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before="109" w:after="10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157" w:right="1144" w:bottom="1493" w:left="1771" w:header="0" w:footer="3" w:gutter="0"/>
          <w:cols w:space="720"/>
          <w:noEndnote/>
          <w:rtlGutter w:val="0"/>
          <w:docGrid w:linePitch="360"/>
        </w:sectPr>
      </w:pPr>
    </w:p>
    <w:p>
      <w:pPr>
        <w:pStyle w:val="Style2"/>
        <w:keepNext w:val="0"/>
        <w:keepLines w:val="0"/>
        <w:framePr w:w="1709" w:h="250" w:wrap="none" w:vAnchor="text" w:hAnchor="page" w:x="1786" w:y="21"/>
        <w:widowControl w:val="0"/>
        <w:shd w:val="clear" w:color="auto" w:fill="auto"/>
        <w:bidi w:val="0"/>
        <w:spacing w:before="0" w:after="0" w:line="240" w:lineRule="auto"/>
        <w:ind w:left="0" w:right="0" w:firstLine="0"/>
        <w:jc w:val="left"/>
      </w:pPr>
      <w:r>
        <w:rPr>
          <w:color w:val="000000"/>
          <w:spacing w:val="0"/>
          <w:w w:val="100"/>
          <w:position w:val="0"/>
          <w:sz w:val="20"/>
          <w:szCs w:val="20"/>
        </w:rPr>
        <w:t>公司代码：</w:t>
      </w:r>
      <w:r>
        <w:rPr>
          <w:color w:val="000000"/>
          <w:spacing w:val="0"/>
          <w:w w:val="100"/>
          <w:position w:val="0"/>
        </w:rPr>
        <w:t>688369</w:t>
      </w:r>
    </w:p>
    <w:p>
      <w:pPr>
        <w:pStyle w:val="Style5"/>
        <w:keepNext w:val="0"/>
        <w:keepLines w:val="0"/>
        <w:framePr w:w="1920" w:h="264" w:wrap="none" w:vAnchor="text" w:hAnchor="page" w:x="7978" w:y="21"/>
        <w:widowControl w:val="0"/>
        <w:shd w:val="clear" w:color="auto" w:fill="auto"/>
        <w:bidi w:val="0"/>
        <w:spacing w:before="0" w:after="0" w:line="240" w:lineRule="auto"/>
        <w:ind w:left="0" w:right="0" w:firstLine="0"/>
        <w:jc w:val="left"/>
      </w:pPr>
      <w:r>
        <w:rPr>
          <w:color w:val="000000"/>
          <w:spacing w:val="0"/>
          <w:w w:val="100"/>
          <w:position w:val="0"/>
        </w:rPr>
        <w:t>公司简称：致远互联</w:t>
      </w:r>
    </w:p>
    <w:p>
      <w:pPr>
        <w:widowControl w:val="0"/>
        <w:spacing w:after="263" w:line="1" w:lineRule="exact"/>
      </w:pPr>
    </w:p>
    <w:p>
      <w:pPr>
        <w:widowControl w:val="0"/>
        <w:spacing w:line="1" w:lineRule="exact"/>
        <w:sectPr>
          <w:footnotePr>
            <w:pos w:val="pageBottom"/>
            <w:numFmt w:val="decimal"/>
            <w:numRestart w:val="continuous"/>
          </w:footnotePr>
          <w:type w:val="continuous"/>
          <w:pgSz w:w="11900" w:h="16840"/>
          <w:pgMar w:top="1157" w:right="1144" w:bottom="1493" w:left="1771" w:header="0" w:footer="3" w:gutter="0"/>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89" w:after="8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657" w:right="0" w:bottom="1657" w:left="0" w:header="0" w:footer="3" w:gutter="0"/>
          <w:cols w:space="720"/>
          <w:noEndnote/>
          <w:rtlGutter w:val="0"/>
          <w:docGrid w:linePitch="360"/>
        </w:sectPr>
      </w:pPr>
    </w:p>
    <w:p>
      <w:pPr>
        <w:pStyle w:val="Style7"/>
        <w:keepNext/>
        <w:keepLines/>
        <w:widowControl w:val="0"/>
        <w:shd w:val="clear" w:color="auto" w:fill="auto"/>
        <w:bidi w:val="0"/>
        <w:spacing w:before="0" w:line="240" w:lineRule="auto"/>
        <w:ind w:left="0" w:right="0" w:firstLine="0"/>
        <w:jc w:val="center"/>
      </w:pPr>
      <w:bookmarkStart w:id="0" w:name="bookmark0"/>
      <w:bookmarkStart w:id="1" w:name="bookmark1"/>
      <w:bookmarkStart w:id="2" w:name="bookmark2"/>
      <w:r>
        <w:rPr>
          <w:rFonts w:ascii="Times New Roman" w:eastAsia="Times New Roman" w:hAnsi="Times New Roman" w:cs="Times New Roman"/>
          <w:color w:val="496135"/>
          <w:spacing w:val="0"/>
          <w:w w:val="100"/>
          <w:position w:val="0"/>
          <w:sz w:val="158"/>
          <w:szCs w:val="158"/>
        </w:rPr>
        <w:t>0</w:t>
      </w:r>
      <w:r>
        <w:rPr>
          <w:spacing w:val="0"/>
          <w:w w:val="100"/>
          <w:position w:val="0"/>
        </w:rPr>
        <w:t>蹶紧</w:t>
      </w:r>
      <w:bookmarkEnd w:id="0"/>
      <w:bookmarkEnd w:id="1"/>
      <w:bookmarkEnd w:id="2"/>
    </w:p>
    <w:p>
      <w:pPr>
        <w:pStyle w:val="Style10"/>
        <w:keepNext w:val="0"/>
        <w:keepLines w:val="0"/>
        <w:widowControl w:val="0"/>
        <w:shd w:val="clear" w:color="auto" w:fill="auto"/>
        <w:bidi w:val="0"/>
        <w:spacing w:before="0" w:after="0"/>
        <w:ind w:left="0" w:right="0" w:firstLine="0"/>
        <w:jc w:val="center"/>
        <w:sectPr>
          <w:footnotePr>
            <w:pos w:val="pageBottom"/>
            <w:numFmt w:val="decimal"/>
            <w:numRestart w:val="continuous"/>
          </w:footnotePr>
          <w:type w:val="continuous"/>
          <w:pgSz w:w="11900" w:h="16840"/>
          <w:pgMar w:top="1657" w:right="1144" w:bottom="1657" w:left="1771" w:header="0" w:footer="3" w:gutter="0"/>
          <w:cols w:space="720"/>
          <w:noEndnote/>
          <w:rtlGutter w:val="0"/>
          <w:docGrid w:linePitch="360"/>
        </w:sectPr>
      </w:pPr>
      <w:r>
        <w:rPr>
          <w:spacing w:val="0"/>
          <w:w w:val="100"/>
          <w:position w:val="0"/>
        </w:rPr>
        <w:t>北京致远互联软件股份有限公司</w:t>
        <w:br/>
      </w:r>
      <w:r>
        <w:rPr>
          <w:rFonts w:ascii="Times New Roman" w:eastAsia="Times New Roman" w:hAnsi="Times New Roman" w:cs="Times New Roman"/>
          <w:spacing w:val="0"/>
          <w:w w:val="100"/>
          <w:position w:val="0"/>
          <w:sz w:val="42"/>
          <w:szCs w:val="42"/>
        </w:rPr>
        <w:t>2021</w:t>
      </w:r>
      <w:r>
        <w:rPr>
          <w:spacing w:val="0"/>
          <w:w w:val="100"/>
          <w:position w:val="0"/>
        </w:rPr>
        <w:t>年年度报告</w:t>
      </w:r>
    </w:p>
    <w:p>
      <w:pPr>
        <w:pStyle w:val="Style13"/>
        <w:keepNext/>
        <w:keepLines/>
        <w:widowControl w:val="0"/>
        <w:shd w:val="clear" w:color="auto" w:fill="auto"/>
        <w:bidi w:val="0"/>
        <w:spacing w:before="0" w:after="120" w:line="240" w:lineRule="auto"/>
        <w:ind w:left="0" w:right="0" w:firstLine="0"/>
        <w:jc w:val="center"/>
      </w:pPr>
      <w:bookmarkStart w:id="3" w:name="bookmark3"/>
      <w:bookmarkStart w:id="4" w:name="bookmark4"/>
      <w:bookmarkStart w:id="5" w:name="bookmark5"/>
      <w:r>
        <w:rPr>
          <w:color w:val="000000"/>
          <w:spacing w:val="0"/>
          <w:w w:val="100"/>
          <w:position w:val="0"/>
        </w:rPr>
        <w:t>重要提示</w:t>
      </w:r>
      <w:bookmarkEnd w:id="3"/>
      <w:bookmarkEnd w:id="4"/>
      <w:bookmarkEnd w:id="5"/>
    </w:p>
    <w:p>
      <w:pPr>
        <w:pStyle w:val="Style5"/>
        <w:keepNext w:val="0"/>
        <w:keepLines w:val="0"/>
        <w:widowControl w:val="0"/>
        <w:shd w:val="clear" w:color="auto" w:fill="auto"/>
        <w:tabs>
          <w:tab w:pos="478" w:val="left"/>
        </w:tabs>
        <w:bidi w:val="0"/>
        <w:spacing w:before="0" w:after="280" w:line="403" w:lineRule="exact"/>
        <w:ind w:left="380" w:right="0" w:hanging="380"/>
        <w:jc w:val="left"/>
      </w:pPr>
      <w:bookmarkStart w:id="6" w:name="bookmark6"/>
      <w:r>
        <w:rPr>
          <w:b/>
          <w:bCs/>
          <w:color w:val="000000"/>
          <w:spacing w:val="0"/>
          <w:w w:val="100"/>
          <w:position w:val="0"/>
        </w:rPr>
        <w:t>一</w:t>
      </w:r>
      <w:bookmarkEnd w:id="6"/>
      <w:r>
        <w:rPr>
          <w:b/>
          <w:bCs/>
          <w:color w:val="000000"/>
          <w:spacing w:val="0"/>
          <w:w w:val="100"/>
          <w:position w:val="0"/>
        </w:rPr>
        <w:t>、</w:t>
        <w:tab/>
        <w:t>本公司董事会、监事会及董事、监事、高级管理人员保证年度报告内容的真实性、准确性、 完整性，不存在虚假记载、误导性陈述或重大遗漏，并承担个别和连带的法律责任。</w:t>
      </w:r>
    </w:p>
    <w:p>
      <w:pPr>
        <w:pStyle w:val="Style16"/>
        <w:keepNext/>
        <w:keepLines/>
        <w:widowControl w:val="0"/>
        <w:shd w:val="clear" w:color="auto" w:fill="auto"/>
        <w:tabs>
          <w:tab w:pos="478" w:val="left"/>
        </w:tabs>
        <w:bidi w:val="0"/>
        <w:spacing w:before="0" w:after="40" w:line="362" w:lineRule="exact"/>
        <w:ind w:left="0" w:right="0" w:firstLine="0"/>
        <w:jc w:val="left"/>
      </w:pPr>
      <w:bookmarkStart w:id="10" w:name="bookmark10"/>
      <w:bookmarkStart w:id="7" w:name="bookmark7"/>
      <w:bookmarkStart w:id="8" w:name="bookmark8"/>
      <w:bookmarkStart w:id="9" w:name="bookmark9"/>
      <w:r>
        <w:rPr>
          <w:color w:val="000000"/>
          <w:spacing w:val="0"/>
          <w:w w:val="100"/>
          <w:position w:val="0"/>
        </w:rPr>
        <w:t>二</w:t>
      </w:r>
      <w:bookmarkEnd w:id="9"/>
      <w:r>
        <w:rPr>
          <w:color w:val="000000"/>
          <w:spacing w:val="0"/>
          <w:w w:val="100"/>
          <w:position w:val="0"/>
        </w:rPr>
        <w:t>、</w:t>
        <w:tab/>
        <w:t>公司上市时未盈利且尚未实现盈利</w:t>
      </w:r>
      <w:bookmarkEnd w:id="10"/>
      <w:bookmarkEnd w:id="7"/>
      <w:bookmarkEnd w:id="8"/>
    </w:p>
    <w:p>
      <w:pPr>
        <w:pStyle w:val="Style5"/>
        <w:keepNext w:val="0"/>
        <w:keepLines w:val="0"/>
        <w:widowControl w:val="0"/>
        <w:shd w:val="clear" w:color="auto" w:fill="auto"/>
        <w:bidi w:val="0"/>
        <w:spacing w:before="0" w:after="180" w:line="362" w:lineRule="exact"/>
        <w:ind w:left="0" w:right="0" w:firstLine="0"/>
        <w:jc w:val="left"/>
      </w:pPr>
      <w:r>
        <w:rPr>
          <w:color w:val="000000"/>
          <w:spacing w:val="0"/>
          <w:w w:val="100"/>
          <w:position w:val="0"/>
        </w:rPr>
        <w:t>口是</w:t>
      </w:r>
      <w:r>
        <w:rPr>
          <w:color w:val="000000"/>
          <w:spacing w:val="0"/>
          <w:w w:val="100"/>
          <w:position w:val="0"/>
          <w:sz w:val="18"/>
          <w:szCs w:val="18"/>
        </w:rPr>
        <w:t>J</w:t>
      </w:r>
      <w:r>
        <w:rPr>
          <w:color w:val="000000"/>
          <w:spacing w:val="0"/>
          <w:w w:val="100"/>
          <w:position w:val="0"/>
        </w:rPr>
        <w:t>否</w:t>
      </w:r>
    </w:p>
    <w:p>
      <w:pPr>
        <w:pStyle w:val="Style16"/>
        <w:keepNext/>
        <w:keepLines/>
        <w:widowControl w:val="0"/>
        <w:shd w:val="clear" w:color="auto" w:fill="auto"/>
        <w:tabs>
          <w:tab w:pos="483" w:val="left"/>
        </w:tabs>
        <w:bidi w:val="0"/>
        <w:spacing w:before="0" w:after="120" w:line="362" w:lineRule="exact"/>
        <w:ind w:left="0" w:right="0" w:firstLine="0"/>
        <w:jc w:val="left"/>
      </w:pPr>
      <w:bookmarkStart w:id="11" w:name="bookmark11"/>
      <w:bookmarkStart w:id="12" w:name="bookmark12"/>
      <w:bookmarkStart w:id="13" w:name="bookmark13"/>
      <w:bookmarkStart w:id="14" w:name="bookmark14"/>
      <w:r>
        <w:rPr>
          <w:color w:val="000000"/>
          <w:spacing w:val="0"/>
          <w:w w:val="100"/>
          <w:position w:val="0"/>
        </w:rPr>
        <w:t>三</w:t>
      </w:r>
      <w:bookmarkEnd w:id="13"/>
      <w:r>
        <w:rPr>
          <w:color w:val="000000"/>
          <w:spacing w:val="0"/>
          <w:w w:val="100"/>
          <w:position w:val="0"/>
        </w:rPr>
        <w:t>、</w:t>
        <w:tab/>
        <w:t>重大风险提示</w:t>
      </w:r>
      <w:bookmarkEnd w:id="11"/>
      <w:bookmarkEnd w:id="12"/>
      <w:bookmarkEnd w:id="14"/>
    </w:p>
    <w:p>
      <w:pPr>
        <w:pStyle w:val="Style5"/>
        <w:keepNext w:val="0"/>
        <w:keepLines w:val="0"/>
        <w:widowControl w:val="0"/>
        <w:shd w:val="clear" w:color="auto" w:fill="auto"/>
        <w:bidi w:val="0"/>
        <w:spacing w:before="0" w:after="180" w:line="283" w:lineRule="exact"/>
        <w:ind w:left="0" w:right="0" w:firstLine="0"/>
        <w:jc w:val="left"/>
      </w:pPr>
      <w:r>
        <w:rPr>
          <w:color w:val="000000"/>
          <w:spacing w:val="0"/>
          <w:w w:val="100"/>
          <w:position w:val="0"/>
        </w:rPr>
        <w:t>公司已在本年度报告中详细描述可能存在的风险，敬请查阅本报告第三节“管理层讨论与分析” 之''四、风险因素”中的内容。</w:t>
      </w:r>
    </w:p>
    <w:p>
      <w:pPr>
        <w:pStyle w:val="Style5"/>
        <w:keepNext w:val="0"/>
        <w:keepLines w:val="0"/>
        <w:widowControl w:val="0"/>
        <w:shd w:val="clear" w:color="auto" w:fill="auto"/>
        <w:tabs>
          <w:tab w:pos="483" w:val="left"/>
        </w:tabs>
        <w:bidi w:val="0"/>
        <w:spacing w:before="0" w:after="280" w:line="362" w:lineRule="exact"/>
        <w:ind w:left="0" w:right="0" w:firstLine="0"/>
        <w:jc w:val="left"/>
      </w:pPr>
      <w:bookmarkStart w:id="15" w:name="bookmark15"/>
      <w:r>
        <w:rPr>
          <w:b/>
          <w:bCs/>
          <w:color w:val="000000"/>
          <w:spacing w:val="0"/>
          <w:w w:val="100"/>
          <w:position w:val="0"/>
        </w:rPr>
        <w:t>四</w:t>
      </w:r>
      <w:bookmarkEnd w:id="15"/>
      <w:r>
        <w:rPr>
          <w:b/>
          <w:bCs/>
          <w:color w:val="000000"/>
          <w:spacing w:val="0"/>
          <w:w w:val="100"/>
          <w:position w:val="0"/>
        </w:rPr>
        <w:t>、</w:t>
        <w:tab/>
        <w:t>公司全体董事出席董事会会议。</w:t>
      </w:r>
    </w:p>
    <w:p>
      <w:pPr>
        <w:pStyle w:val="Style5"/>
        <w:keepNext w:val="0"/>
        <w:keepLines w:val="0"/>
        <w:widowControl w:val="0"/>
        <w:shd w:val="clear" w:color="auto" w:fill="auto"/>
        <w:tabs>
          <w:tab w:pos="483" w:val="left"/>
        </w:tabs>
        <w:bidi w:val="0"/>
        <w:spacing w:before="0" w:after="280" w:line="362" w:lineRule="exact"/>
        <w:ind w:left="0" w:right="0" w:firstLine="0"/>
        <w:jc w:val="left"/>
      </w:pPr>
      <w:bookmarkStart w:id="16" w:name="bookmark16"/>
      <w:r>
        <w:rPr>
          <w:b/>
          <w:bCs/>
          <w:color w:val="000000"/>
          <w:spacing w:val="0"/>
          <w:w w:val="100"/>
          <w:position w:val="0"/>
        </w:rPr>
        <w:t>五</w:t>
      </w:r>
      <w:bookmarkEnd w:id="16"/>
      <w:r>
        <w:rPr>
          <w:b/>
          <w:bCs/>
          <w:color w:val="000000"/>
          <w:spacing w:val="0"/>
          <w:w w:val="100"/>
          <w:position w:val="0"/>
        </w:rPr>
        <w:t>、</w:t>
        <w:tab/>
        <w:t>立信会计师事务所（特殊普通合伙）为本公司出具了标准无保留意见的审计报告。</w:t>
      </w:r>
    </w:p>
    <w:p>
      <w:pPr>
        <w:pStyle w:val="Style5"/>
        <w:keepNext w:val="0"/>
        <w:keepLines w:val="0"/>
        <w:widowControl w:val="0"/>
        <w:shd w:val="clear" w:color="auto" w:fill="auto"/>
        <w:tabs>
          <w:tab w:pos="483" w:val="left"/>
        </w:tabs>
        <w:bidi w:val="0"/>
        <w:spacing w:before="0" w:after="280" w:line="403" w:lineRule="exact"/>
        <w:ind w:left="380" w:right="0" w:hanging="380"/>
        <w:jc w:val="left"/>
      </w:pPr>
      <w:bookmarkStart w:id="17" w:name="bookmark17"/>
      <w:r>
        <w:rPr>
          <w:b/>
          <w:bCs/>
          <w:color w:val="000000"/>
          <w:spacing w:val="0"/>
          <w:w w:val="100"/>
          <w:position w:val="0"/>
        </w:rPr>
        <w:t>六</w:t>
      </w:r>
      <w:bookmarkEnd w:id="17"/>
      <w:r>
        <w:rPr>
          <w:b/>
          <w:bCs/>
          <w:color w:val="000000"/>
          <w:spacing w:val="0"/>
          <w:w w:val="100"/>
          <w:position w:val="0"/>
        </w:rPr>
        <w:t>、</w:t>
        <w:tab/>
        <w:t>公司负责人徐石、主管会计工作负责人严洁联及会计机构负责人（会计主管人员）严洁联声 明：保证年度报告中财务报告的真实、准确、完整。</w:t>
      </w:r>
    </w:p>
    <w:p>
      <w:pPr>
        <w:pStyle w:val="Style16"/>
        <w:keepNext/>
        <w:keepLines/>
        <w:widowControl w:val="0"/>
        <w:shd w:val="clear" w:color="auto" w:fill="auto"/>
        <w:tabs>
          <w:tab w:pos="483" w:val="left"/>
        </w:tabs>
        <w:bidi w:val="0"/>
        <w:spacing w:before="0" w:after="120" w:line="362" w:lineRule="exact"/>
        <w:ind w:left="0" w:right="0" w:firstLine="0"/>
        <w:jc w:val="left"/>
      </w:pPr>
      <w:bookmarkStart w:id="18" w:name="bookmark18"/>
      <w:bookmarkStart w:id="19" w:name="bookmark19"/>
      <w:bookmarkStart w:id="20" w:name="bookmark20"/>
      <w:bookmarkStart w:id="21" w:name="bookmark21"/>
      <w:r>
        <w:rPr>
          <w:color w:val="000000"/>
          <w:spacing w:val="0"/>
          <w:w w:val="100"/>
          <w:position w:val="0"/>
        </w:rPr>
        <w:t>七</w:t>
      </w:r>
      <w:bookmarkEnd w:id="20"/>
      <w:r>
        <w:rPr>
          <w:color w:val="000000"/>
          <w:spacing w:val="0"/>
          <w:w w:val="100"/>
          <w:position w:val="0"/>
        </w:rPr>
        <w:t>、</w:t>
        <w:tab/>
        <w:t>董事会决议通过的本报告期利润分配预案或公积金转增股本预案</w:t>
      </w:r>
      <w:bookmarkEnd w:id="18"/>
      <w:bookmarkEnd w:id="19"/>
      <w:bookmarkEnd w:id="21"/>
    </w:p>
    <w:p>
      <w:pPr>
        <w:pStyle w:val="Style5"/>
        <w:keepNext w:val="0"/>
        <w:keepLines w:val="0"/>
        <w:widowControl w:val="0"/>
        <w:shd w:val="clear" w:color="auto" w:fill="auto"/>
        <w:bidi w:val="0"/>
        <w:spacing w:before="0" w:after="0" w:line="362" w:lineRule="exact"/>
        <w:ind w:left="0" w:right="0" w:firstLine="420"/>
        <w:jc w:val="both"/>
      </w:pPr>
      <w:r>
        <w:rPr>
          <w:color w:val="000000"/>
          <w:spacing w:val="0"/>
          <w:w w:val="100"/>
          <w:position w:val="0"/>
        </w:rPr>
        <w:t>经公司第二届董事会第二十四次会议审议，公司</w:t>
      </w:r>
      <w:r>
        <w:rPr>
          <w:color w:val="000000"/>
          <w:spacing w:val="0"/>
          <w:w w:val="100"/>
          <w:position w:val="0"/>
          <w:sz w:val="18"/>
          <w:szCs w:val="18"/>
        </w:rPr>
        <w:t>2021</w:t>
      </w:r>
      <w:r>
        <w:rPr>
          <w:color w:val="000000"/>
          <w:spacing w:val="0"/>
          <w:w w:val="100"/>
          <w:position w:val="0"/>
        </w:rPr>
        <w:t>年度利润分配议案拟定如下：以本次权 益分派股权登记日登记的总股本为基数，向全体股东每</w:t>
      </w:r>
      <w:r>
        <w:rPr>
          <w:color w:val="000000"/>
          <w:spacing w:val="0"/>
          <w:w w:val="100"/>
          <w:position w:val="0"/>
          <w:sz w:val="18"/>
          <w:szCs w:val="18"/>
        </w:rPr>
        <w:t>10</w:t>
      </w:r>
      <w:r>
        <w:rPr>
          <w:color w:val="000000"/>
          <w:spacing w:val="0"/>
          <w:w w:val="100"/>
          <w:position w:val="0"/>
        </w:rPr>
        <w:t>股派发现金红利</w:t>
      </w:r>
      <w:r>
        <w:rPr>
          <w:color w:val="000000"/>
          <w:spacing w:val="0"/>
          <w:w w:val="100"/>
          <w:position w:val="0"/>
          <w:sz w:val="18"/>
          <w:szCs w:val="18"/>
        </w:rPr>
        <w:t>5.5</w:t>
      </w:r>
      <w:r>
        <w:rPr>
          <w:color w:val="000000"/>
          <w:spacing w:val="0"/>
          <w:w w:val="100"/>
          <w:position w:val="0"/>
          <w:sz w:val="18"/>
          <w:szCs w:val="18"/>
        </w:rPr>
        <w:t>0</w:t>
      </w:r>
      <w:r>
        <w:rPr>
          <w:color w:val="000000"/>
          <w:spacing w:val="0"/>
          <w:w w:val="100"/>
          <w:position w:val="0"/>
        </w:rPr>
        <w:t>元（含税）。以</w:t>
      </w:r>
      <w:r>
        <w:rPr>
          <w:color w:val="000000"/>
          <w:spacing w:val="0"/>
          <w:w w:val="100"/>
          <w:position w:val="0"/>
          <w:sz w:val="18"/>
          <w:szCs w:val="18"/>
        </w:rPr>
        <w:t xml:space="preserve">2021 </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日总股本</w:t>
      </w:r>
      <w:r>
        <w:rPr>
          <w:color w:val="000000"/>
          <w:spacing w:val="0"/>
          <w:w w:val="100"/>
          <w:position w:val="0"/>
          <w:sz w:val="18"/>
          <w:szCs w:val="18"/>
        </w:rPr>
        <w:t>76,989,583</w:t>
      </w:r>
      <w:r>
        <w:rPr>
          <w:color w:val="000000"/>
          <w:spacing w:val="0"/>
          <w:w w:val="100"/>
          <w:position w:val="0"/>
        </w:rPr>
        <w:t>股计算，共计分配现金股利人民币</w:t>
      </w:r>
      <w:r>
        <w:rPr>
          <w:color w:val="000000"/>
          <w:spacing w:val="0"/>
          <w:w w:val="100"/>
          <w:position w:val="0"/>
          <w:sz w:val="18"/>
          <w:szCs w:val="18"/>
        </w:rPr>
        <w:t>42,344,270.65</w:t>
      </w:r>
      <w:r>
        <w:rPr>
          <w:color w:val="000000"/>
          <w:spacing w:val="0"/>
          <w:w w:val="100"/>
          <w:position w:val="0"/>
        </w:rPr>
        <w:t>元（含税）</w:t>
      </w:r>
      <w:r>
        <w:rPr>
          <w:color w:val="000000"/>
          <w:spacing w:val="0"/>
          <w:w w:val="100"/>
          <w:position w:val="0"/>
          <w:sz w:val="18"/>
          <w:szCs w:val="18"/>
        </w:rPr>
        <w:t>，</w:t>
      </w:r>
      <w:r>
        <w:rPr>
          <w:color w:val="000000"/>
          <w:spacing w:val="0"/>
          <w:w w:val="100"/>
          <w:position w:val="0"/>
        </w:rPr>
        <w:t>不送 股、不以资本公积转增股本，剩余未分配利润结转至下一年度。如在实施权益分派的股权登记日 前公司总股本发生变动的，拟维持每股分配比例不变，相应调整分配总额，并将另行公告具体调 整情况。</w:t>
      </w:r>
    </w:p>
    <w:p>
      <w:pPr>
        <w:pStyle w:val="Style5"/>
        <w:keepNext w:val="0"/>
        <w:keepLines w:val="0"/>
        <w:widowControl w:val="0"/>
        <w:shd w:val="clear" w:color="auto" w:fill="auto"/>
        <w:bidi w:val="0"/>
        <w:spacing w:before="0" w:after="280" w:line="362" w:lineRule="exact"/>
        <w:ind w:left="0" w:right="0" w:firstLine="420"/>
        <w:jc w:val="both"/>
      </w:pPr>
      <w:r>
        <w:rPr>
          <w:color w:val="000000"/>
          <w:spacing w:val="0"/>
          <w:w w:val="100"/>
          <w:position w:val="0"/>
        </w:rPr>
        <w:t>独立董事已对上述利润分配方案发表独立意见，该利润分配方案需经公司</w:t>
      </w:r>
      <w:r>
        <w:rPr>
          <w:color w:val="000000"/>
          <w:spacing w:val="0"/>
          <w:w w:val="100"/>
          <w:position w:val="0"/>
          <w:sz w:val="18"/>
          <w:szCs w:val="18"/>
        </w:rPr>
        <w:t>2021</w:t>
      </w:r>
      <w:r>
        <w:rPr>
          <w:color w:val="000000"/>
          <w:spacing w:val="0"/>
          <w:w w:val="100"/>
          <w:position w:val="0"/>
        </w:rPr>
        <w:t>年年度股东大 会审议通过后实施。</w:t>
      </w:r>
    </w:p>
    <w:p>
      <w:pPr>
        <w:pStyle w:val="Style16"/>
        <w:keepNext/>
        <w:keepLines/>
        <w:widowControl w:val="0"/>
        <w:shd w:val="clear" w:color="auto" w:fill="auto"/>
        <w:tabs>
          <w:tab w:pos="483" w:val="left"/>
        </w:tabs>
        <w:bidi w:val="0"/>
        <w:spacing w:before="0" w:after="40" w:line="362" w:lineRule="exact"/>
        <w:ind w:left="0" w:right="0" w:firstLine="0"/>
        <w:jc w:val="left"/>
      </w:pPr>
      <w:bookmarkStart w:id="22" w:name="bookmark22"/>
      <w:bookmarkStart w:id="23" w:name="bookmark23"/>
      <w:bookmarkStart w:id="24" w:name="bookmark24"/>
      <w:bookmarkStart w:id="25" w:name="bookmark25"/>
      <w:r>
        <w:rPr>
          <w:color w:val="000000"/>
          <w:spacing w:val="0"/>
          <w:w w:val="100"/>
          <w:position w:val="0"/>
        </w:rPr>
        <w:t>八</w:t>
      </w:r>
      <w:bookmarkEnd w:id="24"/>
      <w:r>
        <w:rPr>
          <w:color w:val="000000"/>
          <w:spacing w:val="0"/>
          <w:w w:val="100"/>
          <w:position w:val="0"/>
        </w:rPr>
        <w:t>、</w:t>
        <w:tab/>
        <w:t>是否存在公司治理特殊安排等重要事项</w:t>
      </w:r>
      <w:bookmarkEnd w:id="22"/>
      <w:bookmarkEnd w:id="23"/>
      <w:bookmarkEnd w:id="25"/>
    </w:p>
    <w:p>
      <w:pPr>
        <w:pStyle w:val="Style5"/>
        <w:keepNext w:val="0"/>
        <w:keepLines w:val="0"/>
        <w:widowControl w:val="0"/>
        <w:shd w:val="clear" w:color="auto" w:fill="auto"/>
        <w:bidi w:val="0"/>
        <w:spacing w:before="0" w:after="280" w:line="36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483" w:val="left"/>
        </w:tabs>
        <w:bidi w:val="0"/>
        <w:spacing w:before="0" w:after="40" w:line="362" w:lineRule="exact"/>
        <w:ind w:left="0" w:right="0" w:firstLine="0"/>
        <w:jc w:val="left"/>
      </w:pPr>
      <w:bookmarkStart w:id="26" w:name="bookmark26"/>
      <w:bookmarkStart w:id="27" w:name="bookmark27"/>
      <w:bookmarkStart w:id="28" w:name="bookmark28"/>
      <w:bookmarkStart w:id="29" w:name="bookmark29"/>
      <w:r>
        <w:rPr>
          <w:color w:val="000000"/>
          <w:spacing w:val="0"/>
          <w:w w:val="100"/>
          <w:position w:val="0"/>
        </w:rPr>
        <w:t>九</w:t>
      </w:r>
      <w:bookmarkEnd w:id="28"/>
      <w:r>
        <w:rPr>
          <w:color w:val="000000"/>
          <w:spacing w:val="0"/>
          <w:w w:val="100"/>
          <w:position w:val="0"/>
        </w:rPr>
        <w:t>、</w:t>
        <w:tab/>
        <w:t>前瞻性陈述的风险声明</w:t>
      </w:r>
      <w:bookmarkEnd w:id="26"/>
      <w:bookmarkEnd w:id="27"/>
      <w:bookmarkEnd w:id="29"/>
    </w:p>
    <w:p>
      <w:pPr>
        <w:pStyle w:val="Style5"/>
        <w:keepNext w:val="0"/>
        <w:keepLines w:val="0"/>
        <w:widowControl w:val="0"/>
        <w:shd w:val="clear" w:color="auto" w:fill="auto"/>
        <w:bidi w:val="0"/>
        <w:spacing w:before="0" w:after="0" w:line="365"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80" w:line="365" w:lineRule="exact"/>
        <w:ind w:left="0" w:right="0" w:firstLine="420"/>
        <w:jc w:val="both"/>
      </w:pPr>
      <w:r>
        <w:rPr>
          <w:color w:val="000000"/>
          <w:spacing w:val="0"/>
          <w:w w:val="100"/>
          <w:position w:val="0"/>
        </w:rPr>
        <w:t>本报告所涉及的公司未来计划、发展战略等前瞻性陈述，不构成公司对投资者的实质承诺， 敬请投资者注意投资风险。</w:t>
      </w:r>
    </w:p>
    <w:p>
      <w:pPr>
        <w:pStyle w:val="Style16"/>
        <w:keepNext/>
        <w:keepLines/>
        <w:widowControl w:val="0"/>
        <w:shd w:val="clear" w:color="auto" w:fill="auto"/>
        <w:bidi w:val="0"/>
        <w:spacing w:before="0" w:after="220" w:line="362" w:lineRule="exact"/>
        <w:ind w:left="0" w:right="0" w:firstLine="0"/>
        <w:jc w:val="left"/>
      </w:pPr>
      <w:bookmarkStart w:id="30" w:name="bookmark30"/>
      <w:bookmarkStart w:id="31" w:name="bookmark31"/>
      <w:bookmarkStart w:id="32" w:name="bookmark32"/>
      <w:r>
        <w:rPr>
          <w:color w:val="000000"/>
          <w:spacing w:val="0"/>
          <w:w w:val="100"/>
          <w:position w:val="0"/>
        </w:rPr>
        <w:t>十、是否存在被控股股东及其关联方非经营性占用资金情况</w:t>
      </w:r>
      <w:bookmarkEnd w:id="30"/>
      <w:bookmarkEnd w:id="31"/>
      <w:bookmarkEnd w:id="32"/>
    </w:p>
    <w:p>
      <w:pPr>
        <w:pStyle w:val="Style5"/>
        <w:keepNext w:val="0"/>
        <w:keepLines w:val="0"/>
        <w:widowControl w:val="0"/>
        <w:shd w:val="clear" w:color="auto" w:fill="auto"/>
        <w:bidi w:val="0"/>
        <w:spacing w:before="0" w:after="160" w:line="240" w:lineRule="auto"/>
        <w:ind w:left="0" w:right="0" w:firstLine="0"/>
        <w:jc w:val="left"/>
      </w:pPr>
      <w:r>
        <w:rPr>
          <w:b/>
          <w:bCs/>
          <w:color w:val="000000"/>
          <w:spacing w:val="0"/>
          <w:w w:val="100"/>
          <w:position w:val="0"/>
        </w:rPr>
        <w:t>十一、是否存在违反规定决策程序对外提供担保的情况</w:t>
      </w:r>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否</w:t>
      </w:r>
    </w:p>
    <w:p>
      <w:pPr>
        <w:pStyle w:val="Style5"/>
        <w:keepNext w:val="0"/>
        <w:keepLines w:val="0"/>
        <w:widowControl w:val="0"/>
        <w:shd w:val="clear" w:color="auto" w:fill="auto"/>
        <w:bidi w:val="0"/>
        <w:spacing w:before="0" w:after="160" w:line="240" w:lineRule="auto"/>
        <w:ind w:left="0" w:right="0" w:firstLine="0"/>
        <w:jc w:val="left"/>
      </w:pPr>
      <w:r>
        <w:rPr>
          <w:b/>
          <w:bCs/>
          <w:color w:val="000000"/>
          <w:spacing w:val="0"/>
          <w:w w:val="100"/>
          <w:position w:val="0"/>
        </w:rPr>
        <w:t>十二、是否存在半数以上董事无法保证公司所披露年度报告的真实性、准确性和完整性</w:t>
      </w:r>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否</w:t>
      </w:r>
    </w:p>
    <w:p>
      <w:pPr>
        <w:pStyle w:val="Style5"/>
        <w:keepNext w:val="0"/>
        <w:keepLines w:val="0"/>
        <w:widowControl w:val="0"/>
        <w:shd w:val="clear" w:color="auto" w:fill="auto"/>
        <w:bidi w:val="0"/>
        <w:spacing w:before="0" w:after="160" w:line="240" w:lineRule="auto"/>
        <w:ind w:left="0" w:right="0" w:firstLine="0"/>
        <w:jc w:val="left"/>
      </w:pPr>
      <w:r>
        <w:rPr>
          <w:b/>
          <w:bCs/>
          <w:color w:val="000000"/>
          <w:spacing w:val="0"/>
          <w:w w:val="100"/>
          <w:position w:val="0"/>
        </w:rPr>
        <w:t>十三、其他</w:t>
      </w:r>
    </w:p>
    <w:p>
      <w:pPr>
        <w:pStyle w:val="Style5"/>
        <w:keepNext w:val="0"/>
        <w:keepLines w:val="0"/>
        <w:widowControl w:val="0"/>
        <w:shd w:val="clear" w:color="auto" w:fill="auto"/>
        <w:bidi w:val="0"/>
        <w:spacing w:before="0" w:after="240" w:line="240" w:lineRule="auto"/>
        <w:ind w:left="0" w:right="0" w:firstLine="0"/>
        <w:jc w:val="left"/>
        <w:sectPr>
          <w:footnotePr>
            <w:pos w:val="pageBottom"/>
            <w:numFmt w:val="decimal"/>
            <w:numRestart w:val="continuous"/>
          </w:footnotePr>
          <w:pgSz w:w="11900" w:h="16840"/>
          <w:pgMar w:top="1820" w:right="1144" w:bottom="1940" w:left="1771"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460" w:after="400" w:line="240" w:lineRule="auto"/>
        <w:ind w:left="0" w:right="0" w:firstLine="0"/>
        <w:jc w:val="both"/>
      </w:pPr>
      <w:bookmarkStart w:id="33" w:name="bookmark33"/>
      <w:bookmarkStart w:id="34" w:name="bookmark34"/>
      <w:bookmarkStart w:id="35" w:name="bookmark35"/>
      <w:r>
        <w:rPr>
          <w:rFonts w:ascii="SimSun" w:eastAsia="SimSun" w:hAnsi="SimSun" w:cs="SimSun"/>
          <w:color w:val="000000"/>
          <w:spacing w:val="0"/>
          <w:w w:val="100"/>
          <w:position w:val="0"/>
        </w:rPr>
        <w:t>目录</w:t>
      </w:r>
      <w:bookmarkEnd w:id="33"/>
      <w:bookmarkEnd w:id="34"/>
      <w:bookmarkEnd w:id="35"/>
    </w:p>
    <w:p>
      <w:pPr>
        <w:pStyle w:val="Style20"/>
        <w:keepNext w:val="0"/>
        <w:keepLines w:val="0"/>
        <w:widowControl w:val="0"/>
        <w:shd w:val="clear" w:color="auto" w:fill="auto"/>
        <w:tabs>
          <w:tab w:pos="1234" w:val="left"/>
          <w:tab w:leader="dot" w:pos="8803" w:val="right"/>
        </w:tabs>
        <w:bidi w:val="0"/>
        <w:spacing w:before="0" w:line="240" w:lineRule="auto"/>
        <w:ind w:left="0" w:right="0" w:firstLine="0"/>
        <w:jc w:val="both"/>
        <w:rPr>
          <w:sz w:val="18"/>
          <w:szCs w:val="18"/>
        </w:rPr>
      </w:pPr>
      <w:r>
        <w:fldChar w:fldCharType="begin"/>
        <w:instrText xml:space="preserve"> TOC \o "1-5" \h \z </w:instrText>
        <w:fldChar w:fldCharType="separate"/>
      </w:r>
      <w:hyperlink w:anchor="bookmark37" w:tooltip="Current Document">
        <w:r>
          <w:rPr>
            <w:color w:val="000000"/>
            <w:spacing w:val="0"/>
            <w:w w:val="100"/>
            <w:position w:val="0"/>
            <w:sz w:val="20"/>
            <w:szCs w:val="20"/>
          </w:rPr>
          <w:t>第一节</w:t>
          <w:tab/>
          <w:t>释义</w:t>
        </w:r>
        <w:r>
          <w:rPr>
            <w:color w:val="000000"/>
            <w:spacing w:val="0"/>
            <w:w w:val="100"/>
            <w:position w:val="0"/>
            <w:sz w:val="20"/>
            <w:szCs w:val="20"/>
          </w:rPr>
          <w:tab/>
        </w:r>
        <w:r>
          <w:rPr>
            <w:b/>
            <w:bCs/>
            <w:color w:val="000000"/>
            <w:spacing w:val="0"/>
            <w:w w:val="100"/>
            <w:position w:val="0"/>
            <w:sz w:val="18"/>
            <w:szCs w:val="18"/>
          </w:rPr>
          <w:t>5</w:t>
        </w:r>
      </w:hyperlink>
    </w:p>
    <w:p>
      <w:pPr>
        <w:pStyle w:val="Style20"/>
        <w:keepNext w:val="0"/>
        <w:keepLines w:val="0"/>
        <w:widowControl w:val="0"/>
        <w:shd w:val="clear" w:color="auto" w:fill="auto"/>
        <w:tabs>
          <w:tab w:pos="1234" w:val="left"/>
          <w:tab w:leader="dot" w:pos="8803" w:val="right"/>
        </w:tabs>
        <w:bidi w:val="0"/>
        <w:spacing w:before="0" w:line="240" w:lineRule="auto"/>
        <w:ind w:left="0" w:right="0" w:firstLine="0"/>
        <w:jc w:val="both"/>
        <w:rPr>
          <w:sz w:val="18"/>
          <w:szCs w:val="18"/>
        </w:rPr>
      </w:pPr>
      <w:hyperlink w:anchor="bookmark41" w:tooltip="Current Document">
        <w:r>
          <w:rPr>
            <w:color w:val="000000"/>
            <w:spacing w:val="0"/>
            <w:w w:val="100"/>
            <w:position w:val="0"/>
            <w:sz w:val="20"/>
            <w:szCs w:val="20"/>
          </w:rPr>
          <w:t>第二节</w:t>
          <w:tab/>
          <w:t>公司简介和主要财务指标</w:t>
        </w:r>
        <w:r>
          <w:rPr>
            <w:color w:val="000000"/>
            <w:spacing w:val="0"/>
            <w:w w:val="100"/>
            <w:position w:val="0"/>
            <w:sz w:val="20"/>
            <w:szCs w:val="20"/>
          </w:rPr>
          <w:tab/>
        </w:r>
        <w:r>
          <w:rPr>
            <w:b/>
            <w:bCs/>
            <w:color w:val="000000"/>
            <w:spacing w:val="0"/>
            <w:w w:val="100"/>
            <w:position w:val="0"/>
            <w:sz w:val="18"/>
            <w:szCs w:val="18"/>
          </w:rPr>
          <w:t>6</w:t>
        </w:r>
      </w:hyperlink>
    </w:p>
    <w:p>
      <w:pPr>
        <w:pStyle w:val="Style20"/>
        <w:keepNext w:val="0"/>
        <w:keepLines w:val="0"/>
        <w:widowControl w:val="0"/>
        <w:shd w:val="clear" w:color="auto" w:fill="auto"/>
        <w:tabs>
          <w:tab w:pos="1234" w:val="left"/>
          <w:tab w:leader="dot" w:pos="8803" w:val="right"/>
        </w:tabs>
        <w:bidi w:val="0"/>
        <w:spacing w:before="0" w:line="240" w:lineRule="auto"/>
        <w:ind w:left="0" w:right="0" w:firstLine="0"/>
        <w:jc w:val="both"/>
        <w:rPr>
          <w:sz w:val="18"/>
          <w:szCs w:val="18"/>
        </w:rPr>
      </w:pPr>
      <w:hyperlink w:anchor="bookmark69" w:tooltip="Current Document">
        <w:r>
          <w:rPr>
            <w:color w:val="000000"/>
            <w:spacing w:val="0"/>
            <w:w w:val="100"/>
            <w:position w:val="0"/>
            <w:sz w:val="20"/>
            <w:szCs w:val="20"/>
          </w:rPr>
          <w:t>第三节</w:t>
          <w:tab/>
          <w:t>管理层讨论与分析</w:t>
        </w:r>
        <w:r>
          <w:rPr>
            <w:color w:val="000000"/>
            <w:spacing w:val="0"/>
            <w:w w:val="100"/>
            <w:position w:val="0"/>
            <w:sz w:val="20"/>
            <w:szCs w:val="20"/>
          </w:rPr>
          <w:tab/>
        </w:r>
        <w:r>
          <w:rPr>
            <w:b/>
            <w:bCs/>
            <w:color w:val="000000"/>
            <w:spacing w:val="0"/>
            <w:w w:val="100"/>
            <w:position w:val="0"/>
            <w:sz w:val="18"/>
            <w:szCs w:val="18"/>
          </w:rPr>
          <w:t>10</w:t>
        </w:r>
      </w:hyperlink>
    </w:p>
    <w:p>
      <w:pPr>
        <w:pStyle w:val="Style20"/>
        <w:keepNext w:val="0"/>
        <w:keepLines w:val="0"/>
        <w:widowControl w:val="0"/>
        <w:shd w:val="clear" w:color="auto" w:fill="auto"/>
        <w:tabs>
          <w:tab w:pos="1234" w:val="left"/>
          <w:tab w:leader="dot" w:pos="8803" w:val="right"/>
        </w:tabs>
        <w:bidi w:val="0"/>
        <w:spacing w:before="0" w:line="240" w:lineRule="auto"/>
        <w:ind w:left="0" w:right="0" w:firstLine="0"/>
        <w:jc w:val="both"/>
        <w:rPr>
          <w:sz w:val="18"/>
          <w:szCs w:val="18"/>
        </w:rPr>
      </w:pPr>
      <w:hyperlink w:anchor="bookmark400" w:tooltip="Current Document">
        <w:r>
          <w:rPr>
            <w:color w:val="000000"/>
            <w:spacing w:val="0"/>
            <w:w w:val="100"/>
            <w:position w:val="0"/>
            <w:sz w:val="20"/>
            <w:szCs w:val="20"/>
          </w:rPr>
          <w:t>第四节</w:t>
          <w:tab/>
          <w:t>公司治理</w:t>
        </w:r>
        <w:r>
          <w:rPr>
            <w:color w:val="000000"/>
            <w:spacing w:val="0"/>
            <w:w w:val="100"/>
            <w:position w:val="0"/>
            <w:sz w:val="20"/>
            <w:szCs w:val="20"/>
          </w:rPr>
          <w:tab/>
        </w:r>
        <w:r>
          <w:rPr>
            <w:b/>
            <w:bCs/>
            <w:color w:val="000000"/>
            <w:spacing w:val="0"/>
            <w:w w:val="100"/>
            <w:position w:val="0"/>
            <w:sz w:val="18"/>
            <w:szCs w:val="18"/>
          </w:rPr>
          <w:t>43</w:t>
        </w:r>
      </w:hyperlink>
    </w:p>
    <w:p>
      <w:pPr>
        <w:pStyle w:val="Style20"/>
        <w:keepNext w:val="0"/>
        <w:keepLines w:val="0"/>
        <w:widowControl w:val="0"/>
        <w:shd w:val="clear" w:color="auto" w:fill="auto"/>
        <w:tabs>
          <w:tab w:pos="1234" w:val="left"/>
          <w:tab w:leader="dot" w:pos="8803" w:val="right"/>
        </w:tabs>
        <w:bidi w:val="0"/>
        <w:spacing w:before="0" w:line="240" w:lineRule="auto"/>
        <w:ind w:left="0" w:right="0" w:firstLine="0"/>
        <w:jc w:val="both"/>
        <w:rPr>
          <w:sz w:val="18"/>
          <w:szCs w:val="18"/>
        </w:rPr>
      </w:pPr>
      <w:hyperlink w:anchor="bookmark539" w:tooltip="Current Document">
        <w:r>
          <w:rPr>
            <w:color w:val="000000"/>
            <w:spacing w:val="0"/>
            <w:w w:val="100"/>
            <w:position w:val="0"/>
            <w:sz w:val="20"/>
            <w:szCs w:val="20"/>
          </w:rPr>
          <w:t>第五节</w:t>
          <w:tab/>
          <w:t>环境、社会责任和其他公司治理</w:t>
        </w:r>
        <w:r>
          <w:rPr>
            <w:color w:val="000000"/>
            <w:spacing w:val="0"/>
            <w:w w:val="100"/>
            <w:position w:val="0"/>
            <w:sz w:val="20"/>
            <w:szCs w:val="20"/>
          </w:rPr>
          <w:tab/>
        </w:r>
        <w:r>
          <w:rPr>
            <w:b/>
            <w:bCs/>
            <w:color w:val="000000"/>
            <w:spacing w:val="0"/>
            <w:w w:val="100"/>
            <w:position w:val="0"/>
            <w:sz w:val="18"/>
            <w:szCs w:val="18"/>
          </w:rPr>
          <w:t>64</w:t>
        </w:r>
      </w:hyperlink>
    </w:p>
    <w:p>
      <w:pPr>
        <w:pStyle w:val="Style20"/>
        <w:keepNext w:val="0"/>
        <w:keepLines w:val="0"/>
        <w:widowControl w:val="0"/>
        <w:shd w:val="clear" w:color="auto" w:fill="auto"/>
        <w:tabs>
          <w:tab w:pos="1234" w:val="left"/>
          <w:tab w:leader="dot" w:pos="8803" w:val="right"/>
        </w:tabs>
        <w:bidi w:val="0"/>
        <w:spacing w:before="0" w:line="240" w:lineRule="auto"/>
        <w:ind w:left="0" w:right="0" w:firstLine="0"/>
        <w:jc w:val="both"/>
        <w:rPr>
          <w:sz w:val="18"/>
          <w:szCs w:val="18"/>
        </w:rPr>
      </w:pPr>
      <w:hyperlink w:anchor="bookmark646" w:tooltip="Current Document">
        <w:r>
          <w:rPr>
            <w:color w:val="000000"/>
            <w:spacing w:val="0"/>
            <w:w w:val="100"/>
            <w:position w:val="0"/>
            <w:sz w:val="20"/>
            <w:szCs w:val="20"/>
          </w:rPr>
          <w:t>第六节</w:t>
          <w:tab/>
          <w:t>重要事项</w:t>
        </w:r>
        <w:r>
          <w:rPr>
            <w:color w:val="000000"/>
            <w:spacing w:val="0"/>
            <w:w w:val="100"/>
            <w:position w:val="0"/>
            <w:sz w:val="20"/>
            <w:szCs w:val="20"/>
          </w:rPr>
          <w:tab/>
        </w:r>
        <w:r>
          <w:rPr>
            <w:b/>
            <w:bCs/>
            <w:color w:val="000000"/>
            <w:spacing w:val="0"/>
            <w:w w:val="100"/>
            <w:position w:val="0"/>
            <w:sz w:val="18"/>
            <w:szCs w:val="18"/>
          </w:rPr>
          <w:t>71</w:t>
        </w:r>
      </w:hyperlink>
    </w:p>
    <w:p>
      <w:pPr>
        <w:pStyle w:val="Style20"/>
        <w:keepNext w:val="0"/>
        <w:keepLines w:val="0"/>
        <w:widowControl w:val="0"/>
        <w:shd w:val="clear" w:color="auto" w:fill="auto"/>
        <w:tabs>
          <w:tab w:pos="1234" w:val="left"/>
          <w:tab w:leader="dot" w:pos="8803" w:val="right"/>
        </w:tabs>
        <w:bidi w:val="0"/>
        <w:spacing w:before="0" w:line="240" w:lineRule="auto"/>
        <w:ind w:left="0" w:right="0" w:firstLine="0"/>
        <w:jc w:val="both"/>
        <w:rPr>
          <w:sz w:val="18"/>
          <w:szCs w:val="18"/>
        </w:rPr>
      </w:pPr>
      <w:hyperlink w:anchor="bookmark807" w:tooltip="Current Document">
        <w:r>
          <w:rPr>
            <w:color w:val="000000"/>
            <w:spacing w:val="0"/>
            <w:w w:val="100"/>
            <w:position w:val="0"/>
            <w:sz w:val="20"/>
            <w:szCs w:val="20"/>
          </w:rPr>
          <w:t>第七节</w:t>
          <w:tab/>
          <w:t>股份变动及股东情况</w:t>
        </w:r>
        <w:r>
          <w:rPr>
            <w:color w:val="000000"/>
            <w:spacing w:val="0"/>
            <w:w w:val="100"/>
            <w:position w:val="0"/>
            <w:sz w:val="20"/>
            <w:szCs w:val="20"/>
          </w:rPr>
          <w:tab/>
        </w:r>
        <w:r>
          <w:rPr>
            <w:b/>
            <w:bCs/>
            <w:color w:val="000000"/>
            <w:spacing w:val="0"/>
            <w:w w:val="100"/>
            <w:position w:val="0"/>
            <w:sz w:val="18"/>
            <w:szCs w:val="18"/>
          </w:rPr>
          <w:t>100</w:t>
        </w:r>
      </w:hyperlink>
    </w:p>
    <w:p>
      <w:pPr>
        <w:pStyle w:val="Style20"/>
        <w:keepNext w:val="0"/>
        <w:keepLines w:val="0"/>
        <w:widowControl w:val="0"/>
        <w:shd w:val="clear" w:color="auto" w:fill="auto"/>
        <w:tabs>
          <w:tab w:pos="1234" w:val="left"/>
          <w:tab w:leader="dot" w:pos="8803" w:val="right"/>
        </w:tabs>
        <w:bidi w:val="0"/>
        <w:spacing w:before="0" w:line="240" w:lineRule="auto"/>
        <w:ind w:left="0" w:right="0" w:firstLine="0"/>
        <w:jc w:val="both"/>
        <w:rPr>
          <w:sz w:val="18"/>
          <w:szCs w:val="18"/>
        </w:rPr>
      </w:pPr>
      <w:hyperlink w:anchor="bookmark869" w:tooltip="Current Document">
        <w:r>
          <w:rPr>
            <w:color w:val="000000"/>
            <w:spacing w:val="0"/>
            <w:w w:val="100"/>
            <w:position w:val="0"/>
            <w:sz w:val="20"/>
            <w:szCs w:val="20"/>
          </w:rPr>
          <w:t>第八节</w:t>
          <w:tab/>
          <w:t>优先股相关情况</w:t>
        </w:r>
        <w:r>
          <w:rPr>
            <w:color w:val="000000"/>
            <w:spacing w:val="0"/>
            <w:w w:val="100"/>
            <w:position w:val="0"/>
            <w:sz w:val="20"/>
            <w:szCs w:val="20"/>
          </w:rPr>
          <w:tab/>
        </w:r>
        <w:r>
          <w:rPr>
            <w:b/>
            <w:bCs/>
            <w:color w:val="000000"/>
            <w:spacing w:val="0"/>
            <w:w w:val="100"/>
            <w:position w:val="0"/>
            <w:sz w:val="18"/>
            <w:szCs w:val="18"/>
          </w:rPr>
          <w:t>106</w:t>
        </w:r>
      </w:hyperlink>
    </w:p>
    <w:p>
      <w:pPr>
        <w:pStyle w:val="Style20"/>
        <w:keepNext w:val="0"/>
        <w:keepLines w:val="0"/>
        <w:widowControl w:val="0"/>
        <w:shd w:val="clear" w:color="auto" w:fill="auto"/>
        <w:tabs>
          <w:tab w:pos="1234" w:val="left"/>
          <w:tab w:leader="dot" w:pos="8803" w:val="right"/>
        </w:tabs>
        <w:bidi w:val="0"/>
        <w:spacing w:before="0" w:line="240" w:lineRule="auto"/>
        <w:ind w:left="0" w:right="0" w:firstLine="0"/>
        <w:jc w:val="both"/>
        <w:rPr>
          <w:sz w:val="18"/>
          <w:szCs w:val="18"/>
        </w:rPr>
      </w:pPr>
      <w:hyperlink w:anchor="bookmark874" w:tooltip="Current Document">
        <w:r>
          <w:rPr>
            <w:color w:val="000000"/>
            <w:spacing w:val="0"/>
            <w:w w:val="100"/>
            <w:position w:val="0"/>
            <w:sz w:val="20"/>
            <w:szCs w:val="20"/>
          </w:rPr>
          <w:t>第九节</w:t>
          <w:tab/>
          <w:t>公司债券相关情况</w:t>
        </w:r>
        <w:r>
          <w:rPr>
            <w:color w:val="000000"/>
            <w:spacing w:val="0"/>
            <w:w w:val="100"/>
            <w:position w:val="0"/>
            <w:sz w:val="20"/>
            <w:szCs w:val="20"/>
          </w:rPr>
          <w:tab/>
        </w:r>
        <w:r>
          <w:rPr>
            <w:b/>
            <w:bCs/>
            <w:color w:val="000000"/>
            <w:spacing w:val="0"/>
            <w:w w:val="100"/>
            <w:position w:val="0"/>
            <w:sz w:val="18"/>
            <w:szCs w:val="18"/>
          </w:rPr>
          <w:t>106</w:t>
        </w:r>
      </w:hyperlink>
    </w:p>
    <w:p>
      <w:pPr>
        <w:pStyle w:val="Style20"/>
        <w:keepNext w:val="0"/>
        <w:keepLines w:val="0"/>
        <w:widowControl w:val="0"/>
        <w:shd w:val="clear" w:color="auto" w:fill="auto"/>
        <w:tabs>
          <w:tab w:pos="1234" w:val="left"/>
          <w:tab w:leader="dot" w:pos="8803" w:val="right"/>
        </w:tabs>
        <w:bidi w:val="0"/>
        <w:spacing w:before="0" w:after="780" w:line="240" w:lineRule="auto"/>
        <w:ind w:left="0" w:right="0" w:firstLine="0"/>
        <w:jc w:val="both"/>
        <w:rPr>
          <w:sz w:val="18"/>
          <w:szCs w:val="18"/>
        </w:rPr>
      </w:pPr>
      <w:hyperlink w:anchor="bookmark879" w:tooltip="Current Document">
        <w:r>
          <w:rPr>
            <w:color w:val="000000"/>
            <w:spacing w:val="0"/>
            <w:w w:val="100"/>
            <w:position w:val="0"/>
            <w:sz w:val="20"/>
            <w:szCs w:val="20"/>
          </w:rPr>
          <w:t>第十节</w:t>
          <w:tab/>
          <w:t>财务报告</w:t>
        </w:r>
        <w:r>
          <w:rPr>
            <w:color w:val="000000"/>
            <w:spacing w:val="0"/>
            <w:w w:val="100"/>
            <w:position w:val="0"/>
            <w:sz w:val="20"/>
            <w:szCs w:val="20"/>
          </w:rPr>
          <w:tab/>
        </w:r>
        <w:r>
          <w:rPr>
            <w:b/>
            <w:bCs/>
            <w:color w:val="000000"/>
            <w:spacing w:val="0"/>
            <w:w w:val="100"/>
            <w:position w:val="0"/>
            <w:sz w:val="18"/>
            <w:szCs w:val="18"/>
          </w:rPr>
          <w:t>107</w:t>
        </w:r>
      </w:hyperlink>
      <w:r>
        <w:fldChar w:fldCharType="end"/>
      </w:r>
    </w:p>
    <w:tbl>
      <w:tblPr>
        <w:tblOverlap w:val="never"/>
        <w:jc w:val="center"/>
        <w:tblLayout w:type="fixed"/>
      </w:tblPr>
      <w:tblGrid>
        <w:gridCol w:w="2280"/>
        <w:gridCol w:w="6557"/>
      </w:tblGrid>
      <w:tr>
        <w:trPr>
          <w:trHeight w:val="562"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载有公司负责人、主管会计工作负责人、会计机构负责人签名并盖章 的财务报表</w:t>
            </w:r>
          </w:p>
        </w:tc>
      </w:tr>
      <w:tr>
        <w:trPr>
          <w:trHeight w:val="283" w:hRule="exact"/>
        </w:trPr>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载有会计师事务所盖章、注册会计师签名并盖章的审计报告原件。</w:t>
            </w:r>
          </w:p>
        </w:tc>
      </w:tr>
      <w:tr>
        <w:trPr>
          <w:trHeight w:val="562" w:hRule="exact"/>
        </w:trPr>
        <w:tc>
          <w:tcPr>
            <w:vMerge/>
            <w:tcBorders>
              <w:left w:val="single" w:sz="4"/>
              <w:bottom w:val="single" w:sz="4"/>
            </w:tcBorders>
            <w:shd w:val="clear" w:color="auto" w:fill="FFFFFF"/>
            <w:vAlign w:val="center"/>
          </w:tcPr>
          <w:p>
            <w:pP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报告期内在中国证监会指定网站上公开披露过的所有公司文件的正文 及公告的原稿。</w:t>
            </w:r>
          </w:p>
        </w:tc>
      </w:tr>
    </w:tbl>
    <w:p>
      <w:pPr>
        <w:spacing w:lineRule="exact" w:line="1"/>
        <w:rPr>
          <w:sz w:val="2"/>
          <w:szCs w:val="2"/>
        </w:rPr>
      </w:pPr>
      <w:r>
        <w:br w:type="page"/>
      </w:r>
    </w:p>
    <w:p>
      <w:pPr>
        <w:pStyle w:val="Style13"/>
        <w:keepNext/>
        <w:keepLines/>
        <w:widowControl w:val="0"/>
        <w:shd w:val="clear" w:color="auto" w:fill="auto"/>
        <w:bidi w:val="0"/>
        <w:spacing w:before="0" w:after="260" w:line="240" w:lineRule="auto"/>
        <w:ind w:left="0" w:right="0" w:firstLine="0"/>
        <w:jc w:val="center"/>
      </w:pPr>
      <w:bookmarkStart w:id="36" w:name="bookmark36"/>
      <w:bookmarkStart w:id="37" w:name="bookmark37"/>
      <w:bookmarkStart w:id="38" w:name="bookmark38"/>
      <w:r>
        <w:rPr>
          <w:color w:val="000000"/>
          <w:spacing w:val="0"/>
          <w:w w:val="100"/>
          <w:position w:val="0"/>
        </w:rPr>
        <w:t>第一节释义</w:t>
      </w:r>
      <w:bookmarkEnd w:id="36"/>
      <w:bookmarkEnd w:id="37"/>
      <w:bookmarkEnd w:id="38"/>
    </w:p>
    <w:p>
      <w:pPr>
        <w:pStyle w:val="Style25"/>
        <w:keepNext w:val="0"/>
        <w:keepLines w:val="0"/>
        <w:widowControl w:val="0"/>
        <w:shd w:val="clear" w:color="auto" w:fill="auto"/>
        <w:bidi w:val="0"/>
        <w:spacing w:before="0" w:after="100" w:line="240" w:lineRule="auto"/>
        <w:ind w:left="0" w:right="0" w:firstLine="0"/>
        <w:jc w:val="left"/>
        <w:rPr>
          <w:sz w:val="20"/>
          <w:szCs w:val="20"/>
        </w:rPr>
      </w:pPr>
      <w:bookmarkStart w:id="39" w:name="bookmark39"/>
      <w:r>
        <w:rPr>
          <w:rFonts w:ascii="SimSun" w:eastAsia="SimSun" w:hAnsi="SimSun" w:cs="SimSun"/>
          <w:b/>
          <w:bCs/>
          <w:color w:val="000000"/>
          <w:spacing w:val="0"/>
          <w:w w:val="100"/>
          <w:position w:val="0"/>
          <w:sz w:val="20"/>
          <w:szCs w:val="20"/>
        </w:rPr>
        <w:t>一、释义</w:t>
      </w:r>
      <w:bookmarkEnd w:id="39"/>
    </w:p>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在本报告书中，除非文义另有所指，下列词语具有如下含义:</w:t>
      </w:r>
    </w:p>
    <w:tbl>
      <w:tblPr>
        <w:tblOverlap w:val="never"/>
        <w:jc w:val="center"/>
        <w:tblLayout w:type="fixed"/>
      </w:tblPr>
      <w:tblGrid>
        <w:gridCol w:w="2602"/>
        <w:gridCol w:w="562"/>
        <w:gridCol w:w="5674"/>
      </w:tblGrid>
      <w:tr>
        <w:trPr>
          <w:trHeight w:val="288" w:hRule="exact"/>
        </w:trPr>
        <w:tc>
          <w:tcPr>
            <w:gridSpan w:val="3"/>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常用词语释义</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公司、本公司、致远互联</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北京致远互联软件股份有限公司</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广州致远</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广州致远互联软件有限公司，公司控股子公司</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陕西致远</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陕西致远互联软件有限公司，公司控股子公司</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大连致远</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大连致远互联软件有限公司，公司控股子公司</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信义一德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0"/>
              <w:jc w:val="both"/>
            </w:pPr>
            <w:r>
              <w:rPr>
                <w:color w:val="000000"/>
                <w:spacing w:val="0"/>
                <w:w w:val="100"/>
                <w:position w:val="0"/>
              </w:rPr>
              <w:t>深圳市信义一德信智一号创新投资管理企业（有限合伙）， 公司股东</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0"/>
              <w:jc w:val="both"/>
            </w:pPr>
            <w:r>
              <w:rPr>
                <w:color w:val="000000"/>
                <w:spacing w:val="0"/>
                <w:w w:val="100"/>
                <w:position w:val="0"/>
              </w:rPr>
              <w:t>二六三网络通信股份有限公司；为深圳证券交易所上市公 司，股票代码</w:t>
            </w:r>
            <w:r>
              <w:rPr>
                <w:color w:val="000000"/>
                <w:spacing w:val="0"/>
                <w:w w:val="100"/>
                <w:position w:val="0"/>
                <w:sz w:val="18"/>
                <w:szCs w:val="18"/>
              </w:rPr>
              <w:t>002467，</w:t>
            </w:r>
            <w:r>
              <w:rPr>
                <w:color w:val="000000"/>
                <w:spacing w:val="0"/>
                <w:w w:val="100"/>
                <w:position w:val="0"/>
              </w:rPr>
              <w:t>公司股东</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随锐融通</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共青城随锐融通创新投资中心（有限合伙），公司股东</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V5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公司的协同管理技术平台</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V8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公司正在研发的全新协同管理技术平台</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A6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公司面向中小企业用户的协同管理软件产品</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A8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公司面向超大、大中型企业用户的协同管理软件产品</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G6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公司面向政务用户的协同管理软件产品</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A8-N</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适用于行业信创的协同管理软件产品</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G6-N</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适用于政务信创的协同管理软件产品</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Formtalk</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公司以云技术架构为基础构建公有云协同</w:t>
            </w:r>
            <w:r>
              <w:rPr>
                <w:color w:val="000000"/>
                <w:spacing w:val="0"/>
                <w:w w:val="100"/>
                <w:position w:val="0"/>
                <w:sz w:val="18"/>
                <w:szCs w:val="18"/>
              </w:rPr>
              <w:t>PaaS</w:t>
            </w:r>
            <w:r>
              <w:rPr>
                <w:color w:val="000000"/>
                <w:spacing w:val="0"/>
                <w:w w:val="100"/>
                <w:position w:val="0"/>
              </w:rPr>
              <w:t>平台，提供 从前端数据采集到轻量级业务应用的云计算服务</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CAP</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公司的研发的核心技术，是支撑协同应用构建的平台</w:t>
            </w: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OCIP</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是公司自主开发的开放协同互联平台</w:t>
            </w:r>
            <w:r>
              <w:rPr>
                <w:color w:val="000000"/>
                <w:spacing w:val="0"/>
                <w:w w:val="100"/>
                <w:position w:val="0"/>
                <w:sz w:val="18"/>
                <w:szCs w:val="18"/>
              </w:rPr>
              <w:t>（Open Collaboration Internet Platform）</w:t>
            </w:r>
            <w:r>
              <w:rPr>
                <w:color w:val="000000"/>
                <w:spacing w:val="0"/>
                <w:w w:val="100"/>
                <w:position w:val="0"/>
                <w:sz w:val="18"/>
                <w:szCs w:val="18"/>
              </w:rPr>
              <w:t>，</w:t>
            </w:r>
            <w:r>
              <w:rPr>
                <w:color w:val="000000"/>
                <w:spacing w:val="0"/>
                <w:w w:val="100"/>
                <w:position w:val="0"/>
              </w:rPr>
              <w:t>实现了开放的系统接口标准体系，解 决了大组织、多组织模型的统一信息交换</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COP</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93" w:lineRule="exact"/>
              <w:ind w:left="0" w:right="0" w:firstLine="0"/>
              <w:jc w:val="both"/>
            </w:pPr>
            <w:r>
              <w:rPr>
                <w:color w:val="000000"/>
                <w:spacing w:val="0"/>
                <w:w w:val="100"/>
                <w:position w:val="0"/>
              </w:rPr>
              <w:t>协同运营平台</w:t>
            </w:r>
            <w:r>
              <w:rPr>
                <w:color w:val="000000"/>
                <w:spacing w:val="0"/>
                <w:w w:val="100"/>
                <w:position w:val="0"/>
                <w:sz w:val="18"/>
                <w:szCs w:val="18"/>
              </w:rPr>
              <w:t>（</w:t>
            </w:r>
            <w:r>
              <w:rPr>
                <w:color w:val="000000"/>
                <w:spacing w:val="0"/>
                <w:w w:val="100"/>
                <w:position w:val="0"/>
                <w:sz w:val="18"/>
                <w:szCs w:val="18"/>
              </w:rPr>
              <w:t>Collaborative Operation Platform）</w:t>
            </w:r>
            <w:r>
              <w:rPr>
                <w:color w:val="000000"/>
                <w:spacing w:val="0"/>
                <w:w w:val="100"/>
                <w:position w:val="0"/>
              </w:rPr>
              <w:t>，是 利用新一代信息技术构建一体化综合运营服务平台</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公司自主研发的工作流技术</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客开</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根据客户需求进行软件的定制化开发</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低代码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88" w:lineRule="exact"/>
              <w:ind w:left="0" w:right="0" w:firstLine="0"/>
              <w:jc w:val="both"/>
            </w:pPr>
            <w:r>
              <w:rPr>
                <w:color w:val="000000"/>
                <w:spacing w:val="0"/>
                <w:w w:val="100"/>
                <w:position w:val="0"/>
              </w:rPr>
              <w:t>软件应用和业务构建中，不需要或仅需要少量编程/代码开 发的模式</w:t>
            </w: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SaaS</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SaaS</w:t>
            </w:r>
            <w:r>
              <w:rPr>
                <w:color w:val="000000"/>
                <w:spacing w:val="0"/>
                <w:w w:val="100"/>
                <w:position w:val="0"/>
              </w:rPr>
              <w:t>提供商为企业搭建信息化所需要的所有网络基础设施 及软件、硬件运作平台，并负责所有前期的实施、后期的维 护等一系列服务</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PaaS</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平台即服务，服务器平台或者开发环境作为服务</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七三规划</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指公司的第七个三年</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-2022</w:t>
            </w:r>
            <w:r>
              <w:rPr>
                <w:color w:val="000000"/>
                <w:spacing w:val="0"/>
                <w:w w:val="100"/>
                <w:position w:val="0"/>
              </w:rPr>
              <w:t>年）战略规划</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报告期末、期末</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元、万元、亿元</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人民币元、人民币万元、人民币亿元</w:t>
            </w:r>
          </w:p>
        </w:tc>
      </w:tr>
    </w:tbl>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说明：年报部分表格中数据加总之和与列示的合计数尾数如存在差异，均为四舍五入所致。</w:t>
      </w:r>
      <w:r>
        <w:br w:type="page"/>
      </w:r>
    </w:p>
    <w:p>
      <w:pPr>
        <w:pStyle w:val="Style13"/>
        <w:keepNext/>
        <w:keepLines/>
        <w:widowControl w:val="0"/>
        <w:shd w:val="clear" w:color="auto" w:fill="auto"/>
        <w:bidi w:val="0"/>
        <w:spacing w:before="0" w:after="320" w:line="240" w:lineRule="auto"/>
        <w:ind w:left="0" w:right="0" w:firstLine="0"/>
        <w:jc w:val="center"/>
      </w:pPr>
      <w:bookmarkStart w:id="40" w:name="bookmark40"/>
      <w:bookmarkStart w:id="41" w:name="bookmark41"/>
      <w:bookmarkStart w:id="42" w:name="bookmark42"/>
      <w:r>
        <w:rPr>
          <w:color w:val="000000"/>
          <w:spacing w:val="0"/>
          <w:w w:val="100"/>
          <w:position w:val="0"/>
        </w:rPr>
        <w:t>第二节公司简介和主要财务指标</w:t>
      </w:r>
      <w:bookmarkEnd w:id="40"/>
      <w:bookmarkEnd w:id="41"/>
      <w:bookmarkEnd w:id="42"/>
    </w:p>
    <w:p>
      <w:pPr>
        <w:pStyle w:val="Style30"/>
        <w:keepNext w:val="0"/>
        <w:keepLines w:val="0"/>
        <w:widowControl w:val="0"/>
        <w:shd w:val="clear" w:color="auto" w:fill="auto"/>
        <w:bidi w:val="0"/>
        <w:spacing w:before="0" w:line="240" w:lineRule="auto"/>
        <w:ind w:left="0" w:right="0"/>
        <w:jc w:val="left"/>
      </w:pPr>
      <w:bookmarkStart w:id="43" w:name="bookmark43"/>
      <w:r>
        <w:rPr>
          <w:color w:val="000000"/>
          <w:spacing w:val="0"/>
          <w:w w:val="100"/>
          <w:position w:val="0"/>
          <w:sz w:val="24"/>
          <w:szCs w:val="24"/>
        </w:rPr>
        <w:t>、公司基本情况</w:t>
      </w:r>
      <w:bookmarkEnd w:id="43"/>
    </w:p>
    <w:tbl>
      <w:tblPr>
        <w:tblOverlap w:val="never"/>
        <w:jc w:val="center"/>
        <w:tblLayout w:type="fixed"/>
      </w:tblPr>
      <w:tblGrid>
        <w:gridCol w:w="3835"/>
        <w:gridCol w:w="5002"/>
      </w:tblGrid>
      <w:tr>
        <w:trPr>
          <w:trHeight w:val="30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北京致远互联软件股份有限公司</w:t>
            </w:r>
          </w:p>
        </w:tc>
      </w:tr>
      <w:tr>
        <w:trPr>
          <w:trHeight w:val="30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致远互联</w:t>
            </w:r>
          </w:p>
        </w:tc>
      </w:tr>
      <w:tr>
        <w:trPr>
          <w:trHeight w:val="30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Beijing Seeyon Internet Software Corp.</w:t>
            </w:r>
          </w:p>
        </w:tc>
      </w:tr>
      <w:tr>
        <w:trPr>
          <w:trHeight w:val="30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Seeyon</w:t>
            </w:r>
          </w:p>
        </w:tc>
      </w:tr>
      <w:tr>
        <w:trPr>
          <w:trHeight w:val="30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徐石</w:t>
            </w:r>
          </w:p>
        </w:tc>
      </w:tr>
      <w:tr>
        <w:trPr>
          <w:trHeight w:val="30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北京市海淀区北坞村路甲</w:t>
            </w:r>
            <w:r>
              <w:rPr>
                <w:color w:val="000000"/>
                <w:spacing w:val="0"/>
                <w:w w:val="100"/>
                <w:position w:val="0"/>
                <w:sz w:val="18"/>
                <w:szCs w:val="18"/>
              </w:rPr>
              <w:t>25</w:t>
            </w:r>
            <w:r>
              <w:rPr>
                <w:color w:val="000000"/>
                <w:spacing w:val="0"/>
                <w:w w:val="100"/>
                <w:position w:val="0"/>
              </w:rPr>
              <w:t>号静芯园</w:t>
            </w:r>
            <w:r>
              <w:rPr>
                <w:color w:val="000000"/>
                <w:spacing w:val="0"/>
                <w:w w:val="100"/>
                <w:position w:val="0"/>
                <w:sz w:val="18"/>
                <w:szCs w:val="18"/>
              </w:rPr>
              <w:t>N</w:t>
            </w:r>
            <w:r>
              <w:rPr>
                <w:color w:val="000000"/>
                <w:spacing w:val="0"/>
                <w:w w:val="100"/>
                <w:position w:val="0"/>
              </w:rPr>
              <w:t>座</w:t>
            </w:r>
          </w:p>
        </w:tc>
      </w:tr>
      <w:tr>
        <w:trPr>
          <w:trHeight w:val="30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公司注册地址的历史变更情况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30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北京市海淀区北坞村路甲</w:t>
            </w:r>
            <w:r>
              <w:rPr>
                <w:color w:val="000000"/>
                <w:spacing w:val="0"/>
                <w:w w:val="100"/>
                <w:position w:val="0"/>
                <w:sz w:val="18"/>
                <w:szCs w:val="18"/>
              </w:rPr>
              <w:t>25</w:t>
            </w:r>
            <w:r>
              <w:rPr>
                <w:color w:val="000000"/>
                <w:spacing w:val="0"/>
                <w:w w:val="100"/>
                <w:position w:val="0"/>
              </w:rPr>
              <w:t>号静芯园</w:t>
            </w:r>
            <w:r>
              <w:rPr>
                <w:color w:val="000000"/>
                <w:spacing w:val="0"/>
                <w:w w:val="100"/>
                <w:position w:val="0"/>
                <w:sz w:val="18"/>
                <w:szCs w:val="18"/>
              </w:rPr>
              <w:t>N</w:t>
            </w:r>
            <w:r>
              <w:rPr>
                <w:color w:val="000000"/>
                <w:spacing w:val="0"/>
                <w:w w:val="100"/>
                <w:position w:val="0"/>
              </w:rPr>
              <w:t>座</w:t>
            </w:r>
          </w:p>
        </w:tc>
      </w:tr>
      <w:tr>
        <w:trPr>
          <w:trHeight w:val="30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100195</w:t>
            </w:r>
          </w:p>
        </w:tc>
      </w:tr>
      <w:tr>
        <w:trPr>
          <w:trHeight w:val="30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"http://www.seeyon.com" </w:instrText>
            </w:r>
            <w:r>
              <w:fldChar w:fldCharType="separate"/>
            </w:r>
            <w:r>
              <w:rPr>
                <w:color w:val="000000"/>
                <w:spacing w:val="0"/>
                <w:w w:val="100"/>
                <w:position w:val="0"/>
                <w:sz w:val="18"/>
                <w:szCs w:val="18"/>
              </w:rPr>
              <w:t>www.seeyon.com</w:t>
            </w:r>
            <w:r>
              <w:fldChar w:fldCharType="end"/>
            </w:r>
          </w:p>
        </w:tc>
      </w:tr>
      <w:tr>
        <w:trPr>
          <w:trHeight w:val="31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ir@seeyon. com</w:t>
            </w:r>
          </w:p>
        </w:tc>
      </w:tr>
    </w:tbl>
    <w:p>
      <w:pPr>
        <w:widowControl w:val="0"/>
        <w:spacing w:after="319" w:line="1" w:lineRule="exact"/>
      </w:pPr>
    </w:p>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二、联系人和联系方式</w:t>
      </w:r>
    </w:p>
    <w:tbl>
      <w:tblPr>
        <w:tblOverlap w:val="never"/>
        <w:jc w:val="center"/>
        <w:tblLayout w:type="fixed"/>
      </w:tblPr>
      <w:tblGrid>
        <w:gridCol w:w="1162"/>
        <w:gridCol w:w="3797"/>
        <w:gridCol w:w="3878"/>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董事会秘书（信息披露境内代表）</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陶维浩</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段芳</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北京市海淀区北坞村路甲</w:t>
            </w:r>
            <w:r>
              <w:rPr>
                <w:color w:val="000000"/>
                <w:spacing w:val="0"/>
                <w:w w:val="100"/>
                <w:position w:val="0"/>
                <w:sz w:val="18"/>
                <w:szCs w:val="18"/>
              </w:rPr>
              <w:t>25</w:t>
            </w:r>
            <w:r>
              <w:rPr>
                <w:color w:val="000000"/>
                <w:spacing w:val="0"/>
                <w:w w:val="100"/>
                <w:position w:val="0"/>
              </w:rPr>
              <w:t>号静芯园</w:t>
            </w:r>
            <w:r>
              <w:rPr>
                <w:color w:val="000000"/>
                <w:spacing w:val="0"/>
                <w:w w:val="100"/>
                <w:position w:val="0"/>
                <w:sz w:val="18"/>
                <w:szCs w:val="18"/>
              </w:rPr>
              <w:t>N</w:t>
            </w:r>
            <w:r>
              <w:rPr>
                <w:color w:val="000000"/>
                <w:spacing w:val="0"/>
                <w:w w:val="100"/>
                <w:position w:val="0"/>
              </w:rPr>
              <w:t>座</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北京市海淀区北坞村路甲</w:t>
            </w:r>
            <w:r>
              <w:rPr>
                <w:color w:val="000000"/>
                <w:spacing w:val="0"/>
                <w:w w:val="100"/>
                <w:position w:val="0"/>
                <w:sz w:val="18"/>
                <w:szCs w:val="18"/>
              </w:rPr>
              <w:t>25</w:t>
            </w:r>
            <w:r>
              <w:rPr>
                <w:color w:val="000000"/>
                <w:spacing w:val="0"/>
                <w:w w:val="100"/>
                <w:position w:val="0"/>
              </w:rPr>
              <w:t>号静芯园</w:t>
            </w:r>
            <w:r>
              <w:rPr>
                <w:color w:val="000000"/>
                <w:spacing w:val="0"/>
                <w:w w:val="100"/>
                <w:position w:val="0"/>
                <w:sz w:val="18"/>
                <w:szCs w:val="18"/>
              </w:rPr>
              <w:t>N</w:t>
            </w:r>
            <w:r>
              <w:rPr>
                <w:color w:val="000000"/>
                <w:spacing w:val="0"/>
                <w:w w:val="100"/>
                <w:position w:val="0"/>
              </w:rPr>
              <w:t>座</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010-88850901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010-88850901</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010-82603511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010-82603511</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"mailto:taowh@seeyon.com" </w:instrText>
            </w:r>
            <w:r>
              <w:fldChar w:fldCharType="separate"/>
            </w:r>
            <w:r>
              <w:rPr>
                <w:color w:val="000000"/>
                <w:spacing w:val="0"/>
                <w:w w:val="100"/>
                <w:position w:val="0"/>
                <w:sz w:val="18"/>
                <w:szCs w:val="18"/>
              </w:rPr>
              <w:t>taowh@seeyon.com</w:t>
            </w:r>
            <w:r>
              <w:fldChar w:fldCharType="end"/>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"mailto:duanf@seeyon.com" </w:instrText>
            </w:r>
            <w:r>
              <w:fldChar w:fldCharType="separate"/>
            </w:r>
            <w:r>
              <w:rPr>
                <w:color w:val="000000"/>
                <w:spacing w:val="0"/>
                <w:w w:val="100"/>
                <w:position w:val="0"/>
                <w:sz w:val="18"/>
                <w:szCs w:val="18"/>
              </w:rPr>
              <w:t>duanf@seeyon.com</w:t>
            </w:r>
            <w:r>
              <w:fldChar w:fldCharType="end"/>
            </w:r>
          </w:p>
        </w:tc>
      </w:tr>
    </w:tbl>
    <w:p>
      <w:pPr>
        <w:widowControl w:val="0"/>
        <w:spacing w:after="319" w:line="1" w:lineRule="exact"/>
      </w:pPr>
    </w:p>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三、信息披露及备置地点</w:t>
      </w:r>
    </w:p>
    <w:tbl>
      <w:tblPr>
        <w:tblOverlap w:val="never"/>
        <w:jc w:val="center"/>
        <w:tblLayout w:type="fixed"/>
      </w:tblPr>
      <w:tblGrid>
        <w:gridCol w:w="4114"/>
        <w:gridCol w:w="4723"/>
      </w:tblGrid>
      <w:tr>
        <w:trPr>
          <w:trHeight w:val="110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0" w:lineRule="exact"/>
              <w:ind w:left="0" w:right="0" w:firstLine="0"/>
              <w:jc w:val="left"/>
              <w:rPr>
                <w:sz w:val="18"/>
                <w:szCs w:val="18"/>
              </w:rPr>
            </w:pPr>
            <w:r>
              <w:rPr>
                <w:color w:val="000000"/>
                <w:spacing w:val="0"/>
                <w:w w:val="100"/>
                <w:position w:val="0"/>
                <w:sz w:val="20"/>
                <w:szCs w:val="20"/>
              </w:rPr>
              <w:t>中国证券报</w:t>
            </w:r>
            <w:r>
              <w:rPr>
                <w:color w:val="000000"/>
                <w:spacing w:val="0"/>
                <w:w w:val="100"/>
                <w:position w:val="0"/>
                <w:sz w:val="18"/>
                <w:szCs w:val="18"/>
              </w:rPr>
              <w:t>(</w:t>
            </w:r>
            <w:r>
              <w:fldChar w:fldCharType="begin"/>
            </w:r>
            <w:r>
              <w:rPr/>
              <w:instrText> HYPERLINK "http://www.cs.com" </w:instrText>
            </w:r>
            <w:r>
              <w:fldChar w:fldCharType="separate"/>
            </w:r>
            <w:r>
              <w:rPr>
                <w:color w:val="000000"/>
                <w:spacing w:val="0"/>
                <w:w w:val="100"/>
                <w:position w:val="0"/>
                <w:sz w:val="18"/>
                <w:szCs w:val="18"/>
              </w:rPr>
              <w:t>www.cs.com</w:t>
            </w:r>
            <w:r>
              <w:fldChar w:fldCharType="end"/>
            </w:r>
            <w:r>
              <w:rPr>
                <w:color w:val="000000"/>
                <w:spacing w:val="0"/>
                <w:w w:val="100"/>
                <w:position w:val="0"/>
                <w:sz w:val="18"/>
                <w:szCs w:val="18"/>
              </w:rPr>
              <w:t xml:space="preserve">. cn) </w:t>
            </w:r>
            <w:r>
              <w:rPr>
                <w:color w:val="000000"/>
                <w:spacing w:val="0"/>
                <w:w w:val="100"/>
                <w:position w:val="0"/>
                <w:sz w:val="20"/>
                <w:szCs w:val="20"/>
              </w:rPr>
              <w:t xml:space="preserve">上海证券报 </w:t>
            </w:r>
            <w:r>
              <w:rPr>
                <w:color w:val="000000"/>
                <w:spacing w:val="0"/>
                <w:w w:val="100"/>
                <w:position w:val="0"/>
                <w:sz w:val="18"/>
                <w:szCs w:val="18"/>
              </w:rPr>
              <w:t>(</w:t>
            </w:r>
            <w:r>
              <w:fldChar w:fldCharType="begin"/>
            </w:r>
            <w:r>
              <w:rPr/>
              <w:instrText> HYPERLINK "http://www.cnstock.com" </w:instrText>
            </w:r>
            <w:r>
              <w:fldChar w:fldCharType="separate"/>
            </w:r>
            <w:r>
              <w:rPr>
                <w:color w:val="000000"/>
                <w:spacing w:val="0"/>
                <w:w w:val="100"/>
                <w:position w:val="0"/>
                <w:sz w:val="18"/>
                <w:szCs w:val="18"/>
              </w:rPr>
              <w:t>www.cnstock.com</w:t>
            </w:r>
            <w:r>
              <w:fldChar w:fldCharType="end"/>
            </w:r>
            <w:r>
              <w:rPr>
                <w:color w:val="000000"/>
                <w:spacing w:val="0"/>
                <w:w w:val="100"/>
                <w:position w:val="0"/>
                <w:sz w:val="18"/>
                <w:szCs w:val="18"/>
              </w:rPr>
              <w:t xml:space="preserve"> </w:t>
            </w:r>
            <w:r>
              <w:rPr>
                <w:color w:val="000000"/>
                <w:spacing w:val="0"/>
                <w:w w:val="100"/>
                <w:position w:val="0"/>
                <w:sz w:val="18"/>
                <w:szCs w:val="18"/>
              </w:rPr>
              <w:t xml:space="preserve">) </w:t>
            </w:r>
            <w:r>
              <w:rPr>
                <w:color w:val="000000"/>
                <w:spacing w:val="0"/>
                <w:w w:val="100"/>
                <w:position w:val="0"/>
                <w:sz w:val="20"/>
                <w:szCs w:val="20"/>
              </w:rPr>
              <w:t>证券时报</w:t>
            </w:r>
            <w:r>
              <w:rPr>
                <w:color w:val="000000"/>
                <w:spacing w:val="0"/>
                <w:w w:val="100"/>
                <w:position w:val="0"/>
                <w:sz w:val="18"/>
                <w:szCs w:val="18"/>
              </w:rPr>
              <w:t xml:space="preserve">(www. </w:t>
            </w:r>
            <w:r>
              <w:rPr>
                <w:color w:val="000000"/>
                <w:spacing w:val="0"/>
                <w:w w:val="100"/>
                <w:position w:val="0"/>
                <w:sz w:val="18"/>
                <w:szCs w:val="18"/>
              </w:rPr>
              <w:t>stcn.com</w:t>
            </w:r>
            <w:r>
              <w:rPr>
                <w:color w:val="000000"/>
                <w:spacing w:val="0"/>
                <w:w w:val="100"/>
                <w:position w:val="0"/>
                <w:sz w:val="18"/>
                <w:szCs w:val="18"/>
              </w:rPr>
              <w:t xml:space="preserve">) </w:t>
            </w:r>
            <w:r>
              <w:rPr>
                <w:color w:val="000000"/>
                <w:spacing w:val="0"/>
                <w:w w:val="100"/>
                <w:position w:val="0"/>
                <w:sz w:val="20"/>
                <w:szCs w:val="20"/>
              </w:rPr>
              <w:t>证券日报(</w:t>
            </w:r>
            <w:r>
              <w:fldChar w:fldCharType="begin"/>
            </w:r>
            <w:r>
              <w:rPr/>
              <w:instrText> HYPERLINK "http://www.zqrb.cn" </w:instrText>
            </w:r>
            <w:r>
              <w:fldChar w:fldCharType="separate"/>
            </w:r>
            <w:r>
              <w:rPr>
                <w:color w:val="000000"/>
                <w:spacing w:val="0"/>
                <w:w w:val="100"/>
                <w:position w:val="0"/>
                <w:sz w:val="18"/>
                <w:szCs w:val="18"/>
              </w:rPr>
              <w:t>www.zqrb.cn</w:t>
            </w:r>
            <w:r>
              <w:fldChar w:fldCharType="end"/>
            </w:r>
            <w:r>
              <w:rPr>
                <w:color w:val="000000"/>
                <w:spacing w:val="0"/>
                <w:w w:val="100"/>
                <w:position w:val="0"/>
                <w:sz w:val="18"/>
                <w:szCs w:val="18"/>
              </w:rPr>
              <w:t>)</w:t>
            </w:r>
          </w:p>
        </w:tc>
      </w:tr>
      <w:tr>
        <w:trPr>
          <w:trHeight w:val="30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r>
      <w:tr>
        <w:trPr>
          <w:trHeight w:val="31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w:t>
            </w:r>
          </w:p>
        </w:tc>
      </w:tr>
    </w:tbl>
    <w:p>
      <w:pPr>
        <w:widowControl w:val="0"/>
        <w:spacing w:after="319" w:line="1" w:lineRule="exact"/>
      </w:pPr>
    </w:p>
    <w:p>
      <w:pPr>
        <w:pStyle w:val="Style25"/>
        <w:keepNext w:val="0"/>
        <w:keepLines w:val="0"/>
        <w:widowControl w:val="0"/>
        <w:shd w:val="clear" w:color="auto" w:fill="auto"/>
        <w:bidi w:val="0"/>
        <w:spacing w:before="0" w:after="80" w:line="240" w:lineRule="auto"/>
        <w:ind w:left="0" w:right="0" w:firstLine="0"/>
        <w:jc w:val="left"/>
        <w:rPr>
          <w:sz w:val="20"/>
          <w:szCs w:val="20"/>
        </w:rPr>
      </w:pPr>
      <w:r>
        <w:rPr>
          <w:rFonts w:ascii="SimSun" w:eastAsia="SimSun" w:hAnsi="SimSun" w:cs="SimSun"/>
          <w:b/>
          <w:bCs/>
          <w:color w:val="000000"/>
          <w:spacing w:val="0"/>
          <w:w w:val="100"/>
          <w:position w:val="0"/>
          <w:sz w:val="20"/>
          <w:szCs w:val="20"/>
        </w:rPr>
        <w:t>四、公司股票</w:t>
      </w:r>
      <w:r>
        <w:rPr>
          <w:rFonts w:ascii="Arial" w:eastAsia="Arial" w:hAnsi="Arial" w:cs="Arial"/>
          <w:b/>
          <w:bCs/>
          <w:color w:val="000000"/>
          <w:spacing w:val="0"/>
          <w:w w:val="100"/>
          <w:position w:val="0"/>
          <w:sz w:val="20"/>
          <w:szCs w:val="20"/>
        </w:rPr>
        <w:t>/</w:t>
      </w:r>
      <w:r>
        <w:rPr>
          <w:rFonts w:ascii="SimSun" w:eastAsia="SimSun" w:hAnsi="SimSun" w:cs="SimSun"/>
          <w:b/>
          <w:bCs/>
          <w:color w:val="000000"/>
          <w:spacing w:val="0"/>
          <w:w w:val="100"/>
          <w:position w:val="0"/>
          <w:sz w:val="20"/>
          <w:szCs w:val="20"/>
        </w:rPr>
        <w:t>存托凭证简况</w:t>
      </w:r>
    </w:p>
    <w:p>
      <w:pPr>
        <w:pStyle w:val="Style25"/>
        <w:keepNext w:val="0"/>
        <w:keepLines w:val="0"/>
        <w:widowControl w:val="0"/>
        <w:shd w:val="clear" w:color="auto" w:fill="auto"/>
        <w:bidi w:val="0"/>
        <w:spacing w:before="0" w:after="80" w:line="240" w:lineRule="auto"/>
        <w:ind w:left="0" w:right="0" w:firstLine="0"/>
        <w:jc w:val="left"/>
        <w:rPr>
          <w:sz w:val="20"/>
          <w:szCs w:val="20"/>
        </w:rPr>
      </w:pPr>
      <w:r>
        <w:rPr>
          <w:rFonts w:ascii="Calibri" w:eastAsia="Calibri" w:hAnsi="Calibri" w:cs="Calibri"/>
          <w:b/>
          <w:bCs/>
          <w:color w:val="000000"/>
          <w:spacing w:val="0"/>
          <w:w w:val="100"/>
          <w:position w:val="0"/>
          <w:sz w:val="20"/>
          <w:szCs w:val="20"/>
        </w:rPr>
        <w:t>（</w:t>
      </w:r>
      <w:r>
        <w:rPr>
          <w:rFonts w:ascii="SimSun" w:eastAsia="SimSun" w:hAnsi="SimSun" w:cs="SimSun"/>
          <w:b/>
          <w:bCs/>
          <w:color w:val="000000"/>
          <w:spacing w:val="0"/>
          <w:w w:val="100"/>
          <w:position w:val="0"/>
          <w:sz w:val="20"/>
          <w:szCs w:val="20"/>
        </w:rPr>
        <w:t>一</w:t>
      </w:r>
      <w:r>
        <w:rPr>
          <w:rFonts w:ascii="SimSun" w:eastAsia="SimSun" w:hAnsi="SimSun" w:cs="SimSun"/>
          <w:b/>
          <w:bCs/>
          <w:color w:val="000000"/>
          <w:spacing w:val="0"/>
          <w:w w:val="100"/>
          <w:position w:val="0"/>
          <w:sz w:val="22"/>
          <w:szCs w:val="22"/>
        </w:rPr>
        <w:t>）</w:t>
      </w:r>
      <w:r>
        <w:rPr>
          <w:rFonts w:ascii="SimSun" w:eastAsia="SimSun" w:hAnsi="SimSun" w:cs="SimSun"/>
          <w:b/>
          <w:bCs/>
          <w:color w:val="000000"/>
          <w:spacing w:val="0"/>
          <w:w w:val="100"/>
          <w:position w:val="0"/>
          <w:sz w:val="20"/>
          <w:szCs w:val="20"/>
        </w:rPr>
        <w:t>公司股票简况</w:t>
      </w:r>
    </w:p>
    <w:p>
      <w:pPr>
        <w:pStyle w:val="Style25"/>
        <w:keepNext w:val="0"/>
        <w:keepLines w:val="0"/>
        <w:widowControl w:val="0"/>
        <w:shd w:val="clear" w:color="auto" w:fill="auto"/>
        <w:bidi w:val="0"/>
        <w:spacing w:before="0" w:after="80" w:line="240" w:lineRule="auto"/>
        <w:ind w:left="0" w:right="0" w:firstLine="0"/>
        <w:jc w:val="left"/>
        <w:rPr>
          <w:sz w:val="20"/>
          <w:szCs w:val="20"/>
        </w:rPr>
      </w:pPr>
      <w:r>
        <w:rPr>
          <w:rFonts w:ascii="SimSun" w:eastAsia="SimSun" w:hAnsi="SimSun" w:cs="SimSun"/>
          <w:color w:val="000000"/>
          <w:spacing w:val="0"/>
          <w:w w:val="100"/>
          <w:position w:val="0"/>
          <w:sz w:val="18"/>
          <w:szCs w:val="18"/>
        </w:rPr>
        <w:t>J</w:t>
      </w:r>
      <w:r>
        <w:rPr>
          <w:rFonts w:ascii="SimSun" w:eastAsia="SimSun" w:hAnsi="SimSun" w:cs="SimSun"/>
          <w:color w:val="000000"/>
          <w:spacing w:val="0"/>
          <w:w w:val="100"/>
          <w:position w:val="0"/>
          <w:sz w:val="20"/>
          <w:szCs w:val="20"/>
        </w:rPr>
        <w:t>适用口不适用</w:t>
      </w:r>
    </w:p>
    <w:tbl>
      <w:tblPr>
        <w:tblOverlap w:val="never"/>
        <w:jc w:val="center"/>
        <w:tblLayout w:type="fixed"/>
      </w:tblPr>
      <w:tblGrid>
        <w:gridCol w:w="1440"/>
        <w:gridCol w:w="2251"/>
        <w:gridCol w:w="1608"/>
        <w:gridCol w:w="1766"/>
        <w:gridCol w:w="1771"/>
      </w:tblGrid>
      <w:tr>
        <w:trPr>
          <w:trHeight w:val="307" w:hRule="exact"/>
        </w:trPr>
        <w:tc>
          <w:tcPr>
            <w:gridSpan w:val="5"/>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30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股票上市交易所及板块</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变更前股票简称</w:t>
            </w:r>
          </w:p>
        </w:tc>
      </w:tr>
      <w:tr>
        <w:trPr>
          <w:trHeight w:val="31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上海证券交易所科创板</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致远互联</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688369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widowControl w:val="0"/>
        <w:spacing w:after="319" w:line="1" w:lineRule="exact"/>
      </w:pPr>
    </w:p>
    <w:p>
      <w:pPr>
        <w:pStyle w:val="Style25"/>
        <w:keepNext w:val="0"/>
        <w:keepLines w:val="0"/>
        <w:widowControl w:val="0"/>
        <w:shd w:val="clear" w:color="auto" w:fill="auto"/>
        <w:bidi w:val="0"/>
        <w:spacing w:before="0" w:after="80" w:line="240" w:lineRule="auto"/>
        <w:ind w:left="0" w:right="0" w:firstLine="0"/>
        <w:jc w:val="left"/>
        <w:rPr>
          <w:sz w:val="20"/>
          <w:szCs w:val="20"/>
        </w:rPr>
      </w:pPr>
      <w:r>
        <w:rPr>
          <w:rFonts w:ascii="Calibri" w:eastAsia="Calibri" w:hAnsi="Calibri" w:cs="Calibri"/>
          <w:b/>
          <w:bCs/>
          <w:color w:val="000000"/>
          <w:spacing w:val="0"/>
          <w:w w:val="100"/>
          <w:position w:val="0"/>
          <w:sz w:val="20"/>
          <w:szCs w:val="20"/>
        </w:rPr>
        <w:t>（</w:t>
      </w:r>
      <w:r>
        <w:rPr>
          <w:rFonts w:ascii="SimSun" w:eastAsia="SimSun" w:hAnsi="SimSun" w:cs="SimSun"/>
          <w:b/>
          <w:bCs/>
          <w:color w:val="000000"/>
          <w:spacing w:val="0"/>
          <w:w w:val="100"/>
          <w:position w:val="0"/>
          <w:sz w:val="20"/>
          <w:szCs w:val="20"/>
        </w:rPr>
        <w:t>二</w:t>
      </w:r>
      <w:r>
        <w:rPr>
          <w:rFonts w:ascii="SimSun" w:eastAsia="SimSun" w:hAnsi="SimSun" w:cs="SimSun"/>
          <w:b/>
          <w:bCs/>
          <w:color w:val="000000"/>
          <w:spacing w:val="0"/>
          <w:w w:val="100"/>
          <w:position w:val="0"/>
          <w:sz w:val="22"/>
          <w:szCs w:val="22"/>
        </w:rPr>
        <w:t>）</w:t>
      </w:r>
      <w:r>
        <w:rPr>
          <w:rFonts w:ascii="SimSun" w:eastAsia="SimSun" w:hAnsi="SimSun" w:cs="SimSun"/>
          <w:b/>
          <w:bCs/>
          <w:color w:val="000000"/>
          <w:spacing w:val="0"/>
          <w:w w:val="100"/>
          <w:position w:val="0"/>
          <w:sz w:val="20"/>
          <w:szCs w:val="20"/>
        </w:rPr>
        <w:t>公司存托凭证简况</w:t>
      </w:r>
    </w:p>
    <w:p>
      <w:pPr>
        <w:pStyle w:val="Style25"/>
        <w:keepNext w:val="0"/>
        <w:keepLines w:val="0"/>
        <w:widowControl w:val="0"/>
        <w:shd w:val="clear" w:color="auto" w:fill="auto"/>
        <w:bidi w:val="0"/>
        <w:spacing w:before="0" w:after="80" w:line="240" w:lineRule="auto"/>
        <w:ind w:left="0" w:right="0" w:firstLine="0"/>
        <w:jc w:val="left"/>
        <w:rPr>
          <w:sz w:val="20"/>
          <w:szCs w:val="20"/>
        </w:rPr>
      </w:pPr>
      <w:r>
        <w:rPr>
          <w:rFonts w:ascii="SimSun" w:eastAsia="SimSun" w:hAnsi="SimSun" w:cs="SimSun"/>
          <w:color w:val="000000"/>
          <w:spacing w:val="0"/>
          <w:w w:val="100"/>
          <w:position w:val="0"/>
          <w:sz w:val="20"/>
          <w:szCs w:val="20"/>
        </w:rPr>
        <w:t>口适用</w:t>
      </w:r>
      <w:r>
        <w:rPr>
          <w:rFonts w:ascii="SimSun" w:eastAsia="SimSun" w:hAnsi="SimSun" w:cs="SimSun"/>
          <w:color w:val="000000"/>
          <w:spacing w:val="0"/>
          <w:w w:val="100"/>
          <w:position w:val="0"/>
          <w:sz w:val="18"/>
          <w:szCs w:val="18"/>
        </w:rPr>
        <w:t>J</w:t>
      </w:r>
      <w:r>
        <w:rPr>
          <w:rFonts w:ascii="SimSun" w:eastAsia="SimSun" w:hAnsi="SimSun" w:cs="SimSun"/>
          <w:color w:val="000000"/>
          <w:spacing w:val="0"/>
          <w:w w:val="100"/>
          <w:position w:val="0"/>
          <w:sz w:val="20"/>
          <w:szCs w:val="20"/>
        </w:rPr>
        <w:t>不适用</w:t>
      </w:r>
    </w:p>
    <w:p>
      <w:pPr>
        <w:pStyle w:val="Style25"/>
        <w:keepNext w:val="0"/>
        <w:keepLines w:val="0"/>
        <w:widowControl w:val="0"/>
        <w:shd w:val="clear" w:color="auto" w:fill="auto"/>
        <w:bidi w:val="0"/>
        <w:spacing w:before="0" w:after="80" w:line="240" w:lineRule="auto"/>
        <w:ind w:left="0" w:right="0" w:firstLine="0"/>
        <w:jc w:val="left"/>
        <w:rPr>
          <w:sz w:val="20"/>
          <w:szCs w:val="20"/>
        </w:rPr>
      </w:pPr>
      <w:r>
        <w:rPr>
          <w:rFonts w:ascii="SimSun" w:eastAsia="SimSun" w:hAnsi="SimSun" w:cs="SimSun"/>
          <w:b/>
          <w:bCs/>
          <w:color w:val="000000"/>
          <w:spacing w:val="0"/>
          <w:w w:val="100"/>
          <w:position w:val="0"/>
          <w:sz w:val="20"/>
          <w:szCs w:val="20"/>
        </w:rPr>
        <w:t>五、其他相关资料</w:t>
      </w:r>
    </w:p>
    <w:tbl>
      <w:tblPr>
        <w:tblOverlap w:val="never"/>
        <w:jc w:val="center"/>
        <w:tblLayout w:type="fixed"/>
      </w:tblPr>
      <w:tblGrid>
        <w:gridCol w:w="2323"/>
        <w:gridCol w:w="2352"/>
        <w:gridCol w:w="4162"/>
      </w:tblGrid>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公司聘请的会计师事务 所（境内）</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上海市黄浦区南京东路</w:t>
            </w:r>
            <w:r>
              <w:rPr>
                <w:color w:val="000000"/>
                <w:spacing w:val="0"/>
                <w:w w:val="100"/>
                <w:position w:val="0"/>
                <w:sz w:val="18"/>
                <w:szCs w:val="18"/>
              </w:rPr>
              <w:t>61</w:t>
            </w:r>
            <w:r>
              <w:rPr>
                <w:color w:val="000000"/>
                <w:spacing w:val="0"/>
                <w:w w:val="100"/>
                <w:position w:val="0"/>
              </w:rPr>
              <w:t>号四楼</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肖常和、李洁茹</w:t>
            </w: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报告期内履行持续督导</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中德证券有限责任公司</w:t>
            </w:r>
          </w:p>
        </w:tc>
      </w:tr>
    </w:tbl>
    <w:p>
      <w:pPr>
        <w:spacing w:lineRule="exact" w:line="1"/>
        <w:rPr>
          <w:sz w:val="2"/>
          <w:szCs w:val="2"/>
        </w:rPr>
      </w:pPr>
      <w:r>
        <w:br w:type="page"/>
      </w:r>
    </w:p>
    <w:tbl>
      <w:tblPr>
        <w:tblOverlap w:val="never"/>
        <w:jc w:val="center"/>
        <w:tblLayout w:type="fixed"/>
      </w:tblPr>
      <w:tblGrid>
        <w:gridCol w:w="2323"/>
        <w:gridCol w:w="2352"/>
        <w:gridCol w:w="4162"/>
      </w:tblGrid>
      <w:tr>
        <w:trPr>
          <w:trHeight w:val="562" w:hRule="exact"/>
        </w:trPr>
        <w:tc>
          <w:tcPr>
            <w:vMerge w:val="restart"/>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职责的保荐机构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北京市朝阳区建国路</w:t>
            </w:r>
            <w:r>
              <w:rPr>
                <w:color w:val="000000"/>
                <w:spacing w:val="0"/>
                <w:w w:val="100"/>
                <w:position w:val="0"/>
                <w:sz w:val="18"/>
                <w:szCs w:val="18"/>
              </w:rPr>
              <w:t>81</w:t>
            </w:r>
            <w:r>
              <w:rPr>
                <w:color w:val="000000"/>
                <w:spacing w:val="0"/>
                <w:w w:val="100"/>
                <w:position w:val="0"/>
              </w:rPr>
              <w:t>号华贸中心德意志 大厦</w:t>
            </w:r>
            <w:r>
              <w:rPr>
                <w:color w:val="000000"/>
                <w:spacing w:val="0"/>
                <w:w w:val="100"/>
                <w:position w:val="0"/>
                <w:sz w:val="18"/>
                <w:szCs w:val="18"/>
              </w:rPr>
              <w:t>22</w:t>
            </w:r>
            <w:r>
              <w:rPr>
                <w:color w:val="000000"/>
                <w:spacing w:val="0"/>
                <w:w w:val="100"/>
                <w:position w:val="0"/>
              </w:rPr>
              <w:t>层</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签字的保荐代表人姓名</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孙乃玮、崔胜朝</w:t>
            </w:r>
          </w:p>
        </w:tc>
      </w:tr>
      <w:tr>
        <w:trPr>
          <w:trHeight w:val="293"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持续督导的期间</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r>
    </w:tbl>
    <w:p>
      <w:pPr>
        <w:widowControl w:val="0"/>
        <w:spacing w:after="339" w:line="1" w:lineRule="exact"/>
      </w:pPr>
    </w:p>
    <w:p>
      <w:pPr>
        <w:pStyle w:val="Style16"/>
        <w:keepNext/>
        <w:keepLines/>
        <w:widowControl w:val="0"/>
        <w:shd w:val="clear" w:color="auto" w:fill="auto"/>
        <w:bidi w:val="0"/>
        <w:spacing w:before="0" w:after="100" w:line="240" w:lineRule="auto"/>
        <w:ind w:left="0" w:right="0" w:firstLine="0"/>
        <w:jc w:val="left"/>
      </w:pPr>
      <w:bookmarkStart w:id="44" w:name="bookmark44"/>
      <w:bookmarkStart w:id="45" w:name="bookmark45"/>
      <w:bookmarkStart w:id="46" w:name="bookmark46"/>
      <w:bookmarkStart w:id="47" w:name="bookmark47"/>
      <w:r>
        <w:rPr>
          <w:color w:val="000000"/>
          <w:spacing w:val="0"/>
          <w:w w:val="100"/>
          <w:position w:val="0"/>
        </w:rPr>
        <w:t>六</w:t>
      </w:r>
      <w:bookmarkEnd w:id="46"/>
      <w:r>
        <w:rPr>
          <w:color w:val="000000"/>
          <w:spacing w:val="0"/>
          <w:w w:val="100"/>
          <w:position w:val="0"/>
        </w:rPr>
        <w:t>、近三年主要会计数据和财务指标</w:t>
      </w:r>
      <w:bookmarkEnd w:id="44"/>
      <w:bookmarkEnd w:id="45"/>
      <w:bookmarkEnd w:id="47"/>
    </w:p>
    <w:p>
      <w:pPr>
        <w:pStyle w:val="Style16"/>
        <w:keepNext/>
        <w:keepLines/>
        <w:widowControl w:val="0"/>
        <w:shd w:val="clear" w:color="auto" w:fill="auto"/>
        <w:bidi w:val="0"/>
        <w:spacing w:before="0" w:after="60" w:line="240" w:lineRule="auto"/>
        <w:ind w:left="0" w:right="0" w:firstLine="0"/>
        <w:jc w:val="left"/>
      </w:pPr>
      <w:bookmarkStart w:id="44" w:name="bookmark44"/>
      <w:bookmarkStart w:id="45" w:name="bookmark45"/>
      <w:bookmarkStart w:id="48" w:name="bookmark48"/>
      <w:bookmarkStart w:id="49" w:name="bookmark49"/>
      <w:r>
        <w:rPr>
          <w:rFonts w:ascii="Calibri" w:eastAsia="Calibri" w:hAnsi="Calibri" w:cs="Calibri"/>
          <w:color w:val="000000"/>
          <w:spacing w:val="0"/>
          <w:w w:val="100"/>
          <w:position w:val="0"/>
          <w:sz w:val="20"/>
          <w:szCs w:val="20"/>
        </w:rPr>
        <w:t>（</w:t>
      </w:r>
      <w:bookmarkEnd w:id="48"/>
      <w:r>
        <w:rPr>
          <w:color w:val="000000"/>
          <w:spacing w:val="0"/>
          <w:w w:val="100"/>
          <w:position w:val="0"/>
        </w:rPr>
        <w:t>一</w:t>
      </w:r>
      <w:r>
        <w:rPr>
          <w:color w:val="000000"/>
          <w:spacing w:val="0"/>
          <w:w w:val="100"/>
          <w:position w:val="0"/>
          <w:sz w:val="22"/>
          <w:szCs w:val="22"/>
        </w:rPr>
        <w:t>）</w:t>
      </w:r>
      <w:r>
        <w:rPr>
          <w:color w:val="000000"/>
          <w:spacing w:val="0"/>
          <w:w w:val="100"/>
          <w:position w:val="0"/>
        </w:rPr>
        <w:t>主要会计数据</w:t>
      </w:r>
      <w:bookmarkEnd w:id="44"/>
      <w:bookmarkEnd w:id="45"/>
      <w:bookmarkEnd w:id="49"/>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单位：元币种：人民币</w:t>
      </w:r>
    </w:p>
    <w:tbl>
      <w:tblPr>
        <w:tblOverlap w:val="never"/>
        <w:jc w:val="center"/>
        <w:tblLayout w:type="fixed"/>
      </w:tblPr>
      <w:tblGrid>
        <w:gridCol w:w="1771"/>
        <w:gridCol w:w="1934"/>
        <w:gridCol w:w="1934"/>
        <w:gridCol w:w="1243"/>
        <w:gridCol w:w="1944"/>
      </w:tblGrid>
      <w:tr>
        <w:trPr>
          <w:trHeight w:val="8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主要会计数据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本期比上</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年同期增</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减（%）</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w:t>
            </w:r>
          </w:p>
        </w:tc>
      </w:tr>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1,031,229,259.91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763,291,342.00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35.10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699,836,009.29</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归属于上市公司 股东的净利润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128,789,371.84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107,599,190.37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19.69</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97,466,738.68</w:t>
            </w:r>
          </w:p>
        </w:tc>
      </w:tr>
      <w:tr>
        <w:trPr>
          <w:trHeight w:val="1099"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归属于上市公司 股东的扣除非经 常性损益的净利 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120,370,909.32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88,557,511.76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35.92</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92,413,536.55</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经营活动产生的 现金流量净额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135,454,873.06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125,196,454.63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8.19</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96,537,059.74</w:t>
            </w: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1" w:lineRule="exact"/>
              <w:ind w:left="0" w:right="0" w:firstLine="0"/>
              <w:jc w:val="both"/>
            </w:pPr>
            <w:r>
              <w:rPr>
                <w:color w:val="000000"/>
                <w:spacing w:val="0"/>
                <w:w w:val="100"/>
                <w:position w:val="0"/>
              </w:rPr>
              <w:t>本期末比 上年同期 末增减（%）</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年末</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归属于上市公司 股东的净资产</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1,430, 425, </w:t>
            </w:r>
            <w:r>
              <w:rPr>
                <w:color w:val="000000"/>
                <w:spacing w:val="0"/>
                <w:w w:val="100"/>
                <w:position w:val="0"/>
                <w:sz w:val="18"/>
                <w:szCs w:val="18"/>
              </w:rPr>
              <w:t xml:space="preserve">088. </w:t>
            </w:r>
            <w:r>
              <w:rPr>
                <w:color w:val="000000"/>
                <w:spacing w:val="0"/>
                <w:w w:val="100"/>
                <w:position w:val="0"/>
                <w:sz w:val="18"/>
                <w:szCs w:val="18"/>
              </w:rPr>
              <w:t>86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1,310, 895, </w:t>
            </w:r>
            <w:r>
              <w:rPr>
                <w:color w:val="000000"/>
                <w:spacing w:val="0"/>
                <w:w w:val="100"/>
                <w:position w:val="0"/>
                <w:sz w:val="18"/>
                <w:szCs w:val="18"/>
              </w:rPr>
              <w:t xml:space="preserve">760. </w:t>
            </w:r>
            <w:r>
              <w:rPr>
                <w:color w:val="000000"/>
                <w:spacing w:val="0"/>
                <w:w w:val="100"/>
                <w:position w:val="0"/>
                <w:sz w:val="18"/>
                <w:szCs w:val="18"/>
              </w:rPr>
              <w:t>24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9.12</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1,221,773,279. </w:t>
            </w:r>
            <w:r>
              <w:rPr>
                <w:color w:val="000000"/>
                <w:spacing w:val="0"/>
                <w:w w:val="100"/>
                <w:position w:val="0"/>
                <w:sz w:val="18"/>
                <w:szCs w:val="18"/>
              </w:rPr>
              <w:t>58</w:t>
            </w:r>
          </w:p>
        </w:tc>
      </w:tr>
      <w:tr>
        <w:trPr>
          <w:trHeight w:val="30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2,070, 020, </w:t>
            </w:r>
            <w:r>
              <w:rPr>
                <w:color w:val="000000"/>
                <w:spacing w:val="0"/>
                <w:w w:val="100"/>
                <w:position w:val="0"/>
                <w:sz w:val="18"/>
                <w:szCs w:val="18"/>
              </w:rPr>
              <w:t>132.60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1,841, 894, </w:t>
            </w:r>
            <w:r>
              <w:rPr>
                <w:color w:val="000000"/>
                <w:spacing w:val="0"/>
                <w:w w:val="100"/>
                <w:position w:val="0"/>
                <w:sz w:val="18"/>
                <w:szCs w:val="18"/>
              </w:rPr>
              <w:t xml:space="preserve">055. </w:t>
            </w:r>
            <w:r>
              <w:rPr>
                <w:color w:val="000000"/>
                <w:spacing w:val="0"/>
                <w:w w:val="100"/>
                <w:position w:val="0"/>
                <w:sz w:val="18"/>
                <w:szCs w:val="18"/>
              </w:rPr>
              <w:t>31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12.39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1,683,373, </w:t>
            </w:r>
            <w:r>
              <w:rPr>
                <w:color w:val="000000"/>
                <w:spacing w:val="0"/>
                <w:w w:val="100"/>
                <w:position w:val="0"/>
                <w:sz w:val="18"/>
                <w:szCs w:val="18"/>
              </w:rPr>
              <w:t xml:space="preserve">683. </w:t>
            </w:r>
            <w:r>
              <w:rPr>
                <w:color w:val="000000"/>
                <w:spacing w:val="0"/>
                <w:w w:val="100"/>
                <w:position w:val="0"/>
                <w:sz w:val="18"/>
                <w:szCs w:val="18"/>
              </w:rPr>
              <w:t>32</w:t>
            </w:r>
          </w:p>
        </w:tc>
      </w:tr>
    </w:tbl>
    <w:p>
      <w:pPr>
        <w:widowControl w:val="0"/>
        <w:spacing w:after="599" w:line="1" w:lineRule="exact"/>
      </w:pPr>
    </w:p>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b/>
          <w:bCs/>
          <w:color w:val="000000"/>
          <w:spacing w:val="0"/>
          <w:w w:val="100"/>
          <w:position w:val="0"/>
          <w:sz w:val="20"/>
          <w:szCs w:val="20"/>
        </w:rPr>
        <w:t>（</w:t>
      </w:r>
      <w:r>
        <w:rPr>
          <w:rFonts w:ascii="SimSun" w:eastAsia="SimSun" w:hAnsi="SimSun" w:cs="SimSun"/>
          <w:b/>
          <w:bCs/>
          <w:color w:val="000000"/>
          <w:spacing w:val="0"/>
          <w:w w:val="100"/>
          <w:position w:val="0"/>
          <w:sz w:val="20"/>
          <w:szCs w:val="20"/>
        </w:rPr>
        <w:t>二</w:t>
      </w:r>
      <w:r>
        <w:rPr>
          <w:rFonts w:ascii="SimSun" w:eastAsia="SimSun" w:hAnsi="SimSun" w:cs="SimSun"/>
          <w:b/>
          <w:bCs/>
          <w:color w:val="000000"/>
          <w:spacing w:val="0"/>
          <w:w w:val="100"/>
          <w:position w:val="0"/>
          <w:sz w:val="22"/>
          <w:szCs w:val="22"/>
        </w:rPr>
        <w:t>）</w:t>
      </w:r>
      <w:r>
        <w:rPr>
          <w:rFonts w:ascii="SimSun" w:eastAsia="SimSun" w:hAnsi="SimSun" w:cs="SimSun"/>
          <w:b/>
          <w:bCs/>
          <w:color w:val="000000"/>
          <w:spacing w:val="0"/>
          <w:w w:val="100"/>
          <w:position w:val="0"/>
          <w:sz w:val="20"/>
          <w:szCs w:val="20"/>
        </w:rPr>
        <w:t>主要财务指标</w:t>
      </w:r>
    </w:p>
    <w:tbl>
      <w:tblPr>
        <w:tblOverlap w:val="never"/>
        <w:jc w:val="center"/>
        <w:tblLayout w:type="fixed"/>
      </w:tblPr>
      <w:tblGrid>
        <w:gridCol w:w="3293"/>
        <w:gridCol w:w="1248"/>
        <w:gridCol w:w="1291"/>
        <w:gridCol w:w="1882"/>
        <w:gridCol w:w="1123"/>
      </w:tblGrid>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本期比上年同期 增减（%）</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2019 </w:t>
            </w:r>
            <w:r>
              <w:rPr>
                <w:color w:val="000000"/>
                <w:spacing w:val="0"/>
                <w:w w:val="100"/>
                <w:position w:val="0"/>
              </w:rPr>
              <w:t>年</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1.67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19.29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1.60</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1.66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18.57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1.60</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扣除非经常性损益后的基本每股 收益（元/股）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1.56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1.15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35.65</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1.52</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9.49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8.50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8" w:lineRule="exact"/>
              <w:ind w:left="0" w:right="0" w:firstLine="0"/>
              <w:jc w:val="right"/>
            </w:pPr>
            <w:r>
              <w:rPr>
                <w:color w:val="000000"/>
                <w:spacing w:val="0"/>
                <w:w w:val="100"/>
                <w:position w:val="0"/>
              </w:rPr>
              <w:t>增加</w:t>
            </w:r>
            <w:r>
              <w:rPr>
                <w:color w:val="000000"/>
                <w:spacing w:val="0"/>
                <w:w w:val="100"/>
                <w:position w:val="0"/>
                <w:sz w:val="18"/>
                <w:szCs w:val="18"/>
              </w:rPr>
              <w:t>0.99</w:t>
            </w:r>
            <w:r>
              <w:rPr>
                <w:color w:val="000000"/>
                <w:spacing w:val="0"/>
                <w:w w:val="100"/>
                <w:position w:val="0"/>
              </w:rPr>
              <w:t>个百分 点</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19.72</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扣除非经常性损益后的加权平均 净资产收益率（%）</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8.87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7.00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right"/>
            </w:pPr>
            <w:r>
              <w:rPr>
                <w:color w:val="000000"/>
                <w:spacing w:val="0"/>
                <w:w w:val="100"/>
                <w:position w:val="0"/>
              </w:rPr>
              <w:t>增加</w:t>
            </w:r>
            <w:r>
              <w:rPr>
                <w:color w:val="000000"/>
                <w:spacing w:val="0"/>
                <w:w w:val="100"/>
                <w:position w:val="0"/>
                <w:sz w:val="18"/>
                <w:szCs w:val="18"/>
              </w:rPr>
              <w:t>1.87</w:t>
            </w:r>
            <w:r>
              <w:rPr>
                <w:color w:val="000000"/>
                <w:spacing w:val="0"/>
                <w:w w:val="100"/>
                <w:position w:val="0"/>
              </w:rPr>
              <w:t>个百分 点</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18.70</w:t>
            </w:r>
          </w:p>
        </w:tc>
      </w:tr>
      <w:tr>
        <w:trPr>
          <w:trHeight w:val="562"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研发投入占营业收入的比例（%）</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17.56</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15.67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88" w:lineRule="exact"/>
              <w:ind w:left="0" w:right="0" w:firstLine="0"/>
              <w:jc w:val="right"/>
            </w:pPr>
            <w:r>
              <w:rPr>
                <w:color w:val="000000"/>
                <w:spacing w:val="0"/>
                <w:w w:val="100"/>
                <w:position w:val="0"/>
              </w:rPr>
              <w:t>增加</w:t>
            </w:r>
            <w:r>
              <w:rPr>
                <w:color w:val="000000"/>
                <w:spacing w:val="0"/>
                <w:w w:val="100"/>
                <w:position w:val="0"/>
                <w:sz w:val="18"/>
                <w:szCs w:val="18"/>
              </w:rPr>
              <w:t>1.89</w:t>
            </w:r>
            <w:r>
              <w:rPr>
                <w:color w:val="000000"/>
                <w:spacing w:val="0"/>
                <w:w w:val="100"/>
                <w:position w:val="0"/>
              </w:rPr>
              <w:t>个百分 点</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12.77</w:t>
            </w:r>
          </w:p>
        </w:tc>
      </w:tr>
    </w:tbl>
    <w:p>
      <w:pPr>
        <w:widowControl w:val="0"/>
        <w:spacing w:after="499" w:line="1" w:lineRule="exact"/>
      </w:pPr>
    </w:p>
    <w:p>
      <w:pPr>
        <w:pStyle w:val="Style5"/>
        <w:keepNext w:val="0"/>
        <w:keepLines w:val="0"/>
        <w:widowControl w:val="0"/>
        <w:shd w:val="clear" w:color="auto" w:fill="auto"/>
        <w:bidi w:val="0"/>
        <w:spacing w:before="0" w:after="340" w:line="278" w:lineRule="exact"/>
        <w:ind w:left="0" w:right="0" w:firstLine="0"/>
        <w:jc w:val="left"/>
      </w:pPr>
      <w:r>
        <w:rPr>
          <w:color w:val="000000"/>
          <w:spacing w:val="0"/>
          <w:w w:val="100"/>
          <w:position w:val="0"/>
        </w:rPr>
        <w:t xml:space="preserve">报告期末公司前三年主要会计数据和财务指标的说明 </w:t>
      </w: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10" w:lineRule="exact"/>
        <w:ind w:left="0" w:right="0" w:firstLine="420"/>
        <w:jc w:val="left"/>
      </w:pPr>
      <w:r>
        <w:rPr>
          <w:color w:val="000000"/>
          <w:spacing w:val="0"/>
          <w:w w:val="100"/>
          <w:position w:val="0"/>
          <w:sz w:val="18"/>
          <w:szCs w:val="18"/>
        </w:rPr>
        <w:t>2021</w:t>
      </w:r>
      <w:r>
        <w:rPr>
          <w:color w:val="000000"/>
          <w:spacing w:val="0"/>
          <w:w w:val="100"/>
          <w:position w:val="0"/>
        </w:rPr>
        <w:t>年度，公司坚持以实现客户价值为核心，抓住政企客户数字化转型和信创的市场需求机 会，加强头部客户经营和交付体系建设，同时强化区域布局和伙伴布局，有效扩展了区域覆盖， 有效保障营业收入增长。</w:t>
      </w:r>
    </w:p>
    <w:p>
      <w:pPr>
        <w:pStyle w:val="Style5"/>
        <w:keepNext w:val="0"/>
        <w:keepLines w:val="0"/>
        <w:widowControl w:val="0"/>
        <w:shd w:val="clear" w:color="auto" w:fill="auto"/>
        <w:bidi w:val="0"/>
        <w:spacing w:before="0" w:after="0" w:line="410" w:lineRule="exact"/>
        <w:ind w:left="0" w:right="0" w:firstLine="420"/>
        <w:jc w:val="left"/>
      </w:pPr>
      <w:r>
        <w:rPr>
          <w:color w:val="000000"/>
          <w:spacing w:val="0"/>
          <w:w w:val="100"/>
          <w:position w:val="0"/>
          <w:sz w:val="18"/>
          <w:szCs w:val="18"/>
        </w:rPr>
        <w:t>2021</w:t>
      </w:r>
      <w:r>
        <w:rPr>
          <w:color w:val="000000"/>
          <w:spacing w:val="0"/>
          <w:w w:val="100"/>
          <w:position w:val="0"/>
        </w:rPr>
        <w:t>年度，公司实现营业收入</w:t>
      </w:r>
      <w:r>
        <w:rPr>
          <w:color w:val="000000"/>
          <w:spacing w:val="0"/>
          <w:w w:val="100"/>
          <w:position w:val="0"/>
          <w:sz w:val="18"/>
          <w:szCs w:val="18"/>
        </w:rPr>
        <w:t>103,122.93</w:t>
      </w:r>
      <w:r>
        <w:rPr>
          <w:color w:val="000000"/>
          <w:spacing w:val="0"/>
          <w:w w:val="100"/>
          <w:position w:val="0"/>
        </w:rPr>
        <w:t>万元，同比增长</w:t>
      </w:r>
      <w:r>
        <w:rPr>
          <w:color w:val="000000"/>
          <w:spacing w:val="0"/>
          <w:w w:val="100"/>
          <w:position w:val="0"/>
          <w:sz w:val="18"/>
          <w:szCs w:val="18"/>
        </w:rPr>
        <w:t>35.10%；</w:t>
      </w:r>
      <w:r>
        <w:rPr>
          <w:color w:val="000000"/>
          <w:spacing w:val="0"/>
          <w:w w:val="100"/>
          <w:position w:val="0"/>
        </w:rPr>
        <w:t>实现归属于上市公司股 东的净利润</w:t>
      </w:r>
      <w:r>
        <w:rPr>
          <w:color w:val="000000"/>
          <w:spacing w:val="0"/>
          <w:w w:val="100"/>
          <w:position w:val="0"/>
          <w:sz w:val="18"/>
          <w:szCs w:val="18"/>
        </w:rPr>
        <w:t xml:space="preserve">12, </w:t>
      </w:r>
      <w:r>
        <w:rPr>
          <w:color w:val="000000"/>
          <w:spacing w:val="0"/>
          <w:w w:val="100"/>
          <w:position w:val="0"/>
          <w:sz w:val="18"/>
          <w:szCs w:val="18"/>
        </w:rPr>
        <w:t xml:space="preserve">878. </w:t>
      </w:r>
      <w:r>
        <w:rPr>
          <w:color w:val="000000"/>
          <w:spacing w:val="0"/>
          <w:w w:val="100"/>
          <w:position w:val="0"/>
          <w:sz w:val="18"/>
          <w:szCs w:val="18"/>
        </w:rPr>
        <w:t>94</w:t>
      </w:r>
      <w:r>
        <w:rPr>
          <w:color w:val="000000"/>
          <w:spacing w:val="0"/>
          <w:w w:val="100"/>
          <w:position w:val="0"/>
        </w:rPr>
        <w:t>万元，同比增长</w:t>
      </w:r>
      <w:r>
        <w:rPr>
          <w:color w:val="000000"/>
          <w:spacing w:val="0"/>
          <w:w w:val="100"/>
          <w:position w:val="0"/>
          <w:sz w:val="18"/>
          <w:szCs w:val="18"/>
        </w:rPr>
        <w:t>19.69%；</w:t>
      </w:r>
      <w:r>
        <w:rPr>
          <w:color w:val="000000"/>
          <w:spacing w:val="0"/>
          <w:w w:val="100"/>
          <w:position w:val="0"/>
        </w:rPr>
        <w:t>实现归属于母公司所有者的扣除非经常性损益的 净利润</w:t>
      </w:r>
      <w:r>
        <w:rPr>
          <w:color w:val="000000"/>
          <w:spacing w:val="0"/>
          <w:w w:val="100"/>
          <w:position w:val="0"/>
          <w:sz w:val="18"/>
          <w:szCs w:val="18"/>
        </w:rPr>
        <w:t>12,037.09</w:t>
      </w:r>
      <w:r>
        <w:rPr>
          <w:color w:val="000000"/>
          <w:spacing w:val="0"/>
          <w:w w:val="100"/>
          <w:position w:val="0"/>
        </w:rPr>
        <w:t>万元，同比增长</w:t>
      </w:r>
      <w:r>
        <w:rPr>
          <w:color w:val="000000"/>
          <w:spacing w:val="0"/>
          <w:w w:val="100"/>
          <w:position w:val="0"/>
          <w:sz w:val="18"/>
          <w:szCs w:val="18"/>
        </w:rPr>
        <w:t xml:space="preserve">35. </w:t>
      </w:r>
      <w:r>
        <w:rPr>
          <w:color w:val="000000"/>
          <w:spacing w:val="0"/>
          <w:w w:val="100"/>
          <w:position w:val="0"/>
          <w:sz w:val="18"/>
          <w:szCs w:val="18"/>
        </w:rPr>
        <w:t>92%，</w:t>
      </w:r>
      <w:r>
        <w:rPr>
          <w:color w:val="000000"/>
          <w:spacing w:val="0"/>
          <w:w w:val="100"/>
          <w:position w:val="0"/>
        </w:rPr>
        <w:t>主要是由于</w:t>
      </w:r>
      <w:r>
        <w:rPr>
          <w:color w:val="000000"/>
          <w:spacing w:val="0"/>
          <w:w w:val="100"/>
          <w:position w:val="0"/>
          <w:sz w:val="18"/>
          <w:szCs w:val="18"/>
        </w:rPr>
        <w:t>2020</w:t>
      </w:r>
      <w:r>
        <w:rPr>
          <w:color w:val="000000"/>
          <w:spacing w:val="0"/>
          <w:w w:val="100"/>
          <w:position w:val="0"/>
        </w:rPr>
        <w:t xml:space="preserve">年度用于购买理财产品的闲置资金 </w:t>
      </w:r>
      <w:r>
        <w:rPr>
          <w:color w:val="000000"/>
          <w:spacing w:val="0"/>
          <w:w w:val="100"/>
          <w:position w:val="0"/>
          <w:sz w:val="18"/>
          <w:szCs w:val="18"/>
        </w:rPr>
        <w:t>2021</w:t>
      </w:r>
      <w:r>
        <w:rPr>
          <w:color w:val="000000"/>
          <w:spacing w:val="0"/>
          <w:w w:val="100"/>
          <w:position w:val="0"/>
        </w:rPr>
        <w:t>年度大部分转为银行定期存款，使得</w:t>
      </w:r>
      <w:r>
        <w:rPr>
          <w:color w:val="000000"/>
          <w:spacing w:val="0"/>
          <w:w w:val="100"/>
          <w:position w:val="0"/>
          <w:sz w:val="18"/>
          <w:szCs w:val="18"/>
        </w:rPr>
        <w:t>2021</w:t>
      </w:r>
      <w:r>
        <w:rPr>
          <w:color w:val="000000"/>
          <w:spacing w:val="0"/>
          <w:w w:val="100"/>
          <w:position w:val="0"/>
        </w:rPr>
        <w:t>年度理财收益大幅下降所致。</w:t>
      </w:r>
    </w:p>
    <w:p>
      <w:pPr>
        <w:pStyle w:val="Style5"/>
        <w:keepNext w:val="0"/>
        <w:keepLines w:val="0"/>
        <w:widowControl w:val="0"/>
        <w:shd w:val="clear" w:color="auto" w:fill="auto"/>
        <w:bidi w:val="0"/>
        <w:spacing w:before="0" w:after="0" w:line="410" w:lineRule="exact"/>
        <w:ind w:left="0" w:right="0" w:firstLine="420"/>
        <w:jc w:val="left"/>
      </w:pPr>
      <w:r>
        <w:rPr>
          <w:color w:val="000000"/>
          <w:spacing w:val="0"/>
          <w:w w:val="100"/>
          <w:position w:val="0"/>
          <w:sz w:val="18"/>
          <w:szCs w:val="18"/>
        </w:rPr>
        <w:t>2021</w:t>
      </w:r>
      <w:r>
        <w:rPr>
          <w:color w:val="000000"/>
          <w:spacing w:val="0"/>
          <w:w w:val="100"/>
          <w:position w:val="0"/>
        </w:rPr>
        <w:t>年度，基本每股收益为</w:t>
      </w:r>
      <w:r>
        <w:rPr>
          <w:color w:val="000000"/>
          <w:spacing w:val="0"/>
          <w:w w:val="100"/>
          <w:position w:val="0"/>
          <w:sz w:val="18"/>
          <w:szCs w:val="18"/>
        </w:rPr>
        <w:t>1.67</w:t>
      </w:r>
      <w:r>
        <w:rPr>
          <w:color w:val="000000"/>
          <w:spacing w:val="0"/>
          <w:w w:val="100"/>
          <w:position w:val="0"/>
        </w:rPr>
        <w:t>元，较</w:t>
      </w:r>
      <w:r>
        <w:rPr>
          <w:color w:val="000000"/>
          <w:spacing w:val="0"/>
          <w:w w:val="100"/>
          <w:position w:val="0"/>
          <w:sz w:val="18"/>
          <w:szCs w:val="18"/>
        </w:rPr>
        <w:t>2020</w:t>
      </w:r>
      <w:r>
        <w:rPr>
          <w:color w:val="000000"/>
          <w:spacing w:val="0"/>
          <w:w w:val="100"/>
          <w:position w:val="0"/>
        </w:rPr>
        <w:t>年同期收益增长</w:t>
      </w:r>
      <w:r>
        <w:rPr>
          <w:color w:val="000000"/>
          <w:spacing w:val="0"/>
          <w:w w:val="100"/>
          <w:position w:val="0"/>
          <w:sz w:val="18"/>
          <w:szCs w:val="18"/>
        </w:rPr>
        <w:t xml:space="preserve">19. </w:t>
      </w:r>
      <w:r>
        <w:rPr>
          <w:color w:val="000000"/>
          <w:spacing w:val="0"/>
          <w:w w:val="100"/>
          <w:position w:val="0"/>
          <w:sz w:val="18"/>
          <w:szCs w:val="18"/>
        </w:rPr>
        <w:t>29%； 2021</w:t>
      </w:r>
      <w:r>
        <w:rPr>
          <w:color w:val="000000"/>
          <w:spacing w:val="0"/>
          <w:w w:val="100"/>
          <w:position w:val="0"/>
        </w:rPr>
        <w:t>年度加权平均净 资产收益率为</w:t>
      </w:r>
      <w:r>
        <w:rPr>
          <w:color w:val="000000"/>
          <w:spacing w:val="0"/>
          <w:w w:val="100"/>
          <w:position w:val="0"/>
          <w:sz w:val="18"/>
          <w:szCs w:val="18"/>
        </w:rPr>
        <w:t>9.49%，</w:t>
      </w:r>
      <w:r>
        <w:rPr>
          <w:color w:val="000000"/>
          <w:spacing w:val="0"/>
          <w:w w:val="100"/>
          <w:position w:val="0"/>
        </w:rPr>
        <w:t>较</w:t>
      </w:r>
      <w:r>
        <w:rPr>
          <w:color w:val="000000"/>
          <w:spacing w:val="0"/>
          <w:w w:val="100"/>
          <w:position w:val="0"/>
          <w:sz w:val="18"/>
          <w:szCs w:val="18"/>
        </w:rPr>
        <w:t>2020</w:t>
      </w:r>
      <w:r>
        <w:rPr>
          <w:color w:val="000000"/>
          <w:spacing w:val="0"/>
          <w:w w:val="100"/>
          <w:position w:val="0"/>
        </w:rPr>
        <w:t>年同期增长</w:t>
      </w:r>
      <w:r>
        <w:rPr>
          <w:color w:val="000000"/>
          <w:spacing w:val="0"/>
          <w:w w:val="100"/>
          <w:position w:val="0"/>
          <w:sz w:val="18"/>
          <w:szCs w:val="18"/>
        </w:rPr>
        <w:t>0.99</w:t>
      </w:r>
      <w:r>
        <w:rPr>
          <w:color w:val="000000"/>
          <w:spacing w:val="0"/>
          <w:w w:val="100"/>
          <w:position w:val="0"/>
        </w:rPr>
        <w:t>个百分点。</w:t>
      </w:r>
    </w:p>
    <w:p>
      <w:pPr>
        <w:pStyle w:val="Style5"/>
        <w:keepNext w:val="0"/>
        <w:keepLines w:val="0"/>
        <w:widowControl w:val="0"/>
        <w:shd w:val="clear" w:color="auto" w:fill="auto"/>
        <w:bidi w:val="0"/>
        <w:spacing w:before="0" w:after="520" w:line="410" w:lineRule="exact"/>
        <w:ind w:left="0" w:right="0" w:firstLine="420"/>
        <w:jc w:val="left"/>
      </w:pPr>
      <w:r>
        <w:rPr>
          <w:color w:val="000000"/>
          <w:spacing w:val="0"/>
          <w:w w:val="100"/>
          <w:position w:val="0"/>
          <w:sz w:val="18"/>
          <w:szCs w:val="18"/>
        </w:rPr>
        <w:t>2021</w:t>
      </w:r>
      <w:r>
        <w:rPr>
          <w:color w:val="000000"/>
          <w:spacing w:val="0"/>
          <w:w w:val="100"/>
          <w:position w:val="0"/>
        </w:rPr>
        <w:t>年度，研发投入占营业收入比例为</w:t>
      </w:r>
      <w:r>
        <w:rPr>
          <w:color w:val="000000"/>
          <w:spacing w:val="0"/>
          <w:w w:val="100"/>
          <w:position w:val="0"/>
          <w:sz w:val="18"/>
          <w:szCs w:val="18"/>
        </w:rPr>
        <w:t xml:space="preserve">17. </w:t>
      </w:r>
      <w:r>
        <w:rPr>
          <w:color w:val="000000"/>
          <w:spacing w:val="0"/>
          <w:w w:val="100"/>
          <w:position w:val="0"/>
          <w:sz w:val="18"/>
          <w:szCs w:val="18"/>
        </w:rPr>
        <w:t>56%</w:t>
      </w:r>
      <w:r>
        <w:rPr>
          <w:color w:val="000000"/>
          <w:spacing w:val="0"/>
          <w:w w:val="100"/>
          <w:position w:val="0"/>
        </w:rPr>
        <w:t>，较</w:t>
      </w:r>
      <w:r>
        <w:rPr>
          <w:color w:val="000000"/>
          <w:spacing w:val="0"/>
          <w:w w:val="100"/>
          <w:position w:val="0"/>
          <w:sz w:val="18"/>
          <w:szCs w:val="18"/>
        </w:rPr>
        <w:t>2020</w:t>
      </w:r>
      <w:r>
        <w:rPr>
          <w:color w:val="000000"/>
          <w:spacing w:val="0"/>
          <w:w w:val="100"/>
          <w:position w:val="0"/>
        </w:rPr>
        <w:t xml:space="preserve">年度同期增长了 </w:t>
      </w:r>
      <w:r>
        <w:rPr>
          <w:color w:val="000000"/>
          <w:spacing w:val="0"/>
          <w:w w:val="100"/>
          <w:position w:val="0"/>
          <w:sz w:val="18"/>
          <w:szCs w:val="18"/>
        </w:rPr>
        <w:t>1.89</w:t>
      </w:r>
      <w:r>
        <w:rPr>
          <w:color w:val="000000"/>
          <w:spacing w:val="0"/>
          <w:w w:val="100"/>
          <w:position w:val="0"/>
        </w:rPr>
        <w:t>个百分点。</w:t>
      </w:r>
    </w:p>
    <w:p>
      <w:pPr>
        <w:pStyle w:val="Style5"/>
        <w:keepNext w:val="0"/>
        <w:keepLines w:val="0"/>
        <w:widowControl w:val="0"/>
        <w:shd w:val="clear" w:color="auto" w:fill="auto"/>
        <w:tabs>
          <w:tab w:pos="483" w:val="left"/>
        </w:tabs>
        <w:bidi w:val="0"/>
        <w:spacing w:before="0" w:after="80" w:line="240" w:lineRule="auto"/>
        <w:ind w:left="0" w:right="0" w:firstLine="0"/>
        <w:jc w:val="left"/>
      </w:pPr>
      <w:bookmarkStart w:id="50" w:name="bookmark50"/>
      <w:r>
        <w:rPr>
          <w:b/>
          <w:bCs/>
          <w:color w:val="000000"/>
          <w:spacing w:val="0"/>
          <w:w w:val="100"/>
          <w:position w:val="0"/>
        </w:rPr>
        <w:t>七</w:t>
      </w:r>
      <w:bookmarkEnd w:id="50"/>
      <w:r>
        <w:rPr>
          <w:b/>
          <w:bCs/>
          <w:color w:val="000000"/>
          <w:spacing w:val="0"/>
          <w:w w:val="100"/>
          <w:position w:val="0"/>
        </w:rPr>
        <w:t>、</w:t>
        <w:tab/>
        <w:t>境内外会计准则下会计数据差异</w:t>
      </w:r>
    </w:p>
    <w:p>
      <w:pPr>
        <w:pStyle w:val="Style5"/>
        <w:keepNext w:val="0"/>
        <w:keepLines w:val="0"/>
        <w:widowControl w:val="0"/>
        <w:shd w:val="clear" w:color="auto" w:fill="auto"/>
        <w:tabs>
          <w:tab w:pos="526" w:val="left"/>
        </w:tabs>
        <w:bidi w:val="0"/>
        <w:spacing w:before="0" w:after="80" w:line="269" w:lineRule="exact"/>
        <w:ind w:left="380" w:right="0" w:hanging="380"/>
        <w:jc w:val="left"/>
      </w:pPr>
      <w:bookmarkStart w:id="51" w:name="bookmark51"/>
      <w:r>
        <w:rPr>
          <w:rFonts w:ascii="Calibri" w:eastAsia="Calibri" w:hAnsi="Calibri" w:cs="Calibri"/>
          <w:b/>
          <w:bCs/>
          <w:color w:val="000000"/>
          <w:spacing w:val="0"/>
          <w:w w:val="100"/>
          <w:position w:val="0"/>
          <w:sz w:val="20"/>
          <w:szCs w:val="20"/>
        </w:rPr>
        <w:t>（</w:t>
      </w:r>
      <w:bookmarkEnd w:id="51"/>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同时按照国际会计准则与按中国会计准则披露的财务报告中净利润和归属于上市公司股东 的净资产差异情况</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80" w:line="288" w:lineRule="exact"/>
        <w:ind w:left="380" w:right="0" w:hanging="380"/>
        <w:jc w:val="left"/>
      </w:pPr>
      <w:bookmarkStart w:id="52" w:name="bookmark52"/>
      <w:r>
        <w:rPr>
          <w:rFonts w:ascii="Calibri" w:eastAsia="Calibri" w:hAnsi="Calibri" w:cs="Calibri"/>
          <w:b/>
          <w:bCs/>
          <w:color w:val="000000"/>
          <w:spacing w:val="0"/>
          <w:w w:val="100"/>
          <w:position w:val="0"/>
          <w:sz w:val="20"/>
          <w:szCs w:val="20"/>
        </w:rPr>
        <w:t>（</w:t>
      </w:r>
      <w:bookmarkEnd w:id="52"/>
      <w:r>
        <w:rPr>
          <w:b/>
          <w:bCs/>
          <w:color w:val="000000"/>
          <w:spacing w:val="0"/>
          <w:w w:val="100"/>
          <w:position w:val="0"/>
        </w:rPr>
        <w:t>二</w:t>
      </w:r>
      <w:r>
        <w:rPr>
          <w:rFonts w:ascii="Calibri" w:eastAsia="Calibri" w:hAnsi="Calibri" w:cs="Calibri"/>
          <w:b/>
          <w:bCs/>
          <w:color w:val="000000"/>
          <w:spacing w:val="0"/>
          <w:w w:val="100"/>
          <w:position w:val="0"/>
          <w:sz w:val="20"/>
          <w:szCs w:val="20"/>
        </w:rPr>
        <w:t>）</w:t>
        <w:tab/>
      </w:r>
      <w:r>
        <w:rPr>
          <w:b/>
          <w:bCs/>
          <w:color w:val="000000"/>
          <w:spacing w:val="0"/>
          <w:w w:val="100"/>
          <w:position w:val="0"/>
        </w:rPr>
        <w:t>同时按照境外会计准则与按中国会计准则披露的财务报告中净利润和归属于上市公司股东的 净资产差异情况</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80" w:line="240" w:lineRule="auto"/>
        <w:ind w:left="0" w:right="0" w:firstLine="0"/>
        <w:jc w:val="left"/>
      </w:pPr>
      <w:bookmarkStart w:id="53" w:name="bookmark53"/>
      <w:r>
        <w:rPr>
          <w:rFonts w:ascii="Calibri" w:eastAsia="Calibri" w:hAnsi="Calibri" w:cs="Calibri"/>
          <w:b/>
          <w:bCs/>
          <w:color w:val="000000"/>
          <w:spacing w:val="0"/>
          <w:w w:val="100"/>
          <w:position w:val="0"/>
          <w:sz w:val="20"/>
          <w:szCs w:val="20"/>
        </w:rPr>
        <w:t>（</w:t>
      </w:r>
      <w:bookmarkEnd w:id="53"/>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境内外会计准则差异的说明：</w:t>
      </w:r>
    </w:p>
    <w:p>
      <w:pPr>
        <w:pStyle w:val="Style5"/>
        <w:keepNext w:val="0"/>
        <w:keepLines w:val="0"/>
        <w:widowControl w:val="0"/>
        <w:shd w:val="clear" w:color="auto" w:fill="auto"/>
        <w:bidi w:val="0"/>
        <w:spacing w:before="0" w:after="2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483" w:val="left"/>
        </w:tabs>
        <w:bidi w:val="0"/>
        <w:spacing w:before="0" w:line="410" w:lineRule="exact"/>
        <w:ind w:left="0" w:right="0" w:firstLine="0"/>
        <w:jc w:val="left"/>
      </w:pPr>
      <w:bookmarkStart w:id="54" w:name="bookmark54"/>
      <w:bookmarkStart w:id="55" w:name="bookmark55"/>
      <w:bookmarkStart w:id="56" w:name="bookmark56"/>
      <w:bookmarkStart w:id="57" w:name="bookmark57"/>
      <w:r>
        <w:rPr>
          <w:color w:val="000000"/>
          <w:spacing w:val="0"/>
          <w:w w:val="100"/>
          <w:position w:val="0"/>
        </w:rPr>
        <w:t>八</w:t>
      </w:r>
      <w:bookmarkEnd w:id="56"/>
      <w:r>
        <w:rPr>
          <w:color w:val="000000"/>
          <w:spacing w:val="0"/>
          <w:w w:val="100"/>
          <w:position w:val="0"/>
        </w:rPr>
        <w:t>、</w:t>
        <w:tab/>
      </w:r>
      <w:r>
        <w:rPr>
          <w:rFonts w:ascii="Arial" w:eastAsia="Arial" w:hAnsi="Arial" w:cs="Arial"/>
          <w:color w:val="000000"/>
          <w:spacing w:val="0"/>
          <w:w w:val="100"/>
          <w:position w:val="0"/>
        </w:rPr>
        <w:t>2021</w:t>
      </w:r>
      <w:r>
        <w:rPr>
          <w:color w:val="000000"/>
          <w:spacing w:val="0"/>
          <w:w w:val="100"/>
          <w:position w:val="0"/>
        </w:rPr>
        <w:t>年分季度主要财务数据</w:t>
      </w:r>
      <w:bookmarkEnd w:id="54"/>
      <w:bookmarkEnd w:id="55"/>
      <w:bookmarkEnd w:id="57"/>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单位：元币种：人民币</w:t>
      </w:r>
    </w:p>
    <w:tbl>
      <w:tblPr>
        <w:tblOverlap w:val="never"/>
        <w:jc w:val="center"/>
        <w:tblLayout w:type="fixed"/>
      </w:tblPr>
      <w:tblGrid>
        <w:gridCol w:w="1958"/>
        <w:gridCol w:w="1843"/>
        <w:gridCol w:w="1699"/>
        <w:gridCol w:w="1699"/>
        <w:gridCol w:w="1867"/>
      </w:tblGrid>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54" w:lineRule="exact"/>
              <w:ind w:left="0" w:right="0" w:firstLine="0"/>
              <w:jc w:val="center"/>
            </w:pPr>
            <w:r>
              <w:rPr>
                <w:color w:val="000000"/>
                <w:spacing w:val="0"/>
                <w:w w:val="100"/>
                <w:position w:val="0"/>
              </w:rPr>
              <w:t xml:space="preserve">第一季度 </w:t>
            </w:r>
            <w:r>
              <w:rPr>
                <w:color w:val="000000"/>
                <w:spacing w:val="0"/>
                <w:w w:val="100"/>
                <w:position w:val="0"/>
                <w:sz w:val="18"/>
                <w:szCs w:val="18"/>
              </w:rPr>
              <w:t>（1-3</w:t>
            </w:r>
            <w:r>
              <w:rPr>
                <w:color w:val="000000"/>
                <w:spacing w:val="0"/>
                <w:w w:val="100"/>
                <w:position w:val="0"/>
              </w:rPr>
              <w:t>月份）</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（4-6</w:t>
            </w:r>
            <w:r>
              <w:rPr>
                <w:color w:val="000000"/>
                <w:spacing w:val="0"/>
                <w:w w:val="100"/>
                <w:position w:val="0"/>
              </w:rPr>
              <w:t>月份）</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54" w:lineRule="exact"/>
              <w:ind w:left="0" w:right="0" w:firstLine="0"/>
              <w:jc w:val="center"/>
            </w:pPr>
            <w:r>
              <w:rPr>
                <w:color w:val="000000"/>
                <w:spacing w:val="0"/>
                <w:w w:val="100"/>
                <w:position w:val="0"/>
              </w:rPr>
              <w:t xml:space="preserve">第三季度 </w:t>
            </w:r>
            <w:r>
              <w:rPr>
                <w:color w:val="000000"/>
                <w:spacing w:val="0"/>
                <w:w w:val="100"/>
                <w:position w:val="0"/>
                <w:sz w:val="18"/>
                <w:szCs w:val="18"/>
              </w:rPr>
              <w:t>（7-9</w:t>
            </w:r>
            <w:r>
              <w:rPr>
                <w:color w:val="000000"/>
                <w:spacing w:val="0"/>
                <w:w w:val="100"/>
                <w:position w:val="0"/>
              </w:rPr>
              <w:t>月份）</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54" w:lineRule="exact"/>
              <w:ind w:left="0" w:right="0" w:firstLine="0"/>
              <w:jc w:val="center"/>
            </w:pPr>
            <w:r>
              <w:rPr>
                <w:color w:val="000000"/>
                <w:spacing w:val="0"/>
                <w:w w:val="100"/>
                <w:position w:val="0"/>
              </w:rPr>
              <w:t xml:space="preserve">第四季度 </w:t>
            </w:r>
            <w:r>
              <w:rPr>
                <w:color w:val="000000"/>
                <w:spacing w:val="0"/>
                <w:w w:val="100"/>
                <w:position w:val="0"/>
                <w:sz w:val="18"/>
                <w:szCs w:val="18"/>
              </w:rPr>
              <w:t xml:space="preserve">（10-12 </w:t>
            </w:r>
            <w:r>
              <w:rPr>
                <w:color w:val="000000"/>
                <w:spacing w:val="0"/>
                <w:w w:val="100"/>
                <w:position w:val="0"/>
              </w:rPr>
              <w:t>月份）</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117,598,817.25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247,827,136.25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186,595,635.93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479,207,670.48</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归属于上市公司股 东的净利润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3,084,815.08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41,445,704.03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22,110,304.65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62,148,548.08</w:t>
            </w:r>
          </w:p>
        </w:tc>
      </w:tr>
      <w:tr>
        <w:trPr>
          <w:trHeight w:val="8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归属于上市公司股 东的扣除非经常性 损益后的净利润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1,848,517.92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41,895,588.13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20,185,761.46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56,441,041.80</w:t>
            </w:r>
          </w:p>
        </w:tc>
      </w:tr>
      <w:tr>
        <w:trPr>
          <w:trHeight w:val="56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金流量净额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-136,138,739.93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673,951.52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-18,812,178.07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289,731,839.54</w:t>
            </w:r>
          </w:p>
        </w:tc>
      </w:tr>
    </w:tbl>
    <w:p>
      <w:pPr>
        <w:widowControl w:val="0"/>
        <w:spacing w:after="239" w:line="1" w:lineRule="exact"/>
      </w:pPr>
    </w:p>
    <w:p>
      <w:pPr>
        <w:pStyle w:val="Style5"/>
        <w:keepNext w:val="0"/>
        <w:keepLines w:val="0"/>
        <w:widowControl w:val="0"/>
        <w:shd w:val="clear" w:color="auto" w:fill="auto"/>
        <w:bidi w:val="0"/>
        <w:spacing w:before="0" w:after="360" w:line="264" w:lineRule="exact"/>
        <w:ind w:left="0" w:right="0" w:firstLine="0"/>
        <w:jc w:val="left"/>
      </w:pPr>
      <w:r>
        <w:rPr>
          <w:color w:val="000000"/>
          <w:spacing w:val="0"/>
          <w:w w:val="100"/>
          <w:position w:val="0"/>
        </w:rPr>
        <w:t xml:space="preserve">季度数据与已披露定期报告数据差异说明 口适用 </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line="240" w:lineRule="auto"/>
        <w:ind w:left="0" w:right="0" w:firstLine="0"/>
        <w:jc w:val="left"/>
      </w:pPr>
      <w:bookmarkStart w:id="58" w:name="bookmark58"/>
      <w:bookmarkStart w:id="59" w:name="bookmark59"/>
      <w:bookmarkStart w:id="60" w:name="bookmark60"/>
      <w:bookmarkStart w:id="61" w:name="bookmark61"/>
      <w:r>
        <w:rPr>
          <w:color w:val="000000"/>
          <w:spacing w:val="0"/>
          <w:w w:val="100"/>
          <w:position w:val="0"/>
        </w:rPr>
        <w:t>九</w:t>
      </w:r>
      <w:bookmarkEnd w:id="60"/>
      <w:r>
        <w:rPr>
          <w:color w:val="000000"/>
          <w:spacing w:val="0"/>
          <w:w w:val="100"/>
          <w:position w:val="0"/>
        </w:rPr>
        <w:t>、非经常性损益项目和金额</w:t>
      </w:r>
      <w:bookmarkEnd w:id="58"/>
      <w:bookmarkEnd w:id="59"/>
      <w:bookmarkEnd w:id="61"/>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单位:元币种:人民币</w:t>
      </w:r>
    </w:p>
    <w:tbl>
      <w:tblPr>
        <w:tblOverlap w:val="never"/>
        <w:jc w:val="center"/>
        <w:tblLayout w:type="fixed"/>
      </w:tblPr>
      <w:tblGrid>
        <w:gridCol w:w="3178"/>
        <w:gridCol w:w="1474"/>
        <w:gridCol w:w="1123"/>
        <w:gridCol w:w="1579"/>
        <w:gridCol w:w="1483"/>
      </w:tblGrid>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2021</w:t>
            </w:r>
            <w:r>
              <w:rPr>
                <w:color w:val="000000"/>
                <w:spacing w:val="0"/>
                <w:w w:val="100"/>
                <w:position w:val="0"/>
              </w:rPr>
              <w:t>年金额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附注（如 适用）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年金额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年金额</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3,010.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-53,045.00</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-5,384.24</w:t>
            </w:r>
          </w:p>
        </w:tc>
      </w:tr>
    </w:tbl>
    <w:p>
      <w:pPr>
        <w:spacing w:lineRule="exact" w:line="1"/>
        <w:rPr>
          <w:sz w:val="2"/>
          <w:szCs w:val="2"/>
        </w:rPr>
      </w:pPr>
      <w:r>
        <w:br w:type="page"/>
      </w:r>
    </w:p>
    <w:tbl>
      <w:tblPr>
        <w:tblOverlap w:val="never"/>
        <w:jc w:val="center"/>
        <w:tblLayout w:type="fixed"/>
      </w:tblPr>
      <w:tblGrid>
        <w:gridCol w:w="3178"/>
        <w:gridCol w:w="1474"/>
        <w:gridCol w:w="1123"/>
        <w:gridCol w:w="1579"/>
        <w:gridCol w:w="1483"/>
      </w:tblGrid>
      <w:tr>
        <w:trPr>
          <w:trHeight w:val="13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计入当期损益的政府补助，但与 公司正常经营业务密切相关，符 合国家政策规定、按照一定标准 定额或定量持续享受的政府补助 除外</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4,846, </w:t>
            </w:r>
            <w:r>
              <w:rPr>
                <w:color w:val="000000"/>
                <w:spacing w:val="0"/>
                <w:w w:val="100"/>
                <w:position w:val="0"/>
                <w:sz w:val="18"/>
                <w:szCs w:val="18"/>
              </w:rPr>
              <w:t xml:space="preserve">288. </w:t>
            </w:r>
            <w:r>
              <w:rPr>
                <w:color w:val="000000"/>
                <w:spacing w:val="0"/>
                <w:w w:val="100"/>
                <w:position w:val="0"/>
                <w:sz w:val="18"/>
                <w:szCs w:val="18"/>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5,831,408.55</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901,807.51</w:t>
            </w:r>
          </w:p>
        </w:tc>
      </w:tr>
      <w:tr>
        <w:trPr>
          <w:trHeight w:val="246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3" w:lineRule="exact"/>
              <w:ind w:left="0" w:right="0" w:firstLine="0"/>
              <w:jc w:val="both"/>
            </w:pPr>
            <w:r>
              <w:rPr>
                <w:color w:val="000000"/>
                <w:spacing w:val="0"/>
                <w:w w:val="100"/>
                <w:position w:val="0"/>
              </w:rPr>
              <w:t>除同公司正常经营业务相关的有 效套期保值业务外，持有交易性 金融资产、衍生金融资产、交易 性金融负债、衍生金融负债产生 的公允价值变动损益，以及处置 交易性金融资产、衍生金融资 产、交易性金融负债、衍生金融 负债和其他债权投资取得的投资 收益</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5,685,151.13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17,156,895.53</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5, 255, </w:t>
            </w:r>
            <w:r>
              <w:rPr>
                <w:color w:val="000000"/>
                <w:spacing w:val="0"/>
                <w:w w:val="100"/>
                <w:position w:val="0"/>
                <w:sz w:val="18"/>
                <w:szCs w:val="18"/>
              </w:rPr>
              <w:t xml:space="preserve">049. </w:t>
            </w:r>
            <w:r>
              <w:rPr>
                <w:color w:val="000000"/>
                <w:spacing w:val="0"/>
                <w:w w:val="100"/>
                <w:position w:val="0"/>
                <w:sz w:val="18"/>
                <w:szCs w:val="18"/>
              </w:rPr>
              <w:t>99</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除上述各项之外的其他营业外收 入和支出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-519,016.24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-1,210,125.92</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-94,797.65</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1,107, </w:t>
            </w:r>
            <w:r>
              <w:rPr>
                <w:color w:val="000000"/>
                <w:spacing w:val="0"/>
                <w:w w:val="100"/>
                <w:position w:val="0"/>
                <w:sz w:val="18"/>
                <w:szCs w:val="18"/>
              </w:rPr>
              <w:t xml:space="preserve">480. </w:t>
            </w:r>
            <w:r>
              <w:rPr>
                <w:color w:val="000000"/>
                <w:spacing w:val="0"/>
                <w:w w:val="100"/>
                <w:position w:val="0"/>
                <w:sz w:val="18"/>
                <w:szCs w:val="18"/>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2,338, </w:t>
            </w:r>
            <w:r>
              <w:rPr>
                <w:color w:val="000000"/>
                <w:spacing w:val="0"/>
                <w:w w:val="100"/>
                <w:position w:val="0"/>
                <w:sz w:val="18"/>
                <w:szCs w:val="18"/>
              </w:rPr>
              <w:t xml:space="preserve">104. </w:t>
            </w:r>
            <w:r>
              <w:rPr>
                <w:color w:val="000000"/>
                <w:spacing w:val="0"/>
                <w:w w:val="100"/>
                <w:position w:val="0"/>
                <w:sz w:val="18"/>
                <w:szCs w:val="18"/>
              </w:rPr>
              <w:t>88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397,231.62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少数股东权益影响额（税后）</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489,490.93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345,349.67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606,241.86</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8,418, </w:t>
            </w:r>
            <w:r>
              <w:rPr>
                <w:color w:val="000000"/>
                <w:spacing w:val="0"/>
                <w:w w:val="100"/>
                <w:position w:val="0"/>
                <w:sz w:val="18"/>
                <w:szCs w:val="18"/>
              </w:rPr>
              <w:t xml:space="preserve">462. </w:t>
            </w:r>
            <w:r>
              <w:rPr>
                <w:color w:val="000000"/>
                <w:spacing w:val="0"/>
                <w:w w:val="100"/>
                <w:position w:val="0"/>
                <w:sz w:val="18"/>
                <w:szCs w:val="18"/>
              </w:rPr>
              <w:t>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19,041,678.61</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5,053, </w:t>
            </w:r>
            <w:r>
              <w:rPr>
                <w:color w:val="000000"/>
                <w:spacing w:val="0"/>
                <w:w w:val="100"/>
                <w:position w:val="0"/>
                <w:sz w:val="18"/>
                <w:szCs w:val="18"/>
              </w:rPr>
              <w:t xml:space="preserve">202. </w:t>
            </w:r>
            <w:r>
              <w:rPr>
                <w:color w:val="000000"/>
                <w:spacing w:val="0"/>
                <w:w w:val="100"/>
                <w:position w:val="0"/>
                <w:sz w:val="18"/>
                <w:szCs w:val="18"/>
              </w:rPr>
              <w:t>13</w:t>
            </w:r>
          </w:p>
        </w:tc>
      </w:tr>
    </w:tbl>
    <w:p>
      <w:pPr>
        <w:widowControl w:val="0"/>
        <w:spacing w:after="239" w:line="1" w:lineRule="exact"/>
      </w:pP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将《公开发行证券的公司信息披露解释性公告第</w:t>
      </w:r>
      <w:r>
        <w:rPr>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 项目界定为经常性损益项目的情况说明</w:t>
      </w:r>
    </w:p>
    <w:p>
      <w:pPr>
        <w:pStyle w:val="Style5"/>
        <w:keepNext w:val="0"/>
        <w:keepLines w:val="0"/>
        <w:widowControl w:val="0"/>
        <w:shd w:val="clear" w:color="auto" w:fill="auto"/>
        <w:bidi w:val="0"/>
        <w:spacing w:before="0" w:after="36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0"/>
        <w:jc w:val="left"/>
      </w:pPr>
      <w:bookmarkStart w:id="62" w:name="bookmark62"/>
      <w:bookmarkStart w:id="63" w:name="bookmark63"/>
      <w:bookmarkStart w:id="64" w:name="bookmark64"/>
      <w:r>
        <w:rPr>
          <w:color w:val="000000"/>
          <w:spacing w:val="0"/>
          <w:w w:val="100"/>
          <w:position w:val="0"/>
        </w:rPr>
        <w:t>十、采用公允价值计量的项目</w:t>
      </w:r>
      <w:bookmarkEnd w:id="62"/>
      <w:bookmarkEnd w:id="63"/>
      <w:bookmarkEnd w:id="6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单位：元币种：人民币</w:t>
      </w:r>
    </w:p>
    <w:tbl>
      <w:tblPr>
        <w:tblOverlap w:val="never"/>
        <w:jc w:val="center"/>
        <w:tblLayout w:type="fixed"/>
      </w:tblPr>
      <w:tblGrid>
        <w:gridCol w:w="1810"/>
        <w:gridCol w:w="1685"/>
        <w:gridCol w:w="1704"/>
        <w:gridCol w:w="1694"/>
        <w:gridCol w:w="1944"/>
      </w:tblGrid>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当期变动</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对当期利润的影响 金额</w:t>
            </w: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22,808,879.72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245,332,127.77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222,523,248.05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1,689, </w:t>
            </w:r>
            <w:r>
              <w:rPr>
                <w:color w:val="000000"/>
                <w:spacing w:val="0"/>
                <w:w w:val="100"/>
                <w:position w:val="0"/>
                <w:sz w:val="18"/>
                <w:szCs w:val="18"/>
              </w:rPr>
              <w:t xml:space="preserve">552. </w:t>
            </w:r>
            <w:r>
              <w:rPr>
                <w:color w:val="000000"/>
                <w:spacing w:val="0"/>
                <w:w w:val="100"/>
                <w:position w:val="0"/>
                <w:sz w:val="18"/>
                <w:szCs w:val="18"/>
              </w:rPr>
              <w:t>44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16,268,797.17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87,424,691.00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71,155,893.83</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39,077,676.89</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332,756,818.77</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293,679,141.88</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1,689, </w:t>
            </w:r>
            <w:r>
              <w:rPr>
                <w:color w:val="000000"/>
                <w:spacing w:val="0"/>
                <w:w w:val="100"/>
                <w:position w:val="0"/>
                <w:sz w:val="18"/>
                <w:szCs w:val="18"/>
              </w:rPr>
              <w:t xml:space="preserve">552. </w:t>
            </w:r>
            <w:r>
              <w:rPr>
                <w:color w:val="000000"/>
                <w:spacing w:val="0"/>
                <w:w w:val="100"/>
                <w:position w:val="0"/>
                <w:sz w:val="18"/>
                <w:szCs w:val="18"/>
              </w:rPr>
              <w:t>44</w:t>
            </w:r>
          </w:p>
        </w:tc>
      </w:tr>
    </w:tbl>
    <w:p>
      <w:pPr>
        <w:widowControl w:val="0"/>
        <w:spacing w:after="599" w:line="1" w:lineRule="exact"/>
      </w:pPr>
    </w:p>
    <w:p>
      <w:pPr>
        <w:pStyle w:val="Style16"/>
        <w:keepNext/>
        <w:keepLines/>
        <w:widowControl w:val="0"/>
        <w:shd w:val="clear" w:color="auto" w:fill="auto"/>
        <w:bidi w:val="0"/>
        <w:spacing w:before="0" w:after="100" w:line="240" w:lineRule="auto"/>
        <w:ind w:left="0" w:right="0" w:firstLine="0"/>
        <w:jc w:val="left"/>
      </w:pPr>
      <w:bookmarkStart w:id="65" w:name="bookmark65"/>
      <w:bookmarkStart w:id="66" w:name="bookmark66"/>
      <w:bookmarkStart w:id="67" w:name="bookmark67"/>
      <w:r>
        <w:rPr>
          <w:color w:val="000000"/>
          <w:spacing w:val="0"/>
          <w:w w:val="100"/>
          <w:position w:val="0"/>
        </w:rPr>
        <w:t>十一、非企业会计准则业绩指标说明</w:t>
      </w:r>
      <w:bookmarkEnd w:id="65"/>
      <w:bookmarkEnd w:id="66"/>
      <w:bookmarkEnd w:id="67"/>
    </w:p>
    <w:p>
      <w:pPr>
        <w:pStyle w:val="Style5"/>
        <w:keepNext w:val="0"/>
        <w:keepLines w:val="0"/>
        <w:widowControl w:val="0"/>
        <w:shd w:val="clear" w:color="auto" w:fill="auto"/>
        <w:bidi w:val="0"/>
        <w:spacing w:before="0" w:after="160" w:line="240" w:lineRule="auto"/>
        <w:ind w:left="0" w:right="0" w:firstLine="0"/>
        <w:jc w:val="left"/>
        <w:sectPr>
          <w:footnotePr>
            <w:pos w:val="pageBottom"/>
            <w:numFmt w:val="decimal"/>
            <w:numRestart w:val="continuous"/>
          </w:footnotePr>
          <w:pgSz w:w="11900" w:h="16840"/>
          <w:pgMar w:top="1356" w:right="1132" w:bottom="1492" w:left="1681"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200" w:after="120" w:line="240" w:lineRule="auto"/>
        <w:ind w:left="0" w:right="0" w:firstLine="0"/>
        <w:jc w:val="center"/>
      </w:pPr>
      <w:bookmarkStart w:id="68" w:name="bookmark68"/>
      <w:bookmarkStart w:id="69" w:name="bookmark69"/>
      <w:bookmarkStart w:id="70" w:name="bookmark70"/>
      <w:r>
        <w:rPr>
          <w:color w:val="000000"/>
          <w:spacing w:val="0"/>
          <w:w w:val="100"/>
          <w:position w:val="0"/>
        </w:rPr>
        <w:t>第三节管理层讨论与分析</w:t>
      </w:r>
      <w:bookmarkEnd w:id="68"/>
      <w:bookmarkEnd w:id="69"/>
      <w:bookmarkEnd w:id="70"/>
    </w:p>
    <w:p>
      <w:pPr>
        <w:pStyle w:val="Style16"/>
        <w:keepNext/>
        <w:keepLines/>
        <w:widowControl w:val="0"/>
        <w:shd w:val="clear" w:color="auto" w:fill="auto"/>
        <w:bidi w:val="0"/>
        <w:spacing w:before="0" w:after="0" w:line="403" w:lineRule="exact"/>
        <w:ind w:left="0" w:right="0" w:firstLine="0"/>
        <w:jc w:val="both"/>
      </w:pPr>
      <w:bookmarkStart w:id="71" w:name="bookmark71"/>
      <w:bookmarkStart w:id="72" w:name="bookmark72"/>
      <w:bookmarkStart w:id="73" w:name="bookmark73"/>
      <w:bookmarkStart w:id="74" w:name="bookmark74"/>
      <w:bookmarkStart w:id="75" w:name="bookmark75"/>
      <w:r>
        <w:rPr>
          <w:color w:val="000000"/>
          <w:spacing w:val="0"/>
          <w:w w:val="100"/>
          <w:position w:val="0"/>
        </w:rPr>
        <w:t>一</w:t>
      </w:r>
      <w:bookmarkEnd w:id="74"/>
      <w:r>
        <w:rPr>
          <w:color w:val="000000"/>
          <w:spacing w:val="0"/>
          <w:w w:val="100"/>
          <w:position w:val="0"/>
        </w:rPr>
        <w:t>、经营情况讨论与分析</w:t>
      </w:r>
      <w:bookmarkEnd w:id="72"/>
      <w:bookmarkEnd w:id="73"/>
      <w:bookmarkEnd w:id="75"/>
      <w:bookmarkEnd w:id="71"/>
    </w:p>
    <w:p>
      <w:pPr>
        <w:pStyle w:val="Style5"/>
        <w:keepNext w:val="0"/>
        <w:keepLines w:val="0"/>
        <w:widowControl w:val="0"/>
        <w:shd w:val="clear" w:color="auto" w:fill="auto"/>
        <w:bidi w:val="0"/>
        <w:spacing w:before="0" w:after="120" w:line="403" w:lineRule="exact"/>
        <w:ind w:left="0" w:right="0" w:firstLine="440"/>
        <w:jc w:val="both"/>
      </w:pPr>
      <w:r>
        <w:rPr>
          <w:color w:val="000000"/>
          <w:spacing w:val="0"/>
          <w:w w:val="100"/>
          <w:position w:val="0"/>
        </w:rPr>
        <w:t xml:space="preserve">报告期内，公司坚持年度“加力加速创新突破高速增长”的年度指导思想，实现营业收入 </w:t>
      </w:r>
      <w:r>
        <w:rPr>
          <w:color w:val="000000"/>
          <w:spacing w:val="0"/>
          <w:w w:val="100"/>
          <w:position w:val="0"/>
          <w:sz w:val="18"/>
          <w:szCs w:val="18"/>
        </w:rPr>
        <w:t>103,122.93</w:t>
      </w:r>
      <w:r>
        <w:rPr>
          <w:color w:val="000000"/>
          <w:spacing w:val="0"/>
          <w:w w:val="100"/>
          <w:position w:val="0"/>
        </w:rPr>
        <w:t>万元，同比增加</w:t>
      </w:r>
      <w:r>
        <w:rPr>
          <w:color w:val="000000"/>
          <w:spacing w:val="0"/>
          <w:w w:val="100"/>
          <w:position w:val="0"/>
          <w:sz w:val="18"/>
          <w:szCs w:val="18"/>
        </w:rPr>
        <w:t>26,793.80</w:t>
      </w:r>
      <w:r>
        <w:rPr>
          <w:color w:val="000000"/>
          <w:spacing w:val="0"/>
          <w:w w:val="100"/>
          <w:position w:val="0"/>
        </w:rPr>
        <w:t>万元，增幅为</w:t>
      </w:r>
      <w:r>
        <w:rPr>
          <w:color w:val="000000"/>
          <w:spacing w:val="0"/>
          <w:w w:val="100"/>
          <w:position w:val="0"/>
          <w:sz w:val="18"/>
          <w:szCs w:val="18"/>
        </w:rPr>
        <w:t>35.10%；</w:t>
      </w:r>
      <w:r>
        <w:rPr>
          <w:color w:val="000000"/>
          <w:spacing w:val="0"/>
          <w:w w:val="100"/>
          <w:position w:val="0"/>
        </w:rPr>
        <w:t xml:space="preserve">实现归属于上市公司股东的净利润 </w:t>
      </w:r>
      <w:r>
        <w:rPr>
          <w:color w:val="000000"/>
          <w:spacing w:val="0"/>
          <w:w w:val="100"/>
          <w:position w:val="0"/>
          <w:sz w:val="18"/>
          <w:szCs w:val="18"/>
        </w:rPr>
        <w:t>12,878.94</w:t>
      </w:r>
      <w:r>
        <w:rPr>
          <w:color w:val="000000"/>
          <w:spacing w:val="0"/>
          <w:w w:val="100"/>
          <w:position w:val="0"/>
        </w:rPr>
        <w:t>万元，同比增加</w:t>
      </w:r>
      <w:r>
        <w:rPr>
          <w:color w:val="000000"/>
          <w:spacing w:val="0"/>
          <w:w w:val="100"/>
          <w:position w:val="0"/>
          <w:sz w:val="18"/>
          <w:szCs w:val="18"/>
        </w:rPr>
        <w:t>2,119.02</w:t>
      </w:r>
      <w:r>
        <w:rPr>
          <w:color w:val="000000"/>
          <w:spacing w:val="0"/>
          <w:w w:val="100"/>
          <w:position w:val="0"/>
        </w:rPr>
        <w:t>万元，增幅为</w:t>
      </w:r>
      <w:r>
        <w:rPr>
          <w:color w:val="000000"/>
          <w:spacing w:val="0"/>
          <w:w w:val="100"/>
          <w:position w:val="0"/>
          <w:sz w:val="18"/>
          <w:szCs w:val="18"/>
        </w:rPr>
        <w:t>19.69%</w:t>
      </w:r>
      <w:r>
        <w:rPr>
          <w:color w:val="000000"/>
          <w:spacing w:val="0"/>
          <w:w w:val="100"/>
          <w:position w:val="0"/>
        </w:rPr>
        <w:t>。</w:t>
      </w:r>
    </w:p>
    <w:p>
      <w:pPr>
        <w:pStyle w:val="Style5"/>
        <w:keepNext w:val="0"/>
        <w:keepLines w:val="0"/>
        <w:widowControl w:val="0"/>
        <w:shd w:val="clear" w:color="auto" w:fill="auto"/>
        <w:bidi w:val="0"/>
        <w:spacing w:before="0" w:after="120" w:line="413" w:lineRule="exact"/>
        <w:ind w:left="0" w:right="0" w:firstLine="440"/>
        <w:jc w:val="both"/>
      </w:pPr>
      <w:r>
        <w:rPr>
          <w:color w:val="000000"/>
          <w:spacing w:val="0"/>
          <w:w w:val="100"/>
          <w:position w:val="0"/>
        </w:rPr>
        <w:t>公司持续加大研发投入，创新和夯实平台及产品，研发投入金额</w:t>
      </w:r>
      <w:r>
        <w:rPr>
          <w:color w:val="000000"/>
          <w:spacing w:val="0"/>
          <w:w w:val="100"/>
          <w:position w:val="0"/>
          <w:sz w:val="18"/>
          <w:szCs w:val="18"/>
        </w:rPr>
        <w:t>18,110.25</w:t>
      </w:r>
      <w:r>
        <w:rPr>
          <w:color w:val="000000"/>
          <w:spacing w:val="0"/>
          <w:w w:val="100"/>
          <w:position w:val="0"/>
        </w:rPr>
        <w:t xml:space="preserve">万元，同比增长 </w:t>
      </w:r>
      <w:r>
        <w:rPr>
          <w:color w:val="000000"/>
          <w:spacing w:val="0"/>
          <w:w w:val="100"/>
          <w:position w:val="0"/>
          <w:sz w:val="18"/>
          <w:szCs w:val="18"/>
        </w:rPr>
        <w:t xml:space="preserve">6,146. </w:t>
      </w:r>
      <w:r>
        <w:rPr>
          <w:color w:val="000000"/>
          <w:spacing w:val="0"/>
          <w:w w:val="100"/>
          <w:position w:val="0"/>
          <w:sz w:val="18"/>
          <w:szCs w:val="18"/>
        </w:rPr>
        <w:t>45</w:t>
      </w:r>
      <w:r>
        <w:rPr>
          <w:color w:val="000000"/>
          <w:spacing w:val="0"/>
          <w:w w:val="100"/>
          <w:position w:val="0"/>
        </w:rPr>
        <w:t>万元，增幅为</w:t>
      </w:r>
      <w:r>
        <w:rPr>
          <w:color w:val="000000"/>
          <w:spacing w:val="0"/>
          <w:w w:val="100"/>
          <w:position w:val="0"/>
          <w:sz w:val="18"/>
          <w:szCs w:val="18"/>
        </w:rPr>
        <w:t>51.38%</w:t>
      </w:r>
      <w:r>
        <w:rPr>
          <w:color w:val="000000"/>
          <w:spacing w:val="0"/>
          <w:w w:val="100"/>
          <w:position w:val="0"/>
        </w:rPr>
        <w:t>。研发投入占营业收入比例为</w:t>
      </w:r>
      <w:r>
        <w:rPr>
          <w:color w:val="000000"/>
          <w:spacing w:val="0"/>
          <w:w w:val="100"/>
          <w:position w:val="0"/>
          <w:sz w:val="18"/>
          <w:szCs w:val="18"/>
        </w:rPr>
        <w:t>17.56%，</w:t>
      </w:r>
      <w:r>
        <w:rPr>
          <w:color w:val="000000"/>
          <w:spacing w:val="0"/>
          <w:w w:val="100"/>
          <w:position w:val="0"/>
        </w:rPr>
        <w:t xml:space="preserve">比上年度增长了 </w:t>
      </w:r>
      <w:r>
        <w:rPr>
          <w:color w:val="000000"/>
          <w:spacing w:val="0"/>
          <w:w w:val="100"/>
          <w:position w:val="0"/>
          <w:sz w:val="18"/>
          <w:szCs w:val="18"/>
        </w:rPr>
        <w:t>1.89</w:t>
      </w:r>
      <w:r>
        <w:rPr>
          <w:color w:val="000000"/>
          <w:spacing w:val="0"/>
          <w:w w:val="100"/>
          <w:position w:val="0"/>
        </w:rPr>
        <w:t>个百 分点。</w:t>
      </w:r>
    </w:p>
    <w:p>
      <w:pPr>
        <w:pStyle w:val="Style5"/>
        <w:keepNext w:val="0"/>
        <w:keepLines w:val="0"/>
        <w:widowControl w:val="0"/>
        <w:shd w:val="clear" w:color="auto" w:fill="auto"/>
        <w:bidi w:val="0"/>
        <w:spacing w:before="0" w:after="0" w:line="405" w:lineRule="exact"/>
        <w:ind w:left="0" w:right="0" w:firstLine="440"/>
        <w:jc w:val="both"/>
      </w:pPr>
      <w:r>
        <w:rPr>
          <w:color w:val="000000"/>
          <w:spacing w:val="0"/>
          <w:w w:val="100"/>
          <w:position w:val="0"/>
        </w:rPr>
        <w:t>在数字化转型升级和信创需求快速增长的机遇下，报告期内，头部客户经营成果显著，合同 额百万以上项目收入</w:t>
      </w:r>
      <w:r>
        <w:rPr>
          <w:color w:val="000000"/>
          <w:spacing w:val="0"/>
          <w:w w:val="100"/>
          <w:position w:val="0"/>
          <w:sz w:val="18"/>
          <w:szCs w:val="18"/>
        </w:rPr>
        <w:t>21,743.93</w:t>
      </w:r>
      <w:r>
        <w:rPr>
          <w:color w:val="000000"/>
          <w:spacing w:val="0"/>
          <w:w w:val="100"/>
          <w:position w:val="0"/>
        </w:rPr>
        <w:t>万元，同比增长</w:t>
      </w:r>
      <w:r>
        <w:rPr>
          <w:color w:val="000000"/>
          <w:spacing w:val="0"/>
          <w:w w:val="100"/>
          <w:position w:val="0"/>
          <w:sz w:val="18"/>
          <w:szCs w:val="18"/>
        </w:rPr>
        <w:t>74.51%；</w:t>
      </w:r>
      <w:r>
        <w:rPr>
          <w:color w:val="000000"/>
          <w:spacing w:val="0"/>
          <w:w w:val="100"/>
          <w:position w:val="0"/>
        </w:rPr>
        <w:t xml:space="preserve">信创业务取得大幅增长，信创业务收入 </w:t>
      </w:r>
      <w:r>
        <w:rPr>
          <w:color w:val="000000"/>
          <w:spacing w:val="0"/>
          <w:w w:val="100"/>
          <w:position w:val="0"/>
          <w:sz w:val="18"/>
          <w:szCs w:val="18"/>
        </w:rPr>
        <w:t>11,952.09</w:t>
      </w:r>
      <w:r>
        <w:rPr>
          <w:color w:val="000000"/>
          <w:spacing w:val="0"/>
          <w:w w:val="100"/>
          <w:position w:val="0"/>
        </w:rPr>
        <w:t>万元，同比增长</w:t>
      </w:r>
      <w:r>
        <w:rPr>
          <w:color w:val="000000"/>
          <w:spacing w:val="0"/>
          <w:w w:val="100"/>
          <w:position w:val="0"/>
          <w:sz w:val="18"/>
          <w:szCs w:val="18"/>
        </w:rPr>
        <w:t>149.49%；</w:t>
      </w:r>
      <w:r>
        <w:rPr>
          <w:color w:val="000000"/>
          <w:spacing w:val="0"/>
          <w:w w:val="100"/>
          <w:position w:val="0"/>
        </w:rPr>
        <w:t>云转型战略逐步推动，云业务收入</w:t>
      </w:r>
      <w:r>
        <w:rPr>
          <w:color w:val="000000"/>
          <w:spacing w:val="0"/>
          <w:w w:val="100"/>
          <w:position w:val="0"/>
          <w:sz w:val="18"/>
          <w:szCs w:val="18"/>
        </w:rPr>
        <w:t>10,521.96</w:t>
      </w:r>
      <w:r>
        <w:rPr>
          <w:color w:val="000000"/>
          <w:spacing w:val="0"/>
          <w:w w:val="100"/>
          <w:position w:val="0"/>
        </w:rPr>
        <w:t xml:space="preserve">万元，同比增 长 </w:t>
      </w:r>
      <w:r>
        <w:rPr>
          <w:color w:val="000000"/>
          <w:spacing w:val="0"/>
          <w:w w:val="100"/>
          <w:position w:val="0"/>
          <w:sz w:val="18"/>
          <w:szCs w:val="18"/>
        </w:rPr>
        <w:t>123.16%</w:t>
      </w:r>
      <w:r>
        <w:rPr>
          <w:color w:val="000000"/>
          <w:spacing w:val="0"/>
          <w:w w:val="100"/>
          <w:position w:val="0"/>
        </w:rPr>
        <w:t>。</w:t>
      </w:r>
    </w:p>
    <w:p>
      <w:pPr>
        <w:pStyle w:val="Style5"/>
        <w:keepNext w:val="0"/>
        <w:keepLines w:val="0"/>
        <w:widowControl w:val="0"/>
        <w:shd w:val="clear" w:color="auto" w:fill="auto"/>
        <w:bidi w:val="0"/>
        <w:spacing w:before="0" w:after="0" w:line="405" w:lineRule="exact"/>
        <w:ind w:left="0" w:right="0" w:firstLine="440"/>
        <w:jc w:val="both"/>
      </w:pPr>
      <w:r>
        <w:rPr>
          <w:color w:val="000000"/>
          <w:spacing w:val="0"/>
          <w:w w:val="100"/>
          <w:position w:val="0"/>
          <w:sz w:val="18"/>
          <w:szCs w:val="18"/>
        </w:rPr>
        <w:t>2021</w:t>
      </w:r>
      <w:r>
        <w:rPr>
          <w:color w:val="000000"/>
          <w:spacing w:val="0"/>
          <w:w w:val="100"/>
          <w:position w:val="0"/>
        </w:rPr>
        <w:t>年主要经营与业务情况如下：</w:t>
      </w:r>
    </w:p>
    <w:p>
      <w:pPr>
        <w:pStyle w:val="Style16"/>
        <w:keepNext/>
        <w:keepLines/>
        <w:widowControl w:val="0"/>
        <w:shd w:val="clear" w:color="auto" w:fill="auto"/>
        <w:tabs>
          <w:tab w:pos="766" w:val="left"/>
        </w:tabs>
        <w:bidi w:val="0"/>
        <w:spacing w:before="0" w:after="120" w:line="405" w:lineRule="exact"/>
        <w:ind w:left="0" w:right="0" w:firstLine="440"/>
        <w:jc w:val="both"/>
      </w:pPr>
      <w:bookmarkStart w:id="76" w:name="bookmark76"/>
      <w:bookmarkStart w:id="77" w:name="bookmark77"/>
      <w:bookmarkStart w:id="78" w:name="bookmark78"/>
      <w:bookmarkStart w:id="79" w:name="bookmark79"/>
      <w:r>
        <w:rPr>
          <w:color w:val="000000"/>
          <w:spacing w:val="0"/>
          <w:w w:val="100"/>
          <w:position w:val="0"/>
          <w:sz w:val="18"/>
          <w:szCs w:val="18"/>
        </w:rPr>
        <w:t>1</w:t>
      </w:r>
      <w:bookmarkEnd w:id="78"/>
      <w:r>
        <w:rPr>
          <w:color w:val="000000"/>
          <w:spacing w:val="0"/>
          <w:w w:val="100"/>
          <w:position w:val="0"/>
        </w:rPr>
        <w:t>、</w:t>
        <w:tab/>
        <w:t>进一步深化客户价值经营，助力客户数字化转型升级</w:t>
      </w:r>
      <w:bookmarkEnd w:id="76"/>
      <w:bookmarkEnd w:id="77"/>
      <w:bookmarkEnd w:id="79"/>
    </w:p>
    <w:p>
      <w:pPr>
        <w:pStyle w:val="Style5"/>
        <w:keepNext w:val="0"/>
        <w:keepLines w:val="0"/>
        <w:widowControl w:val="0"/>
        <w:shd w:val="clear" w:color="auto" w:fill="auto"/>
        <w:bidi w:val="0"/>
        <w:spacing w:before="0" w:after="120" w:line="410" w:lineRule="exact"/>
        <w:ind w:left="0" w:right="0" w:firstLine="440"/>
        <w:jc w:val="both"/>
      </w:pPr>
      <w:r>
        <w:rPr>
          <w:color w:val="000000"/>
          <w:spacing w:val="0"/>
          <w:w w:val="100"/>
          <w:position w:val="0"/>
        </w:rPr>
        <w:t>报告期内，结合公司行业客户应用成果的沉淀，公司聚焦重点行业、优化升级重点领域应用、 输出对应的标准解决方案，进一步提升客户应用价值，并提供轻咨询服务以升级销售策略。公司 加力加速协同运营平台</w:t>
      </w:r>
      <w:r>
        <w:rPr>
          <w:color w:val="000000"/>
          <w:spacing w:val="0"/>
          <w:w w:val="100"/>
          <w:position w:val="0"/>
          <w:sz w:val="18"/>
          <w:szCs w:val="18"/>
        </w:rPr>
        <w:t>（COP</w:t>
      </w:r>
      <w:r>
        <w:rPr>
          <w:color w:val="000000"/>
          <w:spacing w:val="0"/>
          <w:w w:val="100"/>
          <w:position w:val="0"/>
        </w:rPr>
        <w:t>）销售与应用推广，依托协同运营平台</w:t>
      </w:r>
      <w:r>
        <w:rPr>
          <w:color w:val="000000"/>
          <w:spacing w:val="0"/>
          <w:w w:val="100"/>
          <w:position w:val="0"/>
          <w:sz w:val="18"/>
          <w:szCs w:val="18"/>
        </w:rPr>
        <w:t>（COP</w:t>
      </w:r>
      <w:r>
        <w:rPr>
          <w:color w:val="000000"/>
          <w:spacing w:val="0"/>
          <w:w w:val="100"/>
          <w:position w:val="0"/>
        </w:rPr>
        <w:t>）的产品平台能力，借 助十四五规划布局新契机，卡位市场赛道，助力客户数字化转型升级。</w:t>
      </w:r>
    </w:p>
    <w:p>
      <w:pPr>
        <w:pStyle w:val="Style5"/>
        <w:keepNext w:val="0"/>
        <w:keepLines w:val="0"/>
        <w:widowControl w:val="0"/>
        <w:shd w:val="clear" w:color="auto" w:fill="auto"/>
        <w:bidi w:val="0"/>
        <w:spacing w:before="0" w:after="120" w:line="406" w:lineRule="exact"/>
        <w:ind w:left="0" w:right="0" w:firstLine="440"/>
        <w:jc w:val="both"/>
      </w:pPr>
      <w:r>
        <w:rPr>
          <w:color w:val="000000"/>
          <w:spacing w:val="0"/>
          <w:w w:val="100"/>
          <w:position w:val="0"/>
        </w:rPr>
        <w:t>在客户应用层面，综合公司多年的实施交付经验，借助致远低代码平台，梳理并重磅推出包 括项目管理、资产管理、费控管理、人力资源管理、合同管理、采购管理等诸多标准业务应用产 品，实现客户高频业务应用的复制营销，协同业务应用和协同运营平台价值充分彰显，报告期内， 直销收入中</w:t>
      </w:r>
      <w:r>
        <w:rPr>
          <w:color w:val="000000"/>
          <w:spacing w:val="0"/>
          <w:w w:val="100"/>
          <w:position w:val="0"/>
          <w:sz w:val="18"/>
          <w:szCs w:val="18"/>
        </w:rPr>
        <w:t>，OA（</w:t>
      </w:r>
      <w:r>
        <w:rPr>
          <w:color w:val="000000"/>
          <w:spacing w:val="0"/>
          <w:w w:val="100"/>
          <w:position w:val="0"/>
        </w:rPr>
        <w:t>协同办公）和非</w:t>
      </w:r>
      <w:r>
        <w:rPr>
          <w:color w:val="000000"/>
          <w:spacing w:val="0"/>
          <w:w w:val="100"/>
          <w:position w:val="0"/>
          <w:sz w:val="18"/>
          <w:szCs w:val="18"/>
        </w:rPr>
        <w:t>OA（</w:t>
      </w:r>
      <w:r>
        <w:rPr>
          <w:color w:val="000000"/>
          <w:spacing w:val="0"/>
          <w:w w:val="100"/>
          <w:position w:val="0"/>
        </w:rPr>
        <w:t>协同业务和协同运营）收入分别为</w:t>
      </w:r>
      <w:r>
        <w:rPr>
          <w:color w:val="000000"/>
          <w:spacing w:val="0"/>
          <w:w w:val="100"/>
          <w:position w:val="0"/>
          <w:sz w:val="18"/>
          <w:szCs w:val="18"/>
        </w:rPr>
        <w:t>18,731.06</w:t>
      </w:r>
      <w:r>
        <w:rPr>
          <w:color w:val="000000"/>
          <w:spacing w:val="0"/>
          <w:w w:val="100"/>
          <w:position w:val="0"/>
        </w:rPr>
        <w:t>万元和</w:t>
      </w:r>
      <w:r>
        <w:rPr>
          <w:color w:val="000000"/>
          <w:spacing w:val="0"/>
          <w:w w:val="100"/>
          <w:position w:val="0"/>
          <w:sz w:val="18"/>
          <w:szCs w:val="18"/>
        </w:rPr>
        <w:t xml:space="preserve">47,391.75 </w:t>
      </w:r>
      <w:r>
        <w:rPr>
          <w:color w:val="000000"/>
          <w:spacing w:val="0"/>
          <w:w w:val="100"/>
          <w:position w:val="0"/>
        </w:rPr>
        <w:t>万元。</w:t>
      </w:r>
    </w:p>
    <w:p>
      <w:pPr>
        <w:pStyle w:val="Style16"/>
        <w:keepNext/>
        <w:keepLines/>
        <w:widowControl w:val="0"/>
        <w:shd w:val="clear" w:color="auto" w:fill="auto"/>
        <w:tabs>
          <w:tab w:pos="776" w:val="left"/>
        </w:tabs>
        <w:bidi w:val="0"/>
        <w:spacing w:before="0" w:after="120" w:line="406" w:lineRule="exact"/>
        <w:ind w:left="0" w:right="0" w:firstLine="440"/>
        <w:jc w:val="both"/>
      </w:pPr>
      <w:bookmarkStart w:id="80" w:name="bookmark80"/>
      <w:bookmarkStart w:id="81" w:name="bookmark81"/>
      <w:bookmarkStart w:id="82" w:name="bookmark82"/>
      <w:bookmarkStart w:id="83" w:name="bookmark83"/>
      <w:r>
        <w:rPr>
          <w:color w:val="000000"/>
          <w:spacing w:val="0"/>
          <w:w w:val="100"/>
          <w:position w:val="0"/>
          <w:sz w:val="18"/>
          <w:szCs w:val="18"/>
        </w:rPr>
        <w:t>2</w:t>
      </w:r>
      <w:bookmarkEnd w:id="82"/>
      <w:r>
        <w:rPr>
          <w:color w:val="000000"/>
          <w:spacing w:val="0"/>
          <w:w w:val="100"/>
          <w:position w:val="0"/>
        </w:rPr>
        <w:t>、</w:t>
        <w:tab/>
        <w:t>深耕商业伙伴生态，共建协同蓝海，增值生态价值</w:t>
      </w:r>
      <w:bookmarkEnd w:id="80"/>
      <w:bookmarkEnd w:id="81"/>
      <w:bookmarkEnd w:id="83"/>
    </w:p>
    <w:p>
      <w:pPr>
        <w:pStyle w:val="Style5"/>
        <w:keepNext w:val="0"/>
        <w:keepLines w:val="0"/>
        <w:widowControl w:val="0"/>
        <w:shd w:val="clear" w:color="auto" w:fill="auto"/>
        <w:bidi w:val="0"/>
        <w:spacing w:before="0" w:after="120" w:line="408" w:lineRule="exact"/>
        <w:ind w:left="0" w:right="0" w:firstLine="440"/>
        <w:jc w:val="both"/>
      </w:pPr>
      <w:r>
        <w:rPr>
          <w:color w:val="000000"/>
          <w:spacing w:val="0"/>
          <w:w w:val="100"/>
          <w:position w:val="0"/>
        </w:rPr>
        <w:t xml:space="preserve">进一步加大商业伙伴的新拓与布局，逐步推动空白城市本地化服务机构覆盖率的提升，提高 终端客户的本地化的响应速度，加大市场占有率和客户服务满意度的提升。报告期内，累计发展 </w:t>
      </w:r>
      <w:r>
        <w:rPr>
          <w:color w:val="000000"/>
          <w:spacing w:val="0"/>
          <w:w w:val="100"/>
          <w:position w:val="0"/>
          <w:sz w:val="18"/>
          <w:szCs w:val="18"/>
        </w:rPr>
        <w:t>60</w:t>
      </w:r>
      <w:r>
        <w:rPr>
          <w:color w:val="000000"/>
          <w:spacing w:val="0"/>
          <w:w w:val="100"/>
          <w:position w:val="0"/>
        </w:rPr>
        <w:t>余家城市专营伙伴，新拓展伙伴</w:t>
      </w:r>
      <w:r>
        <w:rPr>
          <w:color w:val="000000"/>
          <w:spacing w:val="0"/>
          <w:w w:val="100"/>
          <w:position w:val="0"/>
          <w:sz w:val="18"/>
          <w:szCs w:val="18"/>
        </w:rPr>
        <w:t>160</w:t>
      </w:r>
      <w:r>
        <w:rPr>
          <w:color w:val="000000"/>
          <w:spacing w:val="0"/>
          <w:w w:val="100"/>
          <w:position w:val="0"/>
        </w:rPr>
        <w:t>余家，其中包括系统集成商</w:t>
      </w:r>
      <w:r>
        <w:rPr>
          <w:color w:val="000000"/>
          <w:spacing w:val="0"/>
          <w:w w:val="100"/>
          <w:position w:val="0"/>
          <w:sz w:val="18"/>
          <w:szCs w:val="18"/>
        </w:rPr>
        <w:t>51</w:t>
      </w:r>
      <w:r>
        <w:rPr>
          <w:color w:val="000000"/>
          <w:spacing w:val="0"/>
          <w:w w:val="100"/>
          <w:position w:val="0"/>
        </w:rPr>
        <w:t>家，行业伙伴</w:t>
      </w:r>
      <w:r>
        <w:rPr>
          <w:color w:val="000000"/>
          <w:spacing w:val="0"/>
          <w:w w:val="100"/>
          <w:position w:val="0"/>
          <w:sz w:val="18"/>
          <w:szCs w:val="18"/>
        </w:rPr>
        <w:t>13</w:t>
      </w:r>
      <w:r>
        <w:rPr>
          <w:color w:val="000000"/>
          <w:spacing w:val="0"/>
          <w:w w:val="100"/>
          <w:position w:val="0"/>
        </w:rPr>
        <w:t>家，丰富 类别，优化结构，完善商业伙伴生态体系。</w:t>
      </w:r>
    </w:p>
    <w:p>
      <w:pPr>
        <w:pStyle w:val="Style5"/>
        <w:keepNext w:val="0"/>
        <w:keepLines w:val="0"/>
        <w:widowControl w:val="0"/>
        <w:shd w:val="clear" w:color="auto" w:fill="auto"/>
        <w:bidi w:val="0"/>
        <w:spacing w:before="0" w:after="100" w:line="398" w:lineRule="exact"/>
        <w:ind w:left="0" w:right="0" w:firstLine="440"/>
        <w:jc w:val="both"/>
      </w:pPr>
      <w:r>
        <w:rPr>
          <w:color w:val="000000"/>
          <w:spacing w:val="0"/>
          <w:w w:val="100"/>
          <w:position w:val="0"/>
        </w:rPr>
        <w:t>进一步强化商业伙伴支持与赋能，推动商业伙伴的布局及伙伴专属经营团队的专业能力提升， 报告期内，通过致远互联专业认证的伙伴从业人员近</w:t>
      </w:r>
      <w:r>
        <w:rPr>
          <w:color w:val="000000"/>
          <w:spacing w:val="0"/>
          <w:w w:val="100"/>
          <w:position w:val="0"/>
          <w:sz w:val="18"/>
          <w:szCs w:val="18"/>
        </w:rPr>
        <w:t>2, 500</w:t>
      </w:r>
      <w:r>
        <w:rPr>
          <w:color w:val="000000"/>
          <w:spacing w:val="0"/>
          <w:w w:val="100"/>
          <w:position w:val="0"/>
        </w:rPr>
        <w:t>人，超过</w:t>
      </w:r>
      <w:r>
        <w:rPr>
          <w:color w:val="000000"/>
          <w:spacing w:val="0"/>
          <w:w w:val="100"/>
          <w:position w:val="0"/>
          <w:sz w:val="18"/>
          <w:szCs w:val="18"/>
        </w:rPr>
        <w:t>200</w:t>
      </w:r>
      <w:r>
        <w:rPr>
          <w:color w:val="000000"/>
          <w:spacing w:val="0"/>
          <w:w w:val="100"/>
          <w:position w:val="0"/>
        </w:rPr>
        <w:t xml:space="preserve">家咨询、实施交付伙伴 </w:t>
      </w:r>
      <w:r>
        <w:rPr>
          <w:color w:val="000000"/>
          <w:spacing w:val="0"/>
          <w:w w:val="100"/>
          <w:position w:val="0"/>
        </w:rPr>
        <w:t>通过其专业服务围绕致远云营销服务平台为客户提供服务，实现生态服务在线，建立共赢机制， 集成融合各方的产品、资源及服务。</w:t>
      </w:r>
    </w:p>
    <w:p>
      <w:pPr>
        <w:pStyle w:val="Style16"/>
        <w:keepNext/>
        <w:keepLines/>
        <w:widowControl w:val="0"/>
        <w:shd w:val="clear" w:color="auto" w:fill="auto"/>
        <w:tabs>
          <w:tab w:pos="758" w:val="left"/>
        </w:tabs>
        <w:bidi w:val="0"/>
        <w:spacing w:before="0" w:after="100" w:line="410" w:lineRule="exact"/>
        <w:ind w:left="0" w:right="0" w:firstLine="440"/>
        <w:jc w:val="both"/>
      </w:pPr>
      <w:bookmarkStart w:id="84" w:name="bookmark84"/>
      <w:bookmarkStart w:id="85" w:name="bookmark85"/>
      <w:bookmarkStart w:id="86" w:name="bookmark86"/>
      <w:bookmarkStart w:id="87" w:name="bookmark87"/>
      <w:r>
        <w:rPr>
          <w:color w:val="000000"/>
          <w:spacing w:val="0"/>
          <w:w w:val="100"/>
          <w:position w:val="0"/>
          <w:sz w:val="18"/>
          <w:szCs w:val="18"/>
        </w:rPr>
        <w:t>3</w:t>
      </w:r>
      <w:bookmarkEnd w:id="86"/>
      <w:r>
        <w:rPr>
          <w:color w:val="000000"/>
          <w:spacing w:val="0"/>
          <w:w w:val="100"/>
          <w:position w:val="0"/>
        </w:rPr>
        <w:t>、</w:t>
        <w:tab/>
        <w:t>政务与信创领域业绩再创新高，生态布局更具规模</w:t>
      </w:r>
      <w:bookmarkEnd w:id="84"/>
      <w:bookmarkEnd w:id="85"/>
      <w:bookmarkEnd w:id="87"/>
    </w:p>
    <w:p>
      <w:pPr>
        <w:pStyle w:val="Style5"/>
        <w:keepNext w:val="0"/>
        <w:keepLines w:val="0"/>
        <w:widowControl w:val="0"/>
        <w:shd w:val="clear" w:color="auto" w:fill="auto"/>
        <w:bidi w:val="0"/>
        <w:spacing w:before="0" w:after="100" w:line="410" w:lineRule="exact"/>
        <w:ind w:left="0" w:right="0" w:firstLine="440"/>
        <w:jc w:val="both"/>
      </w:pPr>
      <w:r>
        <w:rPr>
          <w:color w:val="000000"/>
          <w:spacing w:val="0"/>
          <w:w w:val="100"/>
          <w:position w:val="0"/>
        </w:rPr>
        <w:t>报告期内，信创业务基于多年深耕的经验，结合低代码优势，通过低代码平台可视化、轻量 级的设计，以搭积木模式完成各信创特色业务模块构建，实现更丰富的客户价值，再创业务新高。 持续完善信创产业生态，与蓝信移动、奇安信、麒麟软件达成战略合作，共建共赢中国信创产业 生态。致远协同管理平台</w:t>
      </w:r>
      <w:r>
        <w:rPr>
          <w:b/>
          <w:bCs/>
          <w:color w:val="000000"/>
          <w:spacing w:val="0"/>
          <w:w w:val="100"/>
          <w:position w:val="0"/>
          <w:sz w:val="18"/>
          <w:szCs w:val="18"/>
        </w:rPr>
        <w:t>V8.0</w:t>
      </w:r>
      <w:r>
        <w:rPr>
          <w:color w:val="000000"/>
          <w:spacing w:val="0"/>
          <w:w w:val="100"/>
          <w:position w:val="0"/>
        </w:rPr>
        <w:t>通过信通院《金融行业办公解决方案适配验证报告》，成为首批在 金融信创场景下通过适配验证的信创协同管理产品。</w:t>
      </w:r>
    </w:p>
    <w:p>
      <w:pPr>
        <w:pStyle w:val="Style5"/>
        <w:keepNext w:val="0"/>
        <w:keepLines w:val="0"/>
        <w:widowControl w:val="0"/>
        <w:shd w:val="clear" w:color="auto" w:fill="auto"/>
        <w:bidi w:val="0"/>
        <w:spacing w:before="0" w:after="100" w:line="408" w:lineRule="exact"/>
        <w:ind w:left="0" w:right="0" w:firstLine="440"/>
        <w:jc w:val="both"/>
      </w:pPr>
      <w:r>
        <w:rPr>
          <w:color w:val="000000"/>
          <w:spacing w:val="0"/>
          <w:w w:val="100"/>
          <w:position w:val="0"/>
        </w:rPr>
        <w:t>报告期内，直销新签合同中，信创合同金额</w:t>
      </w:r>
      <w:r>
        <w:rPr>
          <w:color w:val="000000"/>
          <w:spacing w:val="0"/>
          <w:w w:val="100"/>
          <w:position w:val="0"/>
          <w:sz w:val="18"/>
          <w:szCs w:val="18"/>
        </w:rPr>
        <w:t>22,913.85</w:t>
      </w:r>
      <w:r>
        <w:rPr>
          <w:color w:val="000000"/>
          <w:spacing w:val="0"/>
          <w:w w:val="100"/>
          <w:position w:val="0"/>
        </w:rPr>
        <w:t>万元，同比增长</w:t>
      </w:r>
      <w:r>
        <w:rPr>
          <w:color w:val="000000"/>
          <w:spacing w:val="0"/>
          <w:w w:val="100"/>
          <w:position w:val="0"/>
          <w:sz w:val="18"/>
          <w:szCs w:val="18"/>
        </w:rPr>
        <w:t>103.37%，</w:t>
      </w:r>
      <w:r>
        <w:rPr>
          <w:color w:val="000000"/>
          <w:spacing w:val="0"/>
          <w:w w:val="100"/>
          <w:position w:val="0"/>
        </w:rPr>
        <w:t>其中，政务 信创合同金额</w:t>
      </w:r>
      <w:r>
        <w:rPr>
          <w:color w:val="000000"/>
          <w:spacing w:val="0"/>
          <w:w w:val="100"/>
          <w:position w:val="0"/>
          <w:sz w:val="18"/>
          <w:szCs w:val="18"/>
        </w:rPr>
        <w:t xml:space="preserve">13, </w:t>
      </w:r>
      <w:r>
        <w:rPr>
          <w:color w:val="000000"/>
          <w:spacing w:val="0"/>
          <w:w w:val="100"/>
          <w:position w:val="0"/>
          <w:sz w:val="18"/>
          <w:szCs w:val="18"/>
        </w:rPr>
        <w:t xml:space="preserve">740. </w:t>
      </w:r>
      <w:r>
        <w:rPr>
          <w:color w:val="000000"/>
          <w:spacing w:val="0"/>
          <w:w w:val="100"/>
          <w:position w:val="0"/>
          <w:sz w:val="18"/>
          <w:szCs w:val="18"/>
        </w:rPr>
        <w:t>86</w:t>
      </w:r>
      <w:r>
        <w:rPr>
          <w:color w:val="000000"/>
          <w:spacing w:val="0"/>
          <w:w w:val="100"/>
          <w:position w:val="0"/>
        </w:rPr>
        <w:t>万元，同比增长</w:t>
      </w:r>
      <w:r>
        <w:rPr>
          <w:color w:val="000000"/>
          <w:spacing w:val="0"/>
          <w:w w:val="100"/>
          <w:position w:val="0"/>
          <w:sz w:val="18"/>
          <w:szCs w:val="18"/>
        </w:rPr>
        <w:t>37.23%；</w:t>
      </w:r>
      <w:r>
        <w:rPr>
          <w:color w:val="000000"/>
          <w:spacing w:val="0"/>
          <w:w w:val="100"/>
          <w:position w:val="0"/>
        </w:rPr>
        <w:t>行业信创合同金额</w:t>
      </w:r>
      <w:r>
        <w:rPr>
          <w:color w:val="000000"/>
          <w:spacing w:val="0"/>
          <w:w w:val="100"/>
          <w:position w:val="0"/>
          <w:sz w:val="18"/>
          <w:szCs w:val="18"/>
        </w:rPr>
        <w:t>9,172.99</w:t>
      </w:r>
      <w:r>
        <w:rPr>
          <w:color w:val="000000"/>
          <w:spacing w:val="0"/>
          <w:w w:val="100"/>
          <w:position w:val="0"/>
        </w:rPr>
        <w:t xml:space="preserve">万元，同比增长 </w:t>
      </w:r>
      <w:r>
        <w:rPr>
          <w:color w:val="000000"/>
          <w:spacing w:val="0"/>
          <w:w w:val="100"/>
          <w:position w:val="0"/>
          <w:sz w:val="18"/>
          <w:szCs w:val="18"/>
        </w:rPr>
        <w:t>631.41%</w:t>
      </w:r>
      <w:r>
        <w:rPr>
          <w:color w:val="000000"/>
          <w:spacing w:val="0"/>
          <w:w w:val="100"/>
          <w:position w:val="0"/>
        </w:rPr>
        <w:t>。</w:t>
      </w:r>
    </w:p>
    <w:p>
      <w:pPr>
        <w:pStyle w:val="Style16"/>
        <w:keepNext/>
        <w:keepLines/>
        <w:widowControl w:val="0"/>
        <w:shd w:val="clear" w:color="auto" w:fill="auto"/>
        <w:tabs>
          <w:tab w:pos="758" w:val="left"/>
        </w:tabs>
        <w:bidi w:val="0"/>
        <w:spacing w:before="0" w:after="100" w:line="410" w:lineRule="exact"/>
        <w:ind w:left="0" w:right="0" w:firstLine="440"/>
        <w:jc w:val="both"/>
      </w:pPr>
      <w:bookmarkStart w:id="88" w:name="bookmark88"/>
      <w:bookmarkStart w:id="89" w:name="bookmark89"/>
      <w:bookmarkStart w:id="90" w:name="bookmark90"/>
      <w:bookmarkStart w:id="91" w:name="bookmark91"/>
      <w:r>
        <w:rPr>
          <w:color w:val="000000"/>
          <w:spacing w:val="0"/>
          <w:w w:val="100"/>
          <w:position w:val="0"/>
          <w:sz w:val="18"/>
          <w:szCs w:val="18"/>
        </w:rPr>
        <w:t>4</w:t>
      </w:r>
      <w:bookmarkEnd w:id="90"/>
      <w:r>
        <w:rPr>
          <w:color w:val="000000"/>
          <w:spacing w:val="0"/>
          <w:w w:val="100"/>
          <w:position w:val="0"/>
        </w:rPr>
        <w:t>、</w:t>
        <w:tab/>
        <w:t>夯实协同技术平台</w:t>
      </w:r>
      <w:r>
        <w:rPr>
          <w:color w:val="000000"/>
          <w:spacing w:val="0"/>
          <w:w w:val="100"/>
          <w:position w:val="0"/>
          <w:sz w:val="18"/>
          <w:szCs w:val="18"/>
        </w:rPr>
        <w:t>V5</w:t>
      </w:r>
      <w:r>
        <w:rPr>
          <w:color w:val="000000"/>
          <w:spacing w:val="0"/>
          <w:w w:val="100"/>
          <w:position w:val="0"/>
        </w:rPr>
        <w:t>,</w:t>
      </w:r>
      <w:r>
        <w:rPr>
          <w:color w:val="000000"/>
          <w:spacing w:val="0"/>
          <w:w w:val="100"/>
          <w:position w:val="0"/>
        </w:rPr>
        <w:t>支撑协同运营平台实现客户价值</w:t>
      </w:r>
      <w:bookmarkEnd w:id="88"/>
      <w:bookmarkEnd w:id="89"/>
      <w:bookmarkEnd w:id="91"/>
    </w:p>
    <w:p>
      <w:pPr>
        <w:pStyle w:val="Style5"/>
        <w:keepNext w:val="0"/>
        <w:keepLines w:val="0"/>
        <w:widowControl w:val="0"/>
        <w:shd w:val="clear" w:color="auto" w:fill="auto"/>
        <w:bidi w:val="0"/>
        <w:spacing w:before="0" w:after="100" w:line="410" w:lineRule="exact"/>
        <w:ind w:left="0" w:right="0" w:firstLine="440"/>
        <w:jc w:val="both"/>
      </w:pPr>
      <w:r>
        <w:rPr>
          <w:color w:val="000000"/>
          <w:spacing w:val="0"/>
          <w:w w:val="100"/>
          <w:position w:val="0"/>
        </w:rPr>
        <w:t xml:space="preserve">报告期内，发布了 </w:t>
      </w:r>
      <w:r>
        <w:rPr>
          <w:color w:val="000000"/>
          <w:spacing w:val="0"/>
          <w:w w:val="100"/>
          <w:position w:val="0"/>
          <w:sz w:val="18"/>
          <w:szCs w:val="18"/>
        </w:rPr>
        <w:t>V5</w:t>
      </w:r>
      <w:r>
        <w:rPr>
          <w:color w:val="000000"/>
          <w:spacing w:val="0"/>
          <w:w w:val="100"/>
          <w:position w:val="0"/>
        </w:rPr>
        <w:t>平台及</w:t>
      </w:r>
      <w:r>
        <w:rPr>
          <w:color w:val="000000"/>
          <w:spacing w:val="0"/>
          <w:w w:val="100"/>
          <w:position w:val="0"/>
          <w:sz w:val="18"/>
          <w:szCs w:val="18"/>
        </w:rPr>
        <w:t>A8</w:t>
      </w:r>
      <w:r>
        <w:rPr>
          <w:color w:val="000000"/>
          <w:spacing w:val="0"/>
          <w:w w:val="100"/>
          <w:position w:val="0"/>
        </w:rPr>
        <w:t>、</w:t>
      </w:r>
      <w:r>
        <w:rPr>
          <w:color w:val="000000"/>
          <w:spacing w:val="0"/>
          <w:w w:val="100"/>
          <w:position w:val="0"/>
          <w:sz w:val="18"/>
          <w:szCs w:val="18"/>
        </w:rPr>
        <w:t>A6</w:t>
      </w:r>
      <w:r>
        <w:rPr>
          <w:color w:val="000000"/>
          <w:spacing w:val="0"/>
          <w:w w:val="100"/>
          <w:position w:val="0"/>
        </w:rPr>
        <w:t>、</w:t>
      </w:r>
      <w:r>
        <w:rPr>
          <w:color w:val="000000"/>
          <w:spacing w:val="0"/>
          <w:w w:val="100"/>
          <w:position w:val="0"/>
          <w:sz w:val="18"/>
          <w:szCs w:val="18"/>
        </w:rPr>
        <w:t>G6</w:t>
      </w:r>
      <w:r>
        <w:rPr>
          <w:color w:val="000000"/>
          <w:spacing w:val="0"/>
          <w:w w:val="100"/>
          <w:position w:val="0"/>
        </w:rPr>
        <w:t>产品的</w:t>
      </w:r>
      <w:r>
        <w:rPr>
          <w:color w:val="000000"/>
          <w:spacing w:val="0"/>
          <w:w w:val="100"/>
          <w:position w:val="0"/>
          <w:sz w:val="18"/>
          <w:szCs w:val="18"/>
        </w:rPr>
        <w:t>V8.1</w:t>
      </w:r>
      <w:r>
        <w:rPr>
          <w:color w:val="000000"/>
          <w:spacing w:val="0"/>
          <w:w w:val="100"/>
          <w:position w:val="0"/>
        </w:rPr>
        <w:t>版本，该版本实现全面去控件，技术平 台全面推行动态接口，完成信创适配升级、</w:t>
      </w:r>
      <w:r>
        <w:rPr>
          <w:color w:val="000000"/>
          <w:spacing w:val="0"/>
          <w:w w:val="100"/>
          <w:position w:val="0"/>
          <w:sz w:val="18"/>
          <w:szCs w:val="18"/>
        </w:rPr>
        <w:t>CAP</w:t>
      </w:r>
      <w:r>
        <w:rPr>
          <w:color w:val="000000"/>
          <w:spacing w:val="0"/>
          <w:w w:val="100"/>
          <w:position w:val="0"/>
        </w:rPr>
        <w:t>（低代码平台）应用与组件升级、安全运营管理全 面升级和公文管理智能化升级，推出了全新的督查督办管理应用。</w:t>
      </w:r>
    </w:p>
    <w:p>
      <w:pPr>
        <w:pStyle w:val="Style5"/>
        <w:keepNext w:val="0"/>
        <w:keepLines w:val="0"/>
        <w:widowControl w:val="0"/>
        <w:shd w:val="clear" w:color="auto" w:fill="auto"/>
        <w:bidi w:val="0"/>
        <w:spacing w:before="0" w:after="100" w:line="407" w:lineRule="exact"/>
        <w:ind w:left="0" w:right="0" w:firstLine="440"/>
        <w:jc w:val="both"/>
      </w:pPr>
      <w:r>
        <w:rPr>
          <w:color w:val="000000"/>
          <w:spacing w:val="0"/>
          <w:w w:val="100"/>
          <w:position w:val="0"/>
        </w:rPr>
        <w:t>基于协同技术平台</w:t>
      </w:r>
      <w:r>
        <w:rPr>
          <w:color w:val="000000"/>
          <w:spacing w:val="0"/>
          <w:w w:val="100"/>
          <w:position w:val="0"/>
          <w:sz w:val="18"/>
          <w:szCs w:val="18"/>
        </w:rPr>
        <w:t>V5</w:t>
      </w:r>
      <w:r>
        <w:rPr>
          <w:color w:val="000000"/>
          <w:spacing w:val="0"/>
          <w:w w:val="100"/>
          <w:position w:val="0"/>
        </w:rPr>
        <w:t>为客户构建的协同运营平台服务于中国石油天然气集团有限公司、中 国电建集团成都勘测设计研究院有限公司、国家石油天然气管网集团有限公司、中国通用技术（集 团）控股有限责任公司、中国机械设备工程股份有限公司等，武汉农商银行股份有限公司、云南 省农村信用社联合社、通号智慧城市研究设计院有限公司、浙江省国际贸易集团有限公司、湖北 省文化旅游投资集团有限公司等头部客户，彰显公司客户经营进一步深化，协同运营平台价值提 升。</w:t>
      </w:r>
    </w:p>
    <w:p>
      <w:pPr>
        <w:pStyle w:val="Style5"/>
        <w:keepNext w:val="0"/>
        <w:keepLines w:val="0"/>
        <w:widowControl w:val="0"/>
        <w:shd w:val="clear" w:color="auto" w:fill="auto"/>
        <w:bidi w:val="0"/>
        <w:spacing w:before="0" w:after="100" w:line="406" w:lineRule="exact"/>
        <w:ind w:left="0" w:right="0" w:firstLine="440"/>
        <w:jc w:val="both"/>
      </w:pPr>
      <w:r>
        <w:rPr>
          <w:color w:val="000000"/>
          <w:spacing w:val="0"/>
          <w:w w:val="100"/>
          <w:position w:val="0"/>
        </w:rPr>
        <w:t>报告期内，直销成交合同中，</w:t>
      </w:r>
      <w:r>
        <w:rPr>
          <w:color w:val="000000"/>
          <w:spacing w:val="0"/>
          <w:w w:val="100"/>
          <w:position w:val="0"/>
          <w:sz w:val="18"/>
          <w:szCs w:val="18"/>
        </w:rPr>
        <w:t xml:space="preserve">CAP </w:t>
      </w:r>
      <w:r>
        <w:rPr>
          <w:color w:val="000000"/>
          <w:spacing w:val="0"/>
          <w:w w:val="100"/>
          <w:position w:val="0"/>
        </w:rPr>
        <w:t>（低代码平台）关联合同金额</w:t>
      </w:r>
      <w:r>
        <w:rPr>
          <w:color w:val="000000"/>
          <w:spacing w:val="0"/>
          <w:w w:val="100"/>
          <w:position w:val="0"/>
          <w:sz w:val="18"/>
          <w:szCs w:val="18"/>
        </w:rPr>
        <w:t>60,088.13</w:t>
      </w:r>
      <w:r>
        <w:rPr>
          <w:color w:val="000000"/>
          <w:spacing w:val="0"/>
          <w:w w:val="100"/>
          <w:position w:val="0"/>
        </w:rPr>
        <w:t xml:space="preserve">万元，同比增长 </w:t>
      </w:r>
      <w:r>
        <w:rPr>
          <w:color w:val="000000"/>
          <w:spacing w:val="0"/>
          <w:w w:val="100"/>
          <w:position w:val="0"/>
          <w:sz w:val="18"/>
          <w:szCs w:val="18"/>
        </w:rPr>
        <w:t>44.28%</w:t>
      </w:r>
      <w:r>
        <w:rPr>
          <w:color w:val="000000"/>
          <w:spacing w:val="0"/>
          <w:w w:val="100"/>
          <w:position w:val="0"/>
        </w:rPr>
        <w:t>，其中，新客户关联合同金额</w:t>
      </w:r>
      <w:r>
        <w:rPr>
          <w:color w:val="000000"/>
          <w:spacing w:val="0"/>
          <w:w w:val="100"/>
          <w:position w:val="0"/>
          <w:sz w:val="18"/>
          <w:szCs w:val="18"/>
        </w:rPr>
        <w:t>31,267.14</w:t>
      </w:r>
      <w:r>
        <w:rPr>
          <w:color w:val="000000"/>
          <w:spacing w:val="0"/>
          <w:w w:val="100"/>
          <w:position w:val="0"/>
        </w:rPr>
        <w:t>万元，同比增长</w:t>
      </w:r>
      <w:r>
        <w:rPr>
          <w:color w:val="000000"/>
          <w:spacing w:val="0"/>
          <w:w w:val="100"/>
          <w:position w:val="0"/>
          <w:sz w:val="18"/>
          <w:szCs w:val="18"/>
        </w:rPr>
        <w:t>26.38%；</w:t>
      </w:r>
      <w:r>
        <w:rPr>
          <w:color w:val="000000"/>
          <w:spacing w:val="0"/>
          <w:w w:val="100"/>
          <w:position w:val="0"/>
        </w:rPr>
        <w:t xml:space="preserve">老客户关联合同金额 </w:t>
      </w:r>
      <w:r>
        <w:rPr>
          <w:color w:val="000000"/>
          <w:spacing w:val="0"/>
          <w:w w:val="100"/>
          <w:position w:val="0"/>
          <w:sz w:val="18"/>
          <w:szCs w:val="18"/>
        </w:rPr>
        <w:t>28,820.99</w:t>
      </w:r>
      <w:r>
        <w:rPr>
          <w:color w:val="000000"/>
          <w:spacing w:val="0"/>
          <w:w w:val="100"/>
          <w:position w:val="0"/>
        </w:rPr>
        <w:t>万元，同比增长</w:t>
      </w:r>
      <w:r>
        <w:rPr>
          <w:color w:val="000000"/>
          <w:spacing w:val="0"/>
          <w:w w:val="100"/>
          <w:position w:val="0"/>
          <w:sz w:val="18"/>
          <w:szCs w:val="18"/>
        </w:rPr>
        <w:t>70.47%</w:t>
      </w:r>
      <w:r>
        <w:rPr>
          <w:color w:val="000000"/>
          <w:spacing w:val="0"/>
          <w:w w:val="100"/>
          <w:position w:val="0"/>
        </w:rPr>
        <w:t>。</w:t>
      </w:r>
    </w:p>
    <w:p>
      <w:pPr>
        <w:pStyle w:val="Style16"/>
        <w:keepNext/>
        <w:keepLines/>
        <w:widowControl w:val="0"/>
        <w:shd w:val="clear" w:color="auto" w:fill="auto"/>
        <w:bidi w:val="0"/>
        <w:spacing w:before="0" w:after="0" w:line="410" w:lineRule="exact"/>
        <w:ind w:left="0" w:right="0" w:firstLine="440"/>
        <w:jc w:val="both"/>
      </w:pPr>
      <w:bookmarkStart w:id="92" w:name="bookmark92"/>
      <w:bookmarkStart w:id="93" w:name="bookmark93"/>
      <w:bookmarkStart w:id="94" w:name="bookmark94"/>
      <w:bookmarkStart w:id="95" w:name="bookmark95"/>
      <w:r>
        <w:rPr>
          <w:color w:val="000000"/>
          <w:spacing w:val="0"/>
          <w:w w:val="100"/>
          <w:position w:val="0"/>
          <w:sz w:val="18"/>
          <w:szCs w:val="18"/>
        </w:rPr>
        <w:t>5</w:t>
      </w:r>
      <w:bookmarkEnd w:id="94"/>
      <w:r>
        <w:rPr>
          <w:color w:val="000000"/>
          <w:spacing w:val="0"/>
          <w:w w:val="100"/>
          <w:position w:val="0"/>
        </w:rPr>
        <w:t>、 加速新一代协同技术平台</w:t>
      </w:r>
      <w:r>
        <w:rPr>
          <w:color w:val="000000"/>
          <w:spacing w:val="0"/>
          <w:w w:val="100"/>
          <w:position w:val="0"/>
          <w:sz w:val="18"/>
          <w:szCs w:val="18"/>
        </w:rPr>
        <w:t>V8</w:t>
      </w:r>
      <w:r>
        <w:rPr>
          <w:color w:val="000000"/>
          <w:spacing w:val="0"/>
          <w:w w:val="100"/>
          <w:position w:val="0"/>
        </w:rPr>
        <w:t>的平台能力建设，进入客户验证期</w:t>
      </w:r>
      <w:bookmarkEnd w:id="92"/>
      <w:bookmarkEnd w:id="93"/>
      <w:bookmarkEnd w:id="95"/>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报告期内，新一代协同技术平台</w:t>
      </w:r>
      <w:r>
        <w:rPr>
          <w:color w:val="000000"/>
          <w:spacing w:val="0"/>
          <w:w w:val="100"/>
          <w:position w:val="0"/>
          <w:sz w:val="18"/>
          <w:szCs w:val="18"/>
        </w:rPr>
        <w:t>V8</w:t>
      </w:r>
      <w:r>
        <w:rPr>
          <w:color w:val="000000"/>
          <w:spacing w:val="0"/>
          <w:w w:val="100"/>
          <w:position w:val="0"/>
        </w:rPr>
        <w:t>完成整体基础架构和平台能力建设，进入客户验证期。 技术平台完成微服务、容器化、多云适配、</w:t>
      </w:r>
      <w:r>
        <w:rPr>
          <w:color w:val="000000"/>
          <w:spacing w:val="0"/>
          <w:w w:val="100"/>
          <w:position w:val="0"/>
          <w:sz w:val="18"/>
          <w:szCs w:val="18"/>
        </w:rPr>
        <w:t>DevOps</w:t>
      </w:r>
      <w:r>
        <w:rPr>
          <w:color w:val="000000"/>
          <w:spacing w:val="0"/>
          <w:w w:val="100"/>
          <w:position w:val="0"/>
        </w:rPr>
        <w:t>、</w:t>
      </w:r>
      <w:r>
        <w:rPr>
          <w:color w:val="000000"/>
          <w:spacing w:val="0"/>
          <w:w w:val="100"/>
          <w:position w:val="0"/>
        </w:rPr>
        <w:t>多租户支持的能力建设，业务中台完成工作 流</w:t>
      </w:r>
      <w:r>
        <w:rPr>
          <w:color w:val="000000"/>
          <w:spacing w:val="0"/>
          <w:w w:val="100"/>
          <w:position w:val="0"/>
          <w:sz w:val="18"/>
          <w:szCs w:val="18"/>
        </w:rPr>
        <w:t>BPM</w:t>
      </w:r>
      <w:r>
        <w:rPr>
          <w:color w:val="000000"/>
          <w:spacing w:val="0"/>
          <w:w w:val="100"/>
          <w:position w:val="0"/>
        </w:rPr>
        <w:t>、</w:t>
      </w:r>
      <w:r>
        <w:rPr>
          <w:color w:val="000000"/>
          <w:spacing w:val="0"/>
          <w:w w:val="100"/>
          <w:position w:val="0"/>
        </w:rPr>
        <w:t>门户</w:t>
      </w:r>
      <w:r>
        <w:rPr>
          <w:color w:val="000000"/>
          <w:spacing w:val="0"/>
          <w:w w:val="100"/>
          <w:position w:val="0"/>
          <w:sz w:val="18"/>
          <w:szCs w:val="18"/>
        </w:rPr>
        <w:t>Portal</w:t>
      </w:r>
      <w:r>
        <w:rPr>
          <w:color w:val="000000"/>
          <w:spacing w:val="0"/>
          <w:w w:val="100"/>
          <w:position w:val="0"/>
        </w:rPr>
        <w:t>、</w:t>
      </w:r>
      <w:r>
        <w:rPr>
          <w:color w:val="000000"/>
          <w:spacing w:val="0"/>
          <w:w w:val="100"/>
          <w:position w:val="0"/>
        </w:rPr>
        <w:t>移动平台、复杂组织模型与权限体系的能力建设，数据中台完成包括大数 据服务、</w:t>
      </w:r>
      <w:r>
        <w:rPr>
          <w:color w:val="000000"/>
          <w:spacing w:val="0"/>
          <w:w w:val="100"/>
          <w:position w:val="0"/>
          <w:sz w:val="18"/>
          <w:szCs w:val="18"/>
        </w:rPr>
        <w:t>ETL</w:t>
      </w:r>
      <w:r>
        <w:rPr>
          <w:color w:val="000000"/>
          <w:spacing w:val="0"/>
          <w:w w:val="100"/>
          <w:position w:val="0"/>
        </w:rPr>
        <w:t>、</w:t>
      </w:r>
      <w:r>
        <w:rPr>
          <w:color w:val="000000"/>
          <w:spacing w:val="0"/>
          <w:w w:val="100"/>
          <w:position w:val="0"/>
          <w:sz w:val="18"/>
          <w:szCs w:val="18"/>
        </w:rPr>
        <w:t>BI</w:t>
      </w:r>
      <w:r>
        <w:rPr>
          <w:color w:val="000000"/>
          <w:spacing w:val="0"/>
          <w:w w:val="100"/>
          <w:position w:val="0"/>
        </w:rPr>
        <w:t xml:space="preserve">分析，提供了数据连接和采集能力、数据整合与加工处理能力和分析挖掘与可 视化展现能力；低代码平台统一了前台、中台和后台的技术栈，并提供统一的运维体系，通过可 视化的实体建模、页面设计、业务逻辑装配，实现搭建多种类型的复杂业务应用的能力。集成中 </w:t>
      </w:r>
      <w:r>
        <w:rPr>
          <w:color w:val="000000"/>
          <w:spacing w:val="0"/>
          <w:w w:val="100"/>
          <w:position w:val="0"/>
        </w:rPr>
        <w:t>台通过统一开放平台和基础能力接入，为多种典型场景提供数据交换，能力输出/接入，登录穿 透等能力，并且完成集成扩展支持。</w:t>
      </w:r>
    </w:p>
    <w:p>
      <w:pPr>
        <w:pStyle w:val="Style5"/>
        <w:keepNext w:val="0"/>
        <w:keepLines w:val="0"/>
        <w:widowControl w:val="0"/>
        <w:shd w:val="clear" w:color="auto" w:fill="auto"/>
        <w:bidi w:val="0"/>
        <w:spacing w:before="0" w:after="100" w:line="410" w:lineRule="exact"/>
        <w:ind w:left="0" w:right="0" w:firstLine="440"/>
        <w:jc w:val="left"/>
      </w:pPr>
      <w:r>
        <w:rPr>
          <w:color w:val="000000"/>
          <w:spacing w:val="0"/>
          <w:w w:val="100"/>
          <w:position w:val="0"/>
        </w:rPr>
        <w:t>报告期内，已有多家大型组织参与原型验证，在多种实际应用场景中，验证需求分析、业务 设计、产品设计和交互体验等，实现平台及产品的快速迭代改进。</w:t>
      </w:r>
    </w:p>
    <w:p>
      <w:pPr>
        <w:pStyle w:val="Style16"/>
        <w:keepNext/>
        <w:keepLines/>
        <w:widowControl w:val="0"/>
        <w:shd w:val="clear" w:color="auto" w:fill="auto"/>
        <w:tabs>
          <w:tab w:pos="758" w:val="left"/>
        </w:tabs>
        <w:bidi w:val="0"/>
        <w:spacing w:before="0" w:after="0" w:line="411" w:lineRule="exact"/>
        <w:ind w:left="0" w:right="0" w:firstLine="440"/>
        <w:jc w:val="left"/>
      </w:pPr>
      <w:bookmarkStart w:id="96" w:name="bookmark96"/>
      <w:bookmarkStart w:id="97" w:name="bookmark97"/>
      <w:bookmarkStart w:id="98" w:name="bookmark98"/>
      <w:bookmarkStart w:id="99" w:name="bookmark99"/>
      <w:r>
        <w:rPr>
          <w:color w:val="000000"/>
          <w:spacing w:val="0"/>
          <w:w w:val="100"/>
          <w:position w:val="0"/>
          <w:sz w:val="18"/>
          <w:szCs w:val="18"/>
        </w:rPr>
        <w:t>6</w:t>
      </w:r>
      <w:bookmarkEnd w:id="98"/>
      <w:r>
        <w:rPr>
          <w:color w:val="000000"/>
          <w:spacing w:val="0"/>
          <w:w w:val="100"/>
          <w:position w:val="0"/>
        </w:rPr>
        <w:t>、</w:t>
        <w:tab/>
        <w:t>推动云营销服务平台建设，商业模式升级提质增速</w:t>
      </w:r>
      <w:bookmarkEnd w:id="96"/>
      <w:bookmarkEnd w:id="97"/>
      <w:bookmarkEnd w:id="99"/>
    </w:p>
    <w:p>
      <w:pPr>
        <w:pStyle w:val="Style5"/>
        <w:keepNext w:val="0"/>
        <w:keepLines w:val="0"/>
        <w:widowControl w:val="0"/>
        <w:shd w:val="clear" w:color="auto" w:fill="auto"/>
        <w:bidi w:val="0"/>
        <w:spacing w:before="0" w:after="0" w:line="411" w:lineRule="exact"/>
        <w:ind w:left="0" w:right="0" w:firstLine="440"/>
        <w:jc w:val="left"/>
      </w:pPr>
      <w:r>
        <w:rPr>
          <w:color w:val="000000"/>
          <w:spacing w:val="0"/>
          <w:w w:val="100"/>
          <w:position w:val="0"/>
        </w:rPr>
        <w:t>公司推动云营销服务平台的建设和运营，以“全面普及、深化赋能”为年度核心目标，围绕 “六大在线”（客户在线、生态在线、运营在线、定制在线、交付在线、服务在线），加速以客 户为中心的营销与服务模式的创新升级。同时整合生态伙伴资源，基于云营销服务平台，打通产 品侧与营销侧服务通路，释放伙伴产品供给能力，深化客户服务能力。</w:t>
      </w:r>
    </w:p>
    <w:p>
      <w:pPr>
        <w:pStyle w:val="Style5"/>
        <w:keepNext w:val="0"/>
        <w:keepLines w:val="0"/>
        <w:widowControl w:val="0"/>
        <w:shd w:val="clear" w:color="auto" w:fill="auto"/>
        <w:bidi w:val="0"/>
        <w:spacing w:before="0" w:after="100" w:line="411" w:lineRule="exact"/>
        <w:ind w:left="0" w:right="0" w:firstLine="440"/>
        <w:jc w:val="left"/>
      </w:pPr>
      <w:r>
        <w:rPr>
          <w:color w:val="000000"/>
          <w:spacing w:val="0"/>
          <w:w w:val="100"/>
          <w:position w:val="0"/>
        </w:rPr>
        <w:t>报告期内，该平台访问量增长</w:t>
      </w:r>
      <w:r>
        <w:rPr>
          <w:color w:val="000000"/>
          <w:spacing w:val="0"/>
          <w:w w:val="100"/>
          <w:position w:val="0"/>
          <w:sz w:val="18"/>
          <w:szCs w:val="18"/>
        </w:rPr>
        <w:t>117%</w:t>
      </w:r>
      <w:r>
        <w:rPr>
          <w:color w:val="000000"/>
          <w:spacing w:val="0"/>
          <w:w w:val="100"/>
          <w:position w:val="0"/>
        </w:rPr>
        <w:t>，实现用户增长</w:t>
      </w:r>
      <w:r>
        <w:rPr>
          <w:color w:val="000000"/>
          <w:spacing w:val="0"/>
          <w:w w:val="100"/>
          <w:position w:val="0"/>
          <w:sz w:val="18"/>
          <w:szCs w:val="18"/>
        </w:rPr>
        <w:t>80%，</w:t>
      </w:r>
      <w:r>
        <w:rPr>
          <w:color w:val="000000"/>
          <w:spacing w:val="0"/>
          <w:w w:val="100"/>
          <w:position w:val="0"/>
        </w:rPr>
        <w:t>线上体验次数增长</w:t>
      </w:r>
      <w:r>
        <w:rPr>
          <w:color w:val="000000"/>
          <w:spacing w:val="0"/>
          <w:w w:val="100"/>
          <w:position w:val="0"/>
          <w:sz w:val="18"/>
          <w:szCs w:val="18"/>
        </w:rPr>
        <w:t>103%，</w:t>
      </w:r>
      <w:r>
        <w:rPr>
          <w:color w:val="000000"/>
          <w:spacing w:val="0"/>
          <w:w w:val="100"/>
          <w:position w:val="0"/>
        </w:rPr>
        <w:t>逐步实 现在线营销模式，全面促进业务高效运转。其中，云设计中心实现应用设计由线下向线上的能力 转移，将业务成果高效复用于定制化交付中。报告期内云设计中心访问量近</w:t>
      </w:r>
      <w:r>
        <w:rPr>
          <w:color w:val="000000"/>
          <w:spacing w:val="0"/>
          <w:w w:val="100"/>
          <w:position w:val="0"/>
          <w:sz w:val="18"/>
          <w:szCs w:val="18"/>
        </w:rPr>
        <w:t>10</w:t>
      </w:r>
      <w:r>
        <w:rPr>
          <w:color w:val="000000"/>
          <w:spacing w:val="0"/>
          <w:w w:val="100"/>
          <w:position w:val="0"/>
        </w:rPr>
        <w:t xml:space="preserve">万，使用率超过 </w:t>
      </w:r>
      <w:r>
        <w:rPr>
          <w:color w:val="000000"/>
          <w:spacing w:val="0"/>
          <w:w w:val="100"/>
          <w:position w:val="0"/>
          <w:sz w:val="18"/>
          <w:szCs w:val="18"/>
        </w:rPr>
        <w:t>80%，</w:t>
      </w:r>
      <w:r>
        <w:rPr>
          <w:color w:val="000000"/>
          <w:spacing w:val="0"/>
          <w:w w:val="100"/>
          <w:position w:val="0"/>
        </w:rPr>
        <w:t>设计资源总量超过</w:t>
      </w:r>
      <w:r>
        <w:rPr>
          <w:color w:val="000000"/>
          <w:spacing w:val="0"/>
          <w:w w:val="100"/>
          <w:position w:val="0"/>
          <w:sz w:val="18"/>
          <w:szCs w:val="18"/>
        </w:rPr>
        <w:t>3,000</w:t>
      </w:r>
      <w:r>
        <w:rPr>
          <w:color w:val="000000"/>
          <w:spacing w:val="0"/>
          <w:w w:val="100"/>
          <w:position w:val="0"/>
        </w:rPr>
        <w:t>个，资源复用量近</w:t>
      </w:r>
      <w:r>
        <w:rPr>
          <w:color w:val="000000"/>
          <w:spacing w:val="0"/>
          <w:w w:val="100"/>
          <w:position w:val="0"/>
          <w:sz w:val="18"/>
          <w:szCs w:val="18"/>
        </w:rPr>
        <w:t>10,000</w:t>
      </w:r>
      <w:r>
        <w:rPr>
          <w:color w:val="000000"/>
          <w:spacing w:val="0"/>
          <w:w w:val="100"/>
          <w:position w:val="0"/>
        </w:rPr>
        <w:t>个，复用增长率超过</w:t>
      </w:r>
      <w:r>
        <w:rPr>
          <w:color w:val="000000"/>
          <w:spacing w:val="0"/>
          <w:w w:val="100"/>
          <w:position w:val="0"/>
          <w:sz w:val="18"/>
          <w:szCs w:val="18"/>
        </w:rPr>
        <w:t>400%</w:t>
      </w:r>
      <w:r>
        <w:rPr>
          <w:color w:val="000000"/>
          <w:spacing w:val="0"/>
          <w:w w:val="100"/>
          <w:position w:val="0"/>
        </w:rPr>
        <w:t>。基于云端 应用定制模式，实质性提升项目实施效率与质量。</w:t>
      </w:r>
    </w:p>
    <w:p>
      <w:pPr>
        <w:pStyle w:val="Style16"/>
        <w:keepNext/>
        <w:keepLines/>
        <w:widowControl w:val="0"/>
        <w:shd w:val="clear" w:color="auto" w:fill="auto"/>
        <w:tabs>
          <w:tab w:pos="758" w:val="left"/>
        </w:tabs>
        <w:bidi w:val="0"/>
        <w:spacing w:before="0" w:after="100" w:line="410" w:lineRule="exact"/>
        <w:ind w:left="0" w:right="0" w:firstLine="440"/>
        <w:jc w:val="both"/>
      </w:pPr>
      <w:bookmarkStart w:id="100" w:name="bookmark100"/>
      <w:bookmarkStart w:id="101" w:name="bookmark101"/>
      <w:bookmarkStart w:id="102" w:name="bookmark102"/>
      <w:bookmarkStart w:id="103" w:name="bookmark103"/>
      <w:r>
        <w:rPr>
          <w:color w:val="000000"/>
          <w:spacing w:val="0"/>
          <w:w w:val="100"/>
          <w:position w:val="0"/>
          <w:sz w:val="18"/>
          <w:szCs w:val="18"/>
        </w:rPr>
        <w:t>7</w:t>
      </w:r>
      <w:bookmarkEnd w:id="102"/>
      <w:r>
        <w:rPr>
          <w:color w:val="000000"/>
          <w:spacing w:val="0"/>
          <w:w w:val="100"/>
          <w:position w:val="0"/>
        </w:rPr>
        <w:t>、</w:t>
        <w:tab/>
        <w:t>乘势立言</w:t>
      </w:r>
      <w:r>
        <w:rPr>
          <w:color w:val="000000"/>
          <w:spacing w:val="0"/>
          <w:w w:val="100"/>
          <w:position w:val="0"/>
          <w:sz w:val="18"/>
          <w:szCs w:val="18"/>
        </w:rPr>
        <w:t>COP</w:t>
      </w:r>
      <w:r>
        <w:rPr>
          <w:color w:val="000000"/>
          <w:spacing w:val="0"/>
          <w:w w:val="100"/>
          <w:position w:val="0"/>
        </w:rPr>
        <w:t>，</w:t>
      </w:r>
      <w:r>
        <w:rPr>
          <w:color w:val="000000"/>
          <w:spacing w:val="0"/>
          <w:w w:val="100"/>
          <w:position w:val="0"/>
        </w:rPr>
        <w:t>品牌影响力和价值内涵显著提升</w:t>
      </w:r>
      <w:bookmarkEnd w:id="100"/>
      <w:bookmarkEnd w:id="101"/>
      <w:bookmarkEnd w:id="103"/>
    </w:p>
    <w:p>
      <w:pPr>
        <w:pStyle w:val="Style5"/>
        <w:keepNext w:val="0"/>
        <w:keepLines w:val="0"/>
        <w:widowControl w:val="0"/>
        <w:shd w:val="clear" w:color="auto" w:fill="auto"/>
        <w:bidi w:val="0"/>
        <w:spacing w:before="0" w:after="300" w:line="408" w:lineRule="exact"/>
        <w:ind w:left="0" w:right="0" w:firstLine="440"/>
        <w:jc w:val="both"/>
      </w:pPr>
      <w:r>
        <w:rPr>
          <w:color w:val="000000"/>
          <w:spacing w:val="0"/>
          <w:w w:val="100"/>
          <w:position w:val="0"/>
        </w:rPr>
        <w:t>报告期内，公司以“从</w:t>
      </w:r>
      <w:r>
        <w:rPr>
          <w:b/>
          <w:bCs/>
          <w:color w:val="000000"/>
          <w:spacing w:val="0"/>
          <w:w w:val="100"/>
          <w:position w:val="0"/>
          <w:sz w:val="18"/>
          <w:szCs w:val="18"/>
        </w:rPr>
        <w:t>OA</w:t>
      </w:r>
      <w:r>
        <w:rPr>
          <w:color w:val="000000"/>
          <w:spacing w:val="0"/>
          <w:w w:val="100"/>
          <w:position w:val="0"/>
        </w:rPr>
        <w:t>到</w:t>
      </w:r>
      <w:r>
        <w:rPr>
          <w:b/>
          <w:bCs/>
          <w:color w:val="000000"/>
          <w:spacing w:val="0"/>
          <w:w w:val="100"/>
          <w:position w:val="0"/>
          <w:sz w:val="18"/>
          <w:szCs w:val="18"/>
        </w:rPr>
        <w:t>COP</w:t>
      </w:r>
      <w:r>
        <w:rPr>
          <w:color w:val="000000"/>
          <w:spacing w:val="0"/>
          <w:w w:val="100"/>
          <w:position w:val="0"/>
        </w:rPr>
        <w:t>”</w:t>
      </w:r>
      <w:r>
        <w:rPr>
          <w:color w:val="000000"/>
          <w:spacing w:val="0"/>
          <w:w w:val="100"/>
          <w:position w:val="0"/>
        </w:rPr>
        <w:t>为传播主线，彰显市场空间边界拓宽和价值提升，顺应 了数字化转型之势，采取线上线下传播、市场活动牵引、数字营销等组合方式，携手管理专家陈 春花教授联合共创管理著作《协同共生论》，携手全球权威咨询机构</w:t>
      </w:r>
      <w:r>
        <w:rPr>
          <w:b/>
          <w:bCs/>
          <w:color w:val="000000"/>
          <w:spacing w:val="0"/>
          <w:w w:val="100"/>
          <w:position w:val="0"/>
          <w:sz w:val="18"/>
          <w:szCs w:val="18"/>
        </w:rPr>
        <w:t>IDC</w:t>
      </w:r>
      <w:r>
        <w:rPr>
          <w:color w:val="000000"/>
          <w:spacing w:val="0"/>
          <w:w w:val="100"/>
          <w:position w:val="0"/>
        </w:rPr>
        <w:t>共同发布</w:t>
      </w:r>
      <w:r>
        <w:rPr>
          <w:color w:val="000000"/>
          <w:spacing w:val="0"/>
          <w:w w:val="100"/>
          <w:position w:val="0"/>
        </w:rPr>
        <w:t>《</w:t>
      </w:r>
      <w:r>
        <w:rPr>
          <w:b/>
          <w:bCs/>
          <w:color w:val="000000"/>
          <w:spacing w:val="0"/>
          <w:w w:val="100"/>
          <w:position w:val="0"/>
          <w:sz w:val="18"/>
          <w:szCs w:val="18"/>
        </w:rPr>
        <w:t>COP</w:t>
      </w:r>
      <w:r>
        <w:rPr>
          <w:color w:val="000000"/>
          <w:spacing w:val="0"/>
          <w:w w:val="100"/>
          <w:position w:val="0"/>
        </w:rPr>
        <w:t>协同运 营平台白皮书》，携手新华网打造上海强生出租、小浪底、中天钢铁、中国一重、天瑞集团等大型 「数字化转型先行者」等，持续打造协同行业创新领航者形象（从理论创新</w:t>
      </w:r>
      <w:r>
        <w:rPr>
          <w:b/>
          <w:bCs/>
          <w:color w:val="000000"/>
          <w:spacing w:val="0"/>
          <w:w w:val="100"/>
          <w:position w:val="0"/>
          <w:sz w:val="18"/>
          <w:szCs w:val="18"/>
        </w:rPr>
        <w:t>-</w:t>
      </w:r>
      <w:r>
        <w:rPr>
          <w:color w:val="000000"/>
          <w:spacing w:val="0"/>
          <w:w w:val="100"/>
          <w:position w:val="0"/>
        </w:rPr>
        <w:t>产品技术创新</w:t>
      </w:r>
      <w:r>
        <w:rPr>
          <w:b/>
          <w:bCs/>
          <w:color w:val="000000"/>
          <w:spacing w:val="0"/>
          <w:w w:val="100"/>
          <w:position w:val="0"/>
          <w:sz w:val="18"/>
          <w:szCs w:val="18"/>
        </w:rPr>
        <w:t>-</w:t>
      </w:r>
      <w:r>
        <w:rPr>
          <w:color w:val="000000"/>
          <w:spacing w:val="0"/>
          <w:w w:val="100"/>
          <w:position w:val="0"/>
        </w:rPr>
        <w:t>应用创 新），提升公司品牌认知度和美誉度。参与“</w:t>
      </w:r>
      <w:r>
        <w:rPr>
          <w:b/>
          <w:bCs/>
          <w:color w:val="000000"/>
          <w:spacing w:val="0"/>
          <w:w w:val="100"/>
          <w:position w:val="0"/>
          <w:sz w:val="18"/>
          <w:szCs w:val="18"/>
        </w:rPr>
        <w:t>2021</w:t>
      </w:r>
      <w:r>
        <w:rPr>
          <w:color w:val="000000"/>
          <w:spacing w:val="0"/>
          <w:w w:val="100"/>
          <w:position w:val="0"/>
        </w:rPr>
        <w:t>全球数字经济大会一北京数字经济体验周”数字 技术大体验活动低代码应用大赛，依托低代码技术满足客户个性化业务应用需求。举办</w:t>
      </w:r>
      <w:r>
        <w:rPr>
          <w:color w:val="000000"/>
          <w:spacing w:val="0"/>
          <w:w w:val="100"/>
          <w:position w:val="0"/>
        </w:rPr>
        <w:t>“</w:t>
      </w:r>
      <w:r>
        <w:rPr>
          <w:b/>
          <w:bCs/>
          <w:color w:val="000000"/>
          <w:spacing w:val="0"/>
          <w:w w:val="100"/>
          <w:position w:val="0"/>
          <w:sz w:val="18"/>
          <w:szCs w:val="18"/>
        </w:rPr>
        <w:t>COP</w:t>
      </w:r>
      <w:r>
        <w:rPr>
          <w:color w:val="000000"/>
          <w:spacing w:val="0"/>
          <w:w w:val="100"/>
          <w:position w:val="0"/>
        </w:rPr>
        <w:t xml:space="preserve">重 塑组织运营”为主题的“ </w:t>
      </w:r>
      <w:r>
        <w:rPr>
          <w:b/>
          <w:bCs/>
          <w:color w:val="000000"/>
          <w:spacing w:val="0"/>
          <w:w w:val="100"/>
          <w:position w:val="0"/>
          <w:sz w:val="18"/>
          <w:szCs w:val="18"/>
        </w:rPr>
        <w:t>2021</w:t>
      </w:r>
      <w:r>
        <w:rPr>
          <w:color w:val="000000"/>
          <w:spacing w:val="0"/>
          <w:w w:val="100"/>
          <w:position w:val="0"/>
        </w:rPr>
        <w:t xml:space="preserve">中国协同管理高峰论坛暨致远互联第十一届用户大会”，乘势立言 </w:t>
      </w:r>
      <w:r>
        <w:rPr>
          <w:b/>
          <w:bCs/>
          <w:color w:val="000000"/>
          <w:spacing w:val="0"/>
          <w:w w:val="100"/>
          <w:position w:val="0"/>
          <w:sz w:val="18"/>
          <w:szCs w:val="18"/>
        </w:rPr>
        <w:t>COP</w:t>
      </w:r>
      <w:r>
        <w:rPr>
          <w:color w:val="000000"/>
          <w:spacing w:val="0"/>
          <w:w w:val="100"/>
          <w:position w:val="0"/>
        </w:rPr>
        <w:t>，</w:t>
      </w:r>
      <w:r>
        <w:rPr>
          <w:color w:val="000000"/>
          <w:spacing w:val="0"/>
          <w:w w:val="100"/>
          <w:position w:val="0"/>
        </w:rPr>
        <w:t>诠释协同运营核心价值，助力组织数字化转型升级。</w:t>
      </w:r>
    </w:p>
    <w:p>
      <w:pPr>
        <w:pStyle w:val="Style25"/>
        <w:keepNext w:val="0"/>
        <w:keepLines w:val="0"/>
        <w:widowControl w:val="0"/>
        <w:shd w:val="clear" w:color="auto" w:fill="auto"/>
        <w:bidi w:val="0"/>
        <w:spacing w:before="0" w:after="0" w:line="240" w:lineRule="auto"/>
        <w:ind w:left="331" w:right="0" w:firstLine="0"/>
        <w:jc w:val="left"/>
        <w:rPr>
          <w:sz w:val="20"/>
          <w:szCs w:val="20"/>
        </w:rPr>
      </w:pPr>
      <w:r>
        <w:rPr>
          <w:rFonts w:ascii="SimSun" w:eastAsia="SimSun" w:hAnsi="SimSun" w:cs="SimSun"/>
          <w:color w:val="000000"/>
          <w:spacing w:val="0"/>
          <w:w w:val="100"/>
          <w:position w:val="0"/>
          <w:sz w:val="20"/>
          <w:szCs w:val="20"/>
        </w:rPr>
        <w:t>报告期内，公司共获得</w:t>
      </w:r>
      <w:r>
        <w:rPr>
          <w:rFonts w:ascii="SimSun" w:eastAsia="SimSun" w:hAnsi="SimSun" w:cs="SimSun"/>
          <w:b/>
          <w:bCs/>
          <w:color w:val="000000"/>
          <w:spacing w:val="0"/>
          <w:w w:val="100"/>
          <w:position w:val="0"/>
          <w:sz w:val="18"/>
          <w:szCs w:val="18"/>
        </w:rPr>
        <w:t>50</w:t>
      </w:r>
      <w:r>
        <w:rPr>
          <w:rFonts w:ascii="SimSun" w:eastAsia="SimSun" w:hAnsi="SimSun" w:cs="SimSun"/>
          <w:color w:val="000000"/>
          <w:spacing w:val="0"/>
          <w:w w:val="100"/>
          <w:position w:val="0"/>
          <w:sz w:val="20"/>
          <w:szCs w:val="20"/>
        </w:rPr>
        <w:t>余个奖项，主要荣誉有:</w:t>
      </w:r>
    </w:p>
    <w:tbl>
      <w:tblPr>
        <w:tblOverlap w:val="never"/>
        <w:jc w:val="center"/>
        <w:tblLayout w:type="fixed"/>
      </w:tblPr>
      <w:tblGrid>
        <w:gridCol w:w="4637"/>
        <w:gridCol w:w="4061"/>
      </w:tblGrid>
      <w:tr>
        <w:trPr>
          <w:trHeight w:val="418" w:hRule="exact"/>
        </w:trPr>
        <w:tc>
          <w:tcPr>
            <w:tcBorders>
              <w:top w:val="single" w:sz="4"/>
              <w:left w:val="single" w:sz="4"/>
            </w:tcBorders>
            <w:shd w:val="clear" w:color="auto" w:fill="DDEBF6"/>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奖项名称</w:t>
            </w:r>
          </w:p>
        </w:tc>
        <w:tc>
          <w:tcPr>
            <w:tcBorders>
              <w:top w:val="single" w:sz="4"/>
              <w:left w:val="single" w:sz="4"/>
              <w:right w:val="single" w:sz="4"/>
            </w:tcBorders>
            <w:shd w:val="clear" w:color="auto" w:fill="DDEBF6"/>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颁发机构</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协同软件用户满意度第一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计世资讯</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协同软件用户首选品牌</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计世资讯</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rPr>
              <w:t>2020</w:t>
            </w:r>
            <w:r>
              <w:rPr>
                <w:color w:val="000000"/>
                <w:spacing w:val="0"/>
                <w:w w:val="100"/>
                <w:position w:val="0"/>
              </w:rPr>
              <w:t>年中国软件行业最具影响力企业</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中国软件行业协会</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rPr>
              <w:t>2020-2021</w:t>
            </w:r>
            <w:r>
              <w:rPr>
                <w:color w:val="000000"/>
                <w:spacing w:val="0"/>
                <w:w w:val="100"/>
                <w:position w:val="0"/>
              </w:rPr>
              <w:t>年度工业数字化转型优秀企业</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中国信息协会</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rPr>
              <w:t>2021</w:t>
            </w:r>
            <w:r>
              <w:rPr>
                <w:color w:val="000000"/>
                <w:spacing w:val="0"/>
                <w:w w:val="100"/>
                <w:position w:val="0"/>
              </w:rPr>
              <w:t>数字生态信创领军企业</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rPr>
              <w:t>2021</w:t>
            </w:r>
            <w:r>
              <w:rPr>
                <w:color w:val="000000"/>
                <w:spacing w:val="0"/>
                <w:w w:val="100"/>
                <w:position w:val="0"/>
              </w:rPr>
              <w:t>中国数字生态大会组委会</w:t>
            </w:r>
          </w:p>
        </w:tc>
      </w:tr>
      <w:tr>
        <w:trPr>
          <w:trHeight w:val="41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rPr>
              <w:t>2021</w:t>
            </w:r>
            <w:r>
              <w:rPr>
                <w:color w:val="000000"/>
                <w:spacing w:val="0"/>
                <w:w w:val="100"/>
                <w:position w:val="0"/>
              </w:rPr>
              <w:t>全球优秀行业解决方案伙伴</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华为技术有限公司</w:t>
            </w:r>
          </w:p>
        </w:tc>
      </w:tr>
    </w:tbl>
    <w:p>
      <w:pPr>
        <w:widowControl w:val="0"/>
        <w:spacing w:line="1" w:lineRule="exact"/>
      </w:pPr>
    </w:p>
    <w:tbl>
      <w:tblPr>
        <w:tblOverlap w:val="never"/>
        <w:jc w:val="center"/>
        <w:tblLayout w:type="fixed"/>
      </w:tblPr>
      <w:tblGrid>
        <w:gridCol w:w="4637"/>
        <w:gridCol w:w="4061"/>
      </w:tblGrid>
      <w:tr>
        <w:trPr>
          <w:trHeight w:val="41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rPr>
              <w:t>2021</w:t>
            </w:r>
            <w:r>
              <w:rPr>
                <w:color w:val="000000"/>
                <w:spacing w:val="0"/>
                <w:w w:val="100"/>
                <w:position w:val="0"/>
              </w:rPr>
              <w:t>年度</w:t>
            </w:r>
            <w:r>
              <w:rPr>
                <w:b/>
                <w:bCs/>
                <w:color w:val="000000"/>
                <w:spacing w:val="0"/>
                <w:w w:val="100"/>
                <w:position w:val="0"/>
                <w:sz w:val="18"/>
                <w:szCs w:val="18"/>
              </w:rPr>
              <w:t>ICT</w:t>
            </w:r>
            <w:r>
              <w:rPr>
                <w:color w:val="000000"/>
                <w:spacing w:val="0"/>
                <w:w w:val="100"/>
                <w:position w:val="0"/>
              </w:rPr>
              <w:t>产业十大影响力企业奖</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rPr>
              <w:t>ICT</w:t>
            </w:r>
            <w:r>
              <w:rPr>
                <w:color w:val="000000"/>
                <w:spacing w:val="0"/>
                <w:w w:val="100"/>
                <w:position w:val="0"/>
              </w:rPr>
              <w:t>企业家大会组委会</w:t>
            </w:r>
          </w:p>
        </w:tc>
      </w:tr>
      <w:tr>
        <w:trPr>
          <w:trHeight w:val="41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rPr>
              <w:t>2021</w:t>
            </w:r>
            <w:r>
              <w:rPr>
                <w:color w:val="000000"/>
                <w:spacing w:val="0"/>
                <w:w w:val="100"/>
                <w:position w:val="0"/>
              </w:rPr>
              <w:t>中国软件和信息服务业</w:t>
            </w:r>
            <w:r>
              <w:rPr>
                <w:b/>
                <w:bCs/>
                <w:color w:val="000000"/>
                <w:spacing w:val="0"/>
                <w:w w:val="100"/>
                <w:position w:val="0"/>
                <w:sz w:val="18"/>
                <w:szCs w:val="18"/>
              </w:rPr>
              <w:t>-</w:t>
            </w:r>
            <w:r>
              <w:rPr>
                <w:color w:val="000000"/>
                <w:spacing w:val="0"/>
                <w:w w:val="100"/>
                <w:position w:val="0"/>
              </w:rPr>
              <w:t>信创实力企业</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软件大会组委会</w:t>
            </w:r>
          </w:p>
        </w:tc>
      </w:tr>
    </w:tbl>
    <w:p>
      <w:pPr>
        <w:pStyle w:val="Style5"/>
        <w:keepNext w:val="0"/>
        <w:keepLines w:val="0"/>
        <w:widowControl w:val="0"/>
        <w:shd w:val="clear" w:color="auto" w:fill="auto"/>
        <w:bidi w:val="0"/>
        <w:spacing w:before="0" w:after="120" w:line="418" w:lineRule="exact"/>
        <w:ind w:left="0" w:right="0" w:firstLine="420"/>
        <w:jc w:val="both"/>
      </w:pPr>
      <w:r>
        <w:rPr>
          <w:color w:val="000000"/>
          <w:spacing w:val="0"/>
          <w:w w:val="100"/>
          <w:position w:val="0"/>
        </w:rPr>
        <w:t>报告期内，部分客户凭借各行业</w:t>
      </w:r>
      <w:r>
        <w:rPr>
          <w:b/>
          <w:bCs/>
          <w:color w:val="000000"/>
          <w:spacing w:val="0"/>
          <w:w w:val="100"/>
          <w:position w:val="0"/>
          <w:sz w:val="18"/>
          <w:szCs w:val="18"/>
        </w:rPr>
        <w:t>/</w:t>
      </w:r>
      <w:r>
        <w:rPr>
          <w:color w:val="000000"/>
          <w:spacing w:val="0"/>
          <w:w w:val="100"/>
          <w:position w:val="0"/>
        </w:rPr>
        <w:t>领域数字化成功实践，荣获</w:t>
      </w:r>
      <w:r>
        <w:rPr>
          <w:b/>
          <w:bCs/>
          <w:color w:val="000000"/>
          <w:spacing w:val="0"/>
          <w:w w:val="100"/>
          <w:position w:val="0"/>
          <w:sz w:val="18"/>
          <w:szCs w:val="18"/>
        </w:rPr>
        <w:t>IDC</w:t>
      </w:r>
      <w:r>
        <w:rPr>
          <w:color w:val="000000"/>
          <w:spacing w:val="0"/>
          <w:w w:val="100"/>
          <w:position w:val="0"/>
        </w:rPr>
        <w:t>、</w:t>
      </w:r>
      <w:r>
        <w:rPr>
          <w:color w:val="000000"/>
          <w:spacing w:val="0"/>
          <w:w w:val="100"/>
          <w:position w:val="0"/>
        </w:rPr>
        <w:t>哈佛商业评论、计世资讯 等多家权威媒体</w:t>
      </w:r>
      <w:r>
        <w:rPr>
          <w:b/>
          <w:bCs/>
          <w:color w:val="000000"/>
          <w:spacing w:val="0"/>
          <w:w w:val="100"/>
          <w:position w:val="0"/>
          <w:sz w:val="18"/>
          <w:szCs w:val="18"/>
        </w:rPr>
        <w:t>/</w:t>
      </w:r>
      <w:r>
        <w:rPr>
          <w:color w:val="000000"/>
          <w:spacing w:val="0"/>
          <w:w w:val="100"/>
          <w:position w:val="0"/>
        </w:rPr>
        <w:t>机构荣誉奖项。</w:t>
      </w:r>
    </w:p>
    <w:tbl>
      <w:tblPr>
        <w:tblOverlap w:val="never"/>
        <w:jc w:val="center"/>
        <w:tblLayout w:type="fixed"/>
      </w:tblPr>
      <w:tblGrid>
        <w:gridCol w:w="6163"/>
        <w:gridCol w:w="2448"/>
      </w:tblGrid>
      <w:tr>
        <w:trPr>
          <w:trHeight w:val="413" w:hRule="exact"/>
        </w:trPr>
        <w:tc>
          <w:tcPr>
            <w:tcBorders>
              <w:top w:val="single" w:sz="4"/>
              <w:left w:val="single" w:sz="4"/>
            </w:tcBorders>
            <w:shd w:val="clear" w:color="auto" w:fill="DDEBF6"/>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奖项名称</w:t>
            </w:r>
          </w:p>
        </w:tc>
        <w:tc>
          <w:tcPr>
            <w:tcBorders>
              <w:top w:val="single" w:sz="4"/>
              <w:left w:val="single" w:sz="4"/>
              <w:right w:val="single" w:sz="4"/>
            </w:tcBorders>
            <w:shd w:val="clear" w:color="auto" w:fill="DDEBF6"/>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颁发机构</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中天钢铁荣获“数字化转型年度</w:t>
            </w:r>
            <w:r>
              <w:rPr>
                <w:color w:val="000000"/>
                <w:spacing w:val="0"/>
                <w:w w:val="100"/>
                <w:position w:val="0"/>
              </w:rPr>
              <w:t>CIO”</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IDC</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天味食品荣获“年度云赋能奖”</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哈佛商业评论-鼎革奖</w:t>
            </w:r>
          </w:p>
        </w:tc>
      </w:tr>
      <w:tr>
        <w:trPr>
          <w:trHeight w:val="41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南孚电池、哈药集团等</w:t>
            </w:r>
            <w:r>
              <w:rPr>
                <w:color w:val="000000"/>
                <w:spacing w:val="0"/>
                <w:w w:val="100"/>
                <w:position w:val="0"/>
              </w:rPr>
              <w:t>12</w:t>
            </w:r>
            <w:r>
              <w:rPr>
                <w:color w:val="000000"/>
                <w:spacing w:val="0"/>
                <w:w w:val="100"/>
                <w:position w:val="0"/>
              </w:rPr>
              <w:t>家用户荣获“数字化转型卓越创新奖”</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计世资讯</w:t>
            </w:r>
          </w:p>
        </w:tc>
      </w:tr>
    </w:tbl>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18"/>
          <w:szCs w:val="18"/>
        </w:rPr>
        <w:t>8</w:t>
      </w:r>
      <w:r>
        <w:rPr>
          <w:rFonts w:ascii="SimSun" w:eastAsia="SimSun" w:hAnsi="SimSun" w:cs="SimSun"/>
          <w:b/>
          <w:bCs/>
          <w:color w:val="000000"/>
          <w:spacing w:val="0"/>
          <w:w w:val="100"/>
          <w:position w:val="0"/>
          <w:sz w:val="20"/>
          <w:szCs w:val="20"/>
        </w:rPr>
        <w:t>、深化布局协同领域，加力拓展</w:t>
      </w:r>
      <w:r>
        <w:rPr>
          <w:rFonts w:ascii="SimSun" w:eastAsia="SimSun" w:hAnsi="SimSun" w:cs="SimSun"/>
          <w:b/>
          <w:bCs/>
          <w:color w:val="000000"/>
          <w:spacing w:val="0"/>
          <w:w w:val="100"/>
          <w:position w:val="0"/>
          <w:sz w:val="18"/>
          <w:szCs w:val="18"/>
        </w:rPr>
        <w:t>HR</w:t>
      </w:r>
      <w:r>
        <w:rPr>
          <w:rFonts w:ascii="SimSun" w:eastAsia="SimSun" w:hAnsi="SimSun" w:cs="SimSun"/>
          <w:b/>
          <w:bCs/>
          <w:color w:val="000000"/>
          <w:spacing w:val="0"/>
          <w:w w:val="100"/>
          <w:position w:val="0"/>
          <w:sz w:val="20"/>
          <w:szCs w:val="20"/>
        </w:rPr>
        <w:t>云服务市场，加强围绕主业的投资与合作</w:t>
      </w:r>
    </w:p>
    <w:p>
      <w:pPr>
        <w:pStyle w:val="Style5"/>
        <w:keepNext w:val="0"/>
        <w:keepLines w:val="0"/>
        <w:widowControl w:val="0"/>
        <w:shd w:val="clear" w:color="auto" w:fill="auto"/>
        <w:bidi w:val="0"/>
        <w:spacing w:before="0" w:after="120" w:line="403" w:lineRule="exact"/>
        <w:ind w:left="0" w:right="0" w:firstLine="420"/>
        <w:jc w:val="both"/>
      </w:pPr>
      <w:r>
        <w:rPr>
          <w:color w:val="000000"/>
          <w:spacing w:val="0"/>
          <w:w w:val="100"/>
          <w:position w:val="0"/>
        </w:rPr>
        <w:t>公司遵循年度战略计划，为促进云服务转型和产业布局，围绕主业，积极打造“协同+”生 态体系。</w:t>
      </w:r>
    </w:p>
    <w:p>
      <w:pPr>
        <w:pStyle w:val="Style5"/>
        <w:keepNext w:val="0"/>
        <w:keepLines w:val="0"/>
        <w:widowControl w:val="0"/>
        <w:shd w:val="clear" w:color="auto" w:fill="auto"/>
        <w:bidi w:val="0"/>
        <w:spacing w:before="0" w:after="0" w:line="407" w:lineRule="exact"/>
        <w:ind w:left="0" w:right="0" w:firstLine="420"/>
        <w:jc w:val="both"/>
      </w:pPr>
      <w:r>
        <w:rPr>
          <w:color w:val="000000"/>
          <w:spacing w:val="0"/>
          <w:w w:val="100"/>
          <w:position w:val="0"/>
        </w:rPr>
        <w:t>加力拓展</w:t>
      </w:r>
      <w:r>
        <w:rPr>
          <w:b/>
          <w:bCs/>
          <w:color w:val="000000"/>
          <w:spacing w:val="0"/>
          <w:w w:val="100"/>
          <w:position w:val="0"/>
          <w:sz w:val="18"/>
          <w:szCs w:val="18"/>
        </w:rPr>
        <w:t>HR</w:t>
      </w:r>
      <w:r>
        <w:rPr>
          <w:color w:val="000000"/>
          <w:spacing w:val="0"/>
          <w:w w:val="100"/>
          <w:position w:val="0"/>
        </w:rPr>
        <w:t>云服务，全面提升数智人力资源云服务能力，优化以</w:t>
      </w:r>
      <w:r>
        <w:rPr>
          <w:b/>
          <w:bCs/>
          <w:color w:val="000000"/>
          <w:spacing w:val="0"/>
          <w:w w:val="100"/>
          <w:position w:val="0"/>
          <w:sz w:val="18"/>
          <w:szCs w:val="18"/>
        </w:rPr>
        <w:t>AI</w:t>
      </w:r>
      <w:r>
        <w:rPr>
          <w:color w:val="000000"/>
          <w:spacing w:val="0"/>
          <w:w w:val="100"/>
          <w:position w:val="0"/>
        </w:rPr>
        <w:t>智能引擎、大数据服务 引擎、低代码</w:t>
      </w:r>
      <w:r>
        <w:rPr>
          <w:b/>
          <w:bCs/>
          <w:color w:val="000000"/>
          <w:spacing w:val="0"/>
          <w:w w:val="100"/>
          <w:position w:val="0"/>
          <w:sz w:val="18"/>
          <w:szCs w:val="18"/>
        </w:rPr>
        <w:t>PaaS</w:t>
      </w:r>
      <w:r>
        <w:rPr>
          <w:color w:val="000000"/>
          <w:spacing w:val="0"/>
          <w:w w:val="100"/>
          <w:position w:val="0"/>
        </w:rPr>
        <w:t>平台引擎为基础的人力云平台能力，报告期内，客户规模增长超过</w:t>
      </w:r>
      <w:r>
        <w:rPr>
          <w:b/>
          <w:bCs/>
          <w:color w:val="000000"/>
          <w:spacing w:val="0"/>
          <w:w w:val="100"/>
          <w:position w:val="0"/>
          <w:sz w:val="18"/>
          <w:szCs w:val="18"/>
        </w:rPr>
        <w:t>125%</w:t>
      </w:r>
      <w:r>
        <w:rPr>
          <w:color w:val="000000"/>
          <w:spacing w:val="0"/>
          <w:w w:val="100"/>
          <w:position w:val="0"/>
        </w:rPr>
        <w:t>，月 活用户规模增长</w:t>
      </w:r>
      <w:r>
        <w:rPr>
          <w:b/>
          <w:bCs/>
          <w:color w:val="000000"/>
          <w:spacing w:val="0"/>
          <w:w w:val="100"/>
          <w:position w:val="0"/>
          <w:sz w:val="18"/>
          <w:szCs w:val="18"/>
        </w:rPr>
        <w:t>715%</w:t>
      </w:r>
      <w:r>
        <w:rPr>
          <w:color w:val="000000"/>
          <w:spacing w:val="0"/>
          <w:w w:val="100"/>
          <w:position w:val="0"/>
        </w:rPr>
        <w:t>；生态建设进一步发力，集成包括法大大、魔学院、衡石报表在内的</w:t>
      </w:r>
      <w:r>
        <w:rPr>
          <w:b/>
          <w:bCs/>
          <w:color w:val="000000"/>
          <w:spacing w:val="0"/>
          <w:w w:val="100"/>
          <w:position w:val="0"/>
          <w:sz w:val="18"/>
          <w:szCs w:val="18"/>
        </w:rPr>
        <w:t>HR</w:t>
      </w:r>
      <w:r>
        <w:rPr>
          <w:color w:val="000000"/>
          <w:spacing w:val="0"/>
          <w:w w:val="100"/>
          <w:position w:val="0"/>
        </w:rPr>
        <w:t>产 品，全面集成飞书、钉钉、企业微信等移动平台，进一步完善“协同</w:t>
      </w:r>
      <w:r>
        <w:rPr>
          <w:b/>
          <w:bCs/>
          <w:color w:val="000000"/>
          <w:spacing w:val="0"/>
          <w:w w:val="100"/>
          <w:position w:val="0"/>
          <w:sz w:val="18"/>
          <w:szCs w:val="18"/>
        </w:rPr>
        <w:t>+HR</w:t>
      </w:r>
      <w:r>
        <w:rPr>
          <w:color w:val="000000"/>
          <w:spacing w:val="0"/>
          <w:w w:val="100"/>
          <w:position w:val="0"/>
        </w:rPr>
        <w:t>”</w:t>
      </w:r>
      <w:r>
        <w:rPr>
          <w:color w:val="000000"/>
          <w:spacing w:val="0"/>
          <w:w w:val="100"/>
          <w:position w:val="0"/>
        </w:rPr>
        <w:t>生态体系。</w:t>
      </w:r>
    </w:p>
    <w:p>
      <w:pPr>
        <w:pStyle w:val="Style5"/>
        <w:keepNext w:val="0"/>
        <w:keepLines w:val="0"/>
        <w:widowControl w:val="0"/>
        <w:shd w:val="clear" w:color="auto" w:fill="auto"/>
        <w:bidi w:val="0"/>
        <w:spacing w:before="0" w:after="0" w:line="407" w:lineRule="exact"/>
        <w:ind w:left="0" w:right="0" w:firstLine="420"/>
        <w:jc w:val="both"/>
      </w:pPr>
      <w:r>
        <w:rPr>
          <w:color w:val="000000"/>
          <w:spacing w:val="0"/>
          <w:w w:val="100"/>
          <w:position w:val="0"/>
        </w:rPr>
        <w:t>公司围绕产品和技术进行对外投资，报告期内，完成了对上海穰川信息技术有限公司、杭州 锘崴信息科技有限公司、杭州鑫蜂维网络科技有限公司、四川致迈协创软件有限公司和上海优尔 蓝信息科技股份有限公司的投资。</w:t>
      </w:r>
    </w:p>
    <w:p>
      <w:pPr>
        <w:pStyle w:val="Style5"/>
        <w:keepNext w:val="0"/>
        <w:keepLines w:val="0"/>
        <w:widowControl w:val="0"/>
        <w:shd w:val="clear" w:color="auto" w:fill="auto"/>
        <w:bidi w:val="0"/>
        <w:spacing w:before="0" w:after="0" w:line="407" w:lineRule="exact"/>
        <w:ind w:left="0" w:right="0" w:firstLine="420"/>
        <w:jc w:val="both"/>
      </w:pPr>
      <w:r>
        <w:rPr>
          <w:color w:val="000000"/>
          <w:spacing w:val="0"/>
          <w:w w:val="100"/>
          <w:position w:val="0"/>
        </w:rPr>
        <w:t>持续加强战略合作拓展，报告期内，公司产品入选“华为云严选自营”，联合华为云开展市 场合作；通过华为云“沃土云创”首批联合方案认证，携手华为云共同基于云原生</w:t>
      </w:r>
      <w:r>
        <w:rPr>
          <w:color w:val="000000"/>
          <w:spacing w:val="0"/>
          <w:w w:val="100"/>
          <w:position w:val="0"/>
          <w:sz w:val="18"/>
          <w:szCs w:val="18"/>
        </w:rPr>
        <w:t>2.0</w:t>
      </w:r>
      <w:r>
        <w:rPr>
          <w:color w:val="000000"/>
          <w:spacing w:val="0"/>
          <w:w w:val="100"/>
          <w:position w:val="0"/>
        </w:rPr>
        <w:t>进行技术 创新，公司在</w:t>
      </w:r>
      <w:r>
        <w:rPr>
          <w:color w:val="000000"/>
          <w:spacing w:val="0"/>
          <w:w w:val="100"/>
          <w:position w:val="0"/>
          <w:sz w:val="18"/>
          <w:szCs w:val="18"/>
        </w:rPr>
        <w:t>2021</w:t>
      </w:r>
      <w:r>
        <w:rPr>
          <w:color w:val="000000"/>
          <w:spacing w:val="0"/>
          <w:w w:val="100"/>
          <w:position w:val="0"/>
        </w:rPr>
        <w:t>年获得华为“全球优秀行业解决方案伙伴”荣誉，后续双方会进一步夯实合 作基础，以实现商业共赢。</w:t>
      </w:r>
    </w:p>
    <w:p>
      <w:pPr>
        <w:pStyle w:val="Style5"/>
        <w:keepNext w:val="0"/>
        <w:keepLines w:val="0"/>
        <w:widowControl w:val="0"/>
        <w:shd w:val="clear" w:color="auto" w:fill="auto"/>
        <w:bidi w:val="0"/>
        <w:spacing w:before="0" w:after="120" w:line="407" w:lineRule="exact"/>
        <w:ind w:left="0" w:right="0" w:firstLine="420"/>
        <w:jc w:val="both"/>
      </w:pPr>
      <w:r>
        <w:rPr>
          <w:color w:val="000000"/>
          <w:spacing w:val="0"/>
          <w:w w:val="100"/>
          <w:position w:val="0"/>
        </w:rPr>
        <w:t>与蓝信移动、奇安信和麒麟软件达成战略合作，打造一体化多元场景解决方案，共建信创产 业生态。</w:t>
      </w:r>
    </w:p>
    <w:p>
      <w:pPr>
        <w:pStyle w:val="Style16"/>
        <w:keepNext/>
        <w:keepLines/>
        <w:widowControl w:val="0"/>
        <w:shd w:val="clear" w:color="auto" w:fill="auto"/>
        <w:bidi w:val="0"/>
        <w:spacing w:before="0" w:after="120" w:line="407" w:lineRule="exact"/>
        <w:ind w:left="0" w:right="0" w:firstLine="420"/>
        <w:jc w:val="both"/>
      </w:pPr>
      <w:bookmarkStart w:id="104" w:name="bookmark104"/>
      <w:bookmarkStart w:id="105" w:name="bookmark105"/>
      <w:bookmarkStart w:id="106" w:name="bookmark106"/>
      <w:bookmarkStart w:id="107" w:name="bookmark107"/>
      <w:r>
        <w:rPr>
          <w:color w:val="000000"/>
          <w:spacing w:val="0"/>
          <w:w w:val="100"/>
          <w:position w:val="0"/>
          <w:sz w:val="18"/>
          <w:szCs w:val="18"/>
        </w:rPr>
        <w:t>9</w:t>
      </w:r>
      <w:bookmarkEnd w:id="106"/>
      <w:r>
        <w:rPr>
          <w:color w:val="000000"/>
          <w:spacing w:val="0"/>
          <w:w w:val="100"/>
          <w:position w:val="0"/>
        </w:rPr>
        <w:t>、积极优化人才结构，设计激励机制，推动创新发展</w:t>
      </w:r>
      <w:bookmarkEnd w:id="104"/>
      <w:bookmarkEnd w:id="105"/>
      <w:bookmarkEnd w:id="107"/>
    </w:p>
    <w:p>
      <w:pPr>
        <w:pStyle w:val="Style5"/>
        <w:keepNext w:val="0"/>
        <w:keepLines w:val="0"/>
        <w:widowControl w:val="0"/>
        <w:shd w:val="clear" w:color="auto" w:fill="auto"/>
        <w:bidi w:val="0"/>
        <w:spacing w:before="0" w:after="120" w:line="409" w:lineRule="exact"/>
        <w:ind w:left="0" w:right="0" w:firstLine="420"/>
        <w:jc w:val="both"/>
      </w:pPr>
      <w:r>
        <w:rPr>
          <w:color w:val="000000"/>
          <w:spacing w:val="0"/>
          <w:w w:val="100"/>
          <w:position w:val="0"/>
        </w:rPr>
        <w:t>报告期内，公司结合“七三规划”的人才需求特点，持续采用外引与内培相结合的人才供应 机制，通过持续引进高级人才和关键人才，优化人才结构；注重干部培养，助推干部年轻化，核 心干部全面成长，并完成了第一期股权激励计划预留部分的授予；通过组织多场次、多层次、多 维度的线上线下培训，不断提升人员能力，支持组织绩效提高。公司在报告期内持续重视文化建 设，升级并且发布文化标准</w:t>
      </w:r>
      <w:r>
        <w:rPr>
          <w:b/>
          <w:bCs/>
          <w:color w:val="000000"/>
          <w:spacing w:val="0"/>
          <w:w w:val="100"/>
          <w:position w:val="0"/>
          <w:sz w:val="18"/>
          <w:szCs w:val="18"/>
        </w:rPr>
        <w:t>2.0</w:t>
      </w:r>
      <w:r>
        <w:rPr>
          <w:color w:val="000000"/>
          <w:spacing w:val="0"/>
          <w:w w:val="100"/>
          <w:position w:val="0"/>
        </w:rPr>
        <w:t>，强化了人才与组织、组织与业务、文化与战略的连接，为公司发 展提供持续强劲的内在动力支撑。</w:t>
      </w:r>
    </w:p>
    <w:p>
      <w:pPr>
        <w:pStyle w:val="Style5"/>
        <w:keepNext w:val="0"/>
        <w:keepLines w:val="0"/>
        <w:widowControl w:val="0"/>
        <w:shd w:val="clear" w:color="auto" w:fill="auto"/>
        <w:bidi w:val="0"/>
        <w:spacing w:before="0" w:after="80" w:line="240" w:lineRule="auto"/>
        <w:ind w:left="0" w:right="0" w:firstLine="0"/>
        <w:jc w:val="left"/>
      </w:pPr>
      <w:bookmarkStart w:id="108" w:name="bookmark108"/>
      <w:r>
        <w:rPr>
          <w:b/>
          <w:bCs/>
          <w:color w:val="000000"/>
          <w:spacing w:val="0"/>
          <w:w w:val="100"/>
          <w:position w:val="0"/>
        </w:rPr>
        <w:t>二</w:t>
      </w:r>
      <w:bookmarkEnd w:id="108"/>
      <w:r>
        <w:rPr>
          <w:b/>
          <w:bCs/>
          <w:color w:val="000000"/>
          <w:spacing w:val="0"/>
          <w:w w:val="100"/>
          <w:position w:val="0"/>
        </w:rPr>
        <w:t>、报告期内公司所从事的主要业务、经营模式、行业情况及研发情况说明</w:t>
      </w:r>
    </w:p>
    <w:p>
      <w:pPr>
        <w:pStyle w:val="Style5"/>
        <w:keepNext w:val="0"/>
        <w:keepLines w:val="0"/>
        <w:widowControl w:val="0"/>
        <w:numPr>
          <w:ilvl w:val="0"/>
          <w:numId w:val="1"/>
        </w:numPr>
        <w:shd w:val="clear" w:color="auto" w:fill="auto"/>
        <w:bidi w:val="0"/>
        <w:spacing w:before="0" w:after="0" w:line="240" w:lineRule="auto"/>
        <w:ind w:left="0" w:right="0" w:firstLine="0"/>
        <w:jc w:val="left"/>
      </w:pPr>
      <w:bookmarkStart w:id="109" w:name="bookmark109"/>
      <w:bookmarkEnd w:id="109"/>
      <w:r>
        <w:rPr>
          <w:b/>
          <w:bCs/>
          <w:color w:val="000000"/>
          <w:spacing w:val="0"/>
          <w:w w:val="100"/>
          <w:position w:val="0"/>
        </w:rPr>
        <w:t>主要业务、主要产品或服务情况</w:t>
      </w:r>
    </w:p>
    <w:p>
      <w:pPr>
        <w:pStyle w:val="Style5"/>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公司始终专注于企业级协同管理软件领域，为客户提供协同管理软件产品、解决方案、协同 管理平台及云服务，集协同管理产品的设计、研发、销售及服务为一体，是中国领先的协同管理 软件提供商。</w:t>
      </w:r>
    </w:p>
    <w:p>
      <w:pPr>
        <w:pStyle w:val="Style5"/>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公司坚持协同管理软件“平台化和生态化”的发展战略，拥有自主研发的协同技术平台</w:t>
      </w:r>
      <w:r>
        <w:rPr>
          <w:color w:val="000000"/>
          <w:spacing w:val="0"/>
          <w:w w:val="100"/>
          <w:position w:val="0"/>
          <w:sz w:val="18"/>
          <w:szCs w:val="18"/>
        </w:rPr>
        <w:t xml:space="preserve">V5, </w:t>
      </w:r>
      <w:r>
        <w:rPr>
          <w:color w:val="000000"/>
          <w:spacing w:val="0"/>
          <w:w w:val="100"/>
          <w:position w:val="0"/>
        </w:rPr>
        <w:t>支持混合云部署、可广泛多端连接与服务云化，且通过其低代码搭建能力，为客户实现业务定制 化与应用整合功能，深耕企业及政务两大市场客户。</w:t>
      </w:r>
    </w:p>
    <w:p>
      <w:pPr>
        <w:pStyle w:val="Style5"/>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坚定执行“云转型”战略，投入研发了协同云平台</w:t>
      </w:r>
      <w:r>
        <w:rPr>
          <w:color w:val="000000"/>
          <w:spacing w:val="0"/>
          <w:w w:val="100"/>
          <w:position w:val="0"/>
          <w:sz w:val="18"/>
          <w:szCs w:val="18"/>
        </w:rPr>
        <w:t>V8,</w:t>
      </w:r>
      <w:r>
        <w:rPr>
          <w:color w:val="000000"/>
          <w:spacing w:val="0"/>
          <w:w w:val="100"/>
          <w:position w:val="0"/>
        </w:rPr>
        <w:t>采用云原生、微服务架构等主流技术 栈，满足超大/大型集团组织的数字化转型需求，支持超大/大型组织的专属云部署和支持中小组 织的</w:t>
      </w:r>
      <w:r>
        <w:rPr>
          <w:color w:val="000000"/>
          <w:spacing w:val="0"/>
          <w:w w:val="100"/>
          <w:position w:val="0"/>
          <w:sz w:val="18"/>
          <w:szCs w:val="18"/>
        </w:rPr>
        <w:t>SaaS</w:t>
      </w:r>
      <w:r>
        <w:rPr>
          <w:color w:val="000000"/>
          <w:spacing w:val="0"/>
          <w:w w:val="100"/>
          <w:position w:val="0"/>
        </w:rPr>
        <w:t>在线订阅的商业模式。</w:t>
      </w:r>
    </w:p>
    <w:p>
      <w:pPr>
        <w:pStyle w:val="Style5"/>
        <w:keepNext w:val="0"/>
        <w:keepLines w:val="0"/>
        <w:widowControl w:val="0"/>
        <w:shd w:val="clear" w:color="auto" w:fill="auto"/>
        <w:bidi w:val="0"/>
        <w:spacing w:before="0" w:after="0" w:line="409" w:lineRule="exact"/>
        <w:ind w:left="0" w:right="0" w:firstLine="420"/>
        <w:jc w:val="both"/>
      </w:pPr>
      <w:r>
        <w:rPr>
          <w:color w:val="000000"/>
          <w:spacing w:val="0"/>
          <w:w w:val="100"/>
          <w:position w:val="0"/>
        </w:rPr>
        <w:t>通过上述平台和产品，为客户提供协同办公应用、协同业务管理和协同运营管理等核心功能， 提升管理效率，助力数字化转型。</w:t>
      </w:r>
    </w:p>
    <w:p>
      <w:pPr>
        <w:pStyle w:val="Style5"/>
        <w:keepNext w:val="0"/>
        <w:keepLines w:val="0"/>
        <w:widowControl w:val="0"/>
        <w:numPr>
          <w:ilvl w:val="0"/>
          <w:numId w:val="3"/>
        </w:numPr>
        <w:shd w:val="clear" w:color="auto" w:fill="auto"/>
        <w:bidi w:val="0"/>
        <w:spacing w:before="0" w:after="0" w:line="409" w:lineRule="exact"/>
        <w:ind w:left="0" w:right="0" w:firstLine="0"/>
        <w:jc w:val="left"/>
      </w:pPr>
      <w:bookmarkStart w:id="110" w:name="bookmark110"/>
      <w:bookmarkEnd w:id="110"/>
      <w:r>
        <w:rPr>
          <w:b/>
          <w:bCs/>
          <w:color w:val="000000"/>
          <w:spacing w:val="0"/>
          <w:w w:val="100"/>
          <w:position w:val="0"/>
        </w:rPr>
        <w:t>公司的平台、产品及其核心应用</w:t>
      </w:r>
    </w:p>
    <w:p>
      <w:pPr>
        <w:pStyle w:val="Style5"/>
        <w:keepNext w:val="0"/>
        <w:keepLines w:val="0"/>
        <w:widowControl w:val="0"/>
        <w:shd w:val="clear" w:color="auto" w:fill="auto"/>
        <w:bidi w:val="0"/>
        <w:spacing w:before="0" w:after="260" w:line="409" w:lineRule="exact"/>
        <w:ind w:left="0" w:right="0" w:firstLine="420"/>
        <w:jc w:val="both"/>
      </w:pPr>
      <w:r>
        <w:rPr>
          <w:color w:val="000000"/>
          <w:spacing w:val="0"/>
          <w:w w:val="100"/>
          <w:position w:val="0"/>
        </w:rPr>
        <w:t>公司秉持“以人为中心”的产品设计理念，基于“组织行为管理”理论，结合客户的成功应 用实践，形成了公司的平台、产品及其核心应用如下：</w:t>
      </w:r>
    </w:p>
    <w:tbl>
      <w:tblPr>
        <w:tblOverlap w:val="never"/>
        <w:jc w:val="center"/>
        <w:tblLayout w:type="fixed"/>
      </w:tblPr>
      <w:tblGrid>
        <w:gridCol w:w="835"/>
        <w:gridCol w:w="773"/>
        <w:gridCol w:w="1474"/>
        <w:gridCol w:w="1320"/>
        <w:gridCol w:w="917"/>
        <w:gridCol w:w="821"/>
        <w:gridCol w:w="946"/>
        <w:gridCol w:w="1142"/>
      </w:tblGrid>
      <w:tr>
        <w:trPr>
          <w:trHeight w:val="413" w:hRule="exact"/>
        </w:trPr>
        <w:tc>
          <w:tcPr>
            <w:tcBorders/>
            <w:shd w:val="clear" w:color="auto" w:fill="01B0F1"/>
            <w:vAlign w:val="center"/>
          </w:tcPr>
          <w:p>
            <w:pPr>
              <w:pStyle w:val="Style23"/>
              <w:keepNext w:val="0"/>
              <w:keepLines w:val="0"/>
              <w:widowControl w:val="0"/>
              <w:pBdr>
                <w:top w:val="single" w:sz="0" w:space="0" w:color="01B0F1"/>
                <w:left w:val="single" w:sz="0" w:space="0" w:color="01B0F1"/>
                <w:bottom w:val="single" w:sz="0" w:space="0" w:color="01B0F1"/>
                <w:right w:val="single" w:sz="0" w:space="0" w:color="01B0F1"/>
              </w:pBdr>
              <w:shd w:val="clear" w:color="auto" w:fill="01B0F1"/>
              <w:bidi w:val="0"/>
              <w:spacing w:before="0" w:after="0" w:line="240" w:lineRule="auto"/>
              <w:ind w:left="0" w:right="0" w:firstLine="0"/>
              <w:jc w:val="left"/>
              <w:rPr>
                <w:sz w:val="12"/>
                <w:szCs w:val="12"/>
              </w:rPr>
            </w:pPr>
            <w:r>
              <w:rPr>
                <w:rFonts w:ascii="SimHei" w:eastAsia="SimHei" w:hAnsi="SimHei" w:cs="SimHei"/>
                <w:color w:val="FFFFFF"/>
                <w:spacing w:val="0"/>
                <w:w w:val="100"/>
                <w:position w:val="0"/>
                <w:sz w:val="12"/>
                <w:szCs w:val="12"/>
              </w:rPr>
              <w:t>协同技术平台</w:t>
            </w:r>
          </w:p>
        </w:tc>
        <w:tc>
          <w:tcPr>
            <w:tcBorders/>
            <w:shd w:val="clear" w:color="auto" w:fill="01B0F1"/>
            <w:vAlign w:val="top"/>
          </w:tcPr>
          <w:p>
            <w:pPr>
              <w:pStyle w:val="Style23"/>
              <w:keepNext w:val="0"/>
              <w:keepLines w:val="0"/>
              <w:widowControl w:val="0"/>
              <w:pBdr>
                <w:top w:val="single" w:sz="0" w:space="0" w:color="01B0F1"/>
                <w:left w:val="single" w:sz="0" w:space="0" w:color="01B0F1"/>
                <w:bottom w:val="single" w:sz="0" w:space="0" w:color="01B0F1"/>
                <w:right w:val="single" w:sz="0" w:space="0" w:color="01B0F1"/>
              </w:pBdr>
              <w:shd w:val="clear" w:color="auto" w:fill="01B0F1"/>
              <w:bidi w:val="0"/>
              <w:spacing w:before="0" w:after="0" w:line="134" w:lineRule="exact"/>
              <w:ind w:left="0" w:right="0" w:firstLine="0"/>
              <w:jc w:val="center"/>
              <w:rPr>
                <w:sz w:val="12"/>
                <w:szCs w:val="12"/>
              </w:rPr>
            </w:pPr>
            <w:r>
              <w:rPr>
                <w:rFonts w:ascii="SimHei" w:eastAsia="SimHei" w:hAnsi="SimHei" w:cs="SimHei"/>
                <w:color w:val="FFFFFF"/>
                <w:spacing w:val="0"/>
                <w:w w:val="100"/>
                <w:position w:val="0"/>
                <w:sz w:val="12"/>
                <w:szCs w:val="12"/>
              </w:rPr>
              <w:t xml:space="preserve">软件产品及 </w:t>
            </w:r>
            <w:r>
              <w:rPr>
                <w:rFonts w:ascii="Segoe UI" w:eastAsia="Segoe UI" w:hAnsi="Segoe UI" w:cs="Segoe UI"/>
                <w:b/>
                <w:bCs/>
                <w:color w:val="FFFFFF"/>
                <w:spacing w:val="0"/>
                <w:w w:val="100"/>
                <w:position w:val="0"/>
                <w:sz w:val="13"/>
                <w:szCs w:val="13"/>
              </w:rPr>
              <w:t>SaaS</w:t>
            </w:r>
            <w:r>
              <w:rPr>
                <w:rFonts w:ascii="SimHei" w:eastAsia="SimHei" w:hAnsi="SimHei" w:cs="SimHei"/>
                <w:color w:val="FFFFFF"/>
                <w:spacing w:val="0"/>
                <w:w w:val="100"/>
                <w:position w:val="0"/>
                <w:sz w:val="12"/>
                <w:szCs w:val="12"/>
              </w:rPr>
              <w:t>服务</w:t>
            </w:r>
          </w:p>
        </w:tc>
        <w:tc>
          <w:tcPr>
            <w:tcBorders/>
            <w:shd w:val="clear" w:color="auto" w:fill="01B0F1"/>
            <w:vAlign w:val="center"/>
          </w:tcPr>
          <w:p>
            <w:pPr>
              <w:pStyle w:val="Style23"/>
              <w:keepNext w:val="0"/>
              <w:keepLines w:val="0"/>
              <w:widowControl w:val="0"/>
              <w:pBdr>
                <w:top w:val="single" w:sz="0" w:space="0" w:color="01B0F1"/>
                <w:left w:val="single" w:sz="0" w:space="0" w:color="01B0F1"/>
                <w:bottom w:val="single" w:sz="0" w:space="0" w:color="01B0F1"/>
                <w:right w:val="single" w:sz="0" w:space="0" w:color="01B0F1"/>
              </w:pBdr>
              <w:shd w:val="clear" w:color="auto" w:fill="01B0F1"/>
              <w:bidi w:val="0"/>
              <w:spacing w:before="0" w:after="0" w:line="240" w:lineRule="auto"/>
              <w:ind w:left="0" w:right="0" w:firstLine="0"/>
              <w:jc w:val="center"/>
              <w:rPr>
                <w:sz w:val="12"/>
                <w:szCs w:val="12"/>
              </w:rPr>
            </w:pPr>
            <w:r>
              <w:rPr>
                <w:rFonts w:ascii="SimHei" w:eastAsia="SimHei" w:hAnsi="SimHei" w:cs="SimHei"/>
                <w:color w:val="FFFFFF"/>
                <w:spacing w:val="0"/>
                <w:w w:val="100"/>
                <w:position w:val="0"/>
                <w:sz w:val="12"/>
                <w:szCs w:val="12"/>
              </w:rPr>
              <w:t>目标市场</w:t>
            </w:r>
          </w:p>
        </w:tc>
        <w:tc>
          <w:tcPr>
            <w:tcBorders/>
            <w:shd w:val="clear" w:color="auto" w:fill="01B0F1"/>
            <w:vAlign w:val="center"/>
          </w:tcPr>
          <w:p>
            <w:pPr>
              <w:pStyle w:val="Style23"/>
              <w:keepNext w:val="0"/>
              <w:keepLines w:val="0"/>
              <w:widowControl w:val="0"/>
              <w:pBdr>
                <w:top w:val="single" w:sz="0" w:space="0" w:color="01B0F1"/>
                <w:left w:val="single" w:sz="0" w:space="0" w:color="01B0F1"/>
                <w:bottom w:val="single" w:sz="0" w:space="0" w:color="01B0F1"/>
                <w:right w:val="single" w:sz="0" w:space="0" w:color="01B0F1"/>
              </w:pBdr>
              <w:shd w:val="clear" w:color="auto" w:fill="01B0F1"/>
              <w:bidi w:val="0"/>
              <w:spacing w:before="0" w:after="0" w:line="240" w:lineRule="auto"/>
              <w:ind w:left="0" w:right="0" w:firstLine="0"/>
              <w:jc w:val="center"/>
              <w:rPr>
                <w:sz w:val="12"/>
                <w:szCs w:val="12"/>
              </w:rPr>
            </w:pPr>
            <w:r>
              <w:rPr>
                <w:rFonts w:ascii="SimHei" w:eastAsia="SimHei" w:hAnsi="SimHei" w:cs="SimHei"/>
                <w:color w:val="FFFFFF"/>
                <w:spacing w:val="0"/>
                <w:w w:val="100"/>
                <w:position w:val="0"/>
                <w:sz w:val="12"/>
                <w:szCs w:val="12"/>
              </w:rPr>
              <w:t>核心应用及功能</w:t>
            </w:r>
          </w:p>
        </w:tc>
        <w:tc>
          <w:tcPr>
            <w:tcBorders/>
            <w:shd w:val="clear" w:color="auto" w:fill="01B0F1"/>
            <w:vAlign w:val="top"/>
          </w:tcPr>
          <w:p>
            <w:pPr>
              <w:pStyle w:val="Style23"/>
              <w:keepNext w:val="0"/>
              <w:keepLines w:val="0"/>
              <w:widowControl w:val="0"/>
              <w:pBdr>
                <w:top w:val="single" w:sz="0" w:space="0" w:color="01B0F1"/>
                <w:left w:val="single" w:sz="0" w:space="0" w:color="01B0F1"/>
                <w:bottom w:val="single" w:sz="0" w:space="0" w:color="01B0F1"/>
                <w:right w:val="single" w:sz="0" w:space="0" w:color="01B0F1"/>
              </w:pBdr>
              <w:shd w:val="clear" w:color="auto" w:fill="01B0F1"/>
              <w:bidi w:val="0"/>
              <w:spacing w:before="0" w:after="0" w:line="149" w:lineRule="exact"/>
              <w:ind w:left="0" w:right="0" w:firstLine="0"/>
              <w:jc w:val="center"/>
              <w:rPr>
                <w:sz w:val="12"/>
                <w:szCs w:val="12"/>
              </w:rPr>
            </w:pPr>
            <w:r>
              <w:rPr>
                <w:rFonts w:ascii="SimHei" w:eastAsia="SimHei" w:hAnsi="SimHei" w:cs="SimHei"/>
                <w:color w:val="FFFFFF"/>
                <w:spacing w:val="0"/>
                <w:w w:val="100"/>
                <w:position w:val="0"/>
                <w:sz w:val="12"/>
                <w:szCs w:val="12"/>
              </w:rPr>
              <w:t>觥码 业务定制能力</w:t>
            </w:r>
          </w:p>
        </w:tc>
        <w:tc>
          <w:tcPr>
            <w:tcBorders/>
            <w:shd w:val="clear" w:color="auto" w:fill="01B0F1"/>
            <w:vAlign w:val="center"/>
          </w:tcPr>
          <w:p>
            <w:pPr>
              <w:pStyle w:val="Style23"/>
              <w:keepNext w:val="0"/>
              <w:keepLines w:val="0"/>
              <w:widowControl w:val="0"/>
              <w:pBdr>
                <w:top w:val="single" w:sz="0" w:space="0" w:color="01B0F1"/>
                <w:left w:val="single" w:sz="0" w:space="0" w:color="01B0F1"/>
                <w:bottom w:val="single" w:sz="0" w:space="0" w:color="01B0F1"/>
                <w:right w:val="single" w:sz="0" w:space="0" w:color="01B0F1"/>
              </w:pBdr>
              <w:shd w:val="clear" w:color="auto" w:fill="01B0F1"/>
              <w:bidi w:val="0"/>
              <w:spacing w:before="0" w:after="0" w:line="240" w:lineRule="auto"/>
              <w:ind w:left="0" w:right="180" w:firstLine="0"/>
              <w:jc w:val="right"/>
              <w:rPr>
                <w:sz w:val="12"/>
                <w:szCs w:val="12"/>
              </w:rPr>
            </w:pPr>
            <w:r>
              <w:rPr>
                <w:rFonts w:ascii="SimHei" w:eastAsia="SimHei" w:hAnsi="SimHei" w:cs="SimHei"/>
                <w:color w:val="FFFFFF"/>
                <w:spacing w:val="0"/>
                <w:w w:val="100"/>
                <w:position w:val="0"/>
                <w:sz w:val="12"/>
                <w:szCs w:val="12"/>
              </w:rPr>
              <w:t>信创环境</w:t>
            </w:r>
          </w:p>
        </w:tc>
        <w:tc>
          <w:tcPr>
            <w:tcBorders/>
            <w:shd w:val="clear" w:color="auto" w:fill="01B0F1"/>
            <w:vAlign w:val="center"/>
          </w:tcPr>
          <w:p>
            <w:pPr>
              <w:pStyle w:val="Style23"/>
              <w:keepNext w:val="0"/>
              <w:keepLines w:val="0"/>
              <w:widowControl w:val="0"/>
              <w:pBdr>
                <w:top w:val="single" w:sz="0" w:space="0" w:color="01B0F1"/>
                <w:left w:val="single" w:sz="0" w:space="0" w:color="01B0F1"/>
                <w:bottom w:val="single" w:sz="0" w:space="0" w:color="01B0F1"/>
                <w:right w:val="single" w:sz="0" w:space="0" w:color="01B0F1"/>
              </w:pBdr>
              <w:shd w:val="clear" w:color="auto" w:fill="01B0F1"/>
              <w:bidi w:val="0"/>
              <w:spacing w:before="0" w:after="0" w:line="240" w:lineRule="auto"/>
              <w:ind w:left="0" w:right="0" w:firstLine="0"/>
              <w:jc w:val="center"/>
              <w:rPr>
                <w:sz w:val="12"/>
                <w:szCs w:val="12"/>
              </w:rPr>
            </w:pPr>
            <w:r>
              <w:rPr>
                <w:rFonts w:ascii="SimHei" w:eastAsia="SimHei" w:hAnsi="SimHei" w:cs="SimHei"/>
                <w:color w:val="FFFFFF"/>
                <w:spacing w:val="0"/>
                <w:w w:val="100"/>
                <w:position w:val="0"/>
                <w:sz w:val="12"/>
                <w:szCs w:val="12"/>
              </w:rPr>
              <w:t>部署方式</w:t>
            </w:r>
          </w:p>
        </w:tc>
        <w:tc>
          <w:tcPr>
            <w:tcBorders/>
            <w:shd w:val="clear" w:color="auto" w:fill="01B0F1"/>
            <w:vAlign w:val="center"/>
          </w:tcPr>
          <w:p>
            <w:pPr>
              <w:pStyle w:val="Style23"/>
              <w:keepNext w:val="0"/>
              <w:keepLines w:val="0"/>
              <w:widowControl w:val="0"/>
              <w:pBdr>
                <w:top w:val="single" w:sz="0" w:space="0" w:color="01B0F1"/>
                <w:left w:val="single" w:sz="0" w:space="0" w:color="01B0F1"/>
                <w:bottom w:val="single" w:sz="0" w:space="0" w:color="01B0F1"/>
                <w:right w:val="single" w:sz="0" w:space="0" w:color="01B0F1"/>
              </w:pBdr>
              <w:shd w:val="clear" w:color="auto" w:fill="01B0F1"/>
              <w:bidi w:val="0"/>
              <w:spacing w:before="0" w:after="0" w:line="240" w:lineRule="auto"/>
              <w:ind w:left="0" w:right="0"/>
              <w:jc w:val="left"/>
              <w:rPr>
                <w:sz w:val="12"/>
                <w:szCs w:val="12"/>
              </w:rPr>
            </w:pPr>
            <w:r>
              <w:rPr>
                <w:rFonts w:ascii="SimHei" w:eastAsia="SimHei" w:hAnsi="SimHei" w:cs="SimHei"/>
                <w:color w:val="FFFFFF"/>
                <w:spacing w:val="0"/>
                <w:w w:val="100"/>
                <w:position w:val="0"/>
                <w:sz w:val="12"/>
                <w:szCs w:val="12"/>
              </w:rPr>
              <w:t>收费模式</w:t>
            </w:r>
          </w:p>
        </w:tc>
      </w:tr>
      <w:tr>
        <w:trPr>
          <w:trHeight w:val="557" w:hRule="exact"/>
        </w:trPr>
        <w:tc>
          <w:tcPr>
            <w:tcBorders/>
            <w:shd w:val="clear" w:color="auto" w:fill="FFFFFF"/>
            <w:vAlign w:val="top"/>
          </w:tcPr>
          <w:p>
            <w:pPr>
              <w:widowControl w:val="0"/>
              <w:rPr>
                <w:sz w:val="10"/>
                <w:szCs w:val="10"/>
              </w:rPr>
            </w:pPr>
          </w:p>
        </w:tc>
        <w:tc>
          <w:tcPr>
            <w:tcBorders/>
            <w:shd w:val="clear" w:color="auto" w:fill="DDEBF6"/>
            <w:vAlign w:val="center"/>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Segoe UI" w:eastAsia="Segoe UI" w:hAnsi="Segoe UI" w:cs="Segoe UI"/>
                <w:b/>
                <w:bCs/>
                <w:color w:val="7E7E7E"/>
                <w:spacing w:val="0"/>
                <w:w w:val="100"/>
                <w:position w:val="0"/>
                <w:sz w:val="13"/>
                <w:szCs w:val="13"/>
              </w:rPr>
              <w:t>A8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7E7E7E"/>
                <w:spacing w:val="0"/>
                <w:w w:val="100"/>
                <w:position w:val="0"/>
                <w:sz w:val="12"/>
                <w:szCs w:val="12"/>
              </w:rPr>
              <w:t>中大型及集团化企</w:t>
            </w:r>
            <w:r>
              <w:rPr>
                <w:rFonts w:ascii="Segoe UI" w:eastAsia="Segoe UI" w:hAnsi="Segoe UI" w:cs="Segoe UI"/>
                <w:b/>
                <w:bCs/>
                <w:color w:val="7E7E7E"/>
                <w:spacing w:val="0"/>
                <w:w w:val="100"/>
                <w:position w:val="0"/>
                <w:sz w:val="13"/>
                <w:szCs w:val="13"/>
              </w:rPr>
              <w:t>W</w:t>
            </w:r>
            <w:r>
              <w:rPr>
                <w:rFonts w:ascii="SimHei" w:eastAsia="SimHei" w:hAnsi="SimHei" w:cs="SimHei"/>
                <w:color w:val="7E7E7E"/>
                <w:spacing w:val="0"/>
                <w:w w:val="100"/>
                <w:position w:val="0"/>
                <w:sz w:val="12"/>
                <w:szCs w:val="12"/>
              </w:rPr>
              <w:t>组织</w:t>
            </w:r>
          </w:p>
        </w:tc>
        <w:tc>
          <w:tcPr>
            <w:tcBorders/>
            <w:shd w:val="clear" w:color="auto" w:fill="FFFFFF"/>
            <w:vAlign w:val="bottom"/>
          </w:tcPr>
          <w:p>
            <w:pPr>
              <w:pStyle w:val="Style23"/>
              <w:keepNext w:val="0"/>
              <w:keepLines w:val="0"/>
              <w:widowControl w:val="0"/>
              <w:shd w:val="clear" w:color="auto" w:fill="auto"/>
              <w:bidi w:val="0"/>
              <w:spacing w:before="0" w:after="0" w:line="137" w:lineRule="exact"/>
              <w:ind w:left="240" w:right="0" w:firstLine="0"/>
              <w:jc w:val="left"/>
              <w:rPr>
                <w:sz w:val="12"/>
                <w:szCs w:val="12"/>
              </w:rPr>
            </w:pPr>
            <w:r>
              <w:rPr>
                <w:rFonts w:ascii="SimHei" w:eastAsia="SimHei" w:hAnsi="SimHei" w:cs="SimHei"/>
                <w:color w:val="7E7E7E"/>
                <w:spacing w:val="0"/>
                <w:w w:val="100"/>
                <w:position w:val="0"/>
                <w:sz w:val="12"/>
                <w:szCs w:val="12"/>
              </w:rPr>
              <w:t>协同办公应用 协同业务应用 协同运营平台</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2"/>
                <w:szCs w:val="12"/>
              </w:rPr>
            </w:pPr>
            <w:r>
              <w:rPr>
                <w:rFonts w:ascii="SimHei" w:eastAsia="SimHei" w:hAnsi="SimHei" w:cs="SimHei"/>
                <w:i/>
                <w:iCs/>
                <w:color w:val="7E7E7E"/>
                <w:spacing w:val="0"/>
                <w:w w:val="100"/>
                <w:position w:val="0"/>
                <w:sz w:val="12"/>
                <w:szCs w:val="12"/>
              </w:rPr>
              <w:t>支持</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2"/>
                <w:szCs w:val="12"/>
              </w:rPr>
            </w:pPr>
            <w:r>
              <w:rPr>
                <w:rFonts w:ascii="SimHei" w:eastAsia="SimHei" w:hAnsi="SimHei" w:cs="SimHei"/>
                <w:color w:val="7E7E7E"/>
                <w:spacing w:val="0"/>
                <w:w w:val="100"/>
                <w:position w:val="0"/>
                <w:sz w:val="12"/>
                <w:szCs w:val="12"/>
              </w:rPr>
              <w:t>支持</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7E7E7E"/>
                <w:spacing w:val="0"/>
                <w:w w:val="100"/>
                <w:position w:val="0"/>
                <w:sz w:val="12"/>
                <w:szCs w:val="12"/>
              </w:rPr>
              <w:t>私有云</w:t>
            </w:r>
          </w:p>
        </w:tc>
        <w:tc>
          <w:tcPr>
            <w:tcBorders/>
            <w:shd w:val="clear" w:color="auto" w:fill="FFFFFF"/>
            <w:vAlign w:val="center"/>
          </w:tcPr>
          <w:p>
            <w:pPr>
              <w:pStyle w:val="Style23"/>
              <w:keepNext w:val="0"/>
              <w:keepLines w:val="0"/>
              <w:widowControl w:val="0"/>
              <w:shd w:val="clear" w:color="auto" w:fill="auto"/>
              <w:bidi w:val="0"/>
              <w:spacing w:before="0" w:after="0" w:line="144" w:lineRule="exact"/>
              <w:ind w:left="180" w:right="0" w:firstLine="220"/>
              <w:jc w:val="left"/>
              <w:rPr>
                <w:sz w:val="12"/>
                <w:szCs w:val="12"/>
              </w:rPr>
            </w:pPr>
            <w:r>
              <w:rPr>
                <w:rFonts w:ascii="SimHei" w:eastAsia="SimHei" w:hAnsi="SimHei" w:cs="SimHei"/>
                <w:color w:val="7E7E7E"/>
                <w:spacing w:val="0"/>
                <w:w w:val="100"/>
                <w:position w:val="0"/>
                <w:sz w:val="12"/>
                <w:szCs w:val="12"/>
              </w:rPr>
              <w:t>软件许可 业匏许可/定制</w:t>
            </w:r>
          </w:p>
        </w:tc>
      </w:tr>
      <w:tr>
        <w:trPr>
          <w:trHeight w:val="547" w:hRule="exact"/>
        </w:trPr>
        <w:tc>
          <w:tcPr>
            <w:tcBorders/>
            <w:shd w:val="clear" w:color="auto" w:fill="FFFFFF"/>
            <w:vAlign w:val="center"/>
          </w:tcPr>
          <w:p>
            <w:pPr>
              <w:pStyle w:val="Style23"/>
              <w:keepNext w:val="0"/>
              <w:keepLines w:val="0"/>
              <w:widowControl w:val="0"/>
              <w:shd w:val="clear" w:color="auto" w:fill="auto"/>
              <w:bidi w:val="0"/>
              <w:spacing w:before="0" w:after="0" w:line="130" w:lineRule="exact"/>
              <w:ind w:left="0" w:right="0" w:firstLine="0"/>
              <w:jc w:val="center"/>
              <w:rPr>
                <w:sz w:val="13"/>
                <w:szCs w:val="13"/>
              </w:rPr>
            </w:pPr>
            <w:r>
              <w:rPr>
                <w:rFonts w:ascii="SimHei" w:eastAsia="SimHei" w:hAnsi="SimHei" w:cs="SimHei"/>
                <w:color w:val="0AB1EF"/>
                <w:spacing w:val="0"/>
                <w:w w:val="100"/>
                <w:position w:val="0"/>
                <w:sz w:val="12"/>
                <w:szCs w:val="12"/>
              </w:rPr>
              <w:t xml:space="preserve">协同管理平台 </w:t>
            </w:r>
            <w:r>
              <w:rPr>
                <w:rFonts w:ascii="Segoe UI" w:eastAsia="Segoe UI" w:hAnsi="Segoe UI" w:cs="Segoe UI"/>
                <w:b/>
                <w:bCs/>
                <w:color w:val="0AB1EF"/>
                <w:spacing w:val="0"/>
                <w:w w:val="100"/>
                <w:position w:val="0"/>
                <w:sz w:val="13"/>
                <w:szCs w:val="13"/>
              </w:rPr>
              <w:t>V5</w:t>
            </w:r>
          </w:p>
        </w:tc>
        <w:tc>
          <w:tcPr>
            <w:tcBorders>
              <w:top w:val="single" w:sz="4"/>
            </w:tcBorders>
            <w:shd w:val="clear" w:color="auto" w:fill="DDEBF6"/>
            <w:vAlign w:val="center"/>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Segoe UI" w:eastAsia="Segoe UI" w:hAnsi="Segoe UI" w:cs="Segoe UI"/>
                <w:b/>
                <w:bCs/>
                <w:color w:val="7E7E7E"/>
                <w:spacing w:val="0"/>
                <w:w w:val="100"/>
                <w:position w:val="0"/>
                <w:sz w:val="13"/>
                <w:szCs w:val="13"/>
              </w:rPr>
              <w:t>A6</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2"/>
                <w:szCs w:val="12"/>
              </w:rPr>
            </w:pPr>
            <w:r>
              <w:rPr>
                <w:rFonts w:ascii="SimHei" w:eastAsia="SimHei" w:hAnsi="SimHei" w:cs="SimHei"/>
                <w:color w:val="9B9B9B"/>
                <w:spacing w:val="0"/>
                <w:w w:val="100"/>
                <w:position w:val="0"/>
                <w:sz w:val="12"/>
                <w:szCs w:val="12"/>
              </w:rPr>
              <w:t>中</w:t>
            </w:r>
            <w:r>
              <w:rPr>
                <w:rFonts w:ascii="SimHei" w:eastAsia="SimHei" w:hAnsi="SimHei" w:cs="SimHei"/>
                <w:color w:val="7E7E7E"/>
                <w:spacing w:val="0"/>
                <w:w w:val="100"/>
                <w:position w:val="0"/>
                <w:sz w:val="12"/>
                <w:szCs w:val="12"/>
              </w:rPr>
              <w:t>小企｝</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0" w:right="0" w:firstLine="0"/>
              <w:jc w:val="left"/>
              <w:rPr>
                <w:sz w:val="12"/>
                <w:szCs w:val="12"/>
              </w:rPr>
            </w:pPr>
            <w:r>
              <w:rPr>
                <w:rFonts w:ascii="SimHei" w:eastAsia="SimHei" w:hAnsi="SimHei" w:cs="SimHei"/>
                <w:color w:val="7E7E7E"/>
                <w:spacing w:val="0"/>
                <w:w w:val="100"/>
                <w:position w:val="0"/>
                <w:sz w:val="12"/>
                <w:szCs w:val="12"/>
              </w:rPr>
              <w:t>协同办公应用</w:t>
            </w:r>
          </w:p>
          <w:p>
            <w:pPr>
              <w:pStyle w:val="Style23"/>
              <w:keepNext w:val="0"/>
              <w:keepLines w:val="0"/>
              <w:widowControl w:val="0"/>
              <w:shd w:val="clear" w:color="auto" w:fill="auto"/>
              <w:bidi w:val="0"/>
              <w:spacing w:before="0" w:after="0" w:line="240" w:lineRule="auto"/>
              <w:ind w:left="240" w:right="0" w:firstLine="0"/>
              <w:jc w:val="left"/>
              <w:rPr>
                <w:sz w:val="12"/>
                <w:szCs w:val="12"/>
              </w:rPr>
            </w:pPr>
            <w:r>
              <w:rPr>
                <w:rFonts w:ascii="SimHei" w:eastAsia="SimHei" w:hAnsi="SimHei" w:cs="SimHei"/>
                <w:color w:val="7E7E7E"/>
                <w:spacing w:val="0"/>
                <w:w w:val="100"/>
                <w:position w:val="0"/>
                <w:sz w:val="12"/>
                <w:szCs w:val="12"/>
              </w:rPr>
              <w:t>协同业务应用</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2"/>
                <w:szCs w:val="12"/>
              </w:rPr>
            </w:pPr>
            <w:r>
              <w:rPr>
                <w:rFonts w:ascii="SimHei" w:eastAsia="SimHei" w:hAnsi="SimHei" w:cs="SimHei"/>
                <w:color w:val="7E7E7E"/>
                <w:spacing w:val="0"/>
                <w:w w:val="100"/>
                <w:position w:val="0"/>
                <w:sz w:val="12"/>
                <w:szCs w:val="12"/>
              </w:rPr>
              <w:t>不支持</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60" w:firstLine="0"/>
              <w:jc w:val="right"/>
              <w:rPr>
                <w:sz w:val="12"/>
                <w:szCs w:val="12"/>
              </w:rPr>
            </w:pPr>
            <w:r>
              <w:rPr>
                <w:rFonts w:ascii="SimHei" w:eastAsia="SimHei" w:hAnsi="SimHei" w:cs="SimHei"/>
                <w:color w:val="7E7E7E"/>
                <w:spacing w:val="0"/>
                <w:w w:val="100"/>
                <w:position w:val="0"/>
                <w:sz w:val="12"/>
                <w:szCs w:val="12"/>
              </w:rPr>
              <w:t>不找</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134" w:lineRule="exact"/>
              <w:ind w:left="0" w:right="0" w:firstLine="0"/>
              <w:jc w:val="center"/>
              <w:rPr>
                <w:sz w:val="12"/>
                <w:szCs w:val="12"/>
              </w:rPr>
            </w:pPr>
            <w:r>
              <w:rPr>
                <w:rFonts w:ascii="SimHei" w:eastAsia="SimHei" w:hAnsi="SimHei" w:cs="SimHei"/>
                <w:color w:val="7E7E7E"/>
                <w:spacing w:val="0"/>
                <w:w w:val="100"/>
                <w:position w:val="0"/>
                <w:sz w:val="12"/>
                <w:szCs w:val="12"/>
              </w:rPr>
              <w:t xml:space="preserve">私有云 </w:t>
            </w:r>
            <w:r>
              <w:rPr>
                <w:rFonts w:ascii="Segoe UI" w:eastAsia="Segoe UI" w:hAnsi="Segoe UI" w:cs="Segoe UI"/>
                <w:b/>
                <w:bCs/>
                <w:color w:val="7E7E7E"/>
                <w:spacing w:val="0"/>
                <w:w w:val="100"/>
                <w:position w:val="0"/>
                <w:sz w:val="13"/>
                <w:szCs w:val="13"/>
              </w:rPr>
              <w:t>SaaS</w:t>
            </w:r>
            <w:r>
              <w:rPr>
                <w:rFonts w:ascii="SimHei" w:eastAsia="SimHei" w:hAnsi="SimHei" w:cs="SimHei"/>
                <w:color w:val="7E7E7E"/>
                <w:spacing w:val="0"/>
                <w:w w:val="100"/>
                <w:position w:val="0"/>
                <w:sz w:val="12"/>
                <w:szCs w:val="12"/>
              </w:rPr>
              <w:t>服务</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146" w:lineRule="exact"/>
              <w:ind w:left="340" w:right="0" w:firstLine="60"/>
              <w:jc w:val="left"/>
              <w:rPr>
                <w:sz w:val="12"/>
                <w:szCs w:val="12"/>
              </w:rPr>
            </w:pPr>
            <w:r>
              <w:rPr>
                <w:rFonts w:ascii="SimHei" w:eastAsia="SimHei" w:hAnsi="SimHei" w:cs="SimHei"/>
                <w:color w:val="7E7E7E"/>
                <w:spacing w:val="0"/>
                <w:w w:val="100"/>
                <w:position w:val="0"/>
                <w:sz w:val="12"/>
                <w:szCs w:val="12"/>
              </w:rPr>
              <w:t>软件许可 业务包许可 订阅模式</w:t>
            </w:r>
          </w:p>
        </w:tc>
      </w:tr>
      <w:tr>
        <w:trPr>
          <w:trHeight w:val="538" w:hRule="exact"/>
        </w:trPr>
        <w:tc>
          <w:tcPr>
            <w:tcBorders/>
            <w:shd w:val="clear" w:color="auto" w:fill="FFFFFF"/>
            <w:vAlign w:val="top"/>
          </w:tcPr>
          <w:p>
            <w:pPr>
              <w:widowControl w:val="0"/>
              <w:rPr>
                <w:sz w:val="10"/>
                <w:szCs w:val="10"/>
              </w:rPr>
            </w:pPr>
          </w:p>
        </w:tc>
        <w:tc>
          <w:tcPr>
            <w:tcBorders/>
            <w:shd w:val="clear" w:color="auto" w:fill="DDEBF6"/>
            <w:vAlign w:val="center"/>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Segoe UI" w:eastAsia="Segoe UI" w:hAnsi="Segoe UI" w:cs="Segoe UI"/>
                <w:b/>
                <w:bCs/>
                <w:color w:val="7E7E7E"/>
                <w:spacing w:val="0"/>
                <w:w w:val="100"/>
                <w:position w:val="0"/>
                <w:sz w:val="13"/>
                <w:szCs w:val="13"/>
              </w:rPr>
              <w:t>G6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7E7E7E"/>
                <w:spacing w:val="0"/>
                <w:w w:val="100"/>
                <w:position w:val="0"/>
                <w:sz w:val="12"/>
                <w:szCs w:val="12"/>
              </w:rPr>
              <w:t>政府</w:t>
            </w:r>
            <w:r>
              <w:rPr>
                <w:rFonts w:ascii="SimHei" w:eastAsia="SimHei" w:hAnsi="SimHei" w:cs="SimHei"/>
                <w:color w:val="4F4F4F"/>
                <w:spacing w:val="0"/>
                <w:w w:val="100"/>
                <w:position w:val="0"/>
                <w:sz w:val="12"/>
                <w:szCs w:val="12"/>
              </w:rPr>
              <w:t>事</w:t>
            </w:r>
            <w:r>
              <w:rPr>
                <w:rFonts w:ascii="SimHei" w:eastAsia="SimHei" w:hAnsi="SimHei" w:cs="SimHei"/>
                <w:color w:val="7E7E7E"/>
                <w:spacing w:val="0"/>
                <w:w w:val="100"/>
                <w:position w:val="0"/>
                <w:sz w:val="12"/>
                <w:szCs w:val="12"/>
              </w:rPr>
              <w:t>业单位</w:t>
            </w:r>
          </w:p>
        </w:tc>
        <w:tc>
          <w:tcPr>
            <w:tcBorders/>
            <w:shd w:val="clear" w:color="auto" w:fill="FFFFFF"/>
            <w:vAlign w:val="center"/>
          </w:tcPr>
          <w:p>
            <w:pPr>
              <w:pStyle w:val="Style23"/>
              <w:keepNext w:val="0"/>
              <w:keepLines w:val="0"/>
              <w:widowControl w:val="0"/>
              <w:shd w:val="clear" w:color="auto" w:fill="auto"/>
              <w:bidi w:val="0"/>
              <w:spacing w:before="0" w:after="0" w:line="144" w:lineRule="exact"/>
              <w:ind w:left="240" w:right="0" w:firstLine="0"/>
              <w:jc w:val="left"/>
              <w:rPr>
                <w:sz w:val="12"/>
                <w:szCs w:val="12"/>
              </w:rPr>
            </w:pPr>
            <w:r>
              <w:rPr>
                <w:rFonts w:ascii="SimHei" w:eastAsia="SimHei" w:hAnsi="SimHei" w:cs="SimHei"/>
                <w:color w:val="7E7E7E"/>
                <w:spacing w:val="0"/>
                <w:w w:val="100"/>
                <w:position w:val="0"/>
                <w:sz w:val="12"/>
                <w:szCs w:val="12"/>
              </w:rPr>
              <w:t>政务办公应用 政务业务应用</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2"/>
                <w:szCs w:val="12"/>
              </w:rPr>
            </w:pPr>
            <w:r>
              <w:rPr>
                <w:rFonts w:ascii="SimHei" w:eastAsia="SimHei" w:hAnsi="SimHei" w:cs="SimHei"/>
                <w:color w:val="7E7E7E"/>
                <w:spacing w:val="0"/>
                <w:w w:val="100"/>
                <w:position w:val="0"/>
                <w:sz w:val="12"/>
                <w:szCs w:val="12"/>
              </w:rPr>
              <w:t>支持</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2"/>
                <w:szCs w:val="12"/>
              </w:rPr>
            </w:pPr>
            <w:r>
              <w:rPr>
                <w:rFonts w:ascii="SimHei" w:eastAsia="SimHei" w:hAnsi="SimHei" w:cs="SimHei"/>
                <w:color w:val="7E7E7E"/>
                <w:spacing w:val="0"/>
                <w:w w:val="100"/>
                <w:position w:val="0"/>
                <w:sz w:val="12"/>
                <w:szCs w:val="12"/>
              </w:rPr>
              <w:t>支持</w:t>
            </w:r>
          </w:p>
        </w:tc>
        <w:tc>
          <w:tcPr>
            <w:tcBorders/>
            <w:shd w:val="clear" w:color="auto" w:fill="FFFFFF"/>
            <w:vAlign w:val="center"/>
          </w:tcPr>
          <w:p>
            <w:pPr>
              <w:pStyle w:val="Style23"/>
              <w:keepNext w:val="0"/>
              <w:keepLines w:val="0"/>
              <w:widowControl w:val="0"/>
              <w:shd w:val="clear" w:color="auto" w:fill="auto"/>
              <w:bidi w:val="0"/>
              <w:spacing w:before="0" w:after="0" w:line="144" w:lineRule="exact"/>
              <w:ind w:left="260" w:right="0" w:firstLine="0"/>
              <w:jc w:val="left"/>
              <w:rPr>
                <w:sz w:val="12"/>
                <w:szCs w:val="12"/>
              </w:rPr>
            </w:pPr>
            <w:r>
              <w:rPr>
                <w:rFonts w:ascii="SimHei" w:eastAsia="SimHei" w:hAnsi="SimHei" w:cs="SimHei"/>
                <w:color w:val="7E7E7E"/>
                <w:spacing w:val="0"/>
                <w:w w:val="100"/>
                <w:position w:val="0"/>
                <w:sz w:val="12"/>
                <w:szCs w:val="12"/>
              </w:rPr>
              <w:t>私有云 专属云</w:t>
            </w:r>
          </w:p>
        </w:tc>
        <w:tc>
          <w:tcPr>
            <w:tcBorders/>
            <w:shd w:val="clear" w:color="auto" w:fill="FFFFFF"/>
            <w:vAlign w:val="top"/>
          </w:tcPr>
          <w:p>
            <w:pPr>
              <w:pStyle w:val="Style23"/>
              <w:keepNext w:val="0"/>
              <w:keepLines w:val="0"/>
              <w:widowControl w:val="0"/>
              <w:shd w:val="clear" w:color="auto" w:fill="auto"/>
              <w:bidi w:val="0"/>
              <w:spacing w:before="0" w:after="0" w:line="144" w:lineRule="exact"/>
              <w:ind w:left="180" w:right="0" w:firstLine="220"/>
              <w:jc w:val="left"/>
              <w:rPr>
                <w:sz w:val="12"/>
                <w:szCs w:val="12"/>
              </w:rPr>
            </w:pPr>
            <w:r>
              <w:rPr>
                <w:rFonts w:ascii="SimHei" w:eastAsia="SimHei" w:hAnsi="SimHei" w:cs="SimHei"/>
                <w:color w:val="7E7E7E"/>
                <w:spacing w:val="0"/>
                <w:w w:val="100"/>
                <w:position w:val="0"/>
                <w:sz w:val="12"/>
                <w:szCs w:val="12"/>
              </w:rPr>
              <w:t>软件许可 业务包许可/定制 专属云订阅模式</w:t>
            </w:r>
          </w:p>
        </w:tc>
      </w:tr>
      <w:tr>
        <w:trPr>
          <w:trHeight w:val="547"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Segoe UI" w:eastAsia="Segoe UI" w:hAnsi="Segoe UI" w:cs="Segoe UI"/>
                <w:b/>
                <w:bCs/>
                <w:color w:val="0AB1EF"/>
                <w:spacing w:val="0"/>
                <w:w w:val="100"/>
                <w:position w:val="0"/>
                <w:sz w:val="13"/>
                <w:szCs w:val="13"/>
              </w:rPr>
              <w:t>Formtalk</w:t>
            </w:r>
          </w:p>
        </w:tc>
        <w:tc>
          <w:tcPr>
            <w:tcBorders>
              <w:top w:val="single" w:sz="4"/>
            </w:tcBorders>
            <w:shd w:val="clear" w:color="auto" w:fill="DDEBF6"/>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7E7E7E"/>
                <w:spacing w:val="0"/>
                <w:w w:val="100"/>
                <w:position w:val="0"/>
                <w:sz w:val="12"/>
                <w:szCs w:val="12"/>
              </w:rPr>
              <w:t>人力薪税云</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7E7E7E"/>
                <w:spacing w:val="0"/>
                <w:w w:val="100"/>
                <w:position w:val="0"/>
                <w:sz w:val="12"/>
                <w:szCs w:val="12"/>
              </w:rPr>
              <w:t>通用</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7E7E7E"/>
                <w:spacing w:val="0"/>
                <w:w w:val="100"/>
                <w:position w:val="0"/>
                <w:sz w:val="12"/>
                <w:szCs w:val="12"/>
              </w:rPr>
              <w:t>数智人力资源云服务</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2"/>
                <w:szCs w:val="12"/>
              </w:rPr>
            </w:pPr>
            <w:r>
              <w:rPr>
                <w:rFonts w:ascii="SimHei" w:eastAsia="SimHei" w:hAnsi="SimHei" w:cs="SimHei"/>
                <w:color w:val="7E7E7E"/>
                <w:spacing w:val="0"/>
                <w:w w:val="100"/>
                <w:position w:val="0"/>
                <w:sz w:val="12"/>
                <w:szCs w:val="12"/>
              </w:rPr>
              <w:t>支持</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2"/>
                <w:szCs w:val="12"/>
              </w:rPr>
            </w:pPr>
            <w:r>
              <w:rPr>
                <w:rFonts w:ascii="SimHei" w:eastAsia="SimHei" w:hAnsi="SimHei" w:cs="SimHei"/>
                <w:color w:val="7E7E7E"/>
                <w:spacing w:val="0"/>
                <w:w w:val="100"/>
                <w:position w:val="0"/>
                <w:sz w:val="12"/>
                <w:szCs w:val="12"/>
              </w:rPr>
              <w:t>支持</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158" w:lineRule="exact"/>
              <w:ind w:left="0" w:right="0" w:firstLine="0"/>
              <w:jc w:val="center"/>
              <w:rPr>
                <w:sz w:val="12"/>
                <w:szCs w:val="12"/>
              </w:rPr>
            </w:pPr>
            <w:r>
              <w:rPr>
                <w:rFonts w:ascii="Segoe UI" w:eastAsia="Segoe UI" w:hAnsi="Segoe UI" w:cs="Segoe UI"/>
                <w:b/>
                <w:bCs/>
                <w:color w:val="7E7E7E"/>
                <w:spacing w:val="0"/>
                <w:w w:val="100"/>
                <w:position w:val="0"/>
                <w:sz w:val="13"/>
                <w:szCs w:val="13"/>
              </w:rPr>
              <w:t>SaaS</w:t>
            </w:r>
            <w:r>
              <w:rPr>
                <w:rFonts w:ascii="SimHei" w:eastAsia="SimHei" w:hAnsi="SimHei" w:cs="SimHei"/>
                <w:color w:val="7E7E7E"/>
                <w:spacing w:val="0"/>
                <w:w w:val="100"/>
                <w:position w:val="0"/>
                <w:sz w:val="12"/>
                <w:szCs w:val="12"/>
              </w:rPr>
              <w:t>服务 私有云</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149" w:lineRule="exact"/>
              <w:ind w:left="400" w:right="0" w:firstLine="0"/>
              <w:jc w:val="left"/>
              <w:rPr>
                <w:sz w:val="12"/>
                <w:szCs w:val="12"/>
              </w:rPr>
            </w:pPr>
            <w:r>
              <w:rPr>
                <w:rFonts w:ascii="SimHei" w:eastAsia="SimHei" w:hAnsi="SimHei" w:cs="SimHei"/>
                <w:color w:val="7E7E7E"/>
                <w:spacing w:val="0"/>
                <w:w w:val="100"/>
                <w:position w:val="0"/>
                <w:sz w:val="12"/>
                <w:szCs w:val="12"/>
              </w:rPr>
              <w:t>订阅模式 软件许可</w:t>
            </w:r>
          </w:p>
        </w:tc>
      </w:tr>
      <w:tr>
        <w:trPr>
          <w:trHeight w:val="446"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Segoe UI" w:eastAsia="Segoe UI" w:hAnsi="Segoe UI" w:cs="Segoe UI"/>
                <w:b/>
                <w:bCs/>
                <w:color w:val="0AB1EF"/>
                <w:spacing w:val="0"/>
                <w:w w:val="100"/>
                <w:position w:val="0"/>
                <w:sz w:val="13"/>
                <w:szCs w:val="13"/>
              </w:rPr>
              <w:t>PaaS</w:t>
            </w:r>
            <w:r>
              <w:rPr>
                <w:rFonts w:ascii="SimHei" w:eastAsia="SimHei" w:hAnsi="SimHei" w:cs="SimHei"/>
                <w:color w:val="0AB1EF"/>
                <w:spacing w:val="0"/>
                <w:w w:val="100"/>
                <w:position w:val="0"/>
                <w:sz w:val="12"/>
                <w:szCs w:val="12"/>
              </w:rPr>
              <w:t>平台</w:t>
            </w:r>
          </w:p>
        </w:tc>
        <w:tc>
          <w:tcPr>
            <w:tcBorders/>
            <w:shd w:val="clear" w:color="auto" w:fill="DDEBF6"/>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7E7E7E"/>
                <w:spacing w:val="0"/>
                <w:w w:val="100"/>
                <w:position w:val="0"/>
                <w:sz w:val="12"/>
                <w:szCs w:val="12"/>
              </w:rPr>
              <w:t>数据采集云</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7E7E7E"/>
                <w:spacing w:val="0"/>
                <w:w w:val="100"/>
                <w:position w:val="0"/>
                <w:sz w:val="12"/>
                <w:szCs w:val="12"/>
              </w:rPr>
              <w:t>通用</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7E7E7E"/>
                <w:spacing w:val="0"/>
                <w:w w:val="100"/>
                <w:position w:val="0"/>
                <w:sz w:val="12"/>
                <w:szCs w:val="12"/>
              </w:rPr>
              <w:t>组织级数据采集云服务</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2"/>
                <w:szCs w:val="12"/>
              </w:rPr>
            </w:pPr>
            <w:r>
              <w:rPr>
                <w:rFonts w:ascii="SimHei" w:eastAsia="SimHei" w:hAnsi="SimHei" w:cs="SimHei"/>
                <w:color w:val="7E7E7E"/>
                <w:spacing w:val="0"/>
                <w:w w:val="100"/>
                <w:position w:val="0"/>
                <w:sz w:val="12"/>
                <w:szCs w:val="12"/>
              </w:rPr>
              <w:t>支持</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2"/>
                <w:szCs w:val="12"/>
              </w:rPr>
            </w:pPr>
            <w:r>
              <w:rPr>
                <w:rFonts w:ascii="SimHei" w:eastAsia="SimHei" w:hAnsi="SimHei" w:cs="SimHei"/>
                <w:color w:val="7E7E7E"/>
                <w:spacing w:val="0"/>
                <w:w w:val="100"/>
                <w:position w:val="0"/>
                <w:sz w:val="12"/>
                <w:szCs w:val="12"/>
              </w:rPr>
              <w:t>支持</w:t>
            </w:r>
          </w:p>
        </w:tc>
        <w:tc>
          <w:tcPr>
            <w:tcBorders/>
            <w:shd w:val="clear" w:color="auto" w:fill="FFFFFF"/>
            <w:vAlign w:val="center"/>
          </w:tcPr>
          <w:p>
            <w:pPr>
              <w:pStyle w:val="Style23"/>
              <w:keepNext w:val="0"/>
              <w:keepLines w:val="0"/>
              <w:widowControl w:val="0"/>
              <w:shd w:val="clear" w:color="auto" w:fill="auto"/>
              <w:bidi w:val="0"/>
              <w:spacing w:before="0" w:after="0" w:line="158" w:lineRule="exact"/>
              <w:ind w:left="0" w:right="0" w:firstLine="0"/>
              <w:jc w:val="center"/>
              <w:rPr>
                <w:sz w:val="12"/>
                <w:szCs w:val="12"/>
              </w:rPr>
            </w:pPr>
            <w:r>
              <w:rPr>
                <w:rFonts w:ascii="Segoe UI" w:eastAsia="Segoe UI" w:hAnsi="Segoe UI" w:cs="Segoe UI"/>
                <w:b/>
                <w:bCs/>
                <w:color w:val="7E7E7E"/>
                <w:spacing w:val="0"/>
                <w:w w:val="100"/>
                <w:position w:val="0"/>
                <w:sz w:val="13"/>
                <w:szCs w:val="13"/>
              </w:rPr>
              <w:t>SaaS</w:t>
            </w:r>
            <w:r>
              <w:rPr>
                <w:rFonts w:ascii="SimHei" w:eastAsia="SimHei" w:hAnsi="SimHei" w:cs="SimHei"/>
                <w:color w:val="7E7E7E"/>
                <w:spacing w:val="0"/>
                <w:w w:val="100"/>
                <w:position w:val="0"/>
                <w:sz w:val="12"/>
                <w:szCs w:val="12"/>
              </w:rPr>
              <w:t>服务 私有云</w:t>
            </w:r>
          </w:p>
        </w:tc>
        <w:tc>
          <w:tcPr>
            <w:tcBorders/>
            <w:shd w:val="clear" w:color="auto" w:fill="FFFFFF"/>
            <w:vAlign w:val="center"/>
          </w:tcPr>
          <w:p>
            <w:pPr>
              <w:pStyle w:val="Style23"/>
              <w:keepNext w:val="0"/>
              <w:keepLines w:val="0"/>
              <w:widowControl w:val="0"/>
              <w:shd w:val="clear" w:color="auto" w:fill="auto"/>
              <w:bidi w:val="0"/>
              <w:spacing w:before="0" w:after="0" w:line="149" w:lineRule="exact"/>
              <w:ind w:left="400" w:right="0" w:firstLine="0"/>
              <w:jc w:val="left"/>
              <w:rPr>
                <w:sz w:val="12"/>
                <w:szCs w:val="12"/>
              </w:rPr>
            </w:pPr>
            <w:r>
              <w:rPr>
                <w:rFonts w:ascii="SimHei" w:eastAsia="SimHei" w:hAnsi="SimHei" w:cs="SimHei"/>
                <w:color w:val="7E7E7E"/>
                <w:spacing w:val="0"/>
                <w:w w:val="100"/>
                <w:position w:val="0"/>
                <w:sz w:val="12"/>
                <w:szCs w:val="12"/>
              </w:rPr>
              <w:t>订阅模式 软件许可</w:t>
            </w:r>
          </w:p>
        </w:tc>
      </w:tr>
    </w:tbl>
    <w:p>
      <w:pPr>
        <w:widowControl w:val="0"/>
        <w:spacing w:after="79" w:line="1" w:lineRule="exact"/>
      </w:pPr>
    </w:p>
    <w:p>
      <w:pPr>
        <w:pStyle w:val="Style5"/>
        <w:keepNext w:val="0"/>
        <w:keepLines w:val="0"/>
        <w:widowControl w:val="0"/>
        <w:numPr>
          <w:ilvl w:val="0"/>
          <w:numId w:val="5"/>
        </w:numPr>
        <w:shd w:val="clear" w:color="auto" w:fill="auto"/>
        <w:bidi w:val="0"/>
        <w:spacing w:before="0" w:after="0" w:line="413" w:lineRule="exact"/>
        <w:ind w:left="0" w:right="0" w:firstLine="0"/>
        <w:jc w:val="left"/>
      </w:pPr>
      <w:bookmarkStart w:id="111" w:name="bookmark111"/>
      <w:bookmarkEnd w:id="111"/>
      <w:r>
        <w:rPr>
          <w:color w:val="000000"/>
          <w:spacing w:val="0"/>
          <w:w w:val="100"/>
          <w:position w:val="0"/>
        </w:rPr>
        <w:t>协同管理软件产品</w:t>
      </w:r>
    </w:p>
    <w:p>
      <w:pPr>
        <w:pStyle w:val="Style5"/>
        <w:keepNext w:val="0"/>
        <w:keepLines w:val="0"/>
        <w:widowControl w:val="0"/>
        <w:shd w:val="clear" w:color="auto" w:fill="auto"/>
        <w:bidi w:val="0"/>
        <w:spacing w:before="0" w:after="80" w:line="413" w:lineRule="exact"/>
        <w:ind w:left="0" w:right="0" w:firstLine="420"/>
        <w:jc w:val="both"/>
      </w:pPr>
      <w:r>
        <w:rPr>
          <w:color w:val="000000"/>
          <w:spacing w:val="0"/>
          <w:w w:val="100"/>
          <w:position w:val="0"/>
        </w:rPr>
        <w:t>公司基于协同管理技术平台</w:t>
      </w:r>
      <w:r>
        <w:rPr>
          <w:color w:val="000000"/>
          <w:spacing w:val="0"/>
          <w:w w:val="100"/>
          <w:position w:val="0"/>
          <w:sz w:val="18"/>
          <w:szCs w:val="18"/>
        </w:rPr>
        <w:t>V5</w:t>
      </w:r>
      <w:r>
        <w:rPr>
          <w:color w:val="000000"/>
          <w:spacing w:val="0"/>
          <w:w w:val="100"/>
          <w:position w:val="0"/>
        </w:rPr>
        <w:t>研发的标准产品包括：面向中大型及集团化企业的</w:t>
      </w:r>
      <w:r>
        <w:rPr>
          <w:color w:val="000000"/>
          <w:spacing w:val="0"/>
          <w:w w:val="100"/>
          <w:position w:val="0"/>
          <w:sz w:val="18"/>
          <w:szCs w:val="18"/>
        </w:rPr>
        <w:t>A8</w:t>
      </w:r>
      <w:r>
        <w:rPr>
          <w:color w:val="000000"/>
          <w:spacing w:val="0"/>
          <w:w w:val="100"/>
          <w:position w:val="0"/>
        </w:rPr>
        <w:t>、</w:t>
      </w:r>
      <w:r>
        <w:rPr>
          <w:color w:val="000000"/>
          <w:spacing w:val="0"/>
          <w:w w:val="100"/>
          <w:position w:val="0"/>
        </w:rPr>
        <w:t>面向 政府组织和事业单位的</w:t>
      </w:r>
      <w:r>
        <w:rPr>
          <w:color w:val="000000"/>
          <w:spacing w:val="0"/>
          <w:w w:val="100"/>
          <w:position w:val="0"/>
          <w:sz w:val="18"/>
          <w:szCs w:val="18"/>
        </w:rPr>
        <w:t>G6,</w:t>
      </w:r>
      <w:r>
        <w:rPr>
          <w:color w:val="000000"/>
          <w:spacing w:val="0"/>
          <w:w w:val="100"/>
          <w:position w:val="0"/>
        </w:rPr>
        <w:t>以及相应的信创产品和移动产品；面向中小企业/组织的</w:t>
      </w:r>
      <w:r>
        <w:rPr>
          <w:color w:val="000000"/>
          <w:spacing w:val="0"/>
          <w:w w:val="100"/>
          <w:position w:val="0"/>
          <w:sz w:val="18"/>
          <w:szCs w:val="18"/>
        </w:rPr>
        <w:t>A6</w:t>
      </w:r>
      <w:r>
        <w:rPr>
          <w:color w:val="000000"/>
          <w:spacing w:val="0"/>
          <w:w w:val="100"/>
          <w:position w:val="0"/>
        </w:rPr>
        <w:t>及相应移 动产品。</w:t>
      </w:r>
    </w:p>
    <w:tbl>
      <w:tblPr>
        <w:tblOverlap w:val="never"/>
        <w:jc w:val="left"/>
        <w:tblLayout w:type="fixed"/>
      </w:tblPr>
      <w:tblGrid>
        <w:gridCol w:w="1790"/>
        <w:gridCol w:w="2040"/>
        <w:gridCol w:w="2414"/>
        <w:gridCol w:w="2280"/>
      </w:tblGrid>
      <w:tr>
        <w:trPr>
          <w:trHeight w:val="288" w:hRule="exact"/>
        </w:trPr>
        <w:tc>
          <w:tcPr>
            <w:gridSpan w:val="2"/>
            <w:tcBorders/>
            <w:shd w:val="clear" w:color="auto" w:fill="01B0F1"/>
            <w:vAlign w:val="center"/>
          </w:tcPr>
          <w:p>
            <w:pPr>
              <w:pStyle w:val="Style23"/>
              <w:keepNext w:val="0"/>
              <w:keepLines w:val="0"/>
              <w:framePr w:w="8525" w:h="1080" w:vSpace="1541" w:wrap="notBeside" w:vAnchor="text" w:hAnchor="text" w:x="229" w:y="1"/>
              <w:widowControl w:val="0"/>
              <w:pBdr>
                <w:top w:val="single" w:sz="0" w:space="0" w:color="01B0F1"/>
                <w:left w:val="single" w:sz="0" w:space="0" w:color="01B0F1"/>
                <w:bottom w:val="single" w:sz="0" w:space="0" w:color="01B0F1"/>
                <w:right w:val="single" w:sz="0" w:space="0" w:color="01B0F1"/>
              </w:pBdr>
              <w:shd w:val="clear" w:color="auto" w:fill="01B0F1"/>
              <w:bidi w:val="0"/>
              <w:spacing w:before="0" w:after="0" w:line="240" w:lineRule="auto"/>
              <w:ind w:left="0" w:right="0" w:firstLine="560"/>
              <w:jc w:val="left"/>
              <w:rPr>
                <w:sz w:val="11"/>
                <w:szCs w:val="11"/>
              </w:rPr>
            </w:pPr>
            <w:r>
              <w:rPr>
                <w:rFonts w:ascii="SimHei" w:eastAsia="SimHei" w:hAnsi="SimHei" w:cs="SimHei"/>
                <w:color w:val="FFFFFF"/>
                <w:spacing w:val="0"/>
                <w:w w:val="100"/>
                <w:position w:val="0"/>
                <w:sz w:val="11"/>
                <w:szCs w:val="11"/>
              </w:rPr>
              <w:t>产品组</w:t>
            </w:r>
          </w:p>
        </w:tc>
        <w:tc>
          <w:tcPr>
            <w:gridSpan w:val="2"/>
            <w:tcBorders/>
            <w:shd w:val="clear" w:color="auto" w:fill="01B0F1"/>
            <w:vAlign w:val="center"/>
          </w:tcPr>
          <w:p>
            <w:pPr>
              <w:pStyle w:val="Style23"/>
              <w:keepNext w:val="0"/>
              <w:keepLines w:val="0"/>
              <w:framePr w:w="8525" w:h="1080" w:vSpace="1541" w:wrap="notBeside" w:vAnchor="text" w:hAnchor="text" w:x="229" w:y="1"/>
              <w:widowControl w:val="0"/>
              <w:pBdr>
                <w:top w:val="single" w:sz="0" w:space="0" w:color="01B0F1"/>
                <w:left w:val="single" w:sz="0" w:space="0" w:color="01B0F1"/>
                <w:bottom w:val="single" w:sz="0" w:space="0" w:color="01B0F1"/>
                <w:right w:val="single" w:sz="0" w:space="0" w:color="01B0F1"/>
              </w:pBdr>
              <w:shd w:val="clear" w:color="auto" w:fill="01B0F1"/>
              <w:bidi w:val="0"/>
              <w:spacing w:before="0" w:after="0" w:line="240" w:lineRule="auto"/>
              <w:ind w:left="0" w:right="0" w:firstLine="940"/>
              <w:jc w:val="left"/>
              <w:rPr>
                <w:sz w:val="11"/>
                <w:szCs w:val="11"/>
              </w:rPr>
            </w:pPr>
            <w:r>
              <w:rPr>
                <w:rFonts w:ascii="SimHei" w:eastAsia="SimHei" w:hAnsi="SimHei" w:cs="SimHei"/>
                <w:color w:val="FFFFFF"/>
                <w:spacing w:val="0"/>
                <w:w w:val="100"/>
                <w:position w:val="0"/>
                <w:sz w:val="11"/>
                <w:szCs w:val="11"/>
              </w:rPr>
              <w:t>产品名称</w:t>
            </w:r>
          </w:p>
        </w:tc>
      </w:tr>
      <w:tr>
        <w:trPr>
          <w:trHeight w:val="264" w:hRule="exact"/>
        </w:trPr>
        <w:tc>
          <w:tcPr>
            <w:tcBorders/>
            <w:shd w:val="clear" w:color="auto" w:fill="FFFFFF"/>
            <w:vAlign w:val="bottom"/>
          </w:tcPr>
          <w:p>
            <w:pPr>
              <w:pStyle w:val="Style23"/>
              <w:keepNext w:val="0"/>
              <w:keepLines w:val="0"/>
              <w:framePr w:w="8525" w:h="1080" w:vSpace="1541" w:wrap="notBeside" w:vAnchor="text" w:hAnchor="text" w:x="229" w:y="1"/>
              <w:widowControl w:val="0"/>
              <w:shd w:val="clear" w:color="auto" w:fill="auto"/>
              <w:bidi w:val="0"/>
              <w:spacing w:before="0" w:after="0" w:line="240" w:lineRule="auto"/>
              <w:ind w:left="0" w:right="0" w:firstLine="560"/>
              <w:jc w:val="left"/>
              <w:rPr>
                <w:sz w:val="11"/>
                <w:szCs w:val="11"/>
              </w:rPr>
            </w:pPr>
            <w:r>
              <w:rPr>
                <w:rFonts w:ascii="SimHei" w:eastAsia="SimHei" w:hAnsi="SimHei" w:cs="SimHei"/>
                <w:color w:val="0AB1EF"/>
                <w:spacing w:val="0"/>
                <w:w w:val="100"/>
                <w:position w:val="0"/>
                <w:sz w:val="11"/>
                <w:szCs w:val="11"/>
              </w:rPr>
              <w:t>通用产品</w:t>
            </w:r>
          </w:p>
        </w:tc>
        <w:tc>
          <w:tcPr>
            <w:tcBorders/>
            <w:shd w:val="clear" w:color="auto" w:fill="FFFFFF"/>
            <w:vAlign w:val="bottom"/>
          </w:tcPr>
          <w:p>
            <w:pPr>
              <w:pStyle w:val="Style23"/>
              <w:keepNext w:val="0"/>
              <w:keepLines w:val="0"/>
              <w:framePr w:w="8525" w:h="1080" w:vSpace="1541" w:wrap="notBeside" w:vAnchor="text" w:hAnchor="text" w:x="229" w:y="1"/>
              <w:widowControl w:val="0"/>
              <w:shd w:val="clear" w:color="auto" w:fill="auto"/>
              <w:bidi w:val="0"/>
              <w:spacing w:before="0" w:after="0" w:line="240" w:lineRule="auto"/>
              <w:ind w:left="0" w:right="0" w:firstLine="820"/>
              <w:jc w:val="left"/>
              <w:rPr>
                <w:sz w:val="13"/>
                <w:szCs w:val="13"/>
              </w:rPr>
            </w:pPr>
            <w:r>
              <w:rPr>
                <w:rFonts w:ascii="Segoe UI" w:eastAsia="Segoe UI" w:hAnsi="Segoe UI" w:cs="Segoe UI"/>
                <w:b/>
                <w:bCs/>
                <w:color w:val="000000"/>
                <w:spacing w:val="0"/>
                <w:w w:val="100"/>
                <w:position w:val="0"/>
                <w:sz w:val="13"/>
                <w:szCs w:val="13"/>
              </w:rPr>
              <w:t>A8</w:t>
            </w:r>
          </w:p>
        </w:tc>
        <w:tc>
          <w:tcPr>
            <w:tcBorders/>
            <w:shd w:val="clear" w:color="auto" w:fill="FFFFFF"/>
            <w:vAlign w:val="bottom"/>
          </w:tcPr>
          <w:p>
            <w:pPr>
              <w:pStyle w:val="Style23"/>
              <w:keepNext w:val="0"/>
              <w:keepLines w:val="0"/>
              <w:framePr w:w="8525" w:h="1080" w:vSpace="1541" w:wrap="notBeside" w:vAnchor="text" w:hAnchor="text" w:x="229" w:y="1"/>
              <w:widowControl w:val="0"/>
              <w:shd w:val="clear" w:color="auto" w:fill="auto"/>
              <w:bidi w:val="0"/>
              <w:spacing w:before="0" w:after="0" w:line="240" w:lineRule="auto"/>
              <w:ind w:left="0" w:right="0" w:firstLine="0"/>
              <w:jc w:val="center"/>
              <w:rPr>
                <w:sz w:val="13"/>
                <w:szCs w:val="13"/>
              </w:rPr>
            </w:pPr>
            <w:r>
              <w:rPr>
                <w:rFonts w:ascii="Segoe UI" w:eastAsia="Segoe UI" w:hAnsi="Segoe UI" w:cs="Segoe UI"/>
                <w:b/>
                <w:bCs/>
                <w:color w:val="000000"/>
                <w:spacing w:val="0"/>
                <w:w w:val="100"/>
                <w:position w:val="0"/>
                <w:sz w:val="13"/>
                <w:szCs w:val="13"/>
              </w:rPr>
              <w:t>G6</w:t>
            </w:r>
          </w:p>
        </w:tc>
        <w:tc>
          <w:tcPr>
            <w:tcBorders/>
            <w:shd w:val="clear" w:color="auto" w:fill="FFFFFF"/>
            <w:vAlign w:val="bottom"/>
          </w:tcPr>
          <w:p>
            <w:pPr>
              <w:pStyle w:val="Style23"/>
              <w:keepNext w:val="0"/>
              <w:keepLines w:val="0"/>
              <w:framePr w:w="8525" w:h="1080" w:vSpace="1541" w:wrap="notBeside" w:vAnchor="text" w:hAnchor="text" w:x="229" w:y="1"/>
              <w:widowControl w:val="0"/>
              <w:shd w:val="clear" w:color="auto" w:fill="auto"/>
              <w:bidi w:val="0"/>
              <w:spacing w:before="0" w:after="0" w:line="240" w:lineRule="auto"/>
              <w:ind w:left="0" w:right="0" w:firstLine="980"/>
              <w:jc w:val="left"/>
              <w:rPr>
                <w:sz w:val="13"/>
                <w:szCs w:val="13"/>
              </w:rPr>
            </w:pPr>
            <w:r>
              <w:rPr>
                <w:rFonts w:ascii="Segoe UI" w:eastAsia="Segoe UI" w:hAnsi="Segoe UI" w:cs="Segoe UI"/>
                <w:b/>
                <w:bCs/>
                <w:color w:val="000000"/>
                <w:spacing w:val="0"/>
                <w:w w:val="100"/>
                <w:position w:val="0"/>
                <w:sz w:val="13"/>
                <w:szCs w:val="13"/>
              </w:rPr>
              <w:t>A6</w:t>
            </w:r>
          </w:p>
        </w:tc>
      </w:tr>
      <w:tr>
        <w:trPr>
          <w:trHeight w:val="250" w:hRule="exact"/>
        </w:trPr>
        <w:tc>
          <w:tcPr>
            <w:tcBorders>
              <w:top w:val="single" w:sz="4"/>
            </w:tcBorders>
            <w:shd w:val="clear" w:color="auto" w:fill="FFFFFF"/>
            <w:vAlign w:val="center"/>
          </w:tcPr>
          <w:p>
            <w:pPr>
              <w:pStyle w:val="Style23"/>
              <w:keepNext w:val="0"/>
              <w:keepLines w:val="0"/>
              <w:framePr w:w="8525" w:h="1080" w:vSpace="1541" w:wrap="notBeside" w:vAnchor="text" w:hAnchor="text" w:x="229" w:y="1"/>
              <w:widowControl w:val="0"/>
              <w:shd w:val="clear" w:color="auto" w:fill="auto"/>
              <w:bidi w:val="0"/>
              <w:spacing w:before="0" w:after="0" w:line="240" w:lineRule="auto"/>
              <w:ind w:left="0" w:right="0" w:firstLine="560"/>
              <w:jc w:val="left"/>
              <w:rPr>
                <w:sz w:val="11"/>
                <w:szCs w:val="11"/>
              </w:rPr>
            </w:pPr>
            <w:r>
              <w:rPr>
                <w:rFonts w:ascii="SimHei" w:eastAsia="SimHei" w:hAnsi="SimHei" w:cs="SimHei"/>
                <w:color w:val="0AB1EF"/>
                <w:spacing w:val="0"/>
                <w:w w:val="100"/>
                <w:position w:val="0"/>
                <w:sz w:val="11"/>
                <w:szCs w:val="11"/>
              </w:rPr>
              <w:t>信创产品</w:t>
            </w:r>
          </w:p>
        </w:tc>
        <w:tc>
          <w:tcPr>
            <w:tcBorders>
              <w:top w:val="single" w:sz="4"/>
            </w:tcBorders>
            <w:shd w:val="clear" w:color="auto" w:fill="FFFFFF"/>
            <w:vAlign w:val="center"/>
          </w:tcPr>
          <w:p>
            <w:pPr>
              <w:pStyle w:val="Style23"/>
              <w:keepNext w:val="0"/>
              <w:keepLines w:val="0"/>
              <w:framePr w:w="8525" w:h="1080" w:vSpace="1541" w:wrap="notBeside" w:vAnchor="text" w:hAnchor="text" w:x="229" w:y="1"/>
              <w:widowControl w:val="0"/>
              <w:shd w:val="clear" w:color="auto" w:fill="auto"/>
              <w:bidi w:val="0"/>
              <w:spacing w:before="0" w:after="0" w:line="240" w:lineRule="auto"/>
              <w:ind w:left="0" w:right="0" w:firstLine="740"/>
              <w:jc w:val="left"/>
              <w:rPr>
                <w:sz w:val="13"/>
                <w:szCs w:val="13"/>
              </w:rPr>
            </w:pPr>
            <w:r>
              <w:rPr>
                <w:rFonts w:ascii="Segoe UI" w:eastAsia="Segoe UI" w:hAnsi="Segoe UI" w:cs="Segoe UI"/>
                <w:b/>
                <w:bCs/>
                <w:color w:val="000000"/>
                <w:spacing w:val="0"/>
                <w:w w:val="100"/>
                <w:position w:val="0"/>
                <w:sz w:val="13"/>
                <w:szCs w:val="13"/>
              </w:rPr>
              <w:t>A8-N</w:t>
            </w:r>
          </w:p>
        </w:tc>
        <w:tc>
          <w:tcPr>
            <w:tcBorders>
              <w:top w:val="single" w:sz="4"/>
            </w:tcBorders>
            <w:shd w:val="clear" w:color="auto" w:fill="FFFFFF"/>
            <w:vAlign w:val="center"/>
          </w:tcPr>
          <w:p>
            <w:pPr>
              <w:pStyle w:val="Style23"/>
              <w:keepNext w:val="0"/>
              <w:keepLines w:val="0"/>
              <w:framePr w:w="8525" w:h="1080" w:vSpace="1541" w:wrap="notBeside" w:vAnchor="text" w:hAnchor="text" w:x="229" w:y="1"/>
              <w:widowControl w:val="0"/>
              <w:shd w:val="clear" w:color="auto" w:fill="auto"/>
              <w:bidi w:val="0"/>
              <w:spacing w:before="0" w:after="0" w:line="240" w:lineRule="auto"/>
              <w:ind w:left="0" w:right="0" w:firstLine="0"/>
              <w:jc w:val="center"/>
              <w:rPr>
                <w:sz w:val="13"/>
                <w:szCs w:val="13"/>
              </w:rPr>
            </w:pPr>
            <w:r>
              <w:rPr>
                <w:rFonts w:ascii="Segoe UI" w:eastAsia="Segoe UI" w:hAnsi="Segoe UI" w:cs="Segoe UI"/>
                <w:b/>
                <w:bCs/>
                <w:color w:val="000000"/>
                <w:spacing w:val="0"/>
                <w:w w:val="100"/>
                <w:position w:val="0"/>
                <w:sz w:val="13"/>
                <w:szCs w:val="13"/>
              </w:rPr>
              <w:t>G6-N</w:t>
            </w:r>
          </w:p>
        </w:tc>
        <w:tc>
          <w:tcPr>
            <w:tcBorders>
              <w:top w:val="single" w:sz="4"/>
            </w:tcBorders>
            <w:shd w:val="clear" w:color="auto" w:fill="FFFFFF"/>
            <w:vAlign w:val="center"/>
          </w:tcPr>
          <w:p>
            <w:pPr>
              <w:pStyle w:val="Style23"/>
              <w:keepNext w:val="0"/>
              <w:keepLines w:val="0"/>
              <w:framePr w:w="8525" w:h="1080" w:vSpace="1541" w:wrap="notBeside" w:vAnchor="text" w:hAnchor="text" w:x="229" w:y="1"/>
              <w:widowControl w:val="0"/>
              <w:shd w:val="clear" w:color="auto" w:fill="auto"/>
              <w:bidi w:val="0"/>
              <w:spacing w:before="0" w:after="0" w:line="240" w:lineRule="auto"/>
              <w:ind w:left="1060" w:right="0" w:firstLine="0"/>
              <w:jc w:val="left"/>
              <w:rPr>
                <w:sz w:val="13"/>
                <w:szCs w:val="13"/>
              </w:rPr>
            </w:pPr>
            <w:r>
              <w:rPr>
                <w:rFonts w:ascii="Segoe UI" w:eastAsia="Segoe UI" w:hAnsi="Segoe UI" w:cs="Segoe UI"/>
                <w:b/>
                <w:bCs/>
                <w:color w:val="000000"/>
                <w:spacing w:val="0"/>
                <w:w w:val="100"/>
                <w:position w:val="0"/>
                <w:sz w:val="13"/>
                <w:szCs w:val="13"/>
              </w:rPr>
              <w:t>-</w:t>
            </w:r>
          </w:p>
        </w:tc>
      </w:tr>
      <w:tr>
        <w:trPr>
          <w:trHeight w:val="278" w:hRule="exact"/>
        </w:trPr>
        <w:tc>
          <w:tcPr>
            <w:tcBorders>
              <w:top w:val="single" w:sz="4"/>
              <w:bottom w:val="single" w:sz="4"/>
            </w:tcBorders>
            <w:shd w:val="clear" w:color="auto" w:fill="FFFFFF"/>
            <w:vAlign w:val="center"/>
          </w:tcPr>
          <w:p>
            <w:pPr>
              <w:pStyle w:val="Style23"/>
              <w:keepNext w:val="0"/>
              <w:keepLines w:val="0"/>
              <w:framePr w:w="8525" w:h="1080" w:vSpace="1541" w:wrap="notBeside" w:vAnchor="text" w:hAnchor="text" w:x="229" w:y="1"/>
              <w:widowControl w:val="0"/>
              <w:shd w:val="clear" w:color="auto" w:fill="auto"/>
              <w:bidi w:val="0"/>
              <w:spacing w:before="0" w:after="0" w:line="240" w:lineRule="auto"/>
              <w:ind w:left="0" w:right="0" w:firstLine="560"/>
              <w:jc w:val="left"/>
              <w:rPr>
                <w:sz w:val="11"/>
                <w:szCs w:val="11"/>
              </w:rPr>
            </w:pPr>
            <w:r>
              <w:rPr>
                <w:rFonts w:ascii="SimHei" w:eastAsia="SimHei" w:hAnsi="SimHei" w:cs="SimHei"/>
                <w:color w:val="0AB1EF"/>
                <w:spacing w:val="0"/>
                <w:w w:val="100"/>
                <w:position w:val="0"/>
                <w:sz w:val="11"/>
                <w:szCs w:val="11"/>
              </w:rPr>
              <w:t>移动产品</w:t>
            </w:r>
          </w:p>
        </w:tc>
        <w:tc>
          <w:tcPr>
            <w:tcBorders>
              <w:top w:val="single" w:sz="4"/>
              <w:bottom w:val="single" w:sz="4"/>
            </w:tcBorders>
            <w:shd w:val="clear" w:color="auto" w:fill="FFFFFF"/>
            <w:vAlign w:val="center"/>
          </w:tcPr>
          <w:p>
            <w:pPr>
              <w:pStyle w:val="Style23"/>
              <w:keepNext w:val="0"/>
              <w:keepLines w:val="0"/>
              <w:framePr w:w="8525" w:h="1080" w:vSpace="1541" w:wrap="notBeside" w:vAnchor="text" w:hAnchor="text" w:x="229" w:y="1"/>
              <w:widowControl w:val="0"/>
              <w:shd w:val="clear" w:color="auto" w:fill="auto"/>
              <w:bidi w:val="0"/>
              <w:spacing w:before="0" w:after="0" w:line="240" w:lineRule="auto"/>
              <w:ind w:left="0" w:right="0" w:firstLine="820"/>
              <w:jc w:val="left"/>
              <w:rPr>
                <w:sz w:val="13"/>
                <w:szCs w:val="13"/>
              </w:rPr>
            </w:pPr>
            <w:r>
              <w:rPr>
                <w:rFonts w:ascii="Segoe UI" w:eastAsia="Segoe UI" w:hAnsi="Segoe UI" w:cs="Segoe UI"/>
                <w:b/>
                <w:bCs/>
                <w:color w:val="202020"/>
                <w:spacing w:val="0"/>
                <w:w w:val="100"/>
                <w:position w:val="0"/>
                <w:sz w:val="13"/>
                <w:szCs w:val="13"/>
              </w:rPr>
              <w:t>M3</w:t>
            </w:r>
          </w:p>
        </w:tc>
        <w:tc>
          <w:tcPr>
            <w:tcBorders>
              <w:top w:val="single" w:sz="4"/>
              <w:bottom w:val="single" w:sz="4"/>
            </w:tcBorders>
            <w:shd w:val="clear" w:color="auto" w:fill="FFFFFF"/>
            <w:vAlign w:val="center"/>
          </w:tcPr>
          <w:p>
            <w:pPr>
              <w:pStyle w:val="Style23"/>
              <w:keepNext w:val="0"/>
              <w:keepLines w:val="0"/>
              <w:framePr w:w="8525" w:h="1080" w:vSpace="1541" w:wrap="notBeside" w:vAnchor="text" w:hAnchor="text" w:x="229" w:y="1"/>
              <w:widowControl w:val="0"/>
              <w:shd w:val="clear" w:color="auto" w:fill="auto"/>
              <w:bidi w:val="0"/>
              <w:spacing w:before="0" w:after="0" w:line="240" w:lineRule="auto"/>
              <w:ind w:left="0" w:right="0" w:firstLine="0"/>
              <w:jc w:val="center"/>
              <w:rPr>
                <w:sz w:val="13"/>
                <w:szCs w:val="13"/>
              </w:rPr>
            </w:pPr>
            <w:r>
              <w:rPr>
                <w:rFonts w:ascii="Segoe UI" w:eastAsia="Segoe UI" w:hAnsi="Segoe UI" w:cs="Segoe UI"/>
                <w:b/>
                <w:bCs/>
                <w:color w:val="000000"/>
                <w:spacing w:val="0"/>
                <w:w w:val="100"/>
                <w:position w:val="0"/>
                <w:sz w:val="13"/>
                <w:szCs w:val="13"/>
              </w:rPr>
              <w:t>M3</w:t>
            </w:r>
          </w:p>
        </w:tc>
        <w:tc>
          <w:tcPr>
            <w:tcBorders>
              <w:top w:val="single" w:sz="4"/>
              <w:bottom w:val="single" w:sz="4"/>
            </w:tcBorders>
            <w:shd w:val="clear" w:color="auto" w:fill="FFFFFF"/>
            <w:vAlign w:val="center"/>
          </w:tcPr>
          <w:p>
            <w:pPr>
              <w:pStyle w:val="Style23"/>
              <w:keepNext w:val="0"/>
              <w:keepLines w:val="0"/>
              <w:framePr w:w="8525" w:h="1080" w:vSpace="1541" w:wrap="notBeside" w:vAnchor="text" w:hAnchor="text" w:x="229" w:y="1"/>
              <w:widowControl w:val="0"/>
              <w:shd w:val="clear" w:color="auto" w:fill="auto"/>
              <w:bidi w:val="0"/>
              <w:spacing w:before="0" w:after="0" w:line="240" w:lineRule="auto"/>
              <w:ind w:left="0" w:right="0" w:firstLine="980"/>
              <w:jc w:val="both"/>
              <w:rPr>
                <w:sz w:val="13"/>
                <w:szCs w:val="13"/>
              </w:rPr>
            </w:pPr>
            <w:r>
              <w:rPr>
                <w:rFonts w:ascii="Segoe UI" w:eastAsia="Segoe UI" w:hAnsi="Segoe UI" w:cs="Segoe UI"/>
                <w:b/>
                <w:bCs/>
                <w:color w:val="000000"/>
                <w:spacing w:val="0"/>
                <w:w w:val="100"/>
                <w:position w:val="0"/>
                <w:sz w:val="13"/>
                <w:szCs w:val="13"/>
              </w:rPr>
              <w:t>M3</w:t>
            </w:r>
          </w:p>
        </w:tc>
      </w:tr>
    </w:tbl>
    <w:p>
      <w:pPr>
        <w:pStyle w:val="Style25"/>
        <w:keepNext w:val="0"/>
        <w:keepLines w:val="0"/>
        <w:framePr w:w="2165" w:h="1267" w:hSpace="228" w:wrap="notBeside" w:vAnchor="text" w:hAnchor="text" w:x="1875" w:y="1283"/>
        <w:widowControl w:val="0"/>
        <w:shd w:val="clear" w:color="auto" w:fill="auto"/>
        <w:bidi w:val="0"/>
        <w:spacing w:before="0" w:after="0" w:line="137" w:lineRule="exact"/>
        <w:ind w:left="0" w:right="0" w:firstLine="0"/>
        <w:jc w:val="both"/>
      </w:pPr>
      <w:r>
        <w:rPr>
          <w:color w:val="000000"/>
          <w:spacing w:val="0"/>
          <w:w w:val="100"/>
          <w:position w:val="0"/>
        </w:rPr>
        <w:t>支持大中型及超</w:t>
      </w:r>
      <w:r>
        <w:rPr>
          <w:spacing w:val="0"/>
          <w:w w:val="100"/>
          <w:position w:val="0"/>
        </w:rPr>
        <w:t>超集团组织，</w:t>
      </w:r>
      <w:r>
        <w:rPr>
          <w:color w:val="4F4F4F"/>
          <w:spacing w:val="0"/>
          <w:w w:val="100"/>
          <w:position w:val="0"/>
        </w:rPr>
        <w:t>在</w:t>
      </w:r>
      <w:r>
        <w:rPr>
          <w:spacing w:val="0"/>
          <w:w w:val="100"/>
          <w:position w:val="0"/>
        </w:rPr>
        <w:t>踏共协 同办公管理的功能和应用基</w:t>
      </w:r>
      <w:r>
        <w:rPr>
          <w:color w:val="000000"/>
          <w:spacing w:val="0"/>
          <w:w w:val="100"/>
          <w:position w:val="0"/>
        </w:rPr>
        <w:t>础上，</w:t>
      </w:r>
      <w:r>
        <w:rPr>
          <w:spacing w:val="0"/>
          <w:w w:val="100"/>
          <w:position w:val="0"/>
        </w:rPr>
        <w:t>通过复 杂组织</w:t>
      </w:r>
      <w:r>
        <w:rPr>
          <w:color w:val="4F4F4F"/>
          <w:spacing w:val="0"/>
          <w:w w:val="100"/>
          <w:position w:val="0"/>
        </w:rPr>
        <w:t>模型、</w:t>
      </w:r>
      <w:r>
        <w:rPr>
          <w:color w:val="000000"/>
          <w:spacing w:val="0"/>
          <w:w w:val="100"/>
          <w:position w:val="0"/>
        </w:rPr>
        <w:t>权限管理、</w:t>
      </w:r>
      <w:r>
        <w:rPr>
          <w:spacing w:val="0"/>
          <w:w w:val="100"/>
          <w:position w:val="0"/>
        </w:rPr>
        <w:t>低代码</w:t>
      </w:r>
      <w:r>
        <w:rPr>
          <w:color w:val="4F4F4F"/>
          <w:spacing w:val="0"/>
          <w:w w:val="100"/>
          <w:position w:val="0"/>
        </w:rPr>
        <w:t>平台、</w:t>
      </w:r>
      <w:r>
        <w:rPr>
          <w:color w:val="000000"/>
          <w:spacing w:val="0"/>
          <w:w w:val="100"/>
          <w:position w:val="0"/>
        </w:rPr>
        <w:t xml:space="preserve">数 </w:t>
      </w:r>
      <w:r>
        <w:rPr>
          <w:spacing w:val="0"/>
          <w:w w:val="100"/>
          <w:position w:val="0"/>
        </w:rPr>
        <w:t>据</w:t>
      </w:r>
      <w:r>
        <w:rPr>
          <w:color w:val="000000"/>
          <w:spacing w:val="0"/>
          <w:w w:val="100"/>
          <w:position w:val="0"/>
        </w:rPr>
        <w:t>交换、应用集成</w:t>
      </w:r>
      <w:r>
        <w:rPr>
          <w:spacing w:val="0"/>
          <w:w w:val="100"/>
          <w:position w:val="0"/>
        </w:rPr>
        <w:t>等平台</w:t>
      </w:r>
      <w:r>
        <w:rPr>
          <w:color w:val="000000"/>
          <w:spacing w:val="0"/>
          <w:w w:val="100"/>
          <w:position w:val="0"/>
        </w:rPr>
        <w:t xml:space="preserve">技术，结合客户 </w:t>
      </w:r>
      <w:r>
        <w:rPr>
          <w:spacing w:val="0"/>
          <w:w w:val="100"/>
          <w:position w:val="0"/>
        </w:rPr>
        <w:t>的不同需求提</w:t>
      </w:r>
      <w:r>
        <w:rPr>
          <w:color w:val="000000"/>
          <w:spacing w:val="0"/>
          <w:w w:val="100"/>
          <w:position w:val="0"/>
        </w:rPr>
        <w:t>供个性</w:t>
      </w:r>
      <w:r>
        <w:rPr>
          <w:spacing w:val="0"/>
          <w:w w:val="100"/>
          <w:position w:val="0"/>
        </w:rPr>
        <w:t>化应用定制和系统集 成，</w:t>
      </w:r>
      <w:r>
        <w:rPr>
          <w:color w:val="000000"/>
          <w:spacing w:val="0"/>
          <w:w w:val="100"/>
          <w:position w:val="0"/>
        </w:rPr>
        <w:t>满足</w:t>
      </w:r>
      <w:r>
        <w:rPr>
          <w:spacing w:val="0"/>
          <w:w w:val="100"/>
          <w:position w:val="0"/>
        </w:rPr>
        <w:t>客户多样化、</w:t>
      </w:r>
      <w:r>
        <w:rPr>
          <w:color w:val="000000"/>
          <w:spacing w:val="0"/>
          <w:w w:val="100"/>
          <w:position w:val="0"/>
        </w:rPr>
        <w:t>场景化、个性化的 应用需求，增</w:t>
      </w:r>
      <w:r>
        <w:rPr>
          <w:spacing w:val="0"/>
          <w:w w:val="100"/>
          <w:position w:val="0"/>
        </w:rPr>
        <w:t>强企业的业务弹性和</w:t>
      </w:r>
      <w:r>
        <w:rPr>
          <w:color w:val="000000"/>
          <w:spacing w:val="0"/>
          <w:w w:val="100"/>
          <w:position w:val="0"/>
        </w:rPr>
        <w:t xml:space="preserve">敏捷性, </w:t>
      </w:r>
      <w:r>
        <w:rPr>
          <w:spacing w:val="0"/>
          <w:w w:val="100"/>
          <w:position w:val="0"/>
        </w:rPr>
        <w:t>并实现不同信息系统之间的数据集</w:t>
      </w:r>
      <w:r>
        <w:rPr>
          <w:color w:val="000000"/>
          <w:spacing w:val="0"/>
          <w:w w:val="100"/>
          <w:position w:val="0"/>
        </w:rPr>
        <w:t>成^业 务连接。</w:t>
      </w:r>
    </w:p>
    <w:p>
      <w:pPr>
        <w:pStyle w:val="Style25"/>
        <w:keepNext w:val="0"/>
        <w:keepLines w:val="0"/>
        <w:framePr w:w="2170" w:h="1406" w:hSpace="228" w:wrap="notBeside" w:vAnchor="text" w:hAnchor="text" w:x="4184" w:y="1215"/>
        <w:widowControl w:val="0"/>
        <w:shd w:val="clear" w:color="auto" w:fill="auto"/>
        <w:bidi w:val="0"/>
        <w:spacing w:before="0" w:after="0" w:line="138" w:lineRule="exact"/>
        <w:ind w:left="0" w:right="0" w:firstLine="0"/>
        <w:jc w:val="left"/>
      </w:pPr>
      <w:r>
        <w:rPr>
          <w:color w:val="000000"/>
          <w:spacing w:val="0"/>
          <w:w w:val="100"/>
          <w:position w:val="0"/>
        </w:rPr>
        <w:t>支持</w:t>
      </w:r>
      <w:r>
        <w:rPr>
          <w:spacing w:val="0"/>
          <w:w w:val="100"/>
          <w:position w:val="0"/>
        </w:rPr>
        <w:t>政府各</w:t>
      </w:r>
      <w:r>
        <w:rPr>
          <w:color w:val="000000"/>
          <w:spacing w:val="0"/>
          <w:w w:val="100"/>
          <w:position w:val="0"/>
        </w:rPr>
        <w:t>级组您</w:t>
      </w:r>
      <w:r>
        <w:rPr>
          <w:spacing w:val="0"/>
          <w:w w:val="100"/>
          <w:position w:val="0"/>
        </w:rPr>
        <w:t>事业单位的办</w:t>
      </w:r>
      <w:r>
        <w:rPr>
          <w:color w:val="000000"/>
          <w:spacing w:val="0"/>
          <w:w w:val="100"/>
          <w:position w:val="0"/>
        </w:rPr>
        <w:t xml:space="preserve">公应用 </w:t>
      </w:r>
      <w:r>
        <w:rPr>
          <w:color w:val="4F4F4F"/>
          <w:spacing w:val="0"/>
          <w:w w:val="100"/>
          <w:position w:val="0"/>
        </w:rPr>
        <w:t>和公共</w:t>
      </w:r>
      <w:r>
        <w:rPr>
          <w:spacing w:val="0"/>
          <w:w w:val="100"/>
          <w:position w:val="0"/>
        </w:rPr>
        <w:t>服务的平台级</w:t>
      </w:r>
      <w:r>
        <w:rPr>
          <w:color w:val="000000"/>
          <w:spacing w:val="0"/>
          <w:w w:val="100"/>
          <w:position w:val="0"/>
        </w:rPr>
        <w:t>产品。围绕政</w:t>
      </w:r>
      <w:r>
        <w:rPr>
          <w:spacing w:val="0"/>
          <w:w w:val="100"/>
          <w:position w:val="0"/>
        </w:rPr>
        <w:t>府部门 ,办</w:t>
      </w:r>
      <w:r>
        <w:rPr>
          <w:color w:val="000000"/>
          <w:spacing w:val="0"/>
          <w:w w:val="100"/>
          <w:position w:val="0"/>
        </w:rPr>
        <w:t>文、办会、</w:t>
      </w:r>
      <w:r>
        <w:rPr>
          <w:spacing w:val="0"/>
          <w:w w:val="100"/>
          <w:position w:val="0"/>
        </w:rPr>
        <w:t>办事“</w:t>
      </w:r>
      <w:r>
        <w:rPr>
          <w:color w:val="000000"/>
          <w:spacing w:val="0"/>
          <w:w w:val="100"/>
          <w:position w:val="0"/>
        </w:rPr>
        <w:t>等核</w:t>
      </w:r>
      <w:r>
        <w:rPr>
          <w:spacing w:val="0"/>
          <w:w w:val="100"/>
          <w:position w:val="0"/>
        </w:rPr>
        <w:t>心管理</w:t>
      </w:r>
      <w:r>
        <w:rPr>
          <w:color w:val="000000"/>
          <w:spacing w:val="0"/>
          <w:w w:val="100"/>
          <w:position w:val="0"/>
        </w:rPr>
        <w:t>业务， 覆盖政</w:t>
      </w:r>
      <w:r>
        <w:rPr>
          <w:spacing w:val="0"/>
          <w:w w:val="100"/>
          <w:position w:val="0"/>
        </w:rPr>
        <w:t>府公文</w:t>
      </w:r>
      <w:r>
        <w:rPr>
          <w:color w:val="000000"/>
          <w:spacing w:val="0"/>
          <w:w w:val="100"/>
          <w:position w:val="0"/>
        </w:rPr>
        <w:t>管理、会议</w:t>
      </w:r>
      <w:r>
        <w:rPr>
          <w:spacing w:val="0"/>
          <w:w w:val="100"/>
          <w:position w:val="0"/>
        </w:rPr>
        <w:t>管理、</w:t>
      </w:r>
      <w:r>
        <w:rPr>
          <w:color w:val="000000"/>
          <w:spacing w:val="0"/>
          <w:w w:val="100"/>
          <w:position w:val="0"/>
        </w:rPr>
        <w:t>党务</w:t>
      </w:r>
      <w:r>
        <w:rPr>
          <w:rFonts w:ascii="Segoe UI" w:eastAsia="Segoe UI" w:hAnsi="Segoe UI" w:cs="Segoe UI"/>
          <w:b/>
          <w:bCs/>
          <w:color w:val="000000"/>
          <w:spacing w:val="0"/>
          <w:w w:val="100"/>
          <w:position w:val="0"/>
          <w:sz w:val="13"/>
          <w:szCs w:val="13"/>
        </w:rPr>
        <w:t>1=3</w:t>
      </w:r>
      <w:r>
        <w:rPr>
          <w:color w:val="000000"/>
          <w:spacing w:val="0"/>
          <w:w w:val="100"/>
          <w:position w:val="0"/>
        </w:rPr>
        <w:t xml:space="preserve">、 </w:t>
      </w:r>
      <w:r>
        <w:rPr>
          <w:spacing w:val="0"/>
          <w:w w:val="100"/>
          <w:position w:val="0"/>
        </w:rPr>
        <w:t>行政审批、信息报送、督查</w:t>
      </w:r>
      <w:r>
        <w:rPr>
          <w:color w:val="000000"/>
          <w:spacing w:val="0"/>
          <w:w w:val="100"/>
          <w:position w:val="0"/>
        </w:rPr>
        <w:t>督办、</w:t>
      </w:r>
      <w:r>
        <w:rPr>
          <w:spacing w:val="0"/>
          <w:w w:val="100"/>
          <w:position w:val="0"/>
        </w:rPr>
        <w:t>文档管 理等政务办公</w:t>
      </w:r>
      <w:r>
        <w:rPr>
          <w:color w:val="000000"/>
          <w:spacing w:val="0"/>
          <w:w w:val="100"/>
          <w:position w:val="0"/>
        </w:rPr>
        <w:t>应用；结</w:t>
      </w:r>
      <w:r>
        <w:rPr>
          <w:color w:val="4F4F4F"/>
          <w:spacing w:val="0"/>
          <w:w w:val="100"/>
          <w:position w:val="0"/>
        </w:rPr>
        <w:t>合公司</w:t>
      </w:r>
      <w:r>
        <w:rPr>
          <w:rFonts w:ascii="Segoe UI" w:eastAsia="Segoe UI" w:hAnsi="Segoe UI" w:cs="Segoe UI"/>
          <w:b/>
          <w:bCs/>
          <w:color w:val="000000"/>
          <w:spacing w:val="0"/>
          <w:w w:val="100"/>
          <w:position w:val="0"/>
          <w:sz w:val="13"/>
          <w:szCs w:val="13"/>
        </w:rPr>
        <w:t>OCIP</w:t>
      </w:r>
      <w:r>
        <w:rPr>
          <w:spacing w:val="0"/>
          <w:w w:val="100"/>
          <w:position w:val="0"/>
        </w:rPr>
        <w:t xml:space="preserve">信息 </w:t>
      </w:r>
      <w:r>
        <w:rPr>
          <w:color w:val="000000"/>
          <w:spacing w:val="0"/>
          <w:w w:val="100"/>
          <w:position w:val="0"/>
        </w:rPr>
        <w:t>交换平台、</w:t>
      </w:r>
      <w:r>
        <w:rPr>
          <w:spacing w:val="0"/>
          <w:w w:val="100"/>
          <w:position w:val="0"/>
        </w:rPr>
        <w:t>集成技术等，实现多级组织、 跨</w:t>
      </w:r>
      <w:r>
        <w:rPr>
          <w:color w:val="000000"/>
          <w:spacing w:val="0"/>
          <w:w w:val="100"/>
          <w:position w:val="0"/>
        </w:rPr>
        <w:t>部门的政务协同和数据信息交换，实现 政务</w:t>
      </w:r>
      <w:r>
        <w:rPr>
          <w:spacing w:val="0"/>
          <w:w w:val="100"/>
          <w:position w:val="0"/>
        </w:rPr>
        <w:t>联动、</w:t>
      </w:r>
      <w:r>
        <w:rPr>
          <w:color w:val="000000"/>
          <w:spacing w:val="0"/>
          <w:w w:val="100"/>
          <w:position w:val="0"/>
        </w:rPr>
        <w:t>工</w:t>
      </w:r>
      <w:r>
        <w:rPr>
          <w:spacing w:val="0"/>
          <w:w w:val="100"/>
          <w:position w:val="0"/>
        </w:rPr>
        <w:t>作协同和应用构建，</w:t>
      </w:r>
      <w:r>
        <w:rPr>
          <w:color w:val="000000"/>
          <w:spacing w:val="0"/>
          <w:w w:val="100"/>
          <w:position w:val="0"/>
        </w:rPr>
        <w:t xml:space="preserve">实现政 </w:t>
      </w:r>
      <w:r>
        <w:rPr>
          <w:spacing w:val="0"/>
          <w:w w:val="100"/>
          <w:position w:val="0"/>
        </w:rPr>
        <w:t>务协同</w:t>
      </w:r>
      <w:r>
        <w:rPr>
          <w:color w:val="000000"/>
          <w:spacing w:val="0"/>
          <w:w w:val="100"/>
          <w:position w:val="0"/>
        </w:rPr>
        <w:t>管理。</w:t>
      </w:r>
    </w:p>
    <w:p>
      <w:pPr>
        <w:pStyle w:val="Style25"/>
        <w:keepNext w:val="0"/>
        <w:keepLines w:val="0"/>
        <w:framePr w:w="2170" w:h="883" w:hSpace="228" w:wrap="notBeside" w:vAnchor="text" w:hAnchor="text" w:x="6493" w:y="1460"/>
        <w:widowControl w:val="0"/>
        <w:shd w:val="clear" w:color="auto" w:fill="auto"/>
        <w:bidi w:val="0"/>
        <w:spacing w:before="0" w:after="0" w:line="143" w:lineRule="exact"/>
        <w:ind w:left="0" w:right="0" w:firstLine="0"/>
        <w:jc w:val="left"/>
      </w:pPr>
      <w:r>
        <w:rPr>
          <w:color w:val="000000"/>
          <w:spacing w:val="0"/>
          <w:w w:val="100"/>
          <w:position w:val="0"/>
        </w:rPr>
        <w:t>支持</w:t>
      </w:r>
      <w:r>
        <w:rPr>
          <w:spacing w:val="0"/>
          <w:w w:val="100"/>
          <w:position w:val="0"/>
        </w:rPr>
        <w:t>中小型组织，</w:t>
      </w:r>
      <w:r>
        <w:rPr>
          <w:color w:val="000000"/>
          <w:spacing w:val="0"/>
          <w:w w:val="100"/>
          <w:position w:val="0"/>
        </w:rPr>
        <w:t>以协同</w:t>
      </w:r>
      <w:r>
        <w:rPr>
          <w:spacing w:val="0"/>
          <w:w w:val="100"/>
          <w:position w:val="0"/>
        </w:rPr>
        <w:t>办公为主线、</w:t>
      </w:r>
      <w:r>
        <w:rPr>
          <w:color w:val="000000"/>
          <w:spacing w:val="0"/>
          <w:w w:val="100"/>
          <w:position w:val="0"/>
        </w:rPr>
        <w:t xml:space="preserve">利 </w:t>
      </w:r>
      <w:r>
        <w:rPr>
          <w:spacing w:val="0"/>
          <w:w w:val="100"/>
          <w:position w:val="0"/>
        </w:rPr>
        <w:t>用工作流引擎及智能表单</w:t>
      </w:r>
      <w:r>
        <w:rPr>
          <w:color w:val="000000"/>
          <w:spacing w:val="0"/>
          <w:w w:val="100"/>
          <w:position w:val="0"/>
        </w:rPr>
        <w:t>技术，</w:t>
      </w:r>
      <w:r>
        <w:rPr>
          <w:spacing w:val="0"/>
          <w:w w:val="100"/>
          <w:position w:val="0"/>
        </w:rPr>
        <w:t>包括个人、 部门、企业的目</w:t>
      </w:r>
      <w:r>
        <w:rPr>
          <w:color w:val="000000"/>
          <w:spacing w:val="0"/>
          <w:w w:val="100"/>
          <w:position w:val="0"/>
        </w:rPr>
        <w:t>标任务</w:t>
      </w:r>
      <w:r>
        <w:rPr>
          <w:spacing w:val="0"/>
          <w:w w:val="100"/>
          <w:position w:val="0"/>
        </w:rPr>
        <w:t>管理、计划</w:t>
      </w:r>
      <w:r>
        <w:rPr>
          <w:color w:val="000000"/>
          <w:spacing w:val="0"/>
          <w:w w:val="100"/>
          <w:position w:val="0"/>
        </w:rPr>
        <w:t>管理、 沟通协作、知识</w:t>
      </w:r>
      <w:r>
        <w:rPr>
          <w:spacing w:val="0"/>
          <w:w w:val="100"/>
          <w:position w:val="0"/>
        </w:rPr>
        <w:t>文化等模块，</w:t>
      </w:r>
      <w:r>
        <w:rPr>
          <w:color w:val="000000"/>
          <w:spacing w:val="0"/>
          <w:w w:val="100"/>
          <w:position w:val="0"/>
        </w:rPr>
        <w:t>以标</w:t>
      </w:r>
      <w:r>
        <w:rPr>
          <w:spacing w:val="0"/>
          <w:w w:val="100"/>
          <w:position w:val="0"/>
        </w:rPr>
        <w:t>准化、 模</w:t>
      </w:r>
      <w:r>
        <w:rPr>
          <w:color w:val="000000"/>
          <w:spacing w:val="0"/>
          <w:w w:val="100"/>
          <w:position w:val="0"/>
        </w:rPr>
        <w:t>块化、</w:t>
      </w:r>
      <w:r>
        <w:rPr>
          <w:spacing w:val="0"/>
          <w:w w:val="100"/>
          <w:position w:val="0"/>
        </w:rPr>
        <w:t>产品</w:t>
      </w:r>
      <w:r>
        <w:rPr>
          <w:color w:val="000000"/>
          <w:spacing w:val="0"/>
          <w:w w:val="100"/>
          <w:position w:val="0"/>
        </w:rPr>
        <w:t>化方式</w:t>
      </w:r>
      <w:r>
        <w:rPr>
          <w:spacing w:val="0"/>
          <w:w w:val="100"/>
          <w:position w:val="0"/>
        </w:rPr>
        <w:t xml:space="preserve">实现适用于中小型企 </w:t>
      </w:r>
      <w:r>
        <w:rPr>
          <w:color w:val="000000"/>
          <w:spacing w:val="0"/>
          <w:w w:val="100"/>
          <w:position w:val="0"/>
        </w:rPr>
        <w:t>业或组织的统一、</w:t>
      </w:r>
      <w:r>
        <w:rPr>
          <w:spacing w:val="0"/>
          <w:w w:val="100"/>
          <w:position w:val="0"/>
        </w:rPr>
        <w:t>高效</w:t>
      </w:r>
      <w:r>
        <w:rPr>
          <w:color w:val="000000"/>
          <w:spacing w:val="0"/>
          <w:w w:val="100"/>
          <w:position w:val="0"/>
        </w:rPr>
        <w:t>的协同</w:t>
      </w:r>
      <w:r>
        <w:rPr>
          <w:spacing w:val="0"/>
          <w:w w:val="100"/>
          <w:position w:val="0"/>
        </w:rPr>
        <w:t>管理。</w:t>
      </w:r>
    </w:p>
    <w:p>
      <w:pPr>
        <w:widowControl w:val="0"/>
        <w:spacing w:line="1" w:lineRule="exact"/>
      </w:pPr>
    </w:p>
    <w:p>
      <w:pPr>
        <w:pStyle w:val="Style5"/>
        <w:keepNext w:val="0"/>
        <w:keepLines w:val="0"/>
        <w:widowControl w:val="0"/>
        <w:numPr>
          <w:ilvl w:val="0"/>
          <w:numId w:val="5"/>
        </w:numPr>
        <w:shd w:val="clear" w:color="auto" w:fill="auto"/>
        <w:tabs>
          <w:tab w:pos="366" w:val="left"/>
        </w:tabs>
        <w:bidi w:val="0"/>
        <w:spacing w:before="0" w:after="0" w:line="408" w:lineRule="exact"/>
        <w:ind w:left="0" w:right="0" w:firstLine="0"/>
        <w:jc w:val="left"/>
      </w:pPr>
      <w:bookmarkStart w:id="112" w:name="bookmark112"/>
      <w:bookmarkEnd w:id="112"/>
      <w:r>
        <w:rPr>
          <w:color w:val="000000"/>
          <w:spacing w:val="0"/>
          <w:w w:val="100"/>
          <w:position w:val="0"/>
        </w:rPr>
        <w:t>协同管理解决方案</w:t>
      </w:r>
    </w:p>
    <w:p>
      <w:pPr>
        <w:pStyle w:val="Style5"/>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在提供协同办公产品的基础上，深入协同业务管理领域，为客户提供行业及领域解决方案， 进一步满足客户协同管理需求，包括业务管理和运营平台解决方案。</w:t>
      </w:r>
    </w:p>
    <w:p>
      <w:pPr>
        <w:pStyle w:val="Style5"/>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协同业务解决方案：以协同办公为底座，根据客户业务需求，通过一站式的低代码、可视化 的应用构建工具，构建各种业务应用。例如，构建面向企业客户的费控管理、合同管理、供应商 管理、经销商管理等和面向政府、国资及央企客户的公文管理、督查督办、三重一大管理、外事 管理等协同业务管理应用。</w:t>
      </w:r>
    </w:p>
    <w:p>
      <w:pPr>
        <w:pStyle w:val="Style5"/>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协同运营平台解决方案：为客户提供数字化运营管理的技术和平台能力，通过建设协同运营 平台，帮助组织实现统一信息入口、统一流程管理体系、统一系统集成整合、统一业务构建平台、 统一报表和统一数据中心，为组织构建新的</w:t>
      </w:r>
      <w:r>
        <w:rPr>
          <w:color w:val="000000"/>
          <w:spacing w:val="0"/>
          <w:w w:val="100"/>
          <w:position w:val="0"/>
          <w:sz w:val="18"/>
          <w:szCs w:val="18"/>
        </w:rPr>
        <w:t>IT</w:t>
      </w:r>
      <w:r>
        <w:rPr>
          <w:color w:val="000000"/>
          <w:spacing w:val="0"/>
          <w:w w:val="100"/>
          <w:position w:val="0"/>
        </w:rPr>
        <w:t>治理架构，整合协同办公和协同业务应用，深度连 接前台和后台，实现组织内外连接、场景化业务连接和异构系统数据连接等，助力政企客户数字 化转型升级。</w:t>
      </w:r>
    </w:p>
    <w:p>
      <w:pPr>
        <w:pStyle w:val="Style5"/>
        <w:keepNext w:val="0"/>
        <w:keepLines w:val="0"/>
        <w:widowControl w:val="0"/>
        <w:numPr>
          <w:ilvl w:val="0"/>
          <w:numId w:val="5"/>
        </w:numPr>
        <w:shd w:val="clear" w:color="auto" w:fill="auto"/>
        <w:tabs>
          <w:tab w:pos="366" w:val="left"/>
        </w:tabs>
        <w:bidi w:val="0"/>
        <w:spacing w:before="0" w:after="0" w:line="408" w:lineRule="exact"/>
        <w:ind w:left="0" w:right="0" w:firstLine="0"/>
        <w:jc w:val="both"/>
      </w:pPr>
      <w:bookmarkStart w:id="113" w:name="bookmark113"/>
      <w:bookmarkEnd w:id="113"/>
      <w:r>
        <w:rPr>
          <w:color w:val="000000"/>
          <w:spacing w:val="0"/>
          <w:w w:val="100"/>
          <w:position w:val="0"/>
        </w:rPr>
        <w:t>协同云服务</w:t>
      </w:r>
    </w:p>
    <w:p>
      <w:pPr>
        <w:pStyle w:val="Style5"/>
        <w:keepNext w:val="0"/>
        <w:keepLines w:val="0"/>
        <w:widowControl w:val="0"/>
        <w:shd w:val="clear" w:color="auto" w:fill="auto"/>
        <w:bidi w:val="0"/>
        <w:spacing w:before="0" w:after="0" w:line="408" w:lineRule="exact"/>
        <w:ind w:left="0" w:right="0" w:firstLine="420"/>
        <w:jc w:val="both"/>
      </w:pPr>
      <w:r>
        <w:rPr>
          <w:color w:val="000000"/>
          <w:spacing w:val="0"/>
          <w:w w:val="100"/>
          <w:position w:val="0"/>
        </w:rPr>
        <w:t>云转型是公司“七三规划”重要战略之一，旨在为客户提供全新一代云服务，目前已拥有新 一代协同云平台、数智人力云、数据采集云、协同政务云和营销服务云，基于公有云和专属云为 企业和政府客户提供业务、数据和连接等多态融合的云服务。</w:t>
      </w:r>
    </w:p>
    <w:p>
      <w:pPr>
        <w:pStyle w:val="Style5"/>
        <w:keepNext w:val="0"/>
        <w:keepLines w:val="0"/>
        <w:widowControl w:val="0"/>
        <w:shd w:val="clear" w:color="auto" w:fill="auto"/>
        <w:bidi w:val="0"/>
        <w:spacing w:before="0" w:after="0" w:line="408" w:lineRule="exact"/>
        <w:ind w:left="0" w:right="0" w:firstLine="420"/>
        <w:jc w:val="both"/>
      </w:pPr>
      <w:r>
        <w:rPr>
          <w:color w:val="000000"/>
          <w:spacing w:val="0"/>
          <w:w w:val="100"/>
          <w:position w:val="0"/>
        </w:rPr>
        <w:t>新一代协同云平台</w:t>
      </w:r>
      <w:r>
        <w:rPr>
          <w:color w:val="000000"/>
          <w:spacing w:val="0"/>
          <w:w w:val="100"/>
          <w:position w:val="0"/>
          <w:sz w:val="18"/>
          <w:szCs w:val="18"/>
        </w:rPr>
        <w:t>(V8)</w:t>
      </w:r>
      <w:r>
        <w:rPr>
          <w:color w:val="000000"/>
          <w:spacing w:val="0"/>
          <w:w w:val="100"/>
          <w:position w:val="0"/>
        </w:rPr>
        <w:t>:协同云平台</w:t>
      </w:r>
      <w:r>
        <w:rPr>
          <w:color w:val="000000"/>
          <w:spacing w:val="0"/>
          <w:w w:val="100"/>
          <w:position w:val="0"/>
          <w:sz w:val="18"/>
          <w:szCs w:val="18"/>
        </w:rPr>
        <w:t>V8</w:t>
      </w:r>
      <w:r>
        <w:rPr>
          <w:color w:val="000000"/>
          <w:spacing w:val="0"/>
          <w:w w:val="100"/>
          <w:position w:val="0"/>
        </w:rPr>
        <w:t>采用新一代开放的云原生、数字</w:t>
      </w:r>
      <w:r>
        <w:rPr>
          <w:color w:val="000000"/>
          <w:spacing w:val="0"/>
          <w:w w:val="100"/>
          <w:position w:val="0"/>
          <w:sz w:val="18"/>
          <w:szCs w:val="18"/>
        </w:rPr>
        <w:t>AI</w:t>
      </w:r>
      <w:r>
        <w:rPr>
          <w:color w:val="000000"/>
          <w:spacing w:val="0"/>
          <w:w w:val="100"/>
          <w:position w:val="0"/>
        </w:rPr>
        <w:t>等技术，以全 新体验的移动化、智能化协同办公为强大底座和工作入口，基于多维组织和多级集团的组织架构 模型，打造集组织中台、技术中台、业务中台、数据中台、集成中台、低代码定制平台和第三方 社会化服务为一体的协同运营云平台，帮助客户构建可持续发展的组织运营管理平台。报告期内， 该平台已进入原型客户验证期。</w:t>
      </w:r>
    </w:p>
    <w:p>
      <w:pPr>
        <w:pStyle w:val="Style5"/>
        <w:keepNext w:val="0"/>
        <w:keepLines w:val="0"/>
        <w:widowControl w:val="0"/>
        <w:shd w:val="clear" w:color="auto" w:fill="auto"/>
        <w:bidi w:val="0"/>
        <w:spacing w:before="0" w:after="40" w:line="408" w:lineRule="exact"/>
        <w:ind w:left="0" w:right="0" w:firstLine="420"/>
        <w:jc w:val="both"/>
      </w:pPr>
      <w:r>
        <w:rPr>
          <w:color w:val="000000"/>
          <w:spacing w:val="0"/>
          <w:w w:val="100"/>
          <w:position w:val="0"/>
        </w:rPr>
        <w:t>数智人力云(薪事力)：聚合智能招聘引擎、大数据服务引擎和低代码</w:t>
      </w:r>
      <w:r>
        <w:rPr>
          <w:color w:val="000000"/>
          <w:spacing w:val="0"/>
          <w:w w:val="100"/>
          <w:position w:val="0"/>
          <w:sz w:val="18"/>
          <w:szCs w:val="18"/>
        </w:rPr>
        <w:t>PaaS</w:t>
      </w:r>
      <w:r>
        <w:rPr>
          <w:color w:val="000000"/>
          <w:spacing w:val="0"/>
          <w:w w:val="100"/>
          <w:position w:val="0"/>
        </w:rPr>
        <w:t>平台能力的数智人 力资源管理云服务，提供六大应用场景，包括组织人事、薪酬社保、招聘管理、绩效管理、考勤 管理、成本管理等，深度连接协同管理平台，打通</w:t>
      </w:r>
      <w:r>
        <w:rPr>
          <w:color w:val="000000"/>
          <w:spacing w:val="0"/>
          <w:w w:val="100"/>
          <w:position w:val="0"/>
          <w:sz w:val="18"/>
          <w:szCs w:val="18"/>
        </w:rPr>
        <w:t xml:space="preserve">HR </w:t>
      </w:r>
      <w:r>
        <w:rPr>
          <w:color w:val="000000"/>
          <w:spacing w:val="0"/>
          <w:w w:val="100"/>
          <w:position w:val="0"/>
        </w:rPr>
        <w:t>“软件+服务”的生态，为组织提供灵活用 工、人才盘点等专业</w:t>
      </w:r>
      <w:r>
        <w:rPr>
          <w:color w:val="000000"/>
          <w:spacing w:val="0"/>
          <w:w w:val="100"/>
          <w:position w:val="0"/>
          <w:sz w:val="18"/>
          <w:szCs w:val="18"/>
        </w:rPr>
        <w:t>HR</w:t>
      </w:r>
      <w:r>
        <w:rPr>
          <w:color w:val="000000"/>
          <w:spacing w:val="0"/>
          <w:w w:val="100"/>
          <w:position w:val="0"/>
        </w:rPr>
        <w:t>服务，帮助企业实现</w:t>
      </w:r>
      <w:r>
        <w:rPr>
          <w:color w:val="000000"/>
          <w:spacing w:val="0"/>
          <w:w w:val="100"/>
          <w:position w:val="0"/>
          <w:sz w:val="18"/>
          <w:szCs w:val="18"/>
        </w:rPr>
        <w:t>DHR</w:t>
      </w:r>
      <w:r>
        <w:rPr>
          <w:color w:val="000000"/>
          <w:spacing w:val="0"/>
          <w:w w:val="100"/>
          <w:position w:val="0"/>
        </w:rPr>
        <w:t>数智化转型。</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数据采集云（智联云）</w:t>
      </w:r>
      <w:r>
        <w:rPr>
          <w:color w:val="000000"/>
          <w:spacing w:val="0"/>
          <w:w w:val="100"/>
          <w:position w:val="0"/>
          <w:sz w:val="18"/>
          <w:szCs w:val="18"/>
        </w:rPr>
        <w:t>：</w:t>
      </w:r>
      <w:r>
        <w:rPr>
          <w:color w:val="000000"/>
          <w:spacing w:val="0"/>
          <w:w w:val="100"/>
          <w:position w:val="0"/>
        </w:rPr>
        <w:t>基于</w:t>
      </w:r>
      <w:r>
        <w:rPr>
          <w:color w:val="000000"/>
          <w:spacing w:val="0"/>
          <w:w w:val="100"/>
          <w:position w:val="0"/>
          <w:sz w:val="18"/>
          <w:szCs w:val="18"/>
        </w:rPr>
        <w:t>Formtalk</w:t>
      </w:r>
      <w:r>
        <w:rPr>
          <w:color w:val="000000"/>
          <w:spacing w:val="0"/>
          <w:w w:val="100"/>
          <w:position w:val="0"/>
        </w:rPr>
        <w:t>打造定位于多级、内外组织的大数据采集的社会化协 同，提供数据采集和数据流转的自定义搭建、智能报表分析等能力，满足客户数据采集的个性化 需求，实现业务和数据的互联互通、打造产业链、上下游、客户和公众的内外协同。</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协同政务云：依托专属云部署的</w:t>
      </w:r>
      <w:r>
        <w:rPr>
          <w:color w:val="000000"/>
          <w:spacing w:val="0"/>
          <w:w w:val="100"/>
          <w:position w:val="0"/>
          <w:sz w:val="18"/>
          <w:szCs w:val="18"/>
        </w:rPr>
        <w:t>G6</w:t>
      </w:r>
      <w:r>
        <w:rPr>
          <w:color w:val="000000"/>
          <w:spacing w:val="0"/>
          <w:w w:val="100"/>
          <w:position w:val="0"/>
        </w:rPr>
        <w:t>打造电子政务云平台，围绕党政机关“办文、办会、办事” 等核心管理工作，全面覆盖党政机关多层级组织管理、公文管理、会议管理、督查督办、行政审 批、信息报送等政务办公与事务处理应用，并且针对政府业务特点，提供智慧党建、政务数据服 务、互联网+政务、拟态安全等创新解决方案，优化政务办公模式，提升行政运行效能。</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营销服务云：以“云+端”的方式，提供云营销服务、云交付服务和云生态服务，打通从营销 到交付到生态的线上营销闭环，持续赋能员工、生态伙伴和客户，提供多样化应用定制服务，满 足客户个性化需求的规模化交付，提升交付效率，有效控制营销与交付成本。</w:t>
      </w:r>
    </w:p>
    <w:p>
      <w:pPr>
        <w:pStyle w:val="Style16"/>
        <w:keepNext/>
        <w:keepLines/>
        <w:widowControl w:val="0"/>
        <w:numPr>
          <w:ilvl w:val="0"/>
          <w:numId w:val="3"/>
        </w:numPr>
        <w:shd w:val="clear" w:color="auto" w:fill="auto"/>
        <w:bidi w:val="0"/>
        <w:spacing w:before="0" w:after="0" w:line="409" w:lineRule="exact"/>
        <w:ind w:left="0" w:right="0" w:firstLine="0"/>
        <w:jc w:val="both"/>
      </w:pPr>
      <w:bookmarkStart w:id="114" w:name="bookmark114"/>
      <w:bookmarkStart w:id="115" w:name="bookmark115"/>
      <w:bookmarkStart w:id="116" w:name="bookmark116"/>
      <w:bookmarkStart w:id="117" w:name="bookmark117"/>
      <w:bookmarkEnd w:id="116"/>
      <w:r>
        <w:rPr>
          <w:color w:val="000000"/>
          <w:spacing w:val="0"/>
          <w:w w:val="100"/>
          <w:position w:val="0"/>
        </w:rPr>
        <w:t>实施交付服务</w:t>
      </w:r>
      <w:bookmarkEnd w:id="114"/>
      <w:bookmarkEnd w:id="115"/>
      <w:bookmarkEnd w:id="117"/>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 xml:space="preserve">将协同管理软件产品和解决方案按照客户需求进行部署，满足客户使用需求的过程。公司结 合成功实施经验和多年积累的专业知识，构建了 </w:t>
      </w:r>
      <w:r>
        <w:rPr>
          <w:color w:val="000000"/>
          <w:spacing w:val="0"/>
          <w:w w:val="100"/>
          <w:position w:val="0"/>
          <w:sz w:val="18"/>
          <w:szCs w:val="18"/>
        </w:rPr>
        <w:t>“1+4+N”</w:t>
      </w:r>
      <w:r>
        <w:rPr>
          <w:color w:val="000000"/>
          <w:spacing w:val="0"/>
          <w:w w:val="100"/>
          <w:position w:val="0"/>
        </w:rPr>
        <w:t>实施交付服务体系，不仅满足当前项 目需求，还可以不断延展和深化。以达成客户应用价值主张和确保客户成功为目标，通过标准化 的项目交付动作和格式化的项目交付文档等方法，提升整个交付团队的专业化和标准化交付能 力，降低交付成本，加快交付节奏。</w:t>
      </w:r>
    </w:p>
    <w:p>
      <w:pPr>
        <w:pStyle w:val="Style5"/>
        <w:keepNext w:val="0"/>
        <w:keepLines w:val="0"/>
        <w:widowControl w:val="0"/>
        <w:shd w:val="clear" w:color="auto" w:fill="auto"/>
        <w:bidi w:val="0"/>
        <w:spacing w:before="0" w:after="500" w:line="409" w:lineRule="exact"/>
        <w:ind w:left="0" w:right="0" w:firstLine="440"/>
        <w:jc w:val="both"/>
      </w:pPr>
      <w:r>
        <w:rPr>
          <w:color w:val="000000"/>
          <w:spacing w:val="0"/>
          <w:w w:val="100"/>
          <w:position w:val="0"/>
        </w:rPr>
        <w:t>实施交付服务基于成熟的低代码平台，推动“云+端”相结合的交付模式，通过云上设计中 心，可以实现多人同时在线实施，并提供大量可参考或可复制的业务实践成果，以平台化支撑产 品化和规模化交付，提升项目交付效率，实现客户成功与高效交付，为更多客户提供优质服务。</w:t>
      </w:r>
    </w:p>
    <w:p>
      <w:pPr>
        <w:pStyle w:val="Style16"/>
        <w:keepNext/>
        <w:keepLines/>
        <w:widowControl w:val="0"/>
        <w:shd w:val="clear" w:color="auto" w:fill="auto"/>
        <w:bidi w:val="0"/>
        <w:spacing w:before="0" w:after="0" w:line="240" w:lineRule="auto"/>
        <w:ind w:left="0" w:right="0" w:firstLine="0"/>
        <w:jc w:val="both"/>
      </w:pPr>
      <w:bookmarkStart w:id="118" w:name="bookmark118"/>
      <w:bookmarkStart w:id="119" w:name="bookmark119"/>
      <w:bookmarkStart w:id="120" w:name="bookmark120"/>
      <w:bookmarkStart w:id="121" w:name="bookmark121"/>
      <w:r>
        <w:rPr>
          <w:rFonts w:ascii="Calibri" w:eastAsia="Calibri" w:hAnsi="Calibri" w:cs="Calibri"/>
          <w:color w:val="000000"/>
          <w:spacing w:val="0"/>
          <w:w w:val="100"/>
          <w:position w:val="0"/>
          <w:sz w:val="20"/>
          <w:szCs w:val="20"/>
        </w:rPr>
        <w:t>（</w:t>
      </w:r>
      <w:bookmarkEnd w:id="120"/>
      <w:r>
        <w:rPr>
          <w:color w:val="000000"/>
          <w:spacing w:val="0"/>
          <w:w w:val="100"/>
          <w:position w:val="0"/>
        </w:rPr>
        <w:t>二</w:t>
      </w:r>
      <w:r>
        <w:rPr>
          <w:color w:val="000000"/>
          <w:spacing w:val="0"/>
          <w:w w:val="100"/>
          <w:position w:val="0"/>
          <w:sz w:val="22"/>
          <w:szCs w:val="22"/>
        </w:rPr>
        <w:t>）</w:t>
      </w:r>
      <w:r>
        <w:rPr>
          <w:color w:val="000000"/>
          <w:spacing w:val="0"/>
          <w:w w:val="100"/>
          <w:position w:val="0"/>
        </w:rPr>
        <w:t>主要经营模式</w:t>
      </w:r>
      <w:bookmarkEnd w:id="118"/>
      <w:bookmarkEnd w:id="119"/>
      <w:bookmarkEnd w:id="121"/>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由于客户覆盖区域较广，结合不同产品系列适用的销售模式，采取直销与经销相结合的经营 模式，构建成熟、稳定的营销服务体系，具体情况如下：</w:t>
      </w:r>
    </w:p>
    <w:p>
      <w:pPr>
        <w:pStyle w:val="Style5"/>
        <w:keepNext w:val="0"/>
        <w:keepLines w:val="0"/>
        <w:widowControl w:val="0"/>
        <w:numPr>
          <w:ilvl w:val="0"/>
          <w:numId w:val="7"/>
        </w:numPr>
        <w:shd w:val="clear" w:color="auto" w:fill="auto"/>
        <w:tabs>
          <w:tab w:pos="715" w:val="left"/>
        </w:tabs>
        <w:bidi w:val="0"/>
        <w:spacing w:before="0" w:after="0" w:line="409" w:lineRule="exact"/>
        <w:ind w:left="0" w:right="0" w:firstLine="440"/>
        <w:jc w:val="both"/>
      </w:pPr>
      <w:bookmarkStart w:id="122" w:name="bookmark122"/>
      <w:bookmarkEnd w:id="122"/>
      <w:r>
        <w:rPr>
          <w:color w:val="000000"/>
          <w:spacing w:val="0"/>
          <w:w w:val="100"/>
          <w:position w:val="0"/>
        </w:rPr>
        <w:t>直销模式</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直销模式是公司直接与客户签订产品与服务销售合同，并进行相关软件产品交付和服务的模 式。公司的直销模式主要以</w:t>
      </w:r>
      <w:r>
        <w:rPr>
          <w:color w:val="000000"/>
          <w:spacing w:val="0"/>
          <w:w w:val="100"/>
          <w:position w:val="0"/>
          <w:sz w:val="18"/>
          <w:szCs w:val="18"/>
        </w:rPr>
        <w:t>A8</w:t>
      </w:r>
      <w:r>
        <w:rPr>
          <w:color w:val="000000"/>
          <w:spacing w:val="0"/>
          <w:w w:val="100"/>
          <w:position w:val="0"/>
        </w:rPr>
        <w:t>系列产品、</w:t>
      </w:r>
      <w:r>
        <w:rPr>
          <w:color w:val="000000"/>
          <w:spacing w:val="0"/>
          <w:w w:val="100"/>
          <w:position w:val="0"/>
          <w:sz w:val="18"/>
          <w:szCs w:val="18"/>
        </w:rPr>
        <w:t>G6</w:t>
      </w:r>
      <w:r>
        <w:rPr>
          <w:color w:val="000000"/>
          <w:spacing w:val="0"/>
          <w:w w:val="100"/>
          <w:position w:val="0"/>
        </w:rPr>
        <w:t>系列产品的销售为主，重点定位在大中型企业组织 以及政府机构或部门。</w:t>
      </w:r>
    </w:p>
    <w:p>
      <w:pPr>
        <w:pStyle w:val="Style5"/>
        <w:keepNext w:val="0"/>
        <w:keepLines w:val="0"/>
        <w:widowControl w:val="0"/>
        <w:numPr>
          <w:ilvl w:val="0"/>
          <w:numId w:val="7"/>
        </w:numPr>
        <w:shd w:val="clear" w:color="auto" w:fill="auto"/>
        <w:tabs>
          <w:tab w:pos="730" w:val="left"/>
        </w:tabs>
        <w:bidi w:val="0"/>
        <w:spacing w:before="0" w:after="0" w:line="409" w:lineRule="exact"/>
        <w:ind w:left="0" w:right="0" w:firstLine="440"/>
        <w:jc w:val="both"/>
      </w:pPr>
      <w:bookmarkStart w:id="123" w:name="bookmark123"/>
      <w:bookmarkEnd w:id="123"/>
      <w:r>
        <w:rPr>
          <w:color w:val="000000"/>
          <w:spacing w:val="0"/>
          <w:w w:val="100"/>
          <w:position w:val="0"/>
        </w:rPr>
        <w:t>经销模式</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经销模式是将产品以买断方式销售给经销商并由经销商直接面向终端用户签署产品服务合同 并进行产品交付和服务的模式。公司与经销商按折扣结算产品额，并充分给予经销商业务培训和 业务支持，目前有普通经销商和城市专营经销商两种。</w:t>
      </w:r>
    </w:p>
    <w:p>
      <w:pPr>
        <w:pStyle w:val="Style16"/>
        <w:keepNext/>
        <w:keepLines/>
        <w:widowControl w:val="0"/>
        <w:shd w:val="clear" w:color="auto" w:fill="auto"/>
        <w:bidi w:val="0"/>
        <w:spacing w:before="0" w:line="240" w:lineRule="auto"/>
        <w:ind w:left="0" w:right="0" w:firstLine="0"/>
        <w:jc w:val="left"/>
      </w:pPr>
      <w:bookmarkStart w:id="124" w:name="bookmark124"/>
      <w:bookmarkStart w:id="125" w:name="bookmark125"/>
      <w:bookmarkStart w:id="126" w:name="bookmark126"/>
      <w:bookmarkStart w:id="127" w:name="bookmark127"/>
      <w:r>
        <w:rPr>
          <w:rFonts w:ascii="Calibri" w:eastAsia="Calibri" w:hAnsi="Calibri" w:cs="Calibri"/>
          <w:color w:val="000000"/>
          <w:spacing w:val="0"/>
          <w:w w:val="100"/>
          <w:position w:val="0"/>
          <w:sz w:val="20"/>
          <w:szCs w:val="20"/>
        </w:rPr>
        <w:t>（</w:t>
      </w:r>
      <w:bookmarkEnd w:id="126"/>
      <w:r>
        <w:rPr>
          <w:color w:val="000000"/>
          <w:spacing w:val="0"/>
          <w:w w:val="100"/>
          <w:position w:val="0"/>
        </w:rPr>
        <w:t>三</w:t>
      </w:r>
      <w:r>
        <w:rPr>
          <w:color w:val="000000"/>
          <w:spacing w:val="0"/>
          <w:w w:val="100"/>
          <w:position w:val="0"/>
          <w:sz w:val="22"/>
          <w:szCs w:val="22"/>
        </w:rPr>
        <w:t>）</w:t>
      </w:r>
      <w:r>
        <w:rPr>
          <w:color w:val="000000"/>
          <w:spacing w:val="0"/>
          <w:w w:val="100"/>
          <w:position w:val="0"/>
        </w:rPr>
        <w:t>所处行业情况</w:t>
      </w:r>
      <w:bookmarkEnd w:id="124"/>
      <w:bookmarkEnd w:id="125"/>
      <w:bookmarkEnd w:id="127"/>
    </w:p>
    <w:p>
      <w:pPr>
        <w:pStyle w:val="Style16"/>
        <w:keepNext/>
        <w:keepLines/>
        <w:widowControl w:val="0"/>
        <w:numPr>
          <w:ilvl w:val="0"/>
          <w:numId w:val="9"/>
        </w:numPr>
        <w:shd w:val="clear" w:color="auto" w:fill="auto"/>
        <w:bidi w:val="0"/>
        <w:spacing w:before="0" w:after="0" w:line="240" w:lineRule="auto"/>
        <w:ind w:left="0" w:right="0" w:firstLine="0"/>
        <w:jc w:val="left"/>
      </w:pPr>
      <w:bookmarkStart w:id="124" w:name="bookmark124"/>
      <w:bookmarkStart w:id="125" w:name="bookmark125"/>
      <w:bookmarkStart w:id="128" w:name="bookmark128"/>
      <w:bookmarkStart w:id="129" w:name="bookmark129"/>
      <w:bookmarkEnd w:id="128"/>
      <w:r>
        <w:rPr>
          <w:color w:val="000000"/>
          <w:spacing w:val="0"/>
          <w:w w:val="100"/>
          <w:position w:val="0"/>
        </w:rPr>
        <w:t>行业的发展阶段、基本特点、主要技术门槛</w:t>
      </w:r>
      <w:bookmarkEnd w:id="124"/>
      <w:bookmarkEnd w:id="125"/>
      <w:bookmarkEnd w:id="129"/>
    </w:p>
    <w:p>
      <w:pPr>
        <w:pStyle w:val="Style5"/>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公司所属的新一代信息技术服务业作为我国的基础性、战略性产业，在国民经济中的战略地 位不断提升，行业规模不断扩大。协同管理软件与服务行业作为新一代信息技术服务业的细分行 业，在国内已有十多年的发展历史，是企事业单位及政府机构实现信息化运营管理的重要手段。 随着新一代信息技术的发展和企业数字化转型升级的速度的加快，协同管理软件开始向平台化、 移动化、云化、智能化等方向发展，成为企业、政府统一的工作入口和运营中台。</w:t>
      </w:r>
    </w:p>
    <w:p>
      <w:pPr>
        <w:pStyle w:val="Style5"/>
        <w:keepNext w:val="0"/>
        <w:keepLines w:val="0"/>
        <w:widowControl w:val="0"/>
        <w:shd w:val="clear" w:color="auto" w:fill="auto"/>
        <w:tabs>
          <w:tab w:pos="843" w:val="left"/>
        </w:tabs>
        <w:bidi w:val="0"/>
        <w:spacing w:before="0" w:after="0" w:line="408" w:lineRule="exact"/>
        <w:ind w:left="0" w:right="0" w:firstLine="420"/>
        <w:jc w:val="both"/>
      </w:pPr>
      <w:bookmarkStart w:id="130" w:name="bookmark130"/>
      <w:r>
        <w:rPr>
          <w:color w:val="000000"/>
          <w:spacing w:val="0"/>
          <w:w w:val="100"/>
          <w:position w:val="0"/>
          <w:sz w:val="18"/>
          <w:szCs w:val="18"/>
        </w:rPr>
        <w:t>（</w:t>
      </w:r>
      <w:bookmarkEnd w:id="130"/>
      <w:r>
        <w:rPr>
          <w:color w:val="000000"/>
          <w:spacing w:val="0"/>
          <w:w w:val="100"/>
          <w:position w:val="0"/>
          <w:sz w:val="18"/>
          <w:szCs w:val="18"/>
        </w:rPr>
        <w:t>1）</w:t>
        <w:tab/>
      </w:r>
      <w:r>
        <w:rPr>
          <w:color w:val="000000"/>
          <w:spacing w:val="0"/>
          <w:w w:val="100"/>
          <w:position w:val="0"/>
        </w:rPr>
        <w:t>行业发展阶段</w:t>
      </w:r>
    </w:p>
    <w:p>
      <w:pPr>
        <w:pStyle w:val="Style5"/>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国务院印发《“十四五”数字经济发展规划》的通知，其中多次提及推广“协同办公”等应 用，不断“扩大协同办公服务覆盖面”、“推动远程协作、数字化办公”，加快培育新业务新模 式。协同办公作为企业运营中应用最广泛的业务场景，在数字化需求驱动和政策指引下，迎来新 的发展周期。历经从初露、沉寂再到崛起的近</w:t>
      </w:r>
      <w:r>
        <w:rPr>
          <w:color w:val="000000"/>
          <w:spacing w:val="0"/>
          <w:w w:val="100"/>
          <w:position w:val="0"/>
          <w:sz w:val="18"/>
          <w:szCs w:val="18"/>
        </w:rPr>
        <w:t>30</w:t>
      </w:r>
      <w:r>
        <w:rPr>
          <w:color w:val="000000"/>
          <w:spacing w:val="0"/>
          <w:w w:val="100"/>
          <w:position w:val="0"/>
        </w:rPr>
        <w:t>年，国内协同管理软件在新冠疫情的推波助澜 下，开始真正走入大众视野并在数字经济发展中不断提速。</w:t>
      </w:r>
    </w:p>
    <w:p>
      <w:pPr>
        <w:pStyle w:val="Style5"/>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历经三年发展，国产软件在数字经济发展持续推动下，迎来更大的发展机遇。随着《“十四 五”数字经济发展规划》的印发，数字设施、创新能力、产业转型、政务服务等相应指标出炉， 提出产业关键业务环节全面数字化转型的企业比例达到</w:t>
      </w:r>
      <w:r>
        <w:rPr>
          <w:color w:val="000000"/>
          <w:spacing w:val="0"/>
          <w:w w:val="100"/>
          <w:position w:val="0"/>
          <w:sz w:val="18"/>
          <w:szCs w:val="18"/>
        </w:rPr>
        <w:t>60%，</w:t>
      </w:r>
      <w:r>
        <w:rPr>
          <w:color w:val="000000"/>
          <w:spacing w:val="0"/>
          <w:w w:val="100"/>
          <w:position w:val="0"/>
        </w:rPr>
        <w:t>企业工业设备上云率要达</w:t>
      </w:r>
      <w:r>
        <w:rPr>
          <w:color w:val="000000"/>
          <w:spacing w:val="0"/>
          <w:w w:val="100"/>
          <w:position w:val="0"/>
          <w:sz w:val="18"/>
          <w:szCs w:val="18"/>
        </w:rPr>
        <w:t>30%</w:t>
      </w:r>
      <w:r>
        <w:rPr>
          <w:color w:val="000000"/>
          <w:spacing w:val="0"/>
          <w:w w:val="100"/>
          <w:position w:val="0"/>
        </w:rPr>
        <w:t>的目 标。</w:t>
      </w:r>
      <w:r>
        <w:rPr>
          <w:color w:val="000000"/>
          <w:spacing w:val="0"/>
          <w:w w:val="100"/>
          <w:position w:val="0"/>
          <w:sz w:val="18"/>
          <w:szCs w:val="18"/>
        </w:rPr>
        <w:t>60%</w:t>
      </w:r>
      <w:r>
        <w:rPr>
          <w:color w:val="000000"/>
          <w:spacing w:val="0"/>
          <w:w w:val="100"/>
          <w:position w:val="0"/>
        </w:rPr>
        <w:t>的企业数字化转型，意味着涉及国民经济命脉的国企、央企，以及产业链上下游的大企 业和具备转型能力的专精特新中小企业，将共赴数字化赛道，为国产软件带来更大的增量市场空 间。</w:t>
      </w:r>
    </w:p>
    <w:p>
      <w:pPr>
        <w:pStyle w:val="Style5"/>
        <w:keepNext w:val="0"/>
        <w:keepLines w:val="0"/>
        <w:widowControl w:val="0"/>
        <w:shd w:val="clear" w:color="auto" w:fill="auto"/>
        <w:bidi w:val="0"/>
        <w:spacing w:before="0" w:after="0" w:line="408" w:lineRule="exact"/>
        <w:ind w:left="0" w:right="0" w:firstLine="420"/>
        <w:jc w:val="both"/>
      </w:pPr>
      <w:r>
        <w:rPr>
          <w:color w:val="000000"/>
          <w:spacing w:val="0"/>
          <w:w w:val="100"/>
          <w:position w:val="0"/>
        </w:rPr>
        <w:t>根据艾瑞咨询《中国协同办公市场研究报告》，</w:t>
      </w:r>
      <w:r>
        <w:rPr>
          <w:color w:val="000000"/>
          <w:spacing w:val="0"/>
          <w:w w:val="100"/>
          <w:position w:val="0"/>
          <w:sz w:val="18"/>
          <w:szCs w:val="18"/>
        </w:rPr>
        <w:t>2021</w:t>
      </w:r>
      <w:r>
        <w:rPr>
          <w:color w:val="000000"/>
          <w:spacing w:val="0"/>
          <w:w w:val="100"/>
          <w:position w:val="0"/>
        </w:rPr>
        <w:t>年国内协同办公市场规模</w:t>
      </w:r>
      <w:r>
        <w:rPr>
          <w:color w:val="000000"/>
          <w:spacing w:val="0"/>
          <w:w w:val="100"/>
          <w:position w:val="0"/>
          <w:sz w:val="18"/>
          <w:szCs w:val="18"/>
        </w:rPr>
        <w:t>554</w:t>
      </w:r>
      <w:r>
        <w:rPr>
          <w:color w:val="000000"/>
          <w:spacing w:val="0"/>
          <w:w w:val="100"/>
          <w:position w:val="0"/>
        </w:rPr>
        <w:t>亿元， 到</w:t>
      </w:r>
      <w:r>
        <w:rPr>
          <w:color w:val="000000"/>
          <w:spacing w:val="0"/>
          <w:w w:val="100"/>
          <w:position w:val="0"/>
          <w:sz w:val="18"/>
          <w:szCs w:val="18"/>
        </w:rPr>
        <w:t>2023</w:t>
      </w:r>
      <w:r>
        <w:rPr>
          <w:color w:val="000000"/>
          <w:spacing w:val="0"/>
          <w:w w:val="100"/>
          <w:position w:val="0"/>
        </w:rPr>
        <w:t>年国内协同办公市场规模将达到</w:t>
      </w:r>
      <w:r>
        <w:rPr>
          <w:color w:val="000000"/>
          <w:spacing w:val="0"/>
          <w:w w:val="100"/>
          <w:position w:val="0"/>
          <w:sz w:val="18"/>
          <w:szCs w:val="18"/>
        </w:rPr>
        <w:t>806</w:t>
      </w:r>
      <w:r>
        <w:rPr>
          <w:color w:val="000000"/>
          <w:spacing w:val="0"/>
          <w:w w:val="100"/>
          <w:position w:val="0"/>
        </w:rPr>
        <w:t>亿元，随着近几十年互联网对传统软件行业的改 造，未来智能化办公、全面协同、软件国产化和互联网安全建设都将成为协同办公厂商发展的关 键词。</w:t>
      </w:r>
    </w:p>
    <w:p>
      <w:pPr>
        <w:pStyle w:val="Style5"/>
        <w:keepNext w:val="0"/>
        <w:keepLines w:val="0"/>
        <w:widowControl w:val="0"/>
        <w:shd w:val="clear" w:color="auto" w:fill="auto"/>
        <w:tabs>
          <w:tab w:pos="843" w:val="left"/>
        </w:tabs>
        <w:bidi w:val="0"/>
        <w:spacing w:before="0" w:after="0" w:line="408" w:lineRule="exact"/>
        <w:ind w:left="0" w:right="0" w:firstLine="420"/>
        <w:jc w:val="both"/>
      </w:pPr>
      <w:bookmarkStart w:id="131" w:name="bookmark131"/>
      <w:r>
        <w:rPr>
          <w:color w:val="000000"/>
          <w:spacing w:val="0"/>
          <w:w w:val="100"/>
          <w:position w:val="0"/>
          <w:sz w:val="18"/>
          <w:szCs w:val="18"/>
        </w:rPr>
        <w:t>（</w:t>
      </w:r>
      <w:bookmarkEnd w:id="131"/>
      <w:r>
        <w:rPr>
          <w:color w:val="000000"/>
          <w:spacing w:val="0"/>
          <w:w w:val="100"/>
          <w:position w:val="0"/>
          <w:sz w:val="18"/>
          <w:szCs w:val="18"/>
        </w:rPr>
        <w:t>2）</w:t>
        <w:tab/>
      </w:r>
      <w:r>
        <w:rPr>
          <w:color w:val="000000"/>
          <w:spacing w:val="0"/>
          <w:w w:val="100"/>
          <w:position w:val="0"/>
        </w:rPr>
        <w:t>行业基本特点</w:t>
      </w:r>
    </w:p>
    <w:p>
      <w:pPr>
        <w:pStyle w:val="Style5"/>
        <w:keepNext w:val="0"/>
        <w:keepLines w:val="0"/>
        <w:widowControl w:val="0"/>
        <w:shd w:val="clear" w:color="auto" w:fill="auto"/>
        <w:bidi w:val="0"/>
        <w:spacing w:before="0" w:after="0" w:line="408" w:lineRule="exact"/>
        <w:ind w:left="0" w:right="0" w:firstLine="420"/>
        <w:jc w:val="both"/>
      </w:pPr>
      <w:r>
        <w:rPr>
          <w:color w:val="000000"/>
          <w:spacing w:val="0"/>
          <w:w w:val="100"/>
          <w:position w:val="0"/>
        </w:rPr>
        <w:t>近年来，随着我国产业结构不断升级调整，我国软件产业总体保持平稳较快发展，产业规模 持续扩大。据工信部</w:t>
      </w:r>
      <w:r>
        <w:rPr>
          <w:color w:val="000000"/>
          <w:spacing w:val="0"/>
          <w:w w:val="100"/>
          <w:position w:val="0"/>
          <w:sz w:val="18"/>
          <w:szCs w:val="18"/>
        </w:rPr>
        <w:t>2021</w:t>
      </w:r>
      <w:r>
        <w:rPr>
          <w:color w:val="000000"/>
          <w:spacing w:val="0"/>
          <w:w w:val="100"/>
          <w:position w:val="0"/>
        </w:rPr>
        <w:t>年软件和信息技术服务业统计公报，</w:t>
      </w:r>
      <w:r>
        <w:rPr>
          <w:color w:val="000000"/>
          <w:spacing w:val="0"/>
          <w:w w:val="100"/>
          <w:position w:val="0"/>
          <w:sz w:val="18"/>
          <w:szCs w:val="18"/>
        </w:rPr>
        <w:t>2021</w:t>
      </w:r>
      <w:r>
        <w:rPr>
          <w:color w:val="000000"/>
          <w:spacing w:val="0"/>
          <w:w w:val="100"/>
          <w:position w:val="0"/>
        </w:rPr>
        <w:t>年全国软件和信息技术服务 业规模以上企业超</w:t>
      </w:r>
      <w:r>
        <w:rPr>
          <w:color w:val="000000"/>
          <w:spacing w:val="0"/>
          <w:w w:val="100"/>
          <w:position w:val="0"/>
          <w:sz w:val="18"/>
          <w:szCs w:val="18"/>
        </w:rPr>
        <w:t>4</w:t>
      </w:r>
      <w:r>
        <w:rPr>
          <w:color w:val="000000"/>
          <w:spacing w:val="0"/>
          <w:w w:val="100"/>
          <w:position w:val="0"/>
        </w:rPr>
        <w:t>万家，累计完成软件业务收入</w:t>
      </w:r>
      <w:r>
        <w:rPr>
          <w:color w:val="000000"/>
          <w:spacing w:val="0"/>
          <w:w w:val="100"/>
          <w:position w:val="0"/>
          <w:sz w:val="18"/>
          <w:szCs w:val="18"/>
        </w:rPr>
        <w:t>94,994</w:t>
      </w:r>
      <w:r>
        <w:rPr>
          <w:color w:val="000000"/>
          <w:spacing w:val="0"/>
          <w:w w:val="100"/>
          <w:position w:val="0"/>
        </w:rPr>
        <w:t>亿元，同比增长</w:t>
      </w:r>
      <w:r>
        <w:rPr>
          <w:color w:val="000000"/>
          <w:spacing w:val="0"/>
          <w:w w:val="100"/>
          <w:position w:val="0"/>
          <w:sz w:val="18"/>
          <w:szCs w:val="18"/>
        </w:rPr>
        <w:t xml:space="preserve">17. </w:t>
      </w:r>
      <w:r>
        <w:rPr>
          <w:color w:val="000000"/>
          <w:spacing w:val="0"/>
          <w:w w:val="100"/>
          <w:position w:val="0"/>
          <w:sz w:val="18"/>
          <w:szCs w:val="18"/>
        </w:rPr>
        <w:t>7%，</w:t>
      </w:r>
      <w:r>
        <w:rPr>
          <w:color w:val="000000"/>
          <w:spacing w:val="0"/>
          <w:w w:val="100"/>
          <w:position w:val="0"/>
        </w:rPr>
        <w:t>两年复合增长 率为</w:t>
      </w:r>
      <w:r>
        <w:rPr>
          <w:color w:val="000000"/>
          <w:spacing w:val="0"/>
          <w:w w:val="100"/>
          <w:position w:val="0"/>
          <w:sz w:val="18"/>
          <w:szCs w:val="18"/>
        </w:rPr>
        <w:t>15.5%</w:t>
      </w:r>
      <w:r>
        <w:rPr>
          <w:color w:val="000000"/>
          <w:spacing w:val="0"/>
          <w:w w:val="100"/>
          <w:position w:val="0"/>
        </w:rPr>
        <w:t>。</w:t>
      </w:r>
      <w:r>
        <w:rPr>
          <w:color w:val="000000"/>
          <w:spacing w:val="0"/>
          <w:w w:val="100"/>
          <w:position w:val="0"/>
          <w:sz w:val="18"/>
          <w:szCs w:val="18"/>
        </w:rPr>
        <w:t>2021</w:t>
      </w:r>
      <w:r>
        <w:rPr>
          <w:color w:val="000000"/>
          <w:spacing w:val="0"/>
          <w:w w:val="100"/>
          <w:position w:val="0"/>
        </w:rPr>
        <w:t>年软件业利润总额</w:t>
      </w:r>
      <w:r>
        <w:rPr>
          <w:color w:val="000000"/>
          <w:spacing w:val="0"/>
          <w:w w:val="100"/>
          <w:position w:val="0"/>
          <w:sz w:val="18"/>
          <w:szCs w:val="18"/>
        </w:rPr>
        <w:t>11,875</w:t>
      </w:r>
      <w:r>
        <w:rPr>
          <w:color w:val="000000"/>
          <w:spacing w:val="0"/>
          <w:w w:val="100"/>
          <w:position w:val="0"/>
        </w:rPr>
        <w:t>亿元，同比增长</w:t>
      </w:r>
      <w:r>
        <w:rPr>
          <w:color w:val="000000"/>
          <w:spacing w:val="0"/>
          <w:w w:val="100"/>
          <w:position w:val="0"/>
          <w:sz w:val="18"/>
          <w:szCs w:val="18"/>
        </w:rPr>
        <w:t>7.6%</w:t>
      </w:r>
      <w:r>
        <w:rPr>
          <w:color w:val="000000"/>
          <w:spacing w:val="0"/>
          <w:w w:val="100"/>
          <w:position w:val="0"/>
        </w:rPr>
        <w:t>，两年复合增长率为</w:t>
      </w:r>
      <w:r>
        <w:rPr>
          <w:color w:val="000000"/>
          <w:spacing w:val="0"/>
          <w:w w:val="100"/>
          <w:position w:val="0"/>
          <w:sz w:val="18"/>
          <w:szCs w:val="18"/>
        </w:rPr>
        <w:t>7.7%</w:t>
      </w:r>
      <w:r>
        <w:rPr>
          <w:color w:val="000000"/>
          <w:spacing w:val="0"/>
          <w:w w:val="100"/>
          <w:position w:val="0"/>
        </w:rPr>
        <w:t>。国 务院印发的《“十四五”数字经济发展规划》提出，到</w:t>
      </w:r>
      <w:r>
        <w:rPr>
          <w:color w:val="000000"/>
          <w:spacing w:val="0"/>
          <w:w w:val="100"/>
          <w:position w:val="0"/>
          <w:sz w:val="18"/>
          <w:szCs w:val="18"/>
        </w:rPr>
        <w:t>2025</w:t>
      </w:r>
      <w:r>
        <w:rPr>
          <w:color w:val="000000"/>
          <w:spacing w:val="0"/>
          <w:w w:val="100"/>
          <w:position w:val="0"/>
        </w:rPr>
        <w:t>年，数字经济核心产业增加值占国内 生产总值比重达到</w:t>
      </w:r>
      <w:r>
        <w:rPr>
          <w:color w:val="000000"/>
          <w:spacing w:val="0"/>
          <w:w w:val="100"/>
          <w:position w:val="0"/>
          <w:sz w:val="18"/>
          <w:szCs w:val="18"/>
        </w:rPr>
        <w:t>10%</w:t>
      </w:r>
      <w:r>
        <w:rPr>
          <w:color w:val="000000"/>
          <w:spacing w:val="0"/>
          <w:w w:val="100"/>
          <w:position w:val="0"/>
        </w:rPr>
        <w:t>。中国信通院预计</w:t>
      </w:r>
      <w:r>
        <w:rPr>
          <w:color w:val="000000"/>
          <w:spacing w:val="0"/>
          <w:w w:val="100"/>
          <w:position w:val="0"/>
          <w:sz w:val="18"/>
          <w:szCs w:val="18"/>
        </w:rPr>
        <w:t>2025</w:t>
      </w:r>
      <w:r>
        <w:rPr>
          <w:color w:val="000000"/>
          <w:spacing w:val="0"/>
          <w:w w:val="100"/>
          <w:position w:val="0"/>
        </w:rPr>
        <w:t>年我国数字经济规模将超过</w:t>
      </w:r>
      <w:r>
        <w:rPr>
          <w:color w:val="000000"/>
          <w:spacing w:val="0"/>
          <w:w w:val="100"/>
          <w:position w:val="0"/>
          <w:sz w:val="18"/>
          <w:szCs w:val="18"/>
        </w:rPr>
        <w:t>60</w:t>
      </w:r>
      <w:r>
        <w:rPr>
          <w:color w:val="000000"/>
          <w:spacing w:val="0"/>
          <w:w w:val="100"/>
          <w:position w:val="0"/>
        </w:rPr>
        <w:t>万亿元。</w:t>
      </w:r>
    </w:p>
    <w:p>
      <w:pPr>
        <w:pStyle w:val="Style5"/>
        <w:keepNext w:val="0"/>
        <w:keepLines w:val="0"/>
        <w:widowControl w:val="0"/>
        <w:shd w:val="clear" w:color="auto" w:fill="auto"/>
        <w:bidi w:val="0"/>
        <w:spacing w:before="0" w:after="40" w:line="408" w:lineRule="exact"/>
        <w:ind w:left="0" w:right="0" w:firstLine="420"/>
        <w:jc w:val="both"/>
      </w:pPr>
      <w:r>
        <w:rPr>
          <w:color w:val="000000"/>
          <w:spacing w:val="0"/>
          <w:w w:val="100"/>
          <w:position w:val="0"/>
        </w:rPr>
        <w:t>随着新一代信息技术在企业服务软件应用的成熟度不断提高，为协同管理软件行业提供了优 越的基础发展环境，使国内的用户观念、信息传递更加先进。受新冠疫情影响，远程办公和在线 办公得到加速发展，平台化的协同管理软件助力组织提升工作效率和管理效率，积极推动组织数 字化转型升级。</w:t>
      </w:r>
    </w:p>
    <w:p>
      <w:pPr>
        <w:pStyle w:val="Style5"/>
        <w:keepNext w:val="0"/>
        <w:keepLines w:val="0"/>
        <w:widowControl w:val="0"/>
        <w:shd w:val="clear" w:color="auto" w:fill="auto"/>
        <w:bidi w:val="0"/>
        <w:spacing w:before="0" w:after="0" w:line="410" w:lineRule="exact"/>
        <w:ind w:left="0" w:right="0" w:firstLine="440"/>
        <w:jc w:val="left"/>
      </w:pPr>
      <w:bookmarkStart w:id="132" w:name="bookmark132"/>
      <w:r>
        <w:rPr>
          <w:color w:val="000000"/>
          <w:spacing w:val="0"/>
          <w:w w:val="100"/>
          <w:position w:val="0"/>
          <w:sz w:val="18"/>
          <w:szCs w:val="18"/>
        </w:rPr>
        <w:t>（</w:t>
      </w:r>
      <w:bookmarkEnd w:id="132"/>
      <w:r>
        <w:rPr>
          <w:color w:val="000000"/>
          <w:spacing w:val="0"/>
          <w:w w:val="100"/>
          <w:position w:val="0"/>
          <w:sz w:val="18"/>
          <w:szCs w:val="18"/>
        </w:rPr>
        <w:t>3）</w:t>
      </w:r>
      <w:r>
        <w:rPr>
          <w:color w:val="000000"/>
          <w:spacing w:val="0"/>
          <w:w w:val="100"/>
          <w:position w:val="0"/>
        </w:rPr>
        <w:t>主要技术门槛</w:t>
      </w:r>
    </w:p>
    <w:p>
      <w:pPr>
        <w:pStyle w:val="Style5"/>
        <w:keepNext w:val="0"/>
        <w:keepLines w:val="0"/>
        <w:widowControl w:val="0"/>
        <w:shd w:val="clear" w:color="auto" w:fill="auto"/>
        <w:bidi w:val="0"/>
        <w:spacing w:before="0" w:after="500" w:line="410" w:lineRule="exact"/>
        <w:ind w:left="0" w:right="0" w:firstLine="440"/>
        <w:jc w:val="both"/>
      </w:pPr>
      <w:r>
        <w:rPr>
          <w:color w:val="000000"/>
          <w:spacing w:val="0"/>
          <w:w w:val="100"/>
          <w:position w:val="0"/>
        </w:rPr>
        <w:t>公司所在行业为技术密集型行业，行业进入需要较高的技术层次。核心技术的积累、不断创 新的技术取得竞争优势的关键因素。作为管理软件，协同管理软件的研发需要具备组织管理思 想，并以软件为工具，进行管理思想的表达；协同管理软件研发需要对企业管理、组织模型、业 务流程等需要的深刻理解和长期实践积累；作为应用软件，协同管理软件需要跨越软件业自身技 术与不同行业客户需求融合的技术门槛，跨越多重标准、异构平台、多源数据融合的技术门槛， 从而确保应用软件系统实用性、稳定性和安全性，以上是企业在协同管理软件领域能否持久发展 的重要因素。</w:t>
      </w:r>
    </w:p>
    <w:p>
      <w:pPr>
        <w:pStyle w:val="Style16"/>
        <w:keepNext/>
        <w:keepLines/>
        <w:widowControl w:val="0"/>
        <w:numPr>
          <w:ilvl w:val="0"/>
          <w:numId w:val="11"/>
        </w:numPr>
        <w:shd w:val="clear" w:color="auto" w:fill="auto"/>
        <w:tabs>
          <w:tab w:pos="420" w:val="left"/>
        </w:tabs>
        <w:bidi w:val="0"/>
        <w:spacing w:before="0" w:after="0" w:line="240" w:lineRule="auto"/>
        <w:ind w:left="0" w:right="0" w:firstLine="0"/>
        <w:jc w:val="left"/>
      </w:pPr>
      <w:bookmarkStart w:id="133" w:name="bookmark133"/>
      <w:bookmarkStart w:id="134" w:name="bookmark134"/>
      <w:bookmarkStart w:id="135" w:name="bookmark135"/>
      <w:bookmarkStart w:id="136" w:name="bookmark136"/>
      <w:bookmarkEnd w:id="135"/>
      <w:r>
        <w:rPr>
          <w:color w:val="000000"/>
          <w:spacing w:val="0"/>
          <w:w w:val="100"/>
          <w:position w:val="0"/>
        </w:rPr>
        <w:t>公司所处的行业地位分析及其变化情况</w:t>
      </w:r>
      <w:bookmarkEnd w:id="133"/>
      <w:bookmarkEnd w:id="134"/>
      <w:bookmarkEnd w:id="136"/>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公司是协同管理软件与服务行业领先的解决方案、软件产品与服务提供商，公司经过多年的 行业深耕，已在创新能力、产品技术、客群基础、市场品牌、营销体系、服务体系等方面构筑了 竞争优势。发展至今，公司拥有</w:t>
      </w:r>
      <w:r>
        <w:rPr>
          <w:color w:val="000000"/>
          <w:spacing w:val="0"/>
          <w:w w:val="100"/>
          <w:position w:val="0"/>
          <w:sz w:val="18"/>
          <w:szCs w:val="18"/>
        </w:rPr>
        <w:t>5</w:t>
      </w:r>
      <w:r>
        <w:rPr>
          <w:color w:val="000000"/>
          <w:spacing w:val="0"/>
          <w:w w:val="100"/>
          <w:position w:val="0"/>
        </w:rPr>
        <w:t>万多家企业和政府客户，业务范围基本覆盖全国大部分省、自 治区及直辖市，客户涵盖了制造、建筑、能源、金融、电信、互联网及政府机构等众多行业及领 域，并获得各行业内知名客户的认可，广泛的客户资源为公司在同行业的竞争奠定了坚实基础。</w:t>
      </w:r>
    </w:p>
    <w:p>
      <w:pPr>
        <w:pStyle w:val="Style5"/>
        <w:keepNext w:val="0"/>
        <w:keepLines w:val="0"/>
        <w:widowControl w:val="0"/>
        <w:shd w:val="clear" w:color="auto" w:fill="auto"/>
        <w:bidi w:val="0"/>
        <w:spacing w:before="0" w:after="240" w:line="410" w:lineRule="exact"/>
        <w:ind w:left="0" w:right="0" w:firstLine="440"/>
        <w:jc w:val="both"/>
      </w:pPr>
      <w:r>
        <w:rPr>
          <w:color w:val="000000"/>
          <w:spacing w:val="0"/>
          <w:w w:val="100"/>
          <w:position w:val="0"/>
        </w:rPr>
        <w:t>根据</w:t>
      </w:r>
      <w:r>
        <w:rPr>
          <w:color w:val="000000"/>
          <w:spacing w:val="0"/>
          <w:w w:val="100"/>
          <w:position w:val="0"/>
          <w:sz w:val="18"/>
          <w:szCs w:val="18"/>
        </w:rPr>
        <w:t>IDC</w:t>
      </w:r>
      <w:r>
        <w:rPr>
          <w:color w:val="000000"/>
          <w:spacing w:val="0"/>
          <w:w w:val="100"/>
          <w:position w:val="0"/>
        </w:rPr>
        <w:t>咨询发布的《</w:t>
      </w:r>
      <w:r>
        <w:rPr>
          <w:color w:val="000000"/>
          <w:spacing w:val="0"/>
          <w:w w:val="100"/>
          <w:position w:val="0"/>
          <w:sz w:val="18"/>
          <w:szCs w:val="18"/>
        </w:rPr>
        <w:t>2020</w:t>
      </w:r>
      <w:r>
        <w:rPr>
          <w:color w:val="000000"/>
          <w:spacing w:val="0"/>
          <w:w w:val="100"/>
          <w:position w:val="0"/>
        </w:rPr>
        <w:t>年中国企业团队协同软件市场跟踪报告》，在传统部署模式 中，公司以</w:t>
      </w:r>
      <w:r>
        <w:rPr>
          <w:color w:val="000000"/>
          <w:spacing w:val="0"/>
          <w:w w:val="100"/>
          <w:position w:val="0"/>
          <w:sz w:val="18"/>
          <w:szCs w:val="18"/>
        </w:rPr>
        <w:t>27.2%</w:t>
      </w:r>
      <w:r>
        <w:rPr>
          <w:color w:val="000000"/>
          <w:spacing w:val="0"/>
          <w:w w:val="100"/>
          <w:position w:val="0"/>
        </w:rPr>
        <w:t>的市场份额排名第一；根据赛迪顾问股份有限公司发布的《</w:t>
      </w:r>
      <w:r>
        <w:rPr>
          <w:color w:val="000000"/>
          <w:spacing w:val="0"/>
          <w:w w:val="100"/>
          <w:position w:val="0"/>
          <w:sz w:val="18"/>
          <w:szCs w:val="18"/>
        </w:rPr>
        <w:t>2020-2021</w:t>
      </w:r>
      <w:r>
        <w:rPr>
          <w:color w:val="000000"/>
          <w:spacing w:val="0"/>
          <w:w w:val="100"/>
          <w:position w:val="0"/>
        </w:rPr>
        <w:t>中国企 业级应用软件市场研究年度报告》，公司排名位居中国协同管理软件市场第一名。</w:t>
      </w:r>
    </w:p>
    <w:p>
      <w:pPr>
        <w:pStyle w:val="Style16"/>
        <w:keepNext/>
        <w:keepLines/>
        <w:widowControl w:val="0"/>
        <w:numPr>
          <w:ilvl w:val="0"/>
          <w:numId w:val="7"/>
        </w:numPr>
        <w:shd w:val="clear" w:color="auto" w:fill="auto"/>
        <w:tabs>
          <w:tab w:pos="420" w:val="left"/>
        </w:tabs>
        <w:bidi w:val="0"/>
        <w:spacing w:before="0" w:after="0" w:line="240" w:lineRule="auto"/>
        <w:ind w:left="0" w:right="0" w:firstLine="0"/>
        <w:jc w:val="left"/>
      </w:pPr>
      <w:bookmarkStart w:id="137" w:name="bookmark137"/>
      <w:bookmarkStart w:id="138" w:name="bookmark138"/>
      <w:bookmarkStart w:id="139" w:name="bookmark139"/>
      <w:bookmarkStart w:id="140" w:name="bookmark140"/>
      <w:bookmarkEnd w:id="139"/>
      <w:r>
        <w:rPr>
          <w:color w:val="000000"/>
          <w:spacing w:val="0"/>
          <w:w w:val="100"/>
          <w:position w:val="0"/>
        </w:rPr>
        <w:t>报告期内新技术、新产业、新业态、新模式的发展情况和未来发展趋势</w:t>
      </w:r>
      <w:bookmarkEnd w:id="137"/>
      <w:bookmarkEnd w:id="138"/>
      <w:bookmarkEnd w:id="140"/>
    </w:p>
    <w:p>
      <w:pPr>
        <w:pStyle w:val="Style5"/>
        <w:keepNext w:val="0"/>
        <w:keepLines w:val="0"/>
        <w:widowControl w:val="0"/>
        <w:shd w:val="clear" w:color="auto" w:fill="auto"/>
        <w:tabs>
          <w:tab w:pos="863" w:val="left"/>
        </w:tabs>
        <w:bidi w:val="0"/>
        <w:spacing w:before="0" w:after="0" w:line="408" w:lineRule="exact"/>
        <w:ind w:left="0" w:right="0" w:firstLine="440"/>
        <w:jc w:val="left"/>
      </w:pPr>
      <w:bookmarkStart w:id="141" w:name="bookmark141"/>
      <w:r>
        <w:rPr>
          <w:color w:val="000000"/>
          <w:spacing w:val="0"/>
          <w:w w:val="100"/>
          <w:position w:val="0"/>
          <w:sz w:val="18"/>
          <w:szCs w:val="18"/>
        </w:rPr>
        <w:t>（</w:t>
      </w:r>
      <w:bookmarkEnd w:id="141"/>
      <w:r>
        <w:rPr>
          <w:color w:val="000000"/>
          <w:spacing w:val="0"/>
          <w:w w:val="100"/>
          <w:position w:val="0"/>
          <w:sz w:val="18"/>
          <w:szCs w:val="18"/>
        </w:rPr>
        <w:t>1）</w:t>
        <w:tab/>
      </w:r>
      <w:r>
        <w:rPr>
          <w:color w:val="000000"/>
          <w:spacing w:val="0"/>
          <w:w w:val="100"/>
          <w:position w:val="0"/>
        </w:rPr>
        <w:t>低代码平台化</w:t>
      </w:r>
    </w:p>
    <w:p>
      <w:pPr>
        <w:pStyle w:val="Style5"/>
        <w:keepNext w:val="0"/>
        <w:keepLines w:val="0"/>
        <w:widowControl w:val="0"/>
        <w:shd w:val="clear" w:color="auto" w:fill="auto"/>
        <w:bidi w:val="0"/>
        <w:spacing w:before="0" w:after="0" w:line="408" w:lineRule="exact"/>
        <w:ind w:left="0" w:right="0" w:firstLine="440"/>
        <w:jc w:val="left"/>
      </w:pPr>
      <w:r>
        <w:rPr>
          <w:color w:val="000000"/>
          <w:spacing w:val="0"/>
          <w:w w:val="100"/>
          <w:position w:val="0"/>
        </w:rPr>
        <w:t>从</w:t>
      </w:r>
      <w:r>
        <w:rPr>
          <w:color w:val="000000"/>
          <w:spacing w:val="0"/>
          <w:w w:val="100"/>
          <w:position w:val="0"/>
          <w:sz w:val="18"/>
          <w:szCs w:val="18"/>
        </w:rPr>
        <w:t>OA</w:t>
      </w:r>
      <w:r>
        <w:rPr>
          <w:color w:val="000000"/>
          <w:spacing w:val="0"/>
          <w:w w:val="100"/>
          <w:position w:val="0"/>
        </w:rPr>
        <w:t>蜕变发展出来的协同管理软件，经产品自身的不断迭代、客户需求的不断上升，使得 协同管理软件已脱离传统办公自动化</w:t>
      </w:r>
      <w:r>
        <w:rPr>
          <w:color w:val="000000"/>
          <w:spacing w:val="0"/>
          <w:w w:val="100"/>
          <w:position w:val="0"/>
          <w:sz w:val="18"/>
          <w:szCs w:val="18"/>
        </w:rPr>
        <w:t>（OA</w:t>
      </w:r>
      <w:r>
        <w:rPr>
          <w:color w:val="000000"/>
          <w:spacing w:val="0"/>
          <w:w w:val="100"/>
          <w:position w:val="0"/>
        </w:rPr>
        <w:t>）范畴，如审批、沟通、文档、会议、计划日程等，走 向了业务协作和业务管理，与</w:t>
      </w:r>
      <w:r>
        <w:rPr>
          <w:color w:val="000000"/>
          <w:spacing w:val="0"/>
          <w:w w:val="100"/>
          <w:position w:val="0"/>
          <w:sz w:val="18"/>
          <w:szCs w:val="18"/>
        </w:rPr>
        <w:t>ERP</w:t>
      </w:r>
      <w:r>
        <w:rPr>
          <w:color w:val="000000"/>
          <w:spacing w:val="0"/>
          <w:w w:val="100"/>
          <w:position w:val="0"/>
        </w:rPr>
        <w:t>、</w:t>
      </w:r>
      <w:r>
        <w:rPr>
          <w:color w:val="000000"/>
          <w:spacing w:val="0"/>
          <w:w w:val="100"/>
          <w:position w:val="0"/>
          <w:sz w:val="18"/>
          <w:szCs w:val="18"/>
        </w:rPr>
        <w:t>HR</w:t>
      </w:r>
      <w:r>
        <w:rPr>
          <w:color w:val="000000"/>
          <w:spacing w:val="0"/>
          <w:w w:val="100"/>
          <w:position w:val="0"/>
        </w:rPr>
        <w:t>、</w:t>
      </w:r>
      <w:r>
        <w:rPr>
          <w:color w:val="000000"/>
          <w:spacing w:val="0"/>
          <w:w w:val="100"/>
          <w:position w:val="0"/>
          <w:sz w:val="18"/>
          <w:szCs w:val="18"/>
        </w:rPr>
        <w:t>CRM</w:t>
      </w:r>
      <w:r>
        <w:rPr>
          <w:color w:val="000000"/>
          <w:spacing w:val="0"/>
          <w:w w:val="100"/>
          <w:position w:val="0"/>
        </w:rPr>
        <w:t>、</w:t>
      </w:r>
      <w:r>
        <w:rPr>
          <w:color w:val="000000"/>
          <w:spacing w:val="0"/>
          <w:w w:val="100"/>
          <w:position w:val="0"/>
          <w:sz w:val="18"/>
          <w:szCs w:val="18"/>
        </w:rPr>
        <w:t>SCM</w:t>
      </w:r>
      <w:r>
        <w:rPr>
          <w:color w:val="000000"/>
          <w:spacing w:val="0"/>
          <w:w w:val="100"/>
          <w:position w:val="0"/>
        </w:rPr>
        <w:t>等进行集成整合，成为企事业单位及政府机构 数字化转型升级的重要战略工具。传统的管理软件，强调的是最佳实践，标准化、规范化，应用 模块往往是固化的。在数字化时代下，已难以满足企业适应市场快速变化的需求。探索新业务、 尝试新方法、管理个性化，迫使协同管理软件朝着平台化方向发展。</w:t>
      </w:r>
    </w:p>
    <w:p>
      <w:pPr>
        <w:pStyle w:val="Style5"/>
        <w:keepNext w:val="0"/>
        <w:keepLines w:val="0"/>
        <w:widowControl w:val="0"/>
        <w:shd w:val="clear" w:color="auto" w:fill="auto"/>
        <w:bidi w:val="0"/>
        <w:spacing w:before="0" w:after="0" w:line="408" w:lineRule="exact"/>
        <w:ind w:left="0" w:right="0" w:firstLine="440"/>
        <w:jc w:val="left"/>
      </w:pPr>
      <w:r>
        <w:rPr>
          <w:color w:val="000000"/>
          <w:spacing w:val="0"/>
          <w:w w:val="100"/>
          <w:position w:val="0"/>
        </w:rPr>
        <w:t>开放性、扩展性、集成性，尤其是允许客户以低代码甚至无代码方式构建自身独有应用，低 代码平台已成必然。这种从“元件”到“器件”到“组件”到“整机”的零/低代码软件应用构 建方式，极大降低了项目开发成本，支撑了软件可伴随企业变化发展而平滑调整。根据艾瑞咨询 《低代码行业研究报告》，</w:t>
      </w:r>
      <w:r>
        <w:rPr>
          <w:color w:val="000000"/>
          <w:spacing w:val="0"/>
          <w:w w:val="100"/>
          <w:position w:val="0"/>
          <w:sz w:val="18"/>
          <w:szCs w:val="18"/>
        </w:rPr>
        <w:t>2020</w:t>
      </w:r>
      <w:r>
        <w:rPr>
          <w:color w:val="000000"/>
          <w:spacing w:val="0"/>
          <w:w w:val="100"/>
          <w:position w:val="0"/>
        </w:rPr>
        <w:t>年低代码行业市场规模为</w:t>
      </w:r>
      <w:r>
        <w:rPr>
          <w:color w:val="000000"/>
          <w:spacing w:val="0"/>
          <w:w w:val="100"/>
          <w:position w:val="0"/>
          <w:sz w:val="18"/>
          <w:szCs w:val="18"/>
        </w:rPr>
        <w:t>15.9</w:t>
      </w:r>
      <w:r>
        <w:rPr>
          <w:color w:val="000000"/>
          <w:spacing w:val="0"/>
          <w:w w:val="100"/>
          <w:position w:val="0"/>
        </w:rPr>
        <w:t>亿元，增速为</w:t>
      </w:r>
      <w:r>
        <w:rPr>
          <w:color w:val="000000"/>
          <w:spacing w:val="0"/>
          <w:w w:val="100"/>
          <w:position w:val="0"/>
          <w:sz w:val="18"/>
          <w:szCs w:val="18"/>
        </w:rPr>
        <w:t>80.2%</w:t>
      </w:r>
      <w:r>
        <w:rPr>
          <w:color w:val="000000"/>
          <w:spacing w:val="0"/>
          <w:w w:val="100"/>
          <w:position w:val="0"/>
        </w:rPr>
        <w:t>。随着低代 码技术的成熟及行业经验的积累，越来越多的应用场景将被挖掘，行业整体将维持</w:t>
      </w:r>
      <w:r>
        <w:rPr>
          <w:color w:val="000000"/>
          <w:spacing w:val="0"/>
          <w:w w:val="100"/>
          <w:position w:val="0"/>
          <w:sz w:val="18"/>
          <w:szCs w:val="18"/>
        </w:rPr>
        <w:t>50%</w:t>
      </w:r>
      <w:r>
        <w:rPr>
          <w:color w:val="000000"/>
          <w:spacing w:val="0"/>
          <w:w w:val="100"/>
          <w:position w:val="0"/>
        </w:rPr>
        <w:t>以上的复 合增长，预计</w:t>
      </w:r>
      <w:r>
        <w:rPr>
          <w:color w:val="000000"/>
          <w:spacing w:val="0"/>
          <w:w w:val="100"/>
          <w:position w:val="0"/>
          <w:sz w:val="18"/>
          <w:szCs w:val="18"/>
        </w:rPr>
        <w:t>2025</w:t>
      </w:r>
      <w:r>
        <w:rPr>
          <w:color w:val="000000"/>
          <w:spacing w:val="0"/>
          <w:w w:val="100"/>
          <w:position w:val="0"/>
        </w:rPr>
        <w:t>年达到</w:t>
      </w:r>
      <w:r>
        <w:rPr>
          <w:color w:val="000000"/>
          <w:spacing w:val="0"/>
          <w:w w:val="100"/>
          <w:position w:val="0"/>
          <w:sz w:val="18"/>
          <w:szCs w:val="18"/>
        </w:rPr>
        <w:t>131</w:t>
      </w:r>
      <w:r>
        <w:rPr>
          <w:color w:val="000000"/>
          <w:spacing w:val="0"/>
          <w:w w:val="100"/>
          <w:position w:val="0"/>
        </w:rPr>
        <w:t>亿元。</w:t>
      </w:r>
    </w:p>
    <w:p>
      <w:pPr>
        <w:pStyle w:val="Style5"/>
        <w:keepNext w:val="0"/>
        <w:keepLines w:val="0"/>
        <w:widowControl w:val="0"/>
        <w:shd w:val="clear" w:color="auto" w:fill="auto"/>
        <w:tabs>
          <w:tab w:pos="863" w:val="left"/>
        </w:tabs>
        <w:bidi w:val="0"/>
        <w:spacing w:before="0" w:after="240" w:line="408" w:lineRule="exact"/>
        <w:ind w:left="0" w:right="0" w:firstLine="440"/>
        <w:jc w:val="left"/>
      </w:pPr>
      <w:bookmarkStart w:id="142" w:name="bookmark142"/>
      <w:r>
        <w:rPr>
          <w:color w:val="000000"/>
          <w:spacing w:val="0"/>
          <w:w w:val="100"/>
          <w:position w:val="0"/>
          <w:sz w:val="18"/>
          <w:szCs w:val="18"/>
        </w:rPr>
        <w:t>（</w:t>
      </w:r>
      <w:bookmarkEnd w:id="142"/>
      <w:r>
        <w:rPr>
          <w:color w:val="000000"/>
          <w:spacing w:val="0"/>
          <w:w w:val="100"/>
          <w:position w:val="0"/>
          <w:sz w:val="18"/>
          <w:szCs w:val="18"/>
        </w:rPr>
        <w:t>2）</w:t>
        <w:tab/>
      </w:r>
      <w:r>
        <w:rPr>
          <w:color w:val="000000"/>
          <w:spacing w:val="0"/>
          <w:w w:val="100"/>
          <w:position w:val="0"/>
        </w:rPr>
        <w:t>信息技术应用创新</w:t>
      </w:r>
    </w:p>
    <w:p>
      <w:pPr>
        <w:pStyle w:val="Style5"/>
        <w:keepNext w:val="0"/>
        <w:keepLines w:val="0"/>
        <w:widowControl w:val="0"/>
        <w:shd w:val="clear" w:color="auto" w:fill="auto"/>
        <w:bidi w:val="0"/>
        <w:spacing w:before="0" w:after="0" w:line="408" w:lineRule="exact"/>
        <w:ind w:left="0" w:right="0" w:firstLine="420"/>
        <w:jc w:val="left"/>
      </w:pPr>
      <w:r>
        <w:rPr>
          <w:color w:val="000000"/>
          <w:spacing w:val="0"/>
          <w:w w:val="100"/>
          <w:position w:val="0"/>
        </w:rPr>
        <w:t>根据海比研究院《</w:t>
      </w:r>
      <w:r>
        <w:rPr>
          <w:color w:val="000000"/>
          <w:spacing w:val="0"/>
          <w:w w:val="100"/>
          <w:position w:val="0"/>
          <w:sz w:val="18"/>
          <w:szCs w:val="18"/>
        </w:rPr>
        <w:t>2021</w:t>
      </w:r>
      <w:r>
        <w:rPr>
          <w:color w:val="000000"/>
          <w:spacing w:val="0"/>
          <w:w w:val="100"/>
          <w:position w:val="0"/>
        </w:rPr>
        <w:t>年中国信创生态市场研究报告》数据表明，中国信创生态市场实际 规模</w:t>
      </w:r>
      <w:r>
        <w:rPr>
          <w:color w:val="000000"/>
          <w:spacing w:val="0"/>
          <w:w w:val="100"/>
          <w:position w:val="0"/>
          <w:sz w:val="18"/>
          <w:szCs w:val="18"/>
        </w:rPr>
        <w:t>2020</w:t>
      </w:r>
      <w:r>
        <w:rPr>
          <w:color w:val="000000"/>
          <w:spacing w:val="0"/>
          <w:w w:val="100"/>
          <w:position w:val="0"/>
        </w:rPr>
        <w:t>年为</w:t>
      </w:r>
      <w:r>
        <w:rPr>
          <w:color w:val="000000"/>
          <w:spacing w:val="0"/>
          <w:w w:val="100"/>
          <w:position w:val="0"/>
          <w:sz w:val="18"/>
          <w:szCs w:val="18"/>
        </w:rPr>
        <w:t>1,617</w:t>
      </w:r>
      <w:r>
        <w:rPr>
          <w:color w:val="000000"/>
          <w:spacing w:val="0"/>
          <w:w w:val="100"/>
          <w:position w:val="0"/>
        </w:rPr>
        <w:t>亿元，预计未来五年将保持高速增长，年复合增长率为</w:t>
      </w:r>
      <w:r>
        <w:rPr>
          <w:color w:val="000000"/>
          <w:spacing w:val="0"/>
          <w:w w:val="100"/>
          <w:position w:val="0"/>
          <w:sz w:val="18"/>
          <w:szCs w:val="18"/>
        </w:rPr>
        <w:t>37.4%，2025</w:t>
      </w:r>
      <w:r>
        <w:rPr>
          <w:color w:val="000000"/>
          <w:spacing w:val="0"/>
          <w:w w:val="100"/>
          <w:position w:val="0"/>
        </w:rPr>
        <w:t>年将 达到</w:t>
      </w:r>
      <w:r>
        <w:rPr>
          <w:color w:val="000000"/>
          <w:spacing w:val="0"/>
          <w:w w:val="100"/>
          <w:position w:val="0"/>
          <w:sz w:val="18"/>
          <w:szCs w:val="18"/>
        </w:rPr>
        <w:t>8,000</w:t>
      </w:r>
      <w:r>
        <w:rPr>
          <w:color w:val="000000"/>
          <w:spacing w:val="0"/>
          <w:w w:val="100"/>
          <w:position w:val="0"/>
        </w:rPr>
        <w:t>亿元规模。从</w:t>
      </w:r>
      <w:r>
        <w:rPr>
          <w:color w:val="000000"/>
          <w:spacing w:val="0"/>
          <w:w w:val="100"/>
          <w:position w:val="0"/>
          <w:sz w:val="18"/>
          <w:szCs w:val="18"/>
        </w:rPr>
        <w:t>2020</w:t>
      </w:r>
      <w:r>
        <w:rPr>
          <w:color w:val="000000"/>
          <w:spacing w:val="0"/>
          <w:w w:val="100"/>
          <w:position w:val="0"/>
        </w:rPr>
        <w:t>年各细分领域市场规模来看，基础设施</w:t>
      </w:r>
      <w:r>
        <w:rPr>
          <w:color w:val="000000"/>
          <w:spacing w:val="0"/>
          <w:w w:val="100"/>
          <w:position w:val="0"/>
          <w:sz w:val="18"/>
          <w:szCs w:val="18"/>
        </w:rPr>
        <w:t>（5G</w:t>
      </w:r>
      <w:r>
        <w:rPr>
          <w:color w:val="000000"/>
          <w:spacing w:val="0"/>
          <w:w w:val="100"/>
          <w:position w:val="0"/>
        </w:rPr>
        <w:t>基站、数据存储中 心、超算中心）最高达</w:t>
      </w:r>
      <w:r>
        <w:rPr>
          <w:color w:val="000000"/>
          <w:spacing w:val="0"/>
          <w:w w:val="100"/>
          <w:position w:val="0"/>
          <w:sz w:val="18"/>
          <w:szCs w:val="18"/>
        </w:rPr>
        <w:t>718</w:t>
      </w:r>
      <w:r>
        <w:rPr>
          <w:color w:val="000000"/>
          <w:spacing w:val="0"/>
          <w:w w:val="100"/>
          <w:position w:val="0"/>
        </w:rPr>
        <w:t>亿元，其次是底层硬件（服务器、整机、芯片）类为</w:t>
      </w:r>
      <w:r>
        <w:rPr>
          <w:color w:val="000000"/>
          <w:spacing w:val="0"/>
          <w:w w:val="100"/>
          <w:position w:val="0"/>
          <w:sz w:val="18"/>
          <w:szCs w:val="18"/>
        </w:rPr>
        <w:t>607</w:t>
      </w:r>
      <w:r>
        <w:rPr>
          <w:color w:val="000000"/>
          <w:spacing w:val="0"/>
          <w:w w:val="100"/>
          <w:position w:val="0"/>
        </w:rPr>
        <w:t>亿元，企业 应用（办公软件、工业软件、应用软件）类为</w:t>
      </w:r>
      <w:r>
        <w:rPr>
          <w:color w:val="000000"/>
          <w:spacing w:val="0"/>
          <w:w w:val="100"/>
          <w:position w:val="0"/>
          <w:sz w:val="18"/>
          <w:szCs w:val="18"/>
        </w:rPr>
        <w:t>192</w:t>
      </w:r>
      <w:r>
        <w:rPr>
          <w:color w:val="000000"/>
          <w:spacing w:val="0"/>
          <w:w w:val="100"/>
          <w:position w:val="0"/>
        </w:rPr>
        <w:t>亿元。随着“十四五规划”发布，企业数字化 转型和建设数字政府不断深化，同时，政务及行业信创需求已成为数字化建设的刚需，打开更大 的增量市场空间，行业进入高速发展的阶段。</w:t>
      </w:r>
    </w:p>
    <w:p>
      <w:pPr>
        <w:pStyle w:val="Style2"/>
        <w:keepNext w:val="0"/>
        <w:keepLines w:val="0"/>
        <w:widowControl w:val="0"/>
        <w:shd w:val="clear" w:color="auto" w:fill="auto"/>
        <w:tabs>
          <w:tab w:pos="843" w:val="left"/>
        </w:tabs>
        <w:bidi w:val="0"/>
        <w:spacing w:before="0" w:after="0" w:line="408" w:lineRule="exact"/>
        <w:ind w:left="0" w:right="0" w:firstLine="420"/>
        <w:jc w:val="both"/>
      </w:pPr>
      <w:bookmarkStart w:id="143" w:name="bookmark143"/>
      <w:r>
        <w:rPr>
          <w:color w:val="000000"/>
          <w:spacing w:val="0"/>
          <w:w w:val="100"/>
          <w:position w:val="0"/>
        </w:rPr>
        <w:t>（</w:t>
      </w:r>
      <w:bookmarkEnd w:id="143"/>
      <w:r>
        <w:rPr>
          <w:color w:val="000000"/>
          <w:spacing w:val="0"/>
          <w:w w:val="100"/>
          <w:position w:val="0"/>
        </w:rPr>
        <w:t>3）</w:t>
        <w:tab/>
      </w:r>
      <w:r>
        <w:rPr>
          <w:color w:val="000000"/>
          <w:spacing w:val="0"/>
          <w:w w:val="100"/>
          <w:position w:val="0"/>
          <w:sz w:val="20"/>
          <w:szCs w:val="20"/>
        </w:rPr>
        <w:t>云化</w:t>
      </w:r>
      <w:r>
        <w:rPr>
          <w:color w:val="000000"/>
          <w:spacing w:val="0"/>
          <w:w w:val="100"/>
          <w:position w:val="0"/>
        </w:rPr>
        <w:t>/SaaS</w:t>
      </w:r>
    </w:p>
    <w:p>
      <w:pPr>
        <w:pStyle w:val="Style5"/>
        <w:keepNext w:val="0"/>
        <w:keepLines w:val="0"/>
        <w:widowControl w:val="0"/>
        <w:shd w:val="clear" w:color="auto" w:fill="auto"/>
        <w:bidi w:val="0"/>
        <w:spacing w:before="0" w:after="0" w:line="408" w:lineRule="exact"/>
        <w:ind w:left="0" w:right="0" w:firstLine="420"/>
        <w:jc w:val="both"/>
      </w:pPr>
      <w:r>
        <w:rPr>
          <w:color w:val="000000"/>
          <w:spacing w:val="0"/>
          <w:w w:val="100"/>
          <w:position w:val="0"/>
        </w:rPr>
        <w:t xml:space="preserve">随着我国软件服务化进程不断加快，传统的软件产品开发、部署、运行和服务模式正在转向 </w:t>
      </w:r>
      <w:r>
        <w:rPr>
          <w:color w:val="000000"/>
          <w:spacing w:val="0"/>
          <w:w w:val="100"/>
          <w:position w:val="0"/>
          <w:sz w:val="18"/>
          <w:szCs w:val="18"/>
        </w:rPr>
        <w:t>SaaS</w:t>
      </w:r>
      <w:r>
        <w:rPr>
          <w:color w:val="000000"/>
          <w:spacing w:val="0"/>
          <w:w w:val="100"/>
          <w:position w:val="0"/>
        </w:rPr>
        <w:t>云计算和移动应用为代表的新模式，用户可以根据自身需求，选择相应的服务内容，包括但 不限于计算资源、存储资源、数据资源、软件应用等服务，逐步成为软件服务的主要模式，降低 了企业在协同产品方面的支出与使用成本，相较传统软件更具优势。根据</w:t>
      </w:r>
      <w:r>
        <w:rPr>
          <w:color w:val="000000"/>
          <w:spacing w:val="0"/>
          <w:w w:val="100"/>
          <w:position w:val="0"/>
          <w:sz w:val="18"/>
          <w:szCs w:val="18"/>
        </w:rPr>
        <w:t>Gartner</w:t>
      </w:r>
      <w:r>
        <w:rPr>
          <w:color w:val="000000"/>
          <w:spacing w:val="0"/>
          <w:w w:val="100"/>
          <w:position w:val="0"/>
        </w:rPr>
        <w:t>公布的数据， 我国</w:t>
      </w:r>
      <w:r>
        <w:rPr>
          <w:color w:val="000000"/>
          <w:spacing w:val="0"/>
          <w:w w:val="100"/>
          <w:position w:val="0"/>
          <w:sz w:val="18"/>
          <w:szCs w:val="18"/>
        </w:rPr>
        <w:t>SaaS</w:t>
      </w:r>
      <w:r>
        <w:rPr>
          <w:color w:val="000000"/>
          <w:spacing w:val="0"/>
          <w:w w:val="100"/>
          <w:position w:val="0"/>
        </w:rPr>
        <w:t>产业市场规模达到</w:t>
      </w:r>
      <w:r>
        <w:rPr>
          <w:color w:val="000000"/>
          <w:spacing w:val="0"/>
          <w:w w:val="100"/>
          <w:position w:val="0"/>
          <w:sz w:val="18"/>
          <w:szCs w:val="18"/>
        </w:rPr>
        <w:t>29</w:t>
      </w:r>
      <w:r>
        <w:rPr>
          <w:color w:val="000000"/>
          <w:spacing w:val="0"/>
          <w:w w:val="100"/>
          <w:position w:val="0"/>
        </w:rPr>
        <w:t>亿美元，</w:t>
      </w:r>
      <w:r>
        <w:rPr>
          <w:color w:val="000000"/>
          <w:spacing w:val="0"/>
          <w:w w:val="100"/>
          <w:position w:val="0"/>
          <w:sz w:val="18"/>
          <w:szCs w:val="18"/>
        </w:rPr>
        <w:t>2016-2020</w:t>
      </w:r>
      <w:r>
        <w:rPr>
          <w:color w:val="000000"/>
          <w:spacing w:val="0"/>
          <w:w w:val="100"/>
          <w:position w:val="0"/>
        </w:rPr>
        <w:t>年复合增速达到</w:t>
      </w:r>
      <w:r>
        <w:rPr>
          <w:color w:val="000000"/>
          <w:spacing w:val="0"/>
          <w:w w:val="100"/>
          <w:position w:val="0"/>
          <w:sz w:val="18"/>
          <w:szCs w:val="18"/>
        </w:rPr>
        <w:t xml:space="preserve">55. </w:t>
      </w:r>
      <w:r>
        <w:rPr>
          <w:color w:val="000000"/>
          <w:spacing w:val="0"/>
          <w:w w:val="100"/>
          <w:position w:val="0"/>
          <w:sz w:val="18"/>
          <w:szCs w:val="18"/>
        </w:rPr>
        <w:t>2%</w:t>
      </w:r>
      <w:r>
        <w:rPr>
          <w:color w:val="000000"/>
          <w:spacing w:val="0"/>
          <w:w w:val="100"/>
          <w:position w:val="0"/>
        </w:rPr>
        <w:t>。</w:t>
      </w:r>
    </w:p>
    <w:p>
      <w:pPr>
        <w:pStyle w:val="Style5"/>
        <w:keepNext w:val="0"/>
        <w:keepLines w:val="0"/>
        <w:widowControl w:val="0"/>
        <w:shd w:val="clear" w:color="auto" w:fill="auto"/>
        <w:tabs>
          <w:tab w:pos="843" w:val="left"/>
        </w:tabs>
        <w:bidi w:val="0"/>
        <w:spacing w:before="0" w:after="0" w:line="408" w:lineRule="exact"/>
        <w:ind w:left="0" w:right="0" w:firstLine="420"/>
        <w:jc w:val="both"/>
      </w:pPr>
      <w:bookmarkStart w:id="144" w:name="bookmark144"/>
      <w:r>
        <w:rPr>
          <w:color w:val="000000"/>
          <w:spacing w:val="0"/>
          <w:w w:val="100"/>
          <w:position w:val="0"/>
          <w:sz w:val="18"/>
          <w:szCs w:val="18"/>
        </w:rPr>
        <w:t>（</w:t>
      </w:r>
      <w:bookmarkEnd w:id="144"/>
      <w:r>
        <w:rPr>
          <w:color w:val="000000"/>
          <w:spacing w:val="0"/>
          <w:w w:val="100"/>
          <w:position w:val="0"/>
          <w:sz w:val="18"/>
          <w:szCs w:val="18"/>
        </w:rPr>
        <w:t>4）</w:t>
        <w:tab/>
      </w:r>
      <w:r>
        <w:rPr>
          <w:color w:val="000000"/>
          <w:spacing w:val="0"/>
          <w:w w:val="100"/>
          <w:position w:val="0"/>
        </w:rPr>
        <w:t>移动化</w:t>
      </w:r>
    </w:p>
    <w:p>
      <w:pPr>
        <w:pStyle w:val="Style5"/>
        <w:keepNext w:val="0"/>
        <w:keepLines w:val="0"/>
        <w:widowControl w:val="0"/>
        <w:shd w:val="clear" w:color="auto" w:fill="auto"/>
        <w:bidi w:val="0"/>
        <w:spacing w:before="0" w:after="0" w:line="408" w:lineRule="exact"/>
        <w:ind w:left="0" w:right="0" w:firstLine="420"/>
        <w:jc w:val="both"/>
      </w:pPr>
      <w:r>
        <w:rPr>
          <w:color w:val="000000"/>
          <w:spacing w:val="0"/>
          <w:w w:val="100"/>
          <w:position w:val="0"/>
        </w:rPr>
        <w:t xml:space="preserve">随着信息化技术的发展、企业精细化管理和高频移动办公需求的产生，最初的基础办公工具 和流程化的传统管理软件走向移动化。根据艾瑞咨询《中国综合移动办公平台行业研究报告》， </w:t>
      </w:r>
      <w:r>
        <w:rPr>
          <w:color w:val="000000"/>
          <w:spacing w:val="0"/>
          <w:w w:val="100"/>
          <w:position w:val="0"/>
          <w:sz w:val="18"/>
          <w:szCs w:val="18"/>
        </w:rPr>
        <w:t>2020</w:t>
      </w:r>
      <w:r>
        <w:rPr>
          <w:color w:val="000000"/>
          <w:spacing w:val="0"/>
          <w:w w:val="100"/>
          <w:position w:val="0"/>
        </w:rPr>
        <w:t>年我国综合移动办公平台市场规模达到</w:t>
      </w:r>
      <w:r>
        <w:rPr>
          <w:color w:val="000000"/>
          <w:spacing w:val="0"/>
          <w:w w:val="100"/>
          <w:position w:val="0"/>
          <w:sz w:val="18"/>
          <w:szCs w:val="18"/>
        </w:rPr>
        <w:t>98</w:t>
      </w:r>
      <w:r>
        <w:rPr>
          <w:color w:val="000000"/>
          <w:spacing w:val="0"/>
          <w:w w:val="100"/>
          <w:position w:val="0"/>
        </w:rPr>
        <w:t>亿元，增速有所放缓为</w:t>
      </w:r>
      <w:r>
        <w:rPr>
          <w:color w:val="000000"/>
          <w:spacing w:val="0"/>
          <w:w w:val="100"/>
          <w:position w:val="0"/>
          <w:sz w:val="18"/>
          <w:szCs w:val="18"/>
        </w:rPr>
        <w:t>24.1%，</w:t>
      </w:r>
      <w:r>
        <w:rPr>
          <w:color w:val="000000"/>
          <w:spacing w:val="0"/>
          <w:w w:val="100"/>
          <w:position w:val="0"/>
        </w:rPr>
        <w:t>未来市场将以年 复合增长率约</w:t>
      </w:r>
      <w:r>
        <w:rPr>
          <w:color w:val="000000"/>
          <w:spacing w:val="0"/>
          <w:w w:val="100"/>
          <w:position w:val="0"/>
          <w:sz w:val="18"/>
          <w:szCs w:val="18"/>
        </w:rPr>
        <w:t>26.6%</w:t>
      </w:r>
      <w:r>
        <w:rPr>
          <w:color w:val="000000"/>
          <w:spacing w:val="0"/>
          <w:w w:val="100"/>
          <w:position w:val="0"/>
        </w:rPr>
        <w:t>的速度继续稳健增长，预计</w:t>
      </w:r>
      <w:r>
        <w:rPr>
          <w:color w:val="000000"/>
          <w:spacing w:val="0"/>
          <w:w w:val="100"/>
          <w:position w:val="0"/>
          <w:sz w:val="18"/>
          <w:szCs w:val="18"/>
        </w:rPr>
        <w:t>2023</w:t>
      </w:r>
      <w:r>
        <w:rPr>
          <w:color w:val="000000"/>
          <w:spacing w:val="0"/>
          <w:w w:val="100"/>
          <w:position w:val="0"/>
        </w:rPr>
        <w:t>年将达到</w:t>
      </w:r>
      <w:r>
        <w:rPr>
          <w:color w:val="000000"/>
          <w:spacing w:val="0"/>
          <w:w w:val="100"/>
          <w:position w:val="0"/>
          <w:sz w:val="18"/>
          <w:szCs w:val="18"/>
        </w:rPr>
        <w:t>201</w:t>
      </w:r>
      <w:r>
        <w:rPr>
          <w:color w:val="000000"/>
          <w:spacing w:val="0"/>
          <w:w w:val="100"/>
          <w:position w:val="0"/>
        </w:rPr>
        <w:t>亿元。</w:t>
      </w:r>
    </w:p>
    <w:p>
      <w:pPr>
        <w:pStyle w:val="Style5"/>
        <w:keepNext w:val="0"/>
        <w:keepLines w:val="0"/>
        <w:widowControl w:val="0"/>
        <w:shd w:val="clear" w:color="auto" w:fill="auto"/>
        <w:tabs>
          <w:tab w:pos="843" w:val="left"/>
        </w:tabs>
        <w:bidi w:val="0"/>
        <w:spacing w:before="0" w:after="0" w:line="408" w:lineRule="exact"/>
        <w:ind w:left="0" w:right="0" w:firstLine="420"/>
        <w:jc w:val="both"/>
      </w:pPr>
      <w:bookmarkStart w:id="145" w:name="bookmark145"/>
      <w:r>
        <w:rPr>
          <w:color w:val="000000"/>
          <w:spacing w:val="0"/>
          <w:w w:val="100"/>
          <w:position w:val="0"/>
          <w:sz w:val="18"/>
          <w:szCs w:val="18"/>
        </w:rPr>
        <w:t>（</w:t>
      </w:r>
      <w:bookmarkEnd w:id="145"/>
      <w:r>
        <w:rPr>
          <w:color w:val="000000"/>
          <w:spacing w:val="0"/>
          <w:w w:val="100"/>
          <w:position w:val="0"/>
          <w:sz w:val="18"/>
          <w:szCs w:val="18"/>
        </w:rPr>
        <w:t>5）</w:t>
        <w:tab/>
      </w:r>
      <w:r>
        <w:rPr>
          <w:color w:val="000000"/>
          <w:spacing w:val="0"/>
          <w:w w:val="100"/>
          <w:position w:val="0"/>
        </w:rPr>
        <w:t>智能化</w:t>
      </w:r>
    </w:p>
    <w:p>
      <w:pPr>
        <w:pStyle w:val="Style5"/>
        <w:keepNext w:val="0"/>
        <w:keepLines w:val="0"/>
        <w:widowControl w:val="0"/>
        <w:shd w:val="clear" w:color="auto" w:fill="auto"/>
        <w:bidi w:val="0"/>
        <w:spacing w:before="0" w:after="500" w:line="408" w:lineRule="exact"/>
        <w:ind w:left="0" w:right="0" w:firstLine="420"/>
        <w:jc w:val="both"/>
      </w:pPr>
      <w:r>
        <w:rPr>
          <w:color w:val="000000"/>
          <w:spacing w:val="0"/>
          <w:w w:val="100"/>
          <w:position w:val="0"/>
        </w:rPr>
        <w:t>云计算、大数据及人工智能技术的不断发展成熟，提升了协同管理软件的智能化程度。语音 办公助手、人脸识别、指纹识别、电子发票、名片等</w:t>
      </w:r>
      <w:r>
        <w:rPr>
          <w:color w:val="000000"/>
          <w:spacing w:val="0"/>
          <w:w w:val="100"/>
          <w:position w:val="0"/>
          <w:sz w:val="18"/>
          <w:szCs w:val="18"/>
        </w:rPr>
        <w:t>OCR</w:t>
      </w:r>
      <w:r>
        <w:rPr>
          <w:color w:val="000000"/>
          <w:spacing w:val="0"/>
          <w:w w:val="100"/>
          <w:position w:val="0"/>
        </w:rPr>
        <w:t>识别，成了头部协同产品的标配，分别 应用于智能审批、智能推送、智能数据分析、员工行为大数据分析和智能办公设备连接的软硬一 体化等。</w:t>
      </w:r>
    </w:p>
    <w:p>
      <w:pPr>
        <w:pStyle w:val="Style16"/>
        <w:keepNext/>
        <w:keepLines/>
        <w:widowControl w:val="0"/>
        <w:shd w:val="clear" w:color="auto" w:fill="auto"/>
        <w:bidi w:val="0"/>
        <w:spacing w:before="0" w:after="60" w:line="240" w:lineRule="auto"/>
        <w:ind w:left="0" w:right="0" w:firstLine="0"/>
        <w:jc w:val="left"/>
      </w:pPr>
      <w:bookmarkStart w:id="146" w:name="bookmark146"/>
      <w:bookmarkStart w:id="147" w:name="bookmark147"/>
      <w:bookmarkStart w:id="148" w:name="bookmark148"/>
      <w:bookmarkStart w:id="149" w:name="bookmark149"/>
      <w:r>
        <w:rPr>
          <w:rFonts w:ascii="Calibri" w:eastAsia="Calibri" w:hAnsi="Calibri" w:cs="Calibri"/>
          <w:color w:val="000000"/>
          <w:spacing w:val="0"/>
          <w:w w:val="100"/>
          <w:position w:val="0"/>
          <w:sz w:val="20"/>
          <w:szCs w:val="20"/>
        </w:rPr>
        <w:t>（</w:t>
      </w:r>
      <w:bookmarkEnd w:id="148"/>
      <w:r>
        <w:rPr>
          <w:color w:val="000000"/>
          <w:spacing w:val="0"/>
          <w:w w:val="100"/>
          <w:position w:val="0"/>
        </w:rPr>
        <w:t>四</w:t>
      </w:r>
      <w:r>
        <w:rPr>
          <w:color w:val="000000"/>
          <w:spacing w:val="0"/>
          <w:w w:val="100"/>
          <w:position w:val="0"/>
          <w:sz w:val="22"/>
          <w:szCs w:val="22"/>
        </w:rPr>
        <w:t>）</w:t>
      </w:r>
      <w:r>
        <w:rPr>
          <w:color w:val="000000"/>
          <w:spacing w:val="0"/>
          <w:w w:val="100"/>
          <w:position w:val="0"/>
        </w:rPr>
        <w:t>核心技术与研发进展</w:t>
      </w:r>
      <w:bookmarkEnd w:id="146"/>
      <w:bookmarkEnd w:id="147"/>
      <w:bookmarkEnd w:id="149"/>
    </w:p>
    <w:p>
      <w:pPr>
        <w:pStyle w:val="Style16"/>
        <w:keepNext/>
        <w:keepLines/>
        <w:widowControl w:val="0"/>
        <w:numPr>
          <w:ilvl w:val="0"/>
          <w:numId w:val="13"/>
        </w:numPr>
        <w:shd w:val="clear" w:color="auto" w:fill="auto"/>
        <w:bidi w:val="0"/>
        <w:spacing w:before="0" w:after="0" w:line="240" w:lineRule="auto"/>
        <w:ind w:left="0" w:right="0" w:firstLine="0"/>
        <w:jc w:val="left"/>
      </w:pPr>
      <w:bookmarkStart w:id="146" w:name="bookmark146"/>
      <w:bookmarkStart w:id="147" w:name="bookmark147"/>
      <w:bookmarkStart w:id="150" w:name="bookmark150"/>
      <w:bookmarkStart w:id="151" w:name="bookmark151"/>
      <w:bookmarkEnd w:id="150"/>
      <w:r>
        <w:rPr>
          <w:color w:val="000000"/>
          <w:spacing w:val="0"/>
          <w:w w:val="100"/>
          <w:position w:val="0"/>
        </w:rPr>
        <w:t>核心技术及其先进性以及报告期内的变化情况</w:t>
      </w:r>
      <w:bookmarkEnd w:id="146"/>
      <w:bookmarkEnd w:id="147"/>
      <w:bookmarkEnd w:id="151"/>
    </w:p>
    <w:p>
      <w:pPr>
        <w:pStyle w:val="Style5"/>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协同管理软件作为国内管理软件行业中的新兴市场，满足了国内信息化建设在协同管理中协 同办公、构建流程管控型业务应用以及高效率快速交付部署等方面的需求。</w:t>
      </w:r>
    </w:p>
    <w:p>
      <w:pPr>
        <w:pStyle w:val="Style5"/>
        <w:keepNext w:val="0"/>
        <w:keepLines w:val="0"/>
        <w:widowControl w:val="0"/>
        <w:shd w:val="clear" w:color="auto" w:fill="auto"/>
        <w:bidi w:val="0"/>
        <w:spacing w:before="0" w:after="40" w:line="409" w:lineRule="exact"/>
        <w:ind w:left="0" w:right="0" w:firstLine="420"/>
        <w:jc w:val="both"/>
      </w:pPr>
      <w:r>
        <w:rPr>
          <w:color w:val="000000"/>
          <w:spacing w:val="0"/>
          <w:w w:val="100"/>
          <w:position w:val="0"/>
        </w:rPr>
        <w:t>报告期内，公司通过不断的产品技术创新，加强协同技术平台、协同应用平台、协同移动平 台等技术性能，形成了核心竞争力。经过多年的持续研发，公司在平台化、智能化、可视化表单 流程引擎、数据交换与集成、组织模型与权限、门户技术、大数据应用、信创技术等方面拥有多 年的技术积累，拥有了自主研发的核心技术，使用并融合了云计算、移动互联、大数据和人工智 能等新一代信息技术，对协同管理软件行业发展以及国内企业信息化建设产生了积极的推动作用。 本公司自主研发的主要核心技术及先进性如下：</w:t>
      </w:r>
      <w:r>
        <w:br w:type="page"/>
      </w:r>
    </w:p>
    <w:tbl>
      <w:tblPr>
        <w:tblOverlap w:val="never"/>
        <w:jc w:val="center"/>
        <w:tblLayout w:type="fixed"/>
      </w:tblPr>
      <w:tblGrid>
        <w:gridCol w:w="821"/>
        <w:gridCol w:w="1109"/>
        <w:gridCol w:w="1162"/>
        <w:gridCol w:w="3005"/>
        <w:gridCol w:w="2338"/>
      </w:tblGrid>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分类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成熟度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先进性</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价值、行业水平与贡献</w:t>
            </w:r>
          </w:p>
        </w:tc>
      </w:tr>
      <w:tr>
        <w:trPr>
          <w:trHeight w:val="351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16" w:lineRule="exact"/>
              <w:ind w:left="0" w:right="0" w:firstLine="0"/>
              <w:jc w:val="center"/>
              <w:rPr>
                <w:sz w:val="17"/>
                <w:szCs w:val="17"/>
              </w:rPr>
            </w:pPr>
            <w:r>
              <w:rPr>
                <w:color w:val="000000"/>
                <w:spacing w:val="0"/>
                <w:w w:val="100"/>
                <w:position w:val="0"/>
                <w:sz w:val="17"/>
                <w:szCs w:val="17"/>
              </w:rPr>
              <w:t>技术平 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23" w:lineRule="exact"/>
              <w:ind w:left="0" w:right="0" w:firstLine="0"/>
              <w:jc w:val="center"/>
              <w:rPr>
                <w:sz w:val="18"/>
                <w:szCs w:val="18"/>
              </w:rPr>
            </w:pPr>
            <w:r>
              <w:rPr>
                <w:color w:val="000000"/>
                <w:spacing w:val="0"/>
                <w:w w:val="100"/>
                <w:position w:val="0"/>
                <w:sz w:val="17"/>
                <w:szCs w:val="17"/>
              </w:rPr>
              <w:t xml:space="preserve">协同技术 平台 </w:t>
            </w:r>
            <w:r>
              <w:rPr>
                <w:color w:val="000000"/>
                <w:spacing w:val="0"/>
                <w:w w:val="100"/>
                <w:position w:val="0"/>
                <w:sz w:val="18"/>
                <w:szCs w:val="18"/>
              </w:rPr>
              <w:t>（CTP）</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规模化商业 应用</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 xml:space="preserve">聚合在协同管理软件中最常用的五 大业务功能引擎：组织权限引擎、工 作流引擎、表单引擎、门户引擎和报 表引擎。五大引擎配合"模型-视图” </w:t>
            </w:r>
            <w:r>
              <w:rPr>
                <w:color w:val="000000"/>
                <w:spacing w:val="0"/>
                <w:w w:val="100"/>
                <w:position w:val="0"/>
                <w:sz w:val="18"/>
                <w:szCs w:val="18"/>
              </w:rPr>
              <w:t>（MVC）</w:t>
            </w:r>
            <w:r>
              <w:rPr>
                <w:color w:val="000000"/>
                <w:spacing w:val="0"/>
                <w:w w:val="100"/>
                <w:position w:val="0"/>
                <w:sz w:val="17"/>
                <w:szCs w:val="17"/>
              </w:rPr>
              <w:t>开发框架，以及在此基础上 封装的组件，构成开发中高度复用 的技术平台。</w:t>
            </w:r>
            <w:r>
              <w:rPr>
                <w:color w:val="000000"/>
                <w:spacing w:val="0"/>
                <w:w w:val="100"/>
                <w:position w:val="0"/>
                <w:sz w:val="18"/>
                <w:szCs w:val="18"/>
              </w:rPr>
              <w:t>CTP</w:t>
            </w:r>
            <w:r>
              <w:rPr>
                <w:color w:val="000000"/>
                <w:spacing w:val="0"/>
                <w:w w:val="100"/>
                <w:position w:val="0"/>
                <w:sz w:val="17"/>
                <w:szCs w:val="17"/>
              </w:rPr>
              <w:t>提供安全与插件机 制，通过开放远程</w:t>
            </w:r>
            <w:r>
              <w:rPr>
                <w:color w:val="000000"/>
                <w:spacing w:val="0"/>
                <w:w w:val="100"/>
                <w:position w:val="0"/>
                <w:sz w:val="18"/>
                <w:szCs w:val="18"/>
              </w:rPr>
              <w:t xml:space="preserve">（Web Service） </w:t>
            </w:r>
            <w:r>
              <w:rPr>
                <w:color w:val="000000"/>
                <w:spacing w:val="0"/>
                <w:w w:val="100"/>
                <w:position w:val="0"/>
                <w:sz w:val="17"/>
                <w:szCs w:val="17"/>
              </w:rPr>
              <w:t>与本地</w:t>
            </w:r>
            <w:r>
              <w:rPr>
                <w:color w:val="000000"/>
                <w:spacing w:val="0"/>
                <w:w w:val="100"/>
                <w:position w:val="0"/>
                <w:sz w:val="18"/>
                <w:szCs w:val="18"/>
              </w:rPr>
              <w:t>（API</w:t>
            </w:r>
            <w:r>
              <w:rPr>
                <w:color w:val="000000"/>
                <w:spacing w:val="0"/>
                <w:w w:val="100"/>
                <w:position w:val="0"/>
                <w:sz w:val="18"/>
                <w:szCs w:val="18"/>
              </w:rPr>
              <w:t>）</w:t>
            </w:r>
            <w:r>
              <w:rPr>
                <w:color w:val="000000"/>
                <w:spacing w:val="0"/>
                <w:w w:val="100"/>
                <w:position w:val="0"/>
                <w:sz w:val="17"/>
                <w:szCs w:val="17"/>
              </w:rPr>
              <w:t>接口，为产品研发、 定制开发伙伴以及客户提供通代码 快速扩展应用的服务。通过</w:t>
            </w:r>
            <w:r>
              <w:rPr>
                <w:color w:val="000000"/>
                <w:spacing w:val="0"/>
                <w:w w:val="100"/>
                <w:position w:val="0"/>
                <w:sz w:val="18"/>
                <w:szCs w:val="18"/>
              </w:rPr>
              <w:t>JAVA SDK</w:t>
            </w:r>
            <w:r>
              <w:rPr>
                <w:color w:val="000000"/>
                <w:spacing w:val="0"/>
                <w:w w:val="100"/>
                <w:position w:val="0"/>
                <w:sz w:val="17"/>
                <w:szCs w:val="17"/>
              </w:rPr>
              <w:t>、</w:t>
            </w:r>
            <w:r>
              <w:rPr>
                <w:color w:val="000000"/>
                <w:spacing w:val="0"/>
                <w:w w:val="100"/>
                <w:position w:val="0"/>
                <w:sz w:val="18"/>
                <w:szCs w:val="18"/>
              </w:rPr>
              <w:t>Web Service</w:t>
            </w:r>
            <w:r>
              <w:rPr>
                <w:color w:val="000000"/>
                <w:spacing w:val="0"/>
                <w:w w:val="100"/>
                <w:position w:val="0"/>
                <w:sz w:val="17"/>
                <w:szCs w:val="17"/>
              </w:rPr>
              <w:t>深化异构系统的 集成能力，提高系统整合效率、降低 集成成本；以微服务架构和</w:t>
            </w:r>
            <w:r>
              <w:rPr>
                <w:color w:val="000000"/>
                <w:spacing w:val="0"/>
                <w:w w:val="100"/>
                <w:position w:val="0"/>
                <w:sz w:val="18"/>
                <w:szCs w:val="18"/>
              </w:rPr>
              <w:t>H5</w:t>
            </w:r>
            <w:r>
              <w:rPr>
                <w:color w:val="000000"/>
                <w:spacing w:val="0"/>
                <w:w w:val="100"/>
                <w:position w:val="0"/>
                <w:sz w:val="17"/>
                <w:szCs w:val="17"/>
              </w:rPr>
              <w:t>为基 础，实现高可用按需弹性伸缩。</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31" w:lineRule="exact"/>
              <w:ind w:left="0" w:right="0" w:firstLine="0"/>
              <w:jc w:val="both"/>
              <w:rPr>
                <w:sz w:val="17"/>
                <w:szCs w:val="17"/>
              </w:rPr>
            </w:pPr>
            <w:r>
              <w:rPr>
                <w:color w:val="000000"/>
                <w:spacing w:val="0"/>
                <w:w w:val="100"/>
                <w:position w:val="0"/>
                <w:sz w:val="17"/>
                <w:szCs w:val="17"/>
              </w:rPr>
              <w:t>平台支持构建不同的协同 管理软件产品系列，支持各 种软硬件环境及移动设备， 具备高度开放性、扩展性、 稳定性、安全性和可维护 性。</w:t>
            </w:r>
          </w:p>
        </w:tc>
      </w:tr>
      <w:tr>
        <w:trPr>
          <w:trHeight w:val="42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应用平 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7"/>
                <w:szCs w:val="17"/>
              </w:rPr>
              <w:t xml:space="preserve">协同应用 平台 </w:t>
            </w:r>
            <w:r>
              <w:rPr>
                <w:color w:val="000000"/>
                <w:spacing w:val="0"/>
                <w:w w:val="100"/>
                <w:position w:val="0"/>
                <w:sz w:val="18"/>
                <w:szCs w:val="18"/>
              </w:rPr>
              <w:t>（CAP）</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规模化商业 应用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该平台设计器、运行器分离，自主开 发智能可视化表单、流程、业务包设 计环境；提供业务菜单配置，可定义 业务空间展现，实现业务过程决策 的信息、数据的图形化和表格化展 现支持。提供运行监控以监测业务 运行的数据、状态和性能指标，让业 务运行状态可控。支持设计的业务 包导入导出，业务设计和运行环境 可以是不同的部署系统，为业务的 个性化定制和复制提供了支撑。提 供数据魔方引擎，可视化配置、跟 踪、管理跨业务之间的数据互通、联 动，为跨系统大数据提供互动数据。 基于</w:t>
            </w:r>
            <w:r>
              <w:rPr>
                <w:color w:val="000000"/>
                <w:spacing w:val="0"/>
                <w:w w:val="100"/>
                <w:position w:val="0"/>
                <w:sz w:val="18"/>
                <w:szCs w:val="18"/>
              </w:rPr>
              <w:t>CTP</w:t>
            </w:r>
            <w:r>
              <w:rPr>
                <w:color w:val="000000"/>
                <w:spacing w:val="0"/>
                <w:w w:val="100"/>
                <w:position w:val="0"/>
                <w:sz w:val="17"/>
                <w:szCs w:val="17"/>
              </w:rPr>
              <w:t>、</w:t>
            </w:r>
            <w:r>
              <w:rPr>
                <w:color w:val="000000"/>
                <w:spacing w:val="0"/>
                <w:w w:val="100"/>
                <w:position w:val="0"/>
                <w:sz w:val="18"/>
                <w:szCs w:val="18"/>
              </w:rPr>
              <w:t>CMP</w:t>
            </w:r>
            <w:r>
              <w:rPr>
                <w:color w:val="000000"/>
                <w:spacing w:val="0"/>
                <w:w w:val="100"/>
                <w:position w:val="0"/>
                <w:sz w:val="17"/>
                <w:szCs w:val="17"/>
              </w:rPr>
              <w:t>以及</w:t>
            </w:r>
            <w:r>
              <w:rPr>
                <w:color w:val="000000"/>
                <w:spacing w:val="0"/>
                <w:w w:val="100"/>
                <w:position w:val="0"/>
                <w:sz w:val="18"/>
                <w:szCs w:val="18"/>
              </w:rPr>
              <w:t>DEE</w:t>
            </w:r>
            <w:r>
              <w:rPr>
                <w:color w:val="000000"/>
                <w:spacing w:val="0"/>
                <w:w w:val="100"/>
                <w:position w:val="0"/>
                <w:sz w:val="17"/>
                <w:szCs w:val="17"/>
              </w:rPr>
              <w:t>等底层支撑 平台技术，定制的业务支持移动端 一体化应用，包括微服务技术支持 的多端运行的综合支撑。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37" w:lineRule="exact"/>
              <w:ind w:left="0" w:right="0" w:firstLine="0"/>
              <w:jc w:val="both"/>
              <w:rPr>
                <w:sz w:val="17"/>
                <w:szCs w:val="17"/>
              </w:rPr>
            </w:pPr>
            <w:r>
              <w:rPr>
                <w:color w:val="000000"/>
                <w:spacing w:val="0"/>
                <w:w w:val="100"/>
                <w:position w:val="0"/>
                <w:sz w:val="17"/>
                <w:szCs w:val="17"/>
              </w:rPr>
              <w:t>通过业务设计、封装、运行 的快速交付，满足私有云、 公有云及混合云多种部署， 降低业务搭建成本，扩展业 务应用规模。</w:t>
            </w:r>
          </w:p>
          <w:p>
            <w:pPr>
              <w:pStyle w:val="Style23"/>
              <w:keepNext w:val="0"/>
              <w:keepLines w:val="0"/>
              <w:widowControl w:val="0"/>
              <w:shd w:val="clear" w:color="auto" w:fill="auto"/>
              <w:bidi w:val="0"/>
              <w:spacing w:before="0" w:after="0" w:line="237" w:lineRule="exact"/>
              <w:ind w:left="0" w:right="0" w:firstLine="0"/>
              <w:jc w:val="both"/>
              <w:rPr>
                <w:sz w:val="17"/>
                <w:szCs w:val="17"/>
              </w:rPr>
            </w:pPr>
            <w:r>
              <w:rPr>
                <w:color w:val="000000"/>
                <w:spacing w:val="0"/>
                <w:w w:val="100"/>
                <w:position w:val="0"/>
                <w:sz w:val="17"/>
                <w:szCs w:val="17"/>
              </w:rPr>
              <w:t>以低代码方式满足客户场 景化应用定制部署，具有高 可用、高性能及稳定性，业 务支持多端运行。</w:t>
            </w:r>
          </w:p>
          <w:p>
            <w:pPr>
              <w:pStyle w:val="Style23"/>
              <w:keepNext w:val="0"/>
              <w:keepLines w:val="0"/>
              <w:widowControl w:val="0"/>
              <w:shd w:val="clear" w:color="auto" w:fill="auto"/>
              <w:bidi w:val="0"/>
              <w:spacing w:before="0" w:after="0" w:line="237" w:lineRule="exact"/>
              <w:ind w:left="0" w:right="0" w:firstLine="0"/>
              <w:jc w:val="both"/>
              <w:rPr>
                <w:sz w:val="17"/>
                <w:szCs w:val="17"/>
              </w:rPr>
            </w:pPr>
            <w:r>
              <w:rPr>
                <w:color w:val="000000"/>
                <w:spacing w:val="0"/>
                <w:w w:val="100"/>
                <w:position w:val="0"/>
                <w:sz w:val="17"/>
                <w:szCs w:val="17"/>
              </w:rPr>
              <w:t>随需定制扩展业务管理信 息化的应用范围和应用场 景，有工具、业务包和业务 模式的创新性。</w:t>
            </w:r>
          </w:p>
        </w:tc>
      </w:tr>
      <w:tr>
        <w:trPr>
          <w:trHeight w:val="304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16" w:lineRule="exact"/>
              <w:ind w:left="0" w:right="0" w:firstLine="0"/>
              <w:jc w:val="center"/>
              <w:rPr>
                <w:sz w:val="17"/>
                <w:szCs w:val="17"/>
              </w:rPr>
            </w:pPr>
            <w:r>
              <w:rPr>
                <w:color w:val="000000"/>
                <w:spacing w:val="0"/>
                <w:w w:val="100"/>
                <w:position w:val="0"/>
                <w:sz w:val="17"/>
                <w:szCs w:val="17"/>
              </w:rPr>
              <w:t>移动平 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7"/>
                <w:szCs w:val="17"/>
              </w:rPr>
              <w:t xml:space="preserve">协同移动 平台 </w:t>
            </w:r>
            <w:r>
              <w:rPr>
                <w:color w:val="000000"/>
                <w:spacing w:val="0"/>
                <w:w w:val="100"/>
                <w:position w:val="0"/>
                <w:sz w:val="18"/>
                <w:szCs w:val="18"/>
              </w:rPr>
              <w:t>（CMP）</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规模化商业 应用</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是协同管理软件的移动端技术框 架，结合</w:t>
            </w:r>
            <w:r>
              <w:rPr>
                <w:color w:val="000000"/>
                <w:spacing w:val="0"/>
                <w:w w:val="100"/>
                <w:position w:val="0"/>
                <w:sz w:val="18"/>
                <w:szCs w:val="18"/>
              </w:rPr>
              <w:t>HTML5</w:t>
            </w:r>
            <w:r>
              <w:rPr>
                <w:color w:val="000000"/>
                <w:spacing w:val="0"/>
                <w:w w:val="100"/>
                <w:position w:val="0"/>
                <w:sz w:val="17"/>
                <w:szCs w:val="17"/>
              </w:rPr>
              <w:t>技术实现标准化和原 生应用以及移动终端管理（含安全 管理），实现移动端的混合编程应 用。具有多端运行的自适应适配能 力，大幅提升</w:t>
            </w:r>
            <w:r>
              <w:rPr>
                <w:color w:val="000000"/>
                <w:spacing w:val="0"/>
                <w:w w:val="100"/>
                <w:position w:val="0"/>
                <w:sz w:val="18"/>
                <w:szCs w:val="18"/>
              </w:rPr>
              <w:t>IOS</w:t>
            </w:r>
            <w:r>
              <w:rPr>
                <w:color w:val="000000"/>
                <w:spacing w:val="0"/>
                <w:w w:val="100"/>
                <w:position w:val="0"/>
                <w:sz w:val="17"/>
                <w:szCs w:val="17"/>
              </w:rPr>
              <w:t>、</w:t>
            </w:r>
            <w:r>
              <w:rPr>
                <w:color w:val="000000"/>
                <w:spacing w:val="0"/>
                <w:w w:val="100"/>
                <w:position w:val="0"/>
                <w:sz w:val="18"/>
                <w:szCs w:val="18"/>
              </w:rPr>
              <w:t>Android</w:t>
            </w:r>
            <w:r>
              <w:rPr>
                <w:color w:val="000000"/>
                <w:spacing w:val="0"/>
                <w:w w:val="100"/>
                <w:position w:val="0"/>
                <w:sz w:val="17"/>
                <w:szCs w:val="17"/>
              </w:rPr>
              <w:t>和</w:t>
            </w:r>
            <w:r>
              <w:rPr>
                <w:color w:val="000000"/>
                <w:spacing w:val="0"/>
                <w:w w:val="100"/>
                <w:position w:val="0"/>
                <w:sz w:val="18"/>
                <w:szCs w:val="18"/>
              </w:rPr>
              <w:t>PC</w:t>
            </w:r>
            <w:r>
              <w:rPr>
                <w:color w:val="000000"/>
                <w:spacing w:val="0"/>
                <w:w w:val="100"/>
                <w:position w:val="0"/>
                <w:sz w:val="17"/>
                <w:szCs w:val="17"/>
              </w:rPr>
              <w:t>的 开发效率和适配能力，统一了不同 端的接口框架和交互展现；提供了 移动端开发框架和与服务器连接调 用的</w:t>
            </w:r>
            <w:r>
              <w:rPr>
                <w:color w:val="000000"/>
                <w:spacing w:val="0"/>
                <w:w w:val="100"/>
                <w:position w:val="0"/>
                <w:sz w:val="18"/>
                <w:szCs w:val="18"/>
              </w:rPr>
              <w:t>API</w:t>
            </w:r>
            <w:r>
              <w:rPr>
                <w:color w:val="000000"/>
                <w:spacing w:val="0"/>
                <w:w w:val="100"/>
                <w:position w:val="0"/>
                <w:sz w:val="17"/>
                <w:szCs w:val="17"/>
              </w:rPr>
              <w:t>规范及接口定义，实现了移 动端通过</w:t>
            </w:r>
            <w:r>
              <w:rPr>
                <w:color w:val="000000"/>
                <w:spacing w:val="0"/>
                <w:w w:val="100"/>
                <w:position w:val="0"/>
                <w:sz w:val="18"/>
                <w:szCs w:val="18"/>
              </w:rPr>
              <w:t>Sever</w:t>
            </w:r>
            <w:r>
              <w:rPr>
                <w:color w:val="000000"/>
                <w:spacing w:val="0"/>
                <w:w w:val="100"/>
                <w:position w:val="0"/>
                <w:sz w:val="17"/>
                <w:szCs w:val="17"/>
              </w:rPr>
              <w:t>调用系统间事务等 信息支撑，实现移动端的集成整合 开发。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 xml:space="preserve">实现统一移动门户整合展 现和交互，是移动应用运 行、管理和开发与集成的开 放、性能、安全平台，支持 微信、企业微信、钉钉接入。 </w:t>
            </w:r>
            <w:r>
              <w:rPr>
                <w:color w:val="000000"/>
                <w:spacing w:val="0"/>
                <w:w w:val="100"/>
                <w:position w:val="0"/>
                <w:sz w:val="18"/>
                <w:szCs w:val="18"/>
              </w:rPr>
              <w:t>CMP</w:t>
            </w:r>
            <w:r>
              <w:rPr>
                <w:color w:val="000000"/>
                <w:spacing w:val="0"/>
                <w:w w:val="100"/>
                <w:position w:val="0"/>
                <w:sz w:val="17"/>
                <w:szCs w:val="17"/>
              </w:rPr>
              <w:t>平台技术及企业级移动 应用规模目前处于国内及 行业前列。</w:t>
            </w:r>
          </w:p>
        </w:tc>
      </w:tr>
      <w:tr>
        <w:trPr>
          <w:trHeight w:val="258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11" w:lineRule="exact"/>
              <w:ind w:left="0" w:right="0" w:firstLine="0"/>
              <w:jc w:val="center"/>
              <w:rPr>
                <w:sz w:val="17"/>
                <w:szCs w:val="17"/>
              </w:rPr>
            </w:pPr>
            <w:r>
              <w:rPr>
                <w:color w:val="000000"/>
                <w:spacing w:val="0"/>
                <w:w w:val="100"/>
                <w:position w:val="0"/>
                <w:sz w:val="17"/>
                <w:szCs w:val="17"/>
              </w:rPr>
              <w:t>集成平 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7"/>
                <w:szCs w:val="17"/>
              </w:rPr>
              <w:t xml:space="preserve">协同集成 平台 </w:t>
            </w:r>
            <w:r>
              <w:rPr>
                <w:color w:val="000000"/>
                <w:spacing w:val="0"/>
                <w:w w:val="100"/>
                <w:position w:val="0"/>
                <w:sz w:val="18"/>
                <w:szCs w:val="18"/>
              </w:rPr>
              <w:t>（CIP）</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规模化商业 应用</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采用分层服务模式提供开放、快捷 的集成服务支持。从部署运维管理 服务、集成应用注册、内外接口/事 件支持、通用场景化组件、安装即用 插件，从下到上逐级提供开放、共享 的集成支持；其中部署运维管理服 务能够全面监控集成的实施、部署 和运行。提供基础的集成接口，将集 成业务封装为企业实际需要的业务 场景，如主数据同步、业务数据集 成、流程集成、应用接入、功能集成、</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8"/>
                <w:szCs w:val="18"/>
              </w:rPr>
              <w:t>CIP</w:t>
            </w:r>
            <w:r>
              <w:rPr>
                <w:color w:val="000000"/>
                <w:spacing w:val="0"/>
                <w:w w:val="100"/>
                <w:position w:val="0"/>
                <w:sz w:val="17"/>
                <w:szCs w:val="17"/>
              </w:rPr>
              <w:t>全面贯通</w:t>
            </w:r>
            <w:r>
              <w:rPr>
                <w:color w:val="000000"/>
                <w:spacing w:val="0"/>
                <w:w w:val="100"/>
                <w:position w:val="0"/>
                <w:sz w:val="18"/>
                <w:szCs w:val="18"/>
              </w:rPr>
              <w:t>V5</w:t>
            </w:r>
            <w:r>
              <w:rPr>
                <w:color w:val="000000"/>
                <w:spacing w:val="0"/>
                <w:w w:val="100"/>
                <w:position w:val="0"/>
                <w:sz w:val="17"/>
                <w:szCs w:val="17"/>
              </w:rPr>
              <w:t>协同平台 内外，提供各种级别多种系 统的集成服务，帮助企业实 现主数据统一、消息/待办 统一、门户统一、业务流程 统一、业务报表统一、身份 认证统一，构建统一的企业 信息化管理平台。</w:t>
            </w:r>
          </w:p>
        </w:tc>
      </w:tr>
    </w:tbl>
    <w:p>
      <w:pPr>
        <w:widowControl w:val="0"/>
        <w:spacing w:line="1" w:lineRule="exact"/>
      </w:pPr>
      <w:r>
        <w:br w:type="page"/>
      </w:r>
    </w:p>
    <w:tbl>
      <w:tblPr>
        <w:tblOverlap w:val="never"/>
        <w:jc w:val="center"/>
        <w:tblLayout w:type="fixed"/>
      </w:tblPr>
      <w:tblGrid>
        <w:gridCol w:w="821"/>
        <w:gridCol w:w="1109"/>
        <w:gridCol w:w="1162"/>
        <w:gridCol w:w="3005"/>
        <w:gridCol w:w="2338"/>
      </w:tblGrid>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分类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成熟度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先进性</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价值、行业水平与贡献</w:t>
            </w:r>
          </w:p>
        </w:tc>
      </w:tr>
      <w:tr>
        <w:trPr>
          <w:trHeight w:val="9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门户集成等，通过场景内部的数据 规范、逻辑封装和场景外部的连接 支持，简化集成实施、为客户提供完 整可靠的集成支持。</w:t>
            </w:r>
          </w:p>
        </w:tc>
        <w:tc>
          <w:tcPr>
            <w:tcBorders>
              <w:top w:val="single" w:sz="4"/>
              <w:left w:val="single" w:sz="4"/>
              <w:right w:val="single" w:sz="4"/>
            </w:tcBorders>
            <w:shd w:val="clear" w:color="auto" w:fill="FFFFFF"/>
            <w:vAlign w:val="top"/>
          </w:tcPr>
          <w:p>
            <w:pPr>
              <w:widowControl w:val="0"/>
              <w:rPr>
                <w:sz w:val="10"/>
                <w:szCs w:val="10"/>
              </w:rPr>
            </w:pPr>
          </w:p>
        </w:tc>
      </w:tr>
      <w:tr>
        <w:trPr>
          <w:trHeight w:val="211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数据平 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7"/>
                <w:szCs w:val="17"/>
              </w:rPr>
              <w:t xml:space="preserve">协同数据 平台 </w:t>
            </w:r>
            <w:r>
              <w:rPr>
                <w:color w:val="000000"/>
                <w:spacing w:val="0"/>
                <w:w w:val="100"/>
                <w:position w:val="0"/>
                <w:sz w:val="18"/>
                <w:szCs w:val="18"/>
              </w:rPr>
              <w:t>（CDP）</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7"/>
                <w:szCs w:val="17"/>
              </w:rPr>
              <w:t>部分商业应 用</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6" w:lineRule="exact"/>
              <w:ind w:left="0" w:right="0" w:firstLine="0"/>
              <w:jc w:val="both"/>
              <w:rPr>
                <w:sz w:val="17"/>
                <w:szCs w:val="17"/>
              </w:rPr>
            </w:pPr>
            <w:r>
              <w:rPr>
                <w:color w:val="000000"/>
                <w:spacing w:val="0"/>
                <w:w w:val="100"/>
                <w:position w:val="0"/>
                <w:sz w:val="18"/>
                <w:szCs w:val="18"/>
              </w:rPr>
              <w:t>CDP</w:t>
            </w:r>
            <w:r>
              <w:rPr>
                <w:color w:val="000000"/>
                <w:spacing w:val="0"/>
                <w:w w:val="100"/>
                <w:position w:val="0"/>
                <w:sz w:val="17"/>
                <w:szCs w:val="17"/>
              </w:rPr>
              <w:t>是组织协同行为数据的管理平 台。它实现了对组织协同过程中所 产生的结构化和非结构化数据的采 集、存储、清和融合，形成企业协同 行为大数据，并在此基础上结合各 种大数据分析模型和智能算法形成 业务场景的数据分析能力对外提供 服务，如：流程绩效大数据分析、组 织行为绩效大数据分析等。</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8"/>
                <w:szCs w:val="18"/>
              </w:rPr>
              <w:t>CDP</w:t>
            </w:r>
            <w:r>
              <w:rPr>
                <w:color w:val="000000"/>
                <w:spacing w:val="0"/>
                <w:w w:val="100"/>
                <w:position w:val="0"/>
                <w:sz w:val="17"/>
                <w:szCs w:val="17"/>
              </w:rPr>
              <w:t>对个人和组织协同行为 数据和协同业务数据制定 标准，对协同行为和协同业 务数据的进行统一存储、融 合与管理、为基于大数据的 数据分析和智能化应用提 供基础的数据支撑。</w:t>
            </w:r>
          </w:p>
        </w:tc>
      </w:tr>
      <w:tr>
        <w:trPr>
          <w:trHeight w:val="327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协同关</w:t>
            </w:r>
          </w:p>
          <w:p>
            <w:pPr>
              <w:pStyle w:val="Style23"/>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键技术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组织权限 引擎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规模化商业 应用</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组织权限引擎支持各类组织模型及 集团化的组织架构配置，实现大组 织多套独立的软件部署的多租户模 式，实现不同行业企业和组织的权 限定义和组织构建，提供对跨单位、 跨部门的业务协作的工作流、表单 的技术支撑。协同组织定义支持人 员、单位、部门、职级、岗位、单位 领导、部门主管、项目负责人、团队、 角色和扩展的流程角色的描述对 象，以支持对个体在组织中的分工、 地位和权限的描述，以此为基础提 供</w:t>
            </w:r>
            <w:r>
              <w:rPr>
                <w:color w:val="000000"/>
                <w:spacing w:val="0"/>
                <w:w w:val="100"/>
                <w:position w:val="0"/>
                <w:sz w:val="18"/>
                <w:szCs w:val="18"/>
              </w:rPr>
              <w:t xml:space="preserve">RBAC </w:t>
            </w:r>
            <w:r>
              <w:rPr>
                <w:color w:val="000000"/>
                <w:spacing w:val="0"/>
                <w:w w:val="100"/>
                <w:position w:val="0"/>
                <w:sz w:val="17"/>
                <w:szCs w:val="17"/>
              </w:rPr>
              <w:t>（基于角色的权限访问控制） 的通用权限体系描述。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组织权限引擎能够支持政 府、事业、大型集团化企业， 以及各种中小型组织的描 述，为协同管理软件的业务 场景、项目场景和工作场景 提供了基础支撑，确保通过 实施完成业务流程、工作流 程的支持。系统支持矩阵模 型、动态业务团队和项目团 队的描述。</w:t>
            </w:r>
          </w:p>
        </w:tc>
      </w:tr>
      <w:tr>
        <w:trPr>
          <w:trHeight w:val="2342"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协同关</w:t>
            </w:r>
          </w:p>
          <w:p>
            <w:pPr>
              <w:pStyle w:val="Style23"/>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键技术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02" w:lineRule="exact"/>
              <w:ind w:left="0" w:right="0" w:firstLine="0"/>
              <w:jc w:val="center"/>
              <w:rPr>
                <w:sz w:val="17"/>
                <w:szCs w:val="17"/>
              </w:rPr>
            </w:pPr>
            <w:r>
              <w:rPr>
                <w:color w:val="000000"/>
                <w:spacing w:val="0"/>
                <w:w w:val="100"/>
                <w:position w:val="0"/>
                <w:sz w:val="17"/>
                <w:szCs w:val="17"/>
              </w:rPr>
              <w:t>工作流引 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规模化商业 应用</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自主开发的工作流引擎实现了基于 组织角色的可定制、可扩展、可集成 的</w:t>
            </w:r>
            <w:r>
              <w:rPr>
                <w:color w:val="000000"/>
                <w:spacing w:val="0"/>
                <w:w w:val="100"/>
                <w:position w:val="0"/>
                <w:sz w:val="18"/>
                <w:szCs w:val="18"/>
              </w:rPr>
              <w:t xml:space="preserve">BPM </w:t>
            </w:r>
            <w:r>
              <w:rPr>
                <w:color w:val="000000"/>
                <w:spacing w:val="0"/>
                <w:w w:val="100"/>
                <w:position w:val="0"/>
                <w:sz w:val="17"/>
                <w:szCs w:val="17"/>
              </w:rPr>
              <w:t>（业务流程管理）规范体系， 对于组织制度的电子化表述和互联 网化流转提供了完整的体系支持， 提供弹性的可视化、智能化的工作 流定义、设计、配置和运行展现。支 持动态运行过程中的流程变更策略 和全息流转记录，形成流程行为大 数据的基础。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提供对制度的完整解析运 转，支持基于组织架构和人 员的任意的随机流程流转， 对刚性制度和柔性、灵活的 业务诉求和问题解决协作 的完整支持，该项技术获得 国家发明专利。</w:t>
            </w:r>
          </w:p>
        </w:tc>
      </w:tr>
      <w:tr>
        <w:trPr>
          <w:trHeight w:val="281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智能表单 引擎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规模化商业 应用</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智能表单引擎结合</w:t>
            </w:r>
            <w:r>
              <w:rPr>
                <w:color w:val="000000"/>
                <w:spacing w:val="0"/>
                <w:w w:val="100"/>
                <w:position w:val="0"/>
                <w:sz w:val="18"/>
                <w:szCs w:val="18"/>
              </w:rPr>
              <w:t>XML</w:t>
            </w:r>
            <w:r>
              <w:rPr>
                <w:color w:val="000000"/>
                <w:spacing w:val="0"/>
                <w:w w:val="100"/>
                <w:position w:val="0"/>
                <w:sz w:val="17"/>
                <w:szCs w:val="17"/>
              </w:rPr>
              <w:t xml:space="preserve">（可扩展标记 语言）数据绑定技术，提供可视化的 基础数据、操作设置、流程设置、控 件设置等功能，从编辑器、表单结 构、内容、展现、交互的设计形成基 础模板，到运行的录入、修改、查询 和统计的全面支撑，参考了 </w:t>
            </w:r>
            <w:r>
              <w:rPr>
                <w:color w:val="000000"/>
                <w:spacing w:val="0"/>
                <w:w w:val="100"/>
                <w:position w:val="0"/>
                <w:sz w:val="18"/>
                <w:szCs w:val="18"/>
              </w:rPr>
              <w:t xml:space="preserve">XFORM </w:t>
            </w:r>
            <w:r>
              <w:rPr>
                <w:color w:val="000000"/>
                <w:spacing w:val="0"/>
                <w:w w:val="100"/>
                <w:position w:val="0"/>
                <w:sz w:val="17"/>
                <w:szCs w:val="17"/>
              </w:rPr>
              <w:t>（在线表单）规范，提供了智能化的 表单内容的计算、判断，结合基础表 单应用、工作流引擎，支撑快速构建 企业业务应用场景和基于单据的审 批流程，支持</w:t>
            </w:r>
            <w:r>
              <w:rPr>
                <w:color w:val="000000"/>
                <w:spacing w:val="0"/>
                <w:w w:val="100"/>
                <w:position w:val="0"/>
                <w:sz w:val="18"/>
                <w:szCs w:val="18"/>
              </w:rPr>
              <w:t>PC</w:t>
            </w:r>
            <w:r>
              <w:rPr>
                <w:color w:val="000000"/>
                <w:spacing w:val="0"/>
                <w:w w:val="100"/>
                <w:position w:val="0"/>
                <w:sz w:val="17"/>
                <w:szCs w:val="17"/>
              </w:rPr>
              <w:t>和移动端的应用。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36" w:lineRule="exact"/>
              <w:ind w:left="0" w:right="0" w:firstLine="0"/>
              <w:jc w:val="both"/>
              <w:rPr>
                <w:sz w:val="17"/>
                <w:szCs w:val="17"/>
              </w:rPr>
            </w:pPr>
            <w:r>
              <w:rPr>
                <w:color w:val="000000"/>
                <w:spacing w:val="0"/>
                <w:w w:val="100"/>
                <w:position w:val="0"/>
                <w:sz w:val="17"/>
                <w:szCs w:val="17"/>
              </w:rPr>
              <w:t>自主开发的可视化智能化 表单引擎，支持各类表单定 义设计和运行流转，高效率 构建企业或组织不同的业 务场景，为企业工作管理、 业务应用的弹性定制提供 基础技术支撑；是公司产品 化发展、平台化突破的关键 技术。</w:t>
            </w:r>
          </w:p>
        </w:tc>
      </w:tr>
      <w:tr>
        <w:trPr>
          <w:trHeight w:val="1886"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门户技术</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（EIP）</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规模化商业 应用</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门户技术基于</w:t>
            </w:r>
            <w:r>
              <w:rPr>
                <w:color w:val="000000"/>
                <w:spacing w:val="0"/>
                <w:w w:val="100"/>
                <w:position w:val="0"/>
                <w:sz w:val="18"/>
                <w:szCs w:val="18"/>
              </w:rPr>
              <w:t>JSR168（JAVA</w:t>
            </w:r>
            <w:r>
              <w:rPr>
                <w:color w:val="000000"/>
                <w:spacing w:val="0"/>
                <w:w w:val="100"/>
                <w:position w:val="0"/>
                <w:sz w:val="17"/>
                <w:szCs w:val="17"/>
              </w:rPr>
              <w:t>规范要 求）等门户技术和</w:t>
            </w:r>
            <w:r>
              <w:rPr>
                <w:color w:val="000000"/>
                <w:spacing w:val="0"/>
                <w:w w:val="100"/>
                <w:position w:val="0"/>
                <w:sz w:val="18"/>
                <w:szCs w:val="18"/>
              </w:rPr>
              <w:t>Iframe</w:t>
            </w:r>
            <w:r>
              <w:rPr>
                <w:color w:val="000000"/>
                <w:spacing w:val="0"/>
                <w:w w:val="100"/>
                <w:position w:val="0"/>
                <w:sz w:val="17"/>
                <w:szCs w:val="17"/>
              </w:rPr>
              <w:t>框架（文 档内嵌），以及前端配置规范，实现 以业务展现、交互为主的具有协同 特色的统一信息入口和业务的虚拟 工作场所，可以配置实现丰富多彩 的门户展现、数据信息聚合。最新开 发的移动门户技术实现了移动端的</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36" w:lineRule="exact"/>
              <w:ind w:left="0" w:right="0" w:firstLine="0"/>
              <w:jc w:val="both"/>
              <w:rPr>
                <w:sz w:val="17"/>
                <w:szCs w:val="17"/>
              </w:rPr>
            </w:pPr>
            <w:r>
              <w:rPr>
                <w:color w:val="000000"/>
                <w:spacing w:val="0"/>
                <w:w w:val="100"/>
                <w:position w:val="0"/>
                <w:sz w:val="17"/>
                <w:szCs w:val="17"/>
              </w:rPr>
              <w:t>是协同管理及业务应用的 统一门户，支持多种个性化 皮肤和信息内容及窗体自 定义组合，满足各类组织和 角色信息呈现的要求；同时 支持桌面及移动端门户构 建。</w:t>
            </w:r>
          </w:p>
        </w:tc>
      </w:tr>
    </w:tbl>
    <w:p>
      <w:pPr>
        <w:widowControl w:val="0"/>
        <w:spacing w:line="1" w:lineRule="exact"/>
      </w:pPr>
      <w:r>
        <w:br w:type="page"/>
      </w:r>
    </w:p>
    <w:tbl>
      <w:tblPr>
        <w:tblOverlap w:val="never"/>
        <w:jc w:val="center"/>
        <w:tblLayout w:type="fixed"/>
      </w:tblPr>
      <w:tblGrid>
        <w:gridCol w:w="826"/>
        <w:gridCol w:w="1118"/>
        <w:gridCol w:w="1147"/>
        <w:gridCol w:w="3010"/>
        <w:gridCol w:w="2400"/>
      </w:tblGrid>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分类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成熟度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先进性</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价值、行业水平与贡献</w:t>
            </w: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门户整合应用。</w:t>
            </w:r>
          </w:p>
        </w:tc>
        <w:tc>
          <w:tcPr>
            <w:tcBorders>
              <w:top w:val="single" w:sz="4"/>
              <w:left w:val="single" w:sz="4"/>
              <w:right w:val="single" w:sz="4"/>
            </w:tcBorders>
            <w:shd w:val="clear" w:color="auto" w:fill="FFFFFF"/>
            <w:vAlign w:val="top"/>
          </w:tcPr>
          <w:p>
            <w:pPr>
              <w:widowControl w:val="0"/>
              <w:rPr>
                <w:sz w:val="10"/>
                <w:szCs w:val="10"/>
              </w:rPr>
            </w:pPr>
          </w:p>
        </w:tc>
      </w:tr>
      <w:tr>
        <w:trPr>
          <w:trHeight w:val="28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多级信</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息交换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开放协同</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互联技术</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(OCIP)</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规模化商业 应用</w:t>
            </w:r>
          </w:p>
        </w:tc>
        <w:tc>
          <w:tcPr>
            <w:tcBorders>
              <w:top w:val="single" w:sz="4"/>
              <w:left w:val="single" w:sz="4"/>
            </w:tcBorders>
            <w:shd w:val="clear" w:color="auto" w:fill="FFFFFF"/>
            <w:vAlign w:val="top"/>
          </w:tcPr>
          <w:p>
            <w:pPr>
              <w:pStyle w:val="Style23"/>
              <w:keepNext w:val="0"/>
              <w:keepLines w:val="0"/>
              <w:widowControl w:val="0"/>
              <w:shd w:val="clear" w:color="auto" w:fill="auto"/>
              <w:tabs>
                <w:tab w:pos="2074" w:val="left"/>
              </w:tabs>
              <w:bidi w:val="0"/>
              <w:spacing w:before="0" w:after="0" w:line="236" w:lineRule="exact"/>
              <w:ind w:left="0" w:right="0" w:firstLine="0"/>
              <w:jc w:val="both"/>
              <w:rPr>
                <w:sz w:val="18"/>
                <w:szCs w:val="18"/>
              </w:rPr>
            </w:pPr>
            <w:r>
              <w:rPr>
                <w:color w:val="000000"/>
                <w:spacing w:val="0"/>
                <w:w w:val="100"/>
                <w:position w:val="0"/>
                <w:sz w:val="17"/>
                <w:szCs w:val="17"/>
              </w:rPr>
              <w:t>开放协同互联平台</w:t>
            </w:r>
            <w:r>
              <w:rPr>
                <w:color w:val="000000"/>
                <w:spacing w:val="0"/>
                <w:w w:val="100"/>
                <w:position w:val="0"/>
                <w:sz w:val="18"/>
                <w:szCs w:val="18"/>
              </w:rPr>
              <w:t xml:space="preserve">OCIP </w:t>
            </w:r>
            <w:r>
              <w:rPr>
                <w:color w:val="000000"/>
                <w:spacing w:val="0"/>
                <w:w w:val="100"/>
                <w:position w:val="0"/>
                <w:sz w:val="18"/>
                <w:szCs w:val="18"/>
              </w:rPr>
              <w:t xml:space="preserve">( </w:t>
            </w:r>
            <w:r>
              <w:rPr>
                <w:color w:val="000000"/>
                <w:spacing w:val="0"/>
                <w:w w:val="100"/>
                <w:position w:val="0"/>
                <w:sz w:val="18"/>
                <w:szCs w:val="18"/>
              </w:rPr>
              <w:t>Open Collaboration</w:t>
              <w:tab/>
              <w:t>Internet</w:t>
            </w:r>
          </w:p>
          <w:p>
            <w:pPr>
              <w:pStyle w:val="Style23"/>
              <w:keepNext w:val="0"/>
              <w:keepLines w:val="0"/>
              <w:widowControl w:val="0"/>
              <w:shd w:val="clear" w:color="auto" w:fill="auto"/>
              <w:bidi w:val="0"/>
              <w:spacing w:before="0" w:after="0" w:line="236" w:lineRule="exact"/>
              <w:ind w:left="0" w:right="0" w:firstLine="0"/>
              <w:jc w:val="both"/>
              <w:rPr>
                <w:sz w:val="17"/>
                <w:szCs w:val="17"/>
              </w:rPr>
            </w:pPr>
            <w:r>
              <w:rPr>
                <w:color w:val="000000"/>
                <w:spacing w:val="0"/>
                <w:w w:val="100"/>
                <w:position w:val="0"/>
                <w:sz w:val="18"/>
                <w:szCs w:val="18"/>
              </w:rPr>
              <w:t>Platform)</w:t>
            </w:r>
            <w:r>
              <w:rPr>
                <w:color w:val="000000"/>
                <w:spacing w:val="0"/>
                <w:w w:val="100"/>
                <w:position w:val="0"/>
                <w:sz w:val="17"/>
                <w:szCs w:val="17"/>
              </w:rPr>
              <w:t>实现了组织架构的多级 管理、多单位挂接的组织视图结构， 使得金字塔结构和业务指导与业务 管理结构，可以建立交叉矩阵型的 结构。</w:t>
            </w:r>
            <w:r>
              <w:rPr>
                <w:color w:val="000000"/>
                <w:spacing w:val="0"/>
                <w:w w:val="100"/>
                <w:position w:val="0"/>
                <w:sz w:val="18"/>
                <w:szCs w:val="18"/>
              </w:rPr>
              <w:t>OCIP</w:t>
            </w:r>
            <w:r>
              <w:rPr>
                <w:color w:val="000000"/>
                <w:spacing w:val="0"/>
                <w:w w:val="100"/>
                <w:position w:val="0"/>
                <w:sz w:val="17"/>
                <w:szCs w:val="17"/>
              </w:rPr>
              <w:t>实现了开放的系统接口 标准体系，解决了大组织、多组织模 型的统一信息交换；同时支持对异 构协同管理系统的开放式信息交 换，如公文交换、文档交换和业务融 合使用。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36" w:lineRule="exact"/>
              <w:ind w:left="0" w:right="0" w:firstLine="0"/>
              <w:jc w:val="both"/>
              <w:rPr>
                <w:sz w:val="17"/>
                <w:szCs w:val="17"/>
              </w:rPr>
            </w:pPr>
            <w:r>
              <w:rPr>
                <w:color w:val="000000"/>
                <w:spacing w:val="0"/>
                <w:w w:val="100"/>
                <w:position w:val="0"/>
                <w:sz w:val="17"/>
                <w:szCs w:val="17"/>
              </w:rPr>
              <w:t>通过</w:t>
            </w:r>
            <w:r>
              <w:rPr>
                <w:color w:val="000000"/>
                <w:spacing w:val="0"/>
                <w:w w:val="100"/>
                <w:position w:val="0"/>
                <w:sz w:val="18"/>
                <w:szCs w:val="18"/>
              </w:rPr>
              <w:t>OCIP</w:t>
            </w:r>
            <w:r>
              <w:rPr>
                <w:color w:val="000000"/>
                <w:spacing w:val="0"/>
                <w:w w:val="100"/>
                <w:position w:val="0"/>
                <w:sz w:val="17"/>
                <w:szCs w:val="17"/>
              </w:rPr>
              <w:t>完成以</w:t>
            </w:r>
            <w:r>
              <w:rPr>
                <w:color w:val="000000"/>
                <w:spacing w:val="0"/>
                <w:w w:val="100"/>
                <w:position w:val="0"/>
                <w:sz w:val="18"/>
                <w:szCs w:val="18"/>
              </w:rPr>
              <w:t>OFD</w:t>
            </w:r>
            <w:r>
              <w:rPr>
                <w:color w:val="000000"/>
                <w:spacing w:val="0"/>
                <w:w w:val="100"/>
                <w:position w:val="0"/>
                <w:sz w:val="17"/>
                <w:szCs w:val="17"/>
              </w:rPr>
              <w:t>为主 的国家电子公文规范的信 息交换;通过</w:t>
            </w:r>
            <w:r>
              <w:rPr>
                <w:color w:val="000000"/>
                <w:spacing w:val="0"/>
                <w:w w:val="100"/>
                <w:position w:val="0"/>
                <w:sz w:val="18"/>
                <w:szCs w:val="18"/>
              </w:rPr>
              <w:t>OCIP+G6</w:t>
            </w:r>
            <w:r>
              <w:rPr>
                <w:color w:val="000000"/>
                <w:spacing w:val="0"/>
                <w:w w:val="100"/>
                <w:position w:val="0"/>
                <w:sz w:val="17"/>
                <w:szCs w:val="17"/>
              </w:rPr>
              <w:t>部署， 实现与产品部署无关的业 务处理与信息聚合。该项技 术可应用于跨组织及产业 链协同应用场景，具有行业 创新性。</w:t>
            </w:r>
          </w:p>
        </w:tc>
      </w:tr>
      <w:tr>
        <w:trPr>
          <w:trHeight w:val="327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信息技</w:t>
            </w:r>
          </w:p>
          <w:p>
            <w:pPr>
              <w:pStyle w:val="Style23"/>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术应用 创新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8"/>
                <w:szCs w:val="18"/>
              </w:rPr>
              <w:t>G6-N</w:t>
            </w:r>
            <w:r>
              <w:rPr>
                <w:color w:val="000000"/>
                <w:spacing w:val="0"/>
                <w:w w:val="100"/>
                <w:position w:val="0"/>
                <w:sz w:val="17"/>
                <w:szCs w:val="17"/>
              </w:rPr>
              <w:t>信息 技术应用 创新技术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规模化商业 应用</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8"/>
                <w:szCs w:val="18"/>
              </w:rPr>
              <w:t>G6-N</w:t>
            </w:r>
            <w:r>
              <w:rPr>
                <w:color w:val="000000"/>
                <w:spacing w:val="0"/>
                <w:w w:val="100"/>
                <w:position w:val="0"/>
                <w:sz w:val="17"/>
                <w:szCs w:val="17"/>
              </w:rPr>
              <w:t>在国家电子公文规范</w:t>
            </w:r>
            <w:r>
              <w:rPr>
                <w:color w:val="000000"/>
                <w:spacing w:val="0"/>
                <w:w w:val="100"/>
                <w:position w:val="0"/>
                <w:sz w:val="17"/>
                <w:szCs w:val="17"/>
              </w:rPr>
              <w:t>、</w:t>
            </w:r>
            <w:r>
              <w:rPr>
                <w:color w:val="000000"/>
                <w:spacing w:val="0"/>
                <w:w w:val="100"/>
                <w:position w:val="0"/>
                <w:sz w:val="18"/>
                <w:szCs w:val="18"/>
              </w:rPr>
              <w:t>OFD</w:t>
            </w:r>
            <w:r>
              <w:rPr>
                <w:color w:val="000000"/>
                <w:spacing w:val="0"/>
                <w:w w:val="100"/>
                <w:position w:val="0"/>
                <w:sz w:val="17"/>
                <w:szCs w:val="17"/>
              </w:rPr>
              <w:t>公文 格式、国家涉密安全管理如三级等 保、分保的定义、设置与使用上实现 了全面合规有效，并提升系统的稳 定和效率。</w:t>
            </w:r>
          </w:p>
          <w:p>
            <w:pPr>
              <w:pStyle w:val="Style23"/>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国产环境适配：包括全国产的服务 器、操作系统、中间件，以及桌面客 户端的国产硬件、操作系统和软件 运行环境上进行了适配和稳定运 行。</w:t>
            </w:r>
          </w:p>
          <w:p>
            <w:pPr>
              <w:pStyle w:val="Style23"/>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针对国产软硬件环境的图形性能不 足、运算性能差距专门优化了文档 处理、传输的性能，提升系统整体性 能。</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 xml:space="preserve">国产软硬件、内网环境下性 能、稳定性优化的协同产 品。在信息安全的状态下性 能达到了互联网行业标准。 </w:t>
            </w:r>
            <w:r>
              <w:rPr>
                <w:color w:val="000000"/>
                <w:spacing w:val="0"/>
                <w:w w:val="100"/>
                <w:position w:val="0"/>
                <w:sz w:val="18"/>
                <w:szCs w:val="18"/>
              </w:rPr>
              <w:t>G6-N</w:t>
            </w:r>
            <w:r>
              <w:rPr>
                <w:color w:val="000000"/>
                <w:spacing w:val="0"/>
                <w:w w:val="100"/>
                <w:position w:val="0"/>
                <w:sz w:val="17"/>
                <w:szCs w:val="17"/>
              </w:rPr>
              <w:t>是通过国家安全可靠 认证的、成功部署应用的协 同软件产品。</w:t>
            </w:r>
          </w:p>
        </w:tc>
      </w:tr>
      <w:tr>
        <w:trPr>
          <w:trHeight w:val="257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220"/>
              <w:jc w:val="left"/>
              <w:rPr>
                <w:sz w:val="17"/>
                <w:szCs w:val="17"/>
              </w:rPr>
            </w:pPr>
            <w:r>
              <w:rPr>
                <w:color w:val="000000"/>
                <w:spacing w:val="0"/>
                <w:w w:val="100"/>
                <w:position w:val="0"/>
                <w:sz w:val="17"/>
                <w:szCs w:val="17"/>
              </w:rPr>
              <w:t>协同</w:t>
            </w:r>
          </w:p>
          <w:p>
            <w:pPr>
              <w:pStyle w:val="Style23"/>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8"/>
                <w:szCs w:val="18"/>
              </w:rPr>
              <w:t xml:space="preserve">PaaS </w:t>
            </w:r>
            <w:r>
              <w:rPr>
                <w:color w:val="000000"/>
                <w:spacing w:val="0"/>
                <w:w w:val="100"/>
                <w:position w:val="0"/>
                <w:sz w:val="17"/>
                <w:szCs w:val="17"/>
              </w:rPr>
              <w:t>平 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PaaS</w:t>
            </w:r>
            <w:r>
              <w:rPr>
                <w:color w:val="000000"/>
                <w:spacing w:val="0"/>
                <w:w w:val="100"/>
                <w:position w:val="0"/>
                <w:sz w:val="17"/>
                <w:szCs w:val="17"/>
              </w:rPr>
              <w:t xml:space="preserve">平台 技术 </w:t>
            </w:r>
            <w:r>
              <w:rPr>
                <w:color w:val="000000"/>
                <w:spacing w:val="0"/>
                <w:w w:val="100"/>
                <w:position w:val="0"/>
                <w:sz w:val="18"/>
                <w:szCs w:val="18"/>
              </w:rPr>
              <w:t>Formtalk</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规模化商业 应用</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以云技术架构为基础构建公有云协 同</w:t>
            </w:r>
            <w:r>
              <w:rPr>
                <w:color w:val="000000"/>
                <w:spacing w:val="0"/>
                <w:w w:val="100"/>
                <w:position w:val="0"/>
                <w:sz w:val="18"/>
                <w:szCs w:val="18"/>
              </w:rPr>
              <w:t>PaaS</w:t>
            </w:r>
            <w:r>
              <w:rPr>
                <w:color w:val="000000"/>
                <w:spacing w:val="0"/>
                <w:w w:val="100"/>
                <w:position w:val="0"/>
                <w:sz w:val="17"/>
                <w:szCs w:val="17"/>
              </w:rPr>
              <w:t>平台，提供包括可视化、智 能化流程表单设计构建和配置工 具，提供从前端数据采集到轻量级 业务应用的云计算服务。</w:t>
            </w:r>
          </w:p>
          <w:p>
            <w:pPr>
              <w:pStyle w:val="Style23"/>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可低代码方式快速搭建行业与企业 场景化应用，支持与公司</w:t>
            </w:r>
            <w:r>
              <w:rPr>
                <w:color w:val="000000"/>
                <w:spacing w:val="0"/>
                <w:w w:val="100"/>
                <w:position w:val="0"/>
                <w:sz w:val="18"/>
                <w:szCs w:val="18"/>
              </w:rPr>
              <w:t>V5</w:t>
            </w:r>
            <w:r>
              <w:rPr>
                <w:color w:val="000000"/>
                <w:spacing w:val="0"/>
                <w:w w:val="100"/>
                <w:position w:val="0"/>
                <w:sz w:val="17"/>
                <w:szCs w:val="17"/>
              </w:rPr>
              <w:t xml:space="preserve">平台及 全系列产品形成高效率整合应用， 形成组织内外及产业链协同应用。 </w:t>
            </w:r>
            <w:r>
              <w:rPr>
                <w:color w:val="000000"/>
                <w:spacing w:val="0"/>
                <w:w w:val="100"/>
                <w:position w:val="0"/>
                <w:sz w:val="18"/>
                <w:szCs w:val="18"/>
              </w:rPr>
              <w:t>Formtalk</w:t>
            </w:r>
            <w:r>
              <w:rPr>
                <w:color w:val="000000"/>
                <w:spacing w:val="0"/>
                <w:w w:val="100"/>
                <w:position w:val="0"/>
                <w:sz w:val="17"/>
                <w:szCs w:val="17"/>
              </w:rPr>
              <w:t>支持公有云及私有云弹性 部署模式。</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创新性的公有云</w:t>
            </w:r>
            <w:r>
              <w:rPr>
                <w:color w:val="000000"/>
                <w:spacing w:val="0"/>
                <w:w w:val="100"/>
                <w:position w:val="0"/>
                <w:sz w:val="18"/>
                <w:szCs w:val="18"/>
              </w:rPr>
              <w:t>PaaS</w:t>
            </w:r>
            <w:r>
              <w:rPr>
                <w:color w:val="000000"/>
                <w:spacing w:val="0"/>
                <w:w w:val="100"/>
                <w:position w:val="0"/>
                <w:sz w:val="17"/>
                <w:szCs w:val="17"/>
              </w:rPr>
              <w:t xml:space="preserve">平台， 可快速实现行业轻量级 </w:t>
            </w:r>
            <w:r>
              <w:rPr>
                <w:color w:val="000000"/>
                <w:spacing w:val="0"/>
                <w:w w:val="100"/>
                <w:position w:val="0"/>
                <w:sz w:val="18"/>
                <w:szCs w:val="18"/>
              </w:rPr>
              <w:t>SaaS</w:t>
            </w:r>
            <w:r>
              <w:rPr>
                <w:color w:val="000000"/>
                <w:spacing w:val="0"/>
                <w:w w:val="100"/>
                <w:position w:val="0"/>
                <w:sz w:val="17"/>
                <w:szCs w:val="17"/>
              </w:rPr>
              <w:t>部署应用。</w:t>
            </w:r>
          </w:p>
          <w:p>
            <w:pPr>
              <w:pStyle w:val="Style23"/>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扩展私有化部署模式下的 应用边界，为跨组织、跨行 业大协同体系建设与应用 提供了技术支撑。</w:t>
            </w:r>
          </w:p>
        </w:tc>
      </w:tr>
      <w:tr>
        <w:trPr>
          <w:trHeight w:val="269"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报告期</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内，公司的</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核心技术得到进一步的升级和完善，在</w:t>
            </w:r>
            <w:r>
              <w:rPr>
                <w:color w:val="000000"/>
                <w:spacing w:val="0"/>
                <w:w w:val="100"/>
                <w:position w:val="0"/>
                <w:sz w:val="18"/>
                <w:szCs w:val="18"/>
              </w:rPr>
              <w:t>V5</w:t>
            </w:r>
            <w:r>
              <w:rPr>
                <w:color w:val="000000"/>
                <w:spacing w:val="0"/>
                <w:w w:val="100"/>
                <w:position w:val="0"/>
                <w:sz w:val="20"/>
                <w:szCs w:val="20"/>
              </w:rPr>
              <w:t>技</w:t>
            </w:r>
            <w:r>
              <w:rPr>
                <w:color w:val="000000"/>
                <w:spacing w:val="0"/>
                <w:w w:val="100"/>
                <w:position w:val="0"/>
                <w:sz w:val="18"/>
                <w:szCs w:val="18"/>
              </w:rPr>
              <w:t>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R</w:t>
            </w:r>
            <w:r>
              <w:rPr>
                <w:color w:val="000000"/>
                <w:spacing w:val="0"/>
                <w:w w:val="100"/>
                <w:position w:val="0"/>
              </w:rPr>
              <w:t>平台方面，提升了平台的</w:t>
            </w:r>
          </w:p>
        </w:tc>
      </w:tr>
    </w:tbl>
    <w:p>
      <w:pPr>
        <w:widowControl w:val="0"/>
        <w:spacing w:after="159" w:line="1" w:lineRule="exact"/>
      </w:pPr>
    </w:p>
    <w:p>
      <w:pPr>
        <w:pStyle w:val="Style5"/>
        <w:keepNext w:val="0"/>
        <w:keepLines w:val="0"/>
        <w:widowControl w:val="0"/>
        <w:shd w:val="clear" w:color="auto" w:fill="auto"/>
        <w:bidi w:val="0"/>
        <w:spacing w:before="0" w:after="440" w:line="240" w:lineRule="auto"/>
        <w:ind w:left="0" w:right="0" w:firstLine="0"/>
        <w:jc w:val="both"/>
      </w:pPr>
      <w:r>
        <w:rPr>
          <w:color w:val="000000"/>
          <w:spacing w:val="0"/>
          <w:w w:val="100"/>
          <w:position w:val="0"/>
        </w:rPr>
        <w:t xml:space="preserve">稳定性、安全性和兼容性等，并持续加强信创适配能力和厂商互认，通过技术的夯实实现产品业 </w:t>
      </w:r>
      <w:r>
        <w:rPr>
          <w:color w:val="000000"/>
          <w:spacing w:val="0"/>
          <w:w w:val="100"/>
          <w:position w:val="0"/>
        </w:rPr>
        <w:t>务突破，提高了产品的核心竞争力，持续打造</w:t>
      </w:r>
      <w:r>
        <w:rPr>
          <w:color w:val="000000"/>
          <w:spacing w:val="0"/>
          <w:w w:val="100"/>
          <w:position w:val="0"/>
          <w:sz w:val="18"/>
          <w:szCs w:val="18"/>
        </w:rPr>
        <w:t>V5</w:t>
      </w:r>
      <w:r>
        <w:rPr>
          <w:color w:val="000000"/>
          <w:spacing w:val="0"/>
          <w:w w:val="100"/>
          <w:position w:val="0"/>
        </w:rPr>
        <w:t>精品化；在全新一代协同技术云平台</w:t>
      </w:r>
      <w:r>
        <w:rPr>
          <w:color w:val="000000"/>
          <w:spacing w:val="0"/>
          <w:w w:val="100"/>
          <w:position w:val="0"/>
          <w:sz w:val="18"/>
          <w:szCs w:val="18"/>
        </w:rPr>
        <w:t>V8</w:t>
      </w:r>
      <w:r>
        <w:rPr>
          <w:color w:val="000000"/>
          <w:spacing w:val="0"/>
          <w:w w:val="100"/>
          <w:position w:val="0"/>
        </w:rPr>
        <w:t>方面， 完成整体基础架构和平台能力建设，进入客户验证期。通过持续技术创新，支撑公司战略发展。</w:t>
      </w: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国家科学技术奖项获奖情况</w:t>
      </w: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国家级专精特新“小巨人”企业、制造业“单项冠军”认定情况</w:t>
      </w:r>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16"/>
        <w:keepNext/>
        <w:keepLines/>
        <w:widowControl w:val="0"/>
        <w:numPr>
          <w:ilvl w:val="0"/>
          <w:numId w:val="13"/>
        </w:numPr>
        <w:shd w:val="clear" w:color="auto" w:fill="auto"/>
        <w:bidi w:val="0"/>
        <w:spacing w:before="0" w:after="0" w:line="240" w:lineRule="auto"/>
        <w:ind w:left="0" w:right="0" w:firstLine="0"/>
        <w:jc w:val="left"/>
      </w:pPr>
      <w:bookmarkStart w:id="152" w:name="bookmark152"/>
      <w:bookmarkStart w:id="153" w:name="bookmark153"/>
      <w:bookmarkStart w:id="154" w:name="bookmark154"/>
      <w:bookmarkStart w:id="155" w:name="bookmark155"/>
      <w:bookmarkEnd w:id="154"/>
      <w:r>
        <w:rPr>
          <w:color w:val="000000"/>
          <w:spacing w:val="0"/>
          <w:w w:val="100"/>
          <w:position w:val="0"/>
        </w:rPr>
        <w:t>报告期内获得的研发成果</w:t>
      </w:r>
      <w:bookmarkEnd w:id="152"/>
      <w:bookmarkEnd w:id="153"/>
      <w:bookmarkEnd w:id="155"/>
    </w:p>
    <w:p>
      <w:pPr>
        <w:pStyle w:val="Style5"/>
        <w:keepNext w:val="0"/>
        <w:keepLines w:val="0"/>
        <w:widowControl w:val="0"/>
        <w:shd w:val="clear" w:color="auto" w:fill="auto"/>
        <w:bidi w:val="0"/>
        <w:spacing w:before="0" w:after="0" w:line="413" w:lineRule="exact"/>
        <w:ind w:left="0" w:right="0" w:firstLine="440"/>
        <w:jc w:val="left"/>
      </w:pPr>
      <w:r>
        <w:rPr>
          <w:color w:val="000000"/>
          <w:spacing w:val="0"/>
          <w:w w:val="100"/>
          <w:position w:val="0"/>
        </w:rPr>
        <w:t>报告期内，公司新申请发明专利</w:t>
      </w:r>
      <w:r>
        <w:rPr>
          <w:color w:val="000000"/>
          <w:spacing w:val="0"/>
          <w:w w:val="100"/>
          <w:position w:val="0"/>
          <w:sz w:val="18"/>
          <w:szCs w:val="18"/>
        </w:rPr>
        <w:t>24</w:t>
      </w:r>
      <w:r>
        <w:rPr>
          <w:color w:val="000000"/>
          <w:spacing w:val="0"/>
          <w:w w:val="100"/>
          <w:position w:val="0"/>
        </w:rPr>
        <w:t>项，均获受理，获得发明专利批准</w:t>
      </w:r>
      <w:r>
        <w:rPr>
          <w:color w:val="000000"/>
          <w:spacing w:val="0"/>
          <w:w w:val="100"/>
          <w:position w:val="0"/>
          <w:sz w:val="18"/>
          <w:szCs w:val="18"/>
        </w:rPr>
        <w:t>1</w:t>
      </w:r>
      <w:r>
        <w:rPr>
          <w:color w:val="000000"/>
          <w:spacing w:val="0"/>
          <w:w w:val="100"/>
          <w:position w:val="0"/>
        </w:rPr>
        <w:t>项；新申请并获得 认证的软件著作权</w:t>
      </w:r>
      <w:r>
        <w:rPr>
          <w:color w:val="000000"/>
          <w:spacing w:val="0"/>
          <w:w w:val="100"/>
          <w:position w:val="0"/>
          <w:sz w:val="18"/>
          <w:szCs w:val="18"/>
        </w:rPr>
        <w:t>29</w:t>
      </w:r>
      <w:r>
        <w:rPr>
          <w:color w:val="000000"/>
          <w:spacing w:val="0"/>
          <w:w w:val="100"/>
          <w:position w:val="0"/>
        </w:rPr>
        <w:t>项，均为原始取得。截至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日，公司共获得专利批准</w:t>
      </w:r>
      <w:r>
        <w:rPr>
          <w:color w:val="000000"/>
          <w:spacing w:val="0"/>
          <w:w w:val="100"/>
          <w:position w:val="0"/>
          <w:sz w:val="18"/>
          <w:szCs w:val="18"/>
        </w:rPr>
        <w:t xml:space="preserve">23 </w:t>
      </w:r>
      <w:r>
        <w:rPr>
          <w:color w:val="000000"/>
          <w:spacing w:val="0"/>
          <w:w w:val="100"/>
          <w:position w:val="0"/>
        </w:rPr>
        <w:t>项，获得认证的软件著作权</w:t>
      </w:r>
      <w:r>
        <w:rPr>
          <w:color w:val="000000"/>
          <w:spacing w:val="0"/>
          <w:w w:val="100"/>
          <w:position w:val="0"/>
          <w:sz w:val="18"/>
          <w:szCs w:val="18"/>
        </w:rPr>
        <w:t>173</w:t>
      </w:r>
      <w:r>
        <w:rPr>
          <w:color w:val="000000"/>
          <w:spacing w:val="0"/>
          <w:w w:val="100"/>
          <w:position w:val="0"/>
        </w:rPr>
        <w:t>项。</w:t>
      </w:r>
    </w:p>
    <w:p>
      <w:pPr>
        <w:pStyle w:val="Style5"/>
        <w:keepNext w:val="0"/>
        <w:keepLines w:val="0"/>
        <w:widowControl w:val="0"/>
        <w:shd w:val="clear" w:color="auto" w:fill="auto"/>
        <w:bidi w:val="0"/>
        <w:spacing w:before="0" w:after="280" w:line="413" w:lineRule="exact"/>
        <w:ind w:left="0" w:right="0" w:firstLine="0"/>
        <w:jc w:val="left"/>
      </w:pPr>
      <w:r>
        <w:rPr>
          <w:color w:val="000000"/>
          <w:spacing w:val="0"/>
          <w:w w:val="100"/>
          <w:position w:val="0"/>
        </w:rPr>
        <w:t>报告期内获得的知识产权列表</w:t>
      </w:r>
    </w:p>
    <w:tbl>
      <w:tblPr>
        <w:tblOverlap w:val="never"/>
        <w:jc w:val="center"/>
        <w:tblLayout w:type="fixed"/>
      </w:tblPr>
      <w:tblGrid>
        <w:gridCol w:w="1771"/>
        <w:gridCol w:w="1762"/>
        <w:gridCol w:w="1766"/>
        <w:gridCol w:w="1766"/>
        <w:gridCol w:w="1771"/>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本年新增</w:t>
            </w:r>
          </w:p>
        </w:tc>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累计数量</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申请数（个）</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获得数（个）</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申请数（个）</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获得数（个）</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发明专利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w:t>
            </w:r>
          </w:p>
        </w:tc>
      </w:tr>
      <w:tr>
        <w:trPr>
          <w:trHeight w:val="27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实用新型专利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外观设计专利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9</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软件著作权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173</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0</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53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282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196</w:t>
            </w:r>
          </w:p>
        </w:tc>
      </w:tr>
    </w:tbl>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3.</w:t>
      </w:r>
      <w:r>
        <w:rPr>
          <w:rFonts w:ascii="SimSun" w:eastAsia="SimSun" w:hAnsi="SimSun" w:cs="SimSun"/>
          <w:b/>
          <w:bCs/>
          <w:color w:val="000000"/>
          <w:spacing w:val="0"/>
          <w:w w:val="100"/>
          <w:position w:val="0"/>
          <w:sz w:val="20"/>
          <w:szCs w:val="20"/>
        </w:rPr>
        <w:t>研发投入情况表</w:t>
      </w:r>
    </w:p>
    <w:p>
      <w:pPr>
        <w:widowControl w:val="0"/>
        <w:spacing w:after="5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单位：元</w:t>
      </w:r>
    </w:p>
    <w:tbl>
      <w:tblPr>
        <w:tblOverlap w:val="never"/>
        <w:jc w:val="center"/>
        <w:tblLayout w:type="fixed"/>
      </w:tblPr>
      <w:tblGrid>
        <w:gridCol w:w="2698"/>
        <w:gridCol w:w="2266"/>
        <w:gridCol w:w="1982"/>
        <w:gridCol w:w="1891"/>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本年度</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上年度</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变化幅度（%）</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费用化研发投入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181,102,486.84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119,638,014.75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51.38</w:t>
            </w:r>
          </w:p>
        </w:tc>
      </w:tr>
      <w:tr>
        <w:trPr>
          <w:trHeight w:val="27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资本化研发投入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研发投入合计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181,102,486.84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119,638,014.75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51.38</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研发投入总额占营业收入 比例（%）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17.56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1.89</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研发投入资本化的比重（%）</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16"/>
        <w:keepNext/>
        <w:keepLines/>
        <w:widowControl w:val="0"/>
        <w:shd w:val="clear" w:color="auto" w:fill="auto"/>
        <w:bidi w:val="0"/>
        <w:spacing w:before="0" w:after="0" w:line="240" w:lineRule="auto"/>
        <w:ind w:left="0" w:right="0" w:firstLine="0"/>
        <w:jc w:val="left"/>
      </w:pPr>
      <w:bookmarkStart w:id="156" w:name="bookmark156"/>
      <w:bookmarkStart w:id="157" w:name="bookmark157"/>
      <w:bookmarkStart w:id="158" w:name="bookmark158"/>
      <w:r>
        <w:rPr>
          <w:color w:val="000000"/>
          <w:spacing w:val="0"/>
          <w:w w:val="100"/>
          <w:position w:val="0"/>
        </w:rPr>
        <w:t>研发投入总额较上年发生重大变化的原因</w:t>
      </w:r>
      <w:bookmarkEnd w:id="156"/>
      <w:bookmarkEnd w:id="157"/>
      <w:bookmarkEnd w:id="15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08" w:lineRule="exact"/>
        <w:ind w:left="0" w:right="0" w:firstLine="440"/>
        <w:jc w:val="left"/>
      </w:pPr>
      <w:r>
        <w:rPr>
          <w:color w:val="000000"/>
          <w:spacing w:val="0"/>
          <w:w w:val="100"/>
          <w:position w:val="0"/>
        </w:rPr>
        <w:t>报告期内，公司持续加大对现有</w:t>
      </w:r>
      <w:r>
        <w:rPr>
          <w:color w:val="000000"/>
          <w:spacing w:val="0"/>
          <w:w w:val="100"/>
          <w:position w:val="0"/>
          <w:sz w:val="18"/>
          <w:szCs w:val="18"/>
        </w:rPr>
        <w:t>V5</w:t>
      </w:r>
      <w:r>
        <w:rPr>
          <w:color w:val="000000"/>
          <w:spacing w:val="0"/>
          <w:w w:val="100"/>
          <w:position w:val="0"/>
        </w:rPr>
        <w:t>平台优化升级的研发投入及云业务的研发，全面提升了</w:t>
      </w:r>
    </w:p>
    <w:p>
      <w:pPr>
        <w:pStyle w:val="Style5"/>
        <w:keepNext w:val="0"/>
        <w:keepLines w:val="0"/>
        <w:widowControl w:val="0"/>
        <w:shd w:val="clear" w:color="auto" w:fill="auto"/>
        <w:bidi w:val="0"/>
        <w:spacing w:before="0" w:after="440" w:line="408" w:lineRule="exact"/>
        <w:ind w:left="0" w:right="0" w:firstLine="0"/>
        <w:jc w:val="left"/>
      </w:pPr>
      <w:r>
        <w:rPr>
          <w:color w:val="000000"/>
          <w:spacing w:val="0"/>
          <w:w w:val="100"/>
          <w:position w:val="0"/>
          <w:sz w:val="18"/>
          <w:szCs w:val="18"/>
        </w:rPr>
        <w:t>V5</w:t>
      </w:r>
      <w:r>
        <w:rPr>
          <w:color w:val="000000"/>
          <w:spacing w:val="0"/>
          <w:w w:val="100"/>
          <w:position w:val="0"/>
        </w:rPr>
        <w:t>协同管理技术平台性能。同时，公司继续加大全新一代协同管理技术平</w:t>
      </w:r>
      <w:r>
        <w:rPr>
          <w:color w:val="000000"/>
          <w:spacing w:val="0"/>
          <w:w w:val="100"/>
          <w:position w:val="0"/>
          <w:sz w:val="18"/>
          <w:szCs w:val="18"/>
        </w:rPr>
        <w:t>V8</w:t>
      </w:r>
      <w:r>
        <w:rPr>
          <w:color w:val="000000"/>
          <w:spacing w:val="0"/>
          <w:w w:val="100"/>
          <w:position w:val="0"/>
        </w:rPr>
        <w:t>的研发投入。本年 度研发投入为</w:t>
      </w:r>
      <w:r>
        <w:rPr>
          <w:color w:val="000000"/>
          <w:spacing w:val="0"/>
          <w:w w:val="100"/>
          <w:position w:val="0"/>
          <w:sz w:val="18"/>
          <w:szCs w:val="18"/>
        </w:rPr>
        <w:t>18,110.25</w:t>
      </w:r>
      <w:r>
        <w:rPr>
          <w:color w:val="000000"/>
          <w:spacing w:val="0"/>
          <w:w w:val="100"/>
          <w:position w:val="0"/>
        </w:rPr>
        <w:t>万元，较</w:t>
      </w:r>
      <w:r>
        <w:rPr>
          <w:color w:val="000000"/>
          <w:spacing w:val="0"/>
          <w:w w:val="100"/>
          <w:position w:val="0"/>
          <w:sz w:val="18"/>
          <w:szCs w:val="18"/>
        </w:rPr>
        <w:t>2020</w:t>
      </w:r>
      <w:r>
        <w:rPr>
          <w:color w:val="000000"/>
          <w:spacing w:val="0"/>
          <w:w w:val="100"/>
          <w:position w:val="0"/>
        </w:rPr>
        <w:t>年增加</w:t>
      </w:r>
      <w:r>
        <w:rPr>
          <w:color w:val="000000"/>
          <w:spacing w:val="0"/>
          <w:w w:val="100"/>
          <w:position w:val="0"/>
          <w:sz w:val="18"/>
          <w:szCs w:val="18"/>
        </w:rPr>
        <w:t xml:space="preserve">6, </w:t>
      </w:r>
      <w:r>
        <w:rPr>
          <w:color w:val="000000"/>
          <w:spacing w:val="0"/>
          <w:w w:val="100"/>
          <w:position w:val="0"/>
          <w:sz w:val="18"/>
          <w:szCs w:val="18"/>
        </w:rPr>
        <w:t>146.45</w:t>
      </w:r>
      <w:r>
        <w:rPr>
          <w:color w:val="000000"/>
          <w:spacing w:val="0"/>
          <w:w w:val="100"/>
          <w:position w:val="0"/>
        </w:rPr>
        <w:t>万元，增幅为</w:t>
      </w:r>
      <w:r>
        <w:rPr>
          <w:color w:val="000000"/>
          <w:spacing w:val="0"/>
          <w:w w:val="100"/>
          <w:position w:val="0"/>
          <w:sz w:val="18"/>
          <w:szCs w:val="18"/>
        </w:rPr>
        <w:t>51.38%</w:t>
      </w:r>
      <w:r>
        <w:rPr>
          <w:color w:val="000000"/>
          <w:spacing w:val="0"/>
          <w:w w:val="100"/>
          <w:position w:val="0"/>
        </w:rPr>
        <w:t>。</w:t>
      </w:r>
    </w:p>
    <w:p>
      <w:pPr>
        <w:pStyle w:val="Style5"/>
        <w:keepNext w:val="0"/>
        <w:keepLines w:val="0"/>
        <w:widowControl w:val="0"/>
        <w:shd w:val="clear" w:color="auto" w:fill="auto"/>
        <w:bidi w:val="0"/>
        <w:spacing w:before="0" w:after="340" w:line="259" w:lineRule="exact"/>
        <w:ind w:left="0" w:right="0" w:firstLine="0"/>
        <w:jc w:val="left"/>
      </w:pPr>
      <w:r>
        <w:rPr>
          <w:b/>
          <w:bCs/>
          <w:color w:val="000000"/>
          <w:spacing w:val="0"/>
          <w:w w:val="100"/>
          <w:position w:val="0"/>
        </w:rPr>
        <w:t xml:space="preserve">研发投入资本化的比重大幅变动的原因及其合理性说明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7"/>
        </w:numPr>
        <w:shd w:val="clear" w:color="auto" w:fill="auto"/>
        <w:bidi w:val="0"/>
        <w:spacing w:before="0" w:after="60" w:line="259" w:lineRule="exact"/>
        <w:ind w:left="0" w:right="0" w:firstLine="0"/>
        <w:jc w:val="left"/>
      </w:pPr>
      <w:bookmarkStart w:id="159" w:name="bookmark159"/>
      <w:bookmarkStart w:id="160" w:name="bookmark160"/>
      <w:bookmarkStart w:id="161" w:name="bookmark161"/>
      <w:bookmarkStart w:id="162" w:name="bookmark162"/>
      <w:bookmarkEnd w:id="161"/>
      <w:r>
        <w:rPr>
          <w:color w:val="000000"/>
          <w:spacing w:val="0"/>
          <w:w w:val="100"/>
          <w:position w:val="0"/>
        </w:rPr>
        <w:t>在研项目情况</w:t>
      </w:r>
      <w:bookmarkEnd w:id="159"/>
      <w:bookmarkEnd w:id="160"/>
      <w:bookmarkEnd w:id="162"/>
    </w:p>
    <w:p>
      <w:pPr>
        <w:pStyle w:val="Style5"/>
        <w:keepNext w:val="0"/>
        <w:keepLines w:val="0"/>
        <w:widowControl w:val="0"/>
        <w:shd w:val="clear" w:color="auto" w:fill="auto"/>
        <w:bidi w:val="0"/>
        <w:spacing w:before="0" w:after="0" w:line="25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7560" w:right="0" w:firstLine="0"/>
        <w:jc w:val="left"/>
        <w:rPr>
          <w:sz w:val="20"/>
          <w:szCs w:val="20"/>
        </w:rPr>
      </w:pPr>
      <w:r>
        <w:rPr>
          <w:rFonts w:ascii="SimSun" w:eastAsia="SimSun" w:hAnsi="SimSun" w:cs="SimSun"/>
          <w:color w:val="000000"/>
          <w:spacing w:val="0"/>
          <w:w w:val="100"/>
          <w:position w:val="0"/>
          <w:sz w:val="20"/>
          <w:szCs w:val="20"/>
        </w:rPr>
        <w:t>单位：万元</w:t>
      </w:r>
    </w:p>
    <w:tbl>
      <w:tblPr>
        <w:tblOverlap w:val="never"/>
        <w:jc w:val="center"/>
        <w:tblLayout w:type="fixed"/>
      </w:tblPr>
      <w:tblGrid>
        <w:gridCol w:w="653"/>
        <w:gridCol w:w="691"/>
        <w:gridCol w:w="1090"/>
        <w:gridCol w:w="1027"/>
        <w:gridCol w:w="1027"/>
        <w:gridCol w:w="1488"/>
        <w:gridCol w:w="821"/>
        <w:gridCol w:w="989"/>
        <w:gridCol w:w="1051"/>
      </w:tblGrid>
      <w:tr>
        <w:trPr>
          <w:trHeight w:val="245"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序号</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预计总投</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本期投入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累计投入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进展或阶段性成</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拟达到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技术水平</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具体应用</w:t>
            </w:r>
          </w:p>
        </w:tc>
      </w:tr>
      <w:tr>
        <w:trPr>
          <w:trHeight w:val="240"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名称</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资规模</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果</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目标</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前景</w:t>
            </w:r>
          </w:p>
        </w:tc>
      </w:tr>
      <w:tr>
        <w:trPr>
          <w:trHeight w:val="24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集成了第三方安</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提升平</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引入主流</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满足国资</w:t>
            </w: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全认证机制；建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台开放</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的微服务</w:t>
            </w: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央企、政府</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同管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立了新的国密体</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性、分</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框架，实</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机关等负</w:t>
            </w: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理软</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9, </w:t>
            </w:r>
            <w:r>
              <w:rPr>
                <w:color w:val="000000"/>
                <w:spacing w:val="0"/>
                <w:w w:val="100"/>
                <w:position w:val="0"/>
                <w:sz w:val="18"/>
                <w:szCs w:val="18"/>
              </w:rPr>
              <w:t xml:space="preserve">980. </w:t>
            </w:r>
            <w:r>
              <w:rPr>
                <w:color w:val="000000"/>
                <w:spacing w:val="0"/>
                <w:w w:val="100"/>
                <w:position w:val="0"/>
                <w:sz w:val="18"/>
                <w:szCs w:val="18"/>
              </w:rPr>
              <w:t>41</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9,293. </w:t>
            </w:r>
            <w:r>
              <w:rPr>
                <w:color w:val="000000"/>
                <w:spacing w:val="0"/>
                <w:w w:val="100"/>
                <w:position w:val="0"/>
                <w:sz w:val="18"/>
                <w:szCs w:val="18"/>
              </w:rPr>
              <w:t>13</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16, </w:t>
            </w:r>
            <w:r>
              <w:rPr>
                <w:color w:val="000000"/>
                <w:spacing w:val="0"/>
                <w:w w:val="100"/>
                <w:position w:val="0"/>
                <w:sz w:val="18"/>
                <w:szCs w:val="18"/>
              </w:rPr>
              <w:t>753.48</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系加密传输机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布式与</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现产品的</w:t>
            </w: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责组织的</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件优</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制；构建了基于</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泛组织</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分布式能</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业务管理</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化升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OCR</w:t>
            </w:r>
            <w:r>
              <w:rPr>
                <w:color w:val="000000"/>
                <w:spacing w:val="0"/>
                <w:w w:val="100"/>
                <w:position w:val="0"/>
                <w:sz w:val="17"/>
                <w:szCs w:val="17"/>
              </w:rPr>
              <w:t>和</w:t>
            </w:r>
            <w:r>
              <w:rPr>
                <w:color w:val="000000"/>
                <w:spacing w:val="0"/>
                <w:w w:val="100"/>
                <w:position w:val="0"/>
                <w:sz w:val="18"/>
                <w:szCs w:val="18"/>
              </w:rPr>
              <w:t>NLP</w:t>
            </w:r>
            <w:r>
              <w:rPr>
                <w:color w:val="000000"/>
                <w:spacing w:val="0"/>
                <w:w w:val="100"/>
                <w:position w:val="0"/>
                <w:sz w:val="17"/>
                <w:szCs w:val="17"/>
              </w:rPr>
              <w:t>的智</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应用；</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力扩展；</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的多种组</w:t>
            </w: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能计算平台；构</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构建新</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开发平台</w:t>
            </w: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织形态的</w:t>
            </w:r>
          </w:p>
        </w:tc>
      </w:tr>
      <w:tr>
        <w:trPr>
          <w:trHeight w:val="250"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建了大量的动态</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一代企</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的技术框</w:t>
            </w:r>
          </w:p>
        </w:tc>
        <w:tc>
          <w:tcPr>
            <w:tcBorders>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权限管理；</w:t>
            </w:r>
          </w:p>
        </w:tc>
      </w:tr>
    </w:tbl>
    <w:p>
      <w:pPr>
        <w:widowControl w:val="0"/>
        <w:spacing w:line="1" w:lineRule="exact"/>
      </w:pPr>
      <w:r>
        <w:br w:type="page"/>
      </w:r>
    </w:p>
    <w:tbl>
      <w:tblPr>
        <w:tblOverlap w:val="never"/>
        <w:jc w:val="center"/>
        <w:tblLayout w:type="fixed"/>
      </w:tblPr>
      <w:tblGrid>
        <w:gridCol w:w="653"/>
        <w:gridCol w:w="691"/>
        <w:gridCol w:w="1090"/>
        <w:gridCol w:w="1027"/>
        <w:gridCol w:w="1027"/>
        <w:gridCol w:w="1488"/>
        <w:gridCol w:w="821"/>
        <w:gridCol w:w="989"/>
        <w:gridCol w:w="1051"/>
      </w:tblGrid>
      <w:tr>
        <w:trPr>
          <w:trHeight w:val="24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接口，大幅提升</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业级移</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架升级，</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满足增值</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了产品稳定性；</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动工作</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更好的支</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客开服务</w:t>
            </w: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实现了云原生服</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平台；</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持客开模</w:t>
            </w: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的模式，支</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务部署模式；支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增强协</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式；</w:t>
            </w:r>
            <w:r>
              <w:rPr>
                <w:color w:val="000000"/>
                <w:spacing w:val="0"/>
                <w:w w:val="100"/>
                <w:position w:val="0"/>
                <w:sz w:val="18"/>
                <w:szCs w:val="18"/>
              </w:rPr>
              <w:t>AI</w:t>
            </w:r>
            <w:r>
              <w:rPr>
                <w:color w:val="000000"/>
                <w:spacing w:val="0"/>
                <w:w w:val="100"/>
                <w:position w:val="0"/>
                <w:sz w:val="17"/>
                <w:szCs w:val="17"/>
              </w:rPr>
              <w:t>智</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持平滑升</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持了云原生产品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同产品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能技术增</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级；智能技</w:t>
            </w: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授权模式；实现</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的场景</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强，语音、</w:t>
            </w: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术结合协</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了业务包的快速</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化、智</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NLP</w:t>
            </w:r>
            <w:r>
              <w:rPr>
                <w:color w:val="000000"/>
                <w:spacing w:val="0"/>
                <w:w w:val="100"/>
                <w:position w:val="0"/>
                <w:sz w:val="17"/>
                <w:szCs w:val="17"/>
              </w:rPr>
              <w:t>能力</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同应用，让</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导入导出以及业</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能化协</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应用到产</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工作更高</w:t>
            </w: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务包的批量导出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作。</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品；集成</w:t>
            </w: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效；更丰富</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能力。</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和被集成</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的环境适</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技术持续</w:t>
            </w: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应性，满足</w:t>
            </w: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增强信创</w:t>
            </w: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信创设备</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适应性技</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和中间件</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术升级。</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的能力。</w:t>
            </w:r>
          </w:p>
        </w:tc>
      </w:tr>
      <w:tr>
        <w:trPr>
          <w:trHeight w:val="23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协同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数据采集云优化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发展数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Formtalk</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Formtalk</w:t>
            </w:r>
          </w:p>
        </w:tc>
      </w:tr>
      <w:tr>
        <w:trPr>
          <w:trHeight w:val="24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云应</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产品采集能力和</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据采集</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重点研究</w:t>
            </w: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业务数据</w:t>
            </w: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用服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三方集成能力，</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与内外</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组织级的</w:t>
            </w: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采集，并基</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务平</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加强与营销服务</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协同，</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数据采集</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于数据进</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台建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云平台的深度集</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打造协</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和内外连</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行决策支</w:t>
            </w: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成，聚焦的内外</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同应用</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接能力和</w:t>
            </w: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持；云服务</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协同应用提升平</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跨组</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业务定制</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平台实现</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台性能，加强大</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织，延</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化能力，</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赋能售前、</w:t>
            </w: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数据的处理能</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展到设</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大数据处</w:t>
            </w: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销售、实施</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力。</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备、业</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理能力；</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的全业务</w:t>
            </w: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营销服务云围绕</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务和生</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云服务平</w:t>
            </w: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场景赋能，</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业务赋能目标，</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产事件</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台采用主</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建设线上</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重点打造主题空</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的信息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流微服务</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营销协同</w:t>
            </w: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间、体验中心等</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采集和</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框架，容</w:t>
            </w: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运营模式，</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工具已高效应用</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利用。</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器化部</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提高实施</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于营销业务场</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云服务</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署，支持</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交付效率；</w:t>
            </w: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景；云设计中心</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平台全</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纵向与横</w:t>
            </w: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V8 </w:t>
            </w:r>
            <w:r>
              <w:rPr>
                <w:color w:val="000000"/>
                <w:spacing w:val="0"/>
                <w:w w:val="100"/>
                <w:position w:val="0"/>
                <w:sz w:val="17"/>
                <w:szCs w:val="17"/>
              </w:rPr>
              <w:t>支持公</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及资源库建成投</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面提升</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向扩展。</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有云 </w:t>
            </w:r>
            <w:r>
              <w:rPr>
                <w:color w:val="000000"/>
                <w:spacing w:val="0"/>
                <w:w w:val="100"/>
                <w:position w:val="0"/>
                <w:sz w:val="18"/>
                <w:szCs w:val="18"/>
              </w:rPr>
              <w:t>SaaS</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入使用，实现应</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面向一</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功能设计</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订阅客户，</w:t>
            </w: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用定制从线下走</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线业务</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SaaS </w:t>
            </w:r>
            <w:r>
              <w:rPr>
                <w:color w:val="000000"/>
                <w:spacing w:val="0"/>
                <w:w w:val="100"/>
                <w:position w:val="0"/>
                <w:sz w:val="17"/>
                <w:szCs w:val="17"/>
              </w:rPr>
              <w:t>化；</w:t>
            </w:r>
          </w:p>
        </w:tc>
        <w:tc>
          <w:tcPr>
            <w:tcBorders>
              <w:left w:val="single" w:sz="4"/>
              <w:right w:val="single" w:sz="4"/>
            </w:tcBorders>
            <w:shd w:val="clear" w:color="auto" w:fill="FFFFFF"/>
            <w:vAlign w:val="bottom"/>
          </w:tcPr>
          <w:p>
            <w:pPr>
              <w:pStyle w:val="Style23"/>
              <w:keepNext w:val="0"/>
              <w:keepLines w:val="0"/>
              <w:widowControl w:val="0"/>
              <w:shd w:val="clear" w:color="auto" w:fill="auto"/>
              <w:tabs>
                <w:tab w:pos="648" w:val="left"/>
              </w:tabs>
              <w:bidi w:val="0"/>
              <w:spacing w:before="0" w:after="0" w:line="240" w:lineRule="auto"/>
              <w:ind w:left="0" w:right="0" w:firstLine="0"/>
              <w:jc w:val="left"/>
              <w:rPr>
                <w:sz w:val="17"/>
                <w:szCs w:val="17"/>
              </w:rPr>
            </w:pPr>
            <w:r>
              <w:rPr>
                <w:color w:val="000000"/>
                <w:spacing w:val="0"/>
                <w:w w:val="100"/>
                <w:position w:val="0"/>
                <w:sz w:val="17"/>
                <w:szCs w:val="17"/>
              </w:rPr>
              <w:t>支</w:t>
              <w:tab/>
              <w:t>持</w:t>
            </w: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向线上，借助资</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赋能的</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V8</w:t>
            </w:r>
            <w:r>
              <w:rPr>
                <w:color w:val="000000"/>
                <w:spacing w:val="0"/>
                <w:w w:val="100"/>
                <w:position w:val="0"/>
                <w:sz w:val="17"/>
                <w:szCs w:val="17"/>
              </w:rPr>
              <w:t>基于云</w:t>
            </w:r>
          </w:p>
        </w:tc>
        <w:tc>
          <w:tcPr>
            <w:tcBorders>
              <w:left w:val="single" w:sz="4"/>
              <w:right w:val="single" w:sz="4"/>
            </w:tcBorders>
            <w:shd w:val="clear" w:color="auto" w:fill="FFFFFF"/>
            <w:vAlign w:val="top"/>
          </w:tcPr>
          <w:p>
            <w:pPr>
              <w:pStyle w:val="Style23"/>
              <w:keepNext w:val="0"/>
              <w:keepLines w:val="0"/>
              <w:widowControl w:val="0"/>
              <w:shd w:val="clear" w:color="auto" w:fill="auto"/>
              <w:tabs>
                <w:tab w:pos="648" w:val="left"/>
              </w:tabs>
              <w:bidi w:val="0"/>
              <w:spacing w:before="0" w:after="0" w:line="240" w:lineRule="auto"/>
              <w:ind w:left="0" w:right="0" w:firstLine="0"/>
              <w:jc w:val="left"/>
              <w:rPr>
                <w:sz w:val="17"/>
                <w:szCs w:val="17"/>
              </w:rPr>
            </w:pPr>
            <w:r>
              <w:rPr>
                <w:color w:val="000000"/>
                <w:spacing w:val="0"/>
                <w:w w:val="100"/>
                <w:position w:val="0"/>
                <w:sz w:val="18"/>
                <w:szCs w:val="18"/>
              </w:rPr>
              <w:t>aPaaS</w:t>
              <w:tab/>
            </w:r>
            <w:r>
              <w:rPr>
                <w:color w:val="000000"/>
                <w:spacing w:val="0"/>
                <w:w w:val="100"/>
                <w:position w:val="0"/>
                <w:sz w:val="17"/>
                <w:szCs w:val="17"/>
              </w:rPr>
              <w:t>生</w:t>
            </w:r>
          </w:p>
        </w:tc>
      </w:tr>
      <w:tr>
        <w:trPr>
          <w:trHeight w:val="24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源库沉淀的丰富</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能力。</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原生架构</w:t>
            </w: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态，支持私</w:t>
            </w:r>
          </w:p>
        </w:tc>
      </w:tr>
      <w:tr>
        <w:trPr>
          <w:trHeight w:val="22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8, </w:t>
            </w:r>
            <w:r>
              <w:rPr>
                <w:color w:val="000000"/>
                <w:spacing w:val="0"/>
                <w:w w:val="100"/>
                <w:position w:val="0"/>
                <w:sz w:val="18"/>
                <w:szCs w:val="18"/>
              </w:rPr>
              <w:t xml:space="preserve">302. </w:t>
            </w:r>
            <w:r>
              <w:rPr>
                <w:color w:val="000000"/>
                <w:spacing w:val="0"/>
                <w:w w:val="100"/>
                <w:position w:val="0"/>
                <w:sz w:val="18"/>
                <w:szCs w:val="18"/>
              </w:rPr>
              <w:t>00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6, </w:t>
            </w:r>
            <w:r>
              <w:rPr>
                <w:color w:val="000000"/>
                <w:spacing w:val="0"/>
                <w:w w:val="100"/>
                <w:position w:val="0"/>
                <w:sz w:val="18"/>
                <w:szCs w:val="18"/>
              </w:rPr>
              <w:t xml:space="preserve">764. </w:t>
            </w:r>
            <w:r>
              <w:rPr>
                <w:color w:val="000000"/>
                <w:spacing w:val="0"/>
                <w:w w:val="100"/>
                <w:position w:val="0"/>
                <w:sz w:val="18"/>
                <w:szCs w:val="18"/>
              </w:rPr>
              <w:t>62</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9,202. </w:t>
            </w:r>
            <w:r>
              <w:rPr>
                <w:color w:val="000000"/>
                <w:spacing w:val="0"/>
                <w:w w:val="100"/>
                <w:position w:val="0"/>
                <w:sz w:val="18"/>
                <w:szCs w:val="18"/>
              </w:rPr>
              <w:t>89</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业务成果与组件</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V8</w:t>
            </w:r>
            <w:r>
              <w:rPr>
                <w:color w:val="000000"/>
                <w:spacing w:val="0"/>
                <w:w w:val="100"/>
                <w:position w:val="0"/>
                <w:sz w:val="17"/>
                <w:szCs w:val="17"/>
              </w:rPr>
              <w:t>采用</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支持百万</w:t>
            </w: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有化、大型</w:t>
            </w:r>
          </w:p>
        </w:tc>
      </w:tr>
      <w:tr>
        <w:trPr>
          <w:trHeight w:val="24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工具。</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开放的</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级组织人</w:t>
            </w: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集团等复</w:t>
            </w: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数智人力云完成</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云原生</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员注册使</w:t>
            </w: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杂组织组</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胜任力人才盘点</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架构，</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用的多租</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织运营应</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应用，完善员工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以全新</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户技术</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用。</w:t>
            </w: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关系管理、员工</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体验的</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SaaS</w:t>
            </w:r>
            <w:r>
              <w:rPr>
                <w:color w:val="000000"/>
                <w:spacing w:val="0"/>
                <w:w w:val="100"/>
                <w:position w:val="0"/>
                <w:sz w:val="17"/>
                <w:szCs w:val="17"/>
              </w:rPr>
              <w:t>运营</w:t>
            </w: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薪酬管理等应</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移动</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模式和私</w:t>
            </w: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用。完成管理端</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化、智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有云部署</w:t>
            </w: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portal，</w:t>
            </w:r>
            <w:r>
              <w:rPr>
                <w:color w:val="000000"/>
                <w:spacing w:val="0"/>
                <w:w w:val="100"/>
                <w:position w:val="0"/>
                <w:sz w:val="17"/>
                <w:szCs w:val="17"/>
              </w:rPr>
              <w:t>完成招</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能化协</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支持。</w:t>
            </w: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聘智能</w:t>
            </w:r>
            <w:r>
              <w:rPr>
                <w:color w:val="000000"/>
                <w:spacing w:val="0"/>
                <w:w w:val="100"/>
                <w:position w:val="0"/>
                <w:sz w:val="18"/>
                <w:szCs w:val="18"/>
              </w:rPr>
              <w:t>AI</w:t>
            </w:r>
            <w:r>
              <w:rPr>
                <w:color w:val="000000"/>
                <w:spacing w:val="0"/>
                <w:w w:val="100"/>
                <w:position w:val="0"/>
                <w:sz w:val="17"/>
                <w:szCs w:val="17"/>
              </w:rPr>
              <w:t>加强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同工作</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等集成展示，并</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为强大</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进一步提升与</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底座，</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V5</w:t>
            </w:r>
            <w:r>
              <w:rPr>
                <w:color w:val="000000"/>
                <w:spacing w:val="0"/>
                <w:w w:val="100"/>
                <w:position w:val="0"/>
                <w:sz w:val="17"/>
                <w:szCs w:val="17"/>
              </w:rPr>
              <w:t>协同集成能</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实现新</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力。</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全员办</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V8</w:t>
            </w:r>
            <w:r>
              <w:rPr>
                <w:color w:val="000000"/>
                <w:spacing w:val="0"/>
                <w:w w:val="100"/>
                <w:position w:val="0"/>
                <w:sz w:val="17"/>
                <w:szCs w:val="17"/>
              </w:rPr>
              <w:t>平台基于云</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公、组</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原生、微服务、</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织运</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前后端分离等基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础设施建设完</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务前台</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毕，进行内测；</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的新平</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中台能力和低代</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台，支</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码平台</w:t>
            </w:r>
            <w:r>
              <w:rPr>
                <w:color w:val="000000"/>
                <w:spacing w:val="0"/>
                <w:w w:val="100"/>
                <w:position w:val="0"/>
                <w:sz w:val="18"/>
                <w:szCs w:val="18"/>
              </w:rPr>
              <w:t>aPaaS</w:t>
            </w:r>
            <w:r>
              <w:rPr>
                <w:color w:val="000000"/>
                <w:spacing w:val="0"/>
                <w:w w:val="100"/>
                <w:position w:val="0"/>
                <w:sz w:val="17"/>
                <w:szCs w:val="17"/>
              </w:rPr>
              <w:t>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撑企业</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设完成</w:t>
            </w:r>
            <w:r>
              <w:rPr>
                <w:color w:val="000000"/>
                <w:spacing w:val="0"/>
                <w:w w:val="100"/>
                <w:position w:val="0"/>
                <w:sz w:val="18"/>
                <w:szCs w:val="18"/>
              </w:rPr>
              <w:t>90%；</w:t>
            </w:r>
            <w:r>
              <w:rPr>
                <w:color w:val="000000"/>
                <w:spacing w:val="0"/>
                <w:w w:val="100"/>
                <w:position w:val="0"/>
                <w:sz w:val="17"/>
                <w:szCs w:val="17"/>
              </w:rPr>
              <w:t>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实现数</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0"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础办公应用、共</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字化运</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53"/>
        <w:gridCol w:w="691"/>
        <w:gridCol w:w="1090"/>
        <w:gridCol w:w="1027"/>
        <w:gridCol w:w="1027"/>
        <w:gridCol w:w="1488"/>
        <w:gridCol w:w="821"/>
        <w:gridCol w:w="989"/>
        <w:gridCol w:w="1051"/>
      </w:tblGrid>
      <w:tr>
        <w:trPr>
          <w:trHeight w:val="141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 xml:space="preserve">享服务应用、文 事会应用建设完 成 </w:t>
            </w:r>
            <w:r>
              <w:rPr>
                <w:color w:val="000000"/>
                <w:spacing w:val="0"/>
                <w:w w:val="100"/>
                <w:position w:val="0"/>
                <w:sz w:val="18"/>
                <w:szCs w:val="18"/>
              </w:rPr>
              <w:t xml:space="preserve">50%； </w:t>
            </w:r>
            <w:r>
              <w:rPr>
                <w:color w:val="000000"/>
                <w:spacing w:val="0"/>
                <w:w w:val="100"/>
                <w:position w:val="0"/>
                <w:sz w:val="18"/>
                <w:szCs w:val="18"/>
              </w:rPr>
              <w:t xml:space="preserve">SaaS </w:t>
            </w:r>
            <w:r>
              <w:rPr>
                <w:color w:val="000000"/>
                <w:spacing w:val="0"/>
                <w:w w:val="100"/>
                <w:position w:val="0"/>
                <w:sz w:val="17"/>
                <w:szCs w:val="17"/>
              </w:rPr>
              <w:t>运 营平台及订阅模 式完成</w:t>
            </w:r>
            <w:r>
              <w:rPr>
                <w:color w:val="000000"/>
                <w:spacing w:val="0"/>
                <w:w w:val="100"/>
                <w:position w:val="0"/>
                <w:sz w:val="18"/>
                <w:szCs w:val="18"/>
              </w:rPr>
              <w:t>50%</w:t>
            </w:r>
            <w:r>
              <w:rPr>
                <w:color w:val="000000"/>
                <w:spacing w:val="0"/>
                <w:w w:val="100"/>
                <w:position w:val="0"/>
                <w:sz w:val="17"/>
                <w:szCs w:val="17"/>
              </w:rPr>
              <w:t>技术 开发工作</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28" w:lineRule="exact"/>
              <w:ind w:left="0" w:right="0" w:firstLine="0"/>
              <w:jc w:val="both"/>
              <w:rPr>
                <w:sz w:val="17"/>
                <w:szCs w:val="17"/>
              </w:rPr>
            </w:pPr>
            <w:r>
              <w:rPr>
                <w:color w:val="000000"/>
                <w:spacing w:val="0"/>
                <w:w w:val="100"/>
                <w:position w:val="0"/>
                <w:sz w:val="17"/>
                <w:szCs w:val="17"/>
              </w:rPr>
              <w:t>营信息 化基础 设施。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协同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平台框架升级，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提升公</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在开放平</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保持技术</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产品各维度安全</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司现有</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台、基础</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的先进性，</w:t>
            </w: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通用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性、可靠性、性</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协同基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环境适应</w:t>
            </w: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构建新的</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能和稳定性大幅</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础通用</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性等技术</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业务场景</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与创</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度提升；大幅提</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技术，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能力上保</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和跟丰富</w:t>
            </w: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升了微协同服务</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加强对</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持行业更</w:t>
            </w: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灵活的环</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稳定性和可用</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高水平；</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境适应性；</w:t>
            </w: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性；大幅优化了</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件产品</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CAP+</w:t>
            </w:r>
            <w:r>
              <w:rPr>
                <w:color w:val="000000"/>
                <w:spacing w:val="0"/>
                <w:w w:val="100"/>
                <w:position w:val="0"/>
                <w:sz w:val="17"/>
                <w:szCs w:val="17"/>
              </w:rPr>
              <w:t>使用</w:t>
            </w: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CAP+</w:t>
            </w:r>
            <w:r>
              <w:rPr>
                <w:color w:val="000000"/>
                <w:spacing w:val="0"/>
                <w:w w:val="100"/>
                <w:position w:val="0"/>
                <w:sz w:val="17"/>
                <w:szCs w:val="17"/>
              </w:rPr>
              <w:t>业务</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日志、门户、数</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底层和</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混合云模</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应用定制</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营类</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据转储等功能的</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应用层</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式，完成</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模式的，改</w:t>
            </w: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稳定性和性能；</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的技术</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线上线下</w:t>
            </w: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进业务交</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运维服务平台精</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研究，</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的业务定</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付的方式，</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品化，实现增量</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保持产</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制打通</w:t>
            </w:r>
            <w:r>
              <w:rPr>
                <w:color w:val="000000"/>
                <w:spacing w:val="0"/>
                <w:w w:val="100"/>
                <w:position w:val="0"/>
                <w:sz w:val="17"/>
                <w:szCs w:val="17"/>
              </w:rPr>
              <w:t>.</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提高效率</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更新通路；完成</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品领</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达到行业</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和可复用</w:t>
            </w: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4, </w:t>
            </w:r>
            <w:r>
              <w:rPr>
                <w:color w:val="000000"/>
                <w:spacing w:val="0"/>
                <w:w w:val="100"/>
                <w:position w:val="0"/>
                <w:sz w:val="18"/>
                <w:szCs w:val="18"/>
              </w:rPr>
              <w:t xml:space="preserve">653. </w:t>
            </w:r>
            <w:r>
              <w:rPr>
                <w:color w:val="000000"/>
                <w:spacing w:val="0"/>
                <w:w w:val="100"/>
                <w:position w:val="0"/>
                <w:sz w:val="18"/>
                <w:szCs w:val="18"/>
              </w:rPr>
              <w:t>20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 </w:t>
            </w:r>
            <w:r>
              <w:rPr>
                <w:color w:val="000000"/>
                <w:spacing w:val="0"/>
                <w:w w:val="100"/>
                <w:position w:val="0"/>
                <w:sz w:val="18"/>
                <w:szCs w:val="18"/>
              </w:rPr>
              <w:t xml:space="preserve">052. </w:t>
            </w:r>
            <w:r>
              <w:rPr>
                <w:color w:val="000000"/>
                <w:spacing w:val="0"/>
                <w:w w:val="100"/>
                <w:position w:val="0"/>
                <w:sz w:val="18"/>
                <w:szCs w:val="18"/>
              </w:rPr>
              <w:t>50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5,089.66</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了对象化存储的</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先；建</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领先水</w:t>
            </w: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性。</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能力改造；大幅</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立交付</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平。</w:t>
            </w: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提升了集群环境</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模型、</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的稳定性和性</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交付集</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能，在支持上万</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成工具</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人在线的基础</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等，提</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上，关键场景性</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升实施</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 xml:space="preserve">能提升了 </w:t>
            </w:r>
            <w:r>
              <w:rPr>
                <w:color w:val="000000"/>
                <w:spacing w:val="0"/>
                <w:w w:val="100"/>
                <w:position w:val="0"/>
                <w:sz w:val="18"/>
                <w:szCs w:val="18"/>
              </w:rPr>
              <w:t>10</w:t>
            </w:r>
            <w:r>
              <w:rPr>
                <w:color w:val="000000"/>
                <w:spacing w:val="0"/>
                <w:w w:val="100"/>
                <w:position w:val="0"/>
                <w:sz w:val="17"/>
                <w:szCs w:val="17"/>
              </w:rPr>
              <w:t>倍</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交付能</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4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以上。</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力和专 业服务 水平， 降低项 目的交 付运营 成本。</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22, </w:t>
            </w:r>
            <w:r>
              <w:rPr>
                <w:color w:val="000000"/>
                <w:spacing w:val="0"/>
                <w:w w:val="100"/>
                <w:position w:val="0"/>
                <w:sz w:val="18"/>
                <w:szCs w:val="18"/>
              </w:rPr>
              <w:t>935.61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18,110.25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31,046.03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p>
        </w:tc>
      </w:tr>
    </w:tbl>
    <w:p>
      <w:pPr>
        <w:widowControl w:val="0"/>
        <w:spacing w:after="279" w:line="1" w:lineRule="exact"/>
      </w:pPr>
    </w:p>
    <w:p>
      <w:pPr>
        <w:pStyle w:val="Style16"/>
        <w:keepNext/>
        <w:keepLines/>
        <w:widowControl w:val="0"/>
        <w:shd w:val="clear" w:color="auto" w:fill="auto"/>
        <w:bidi w:val="0"/>
        <w:spacing w:before="0" w:after="0" w:line="240" w:lineRule="auto"/>
        <w:ind w:left="0" w:right="0" w:firstLine="0"/>
        <w:jc w:val="left"/>
      </w:pPr>
      <w:bookmarkStart w:id="163" w:name="bookmark163"/>
      <w:bookmarkStart w:id="164" w:name="bookmark164"/>
      <w:bookmarkStart w:id="165" w:name="bookmark165"/>
      <w:r>
        <w:rPr>
          <w:color w:val="000000"/>
          <w:spacing w:val="0"/>
          <w:w w:val="100"/>
          <w:position w:val="0"/>
        </w:rPr>
        <w:t>情况说明</w:t>
      </w:r>
      <w:bookmarkEnd w:id="163"/>
      <w:bookmarkEnd w:id="164"/>
      <w:bookmarkEnd w:id="165"/>
    </w:p>
    <w:p>
      <w:pPr>
        <w:pStyle w:val="Style5"/>
        <w:keepNext w:val="0"/>
        <w:keepLines w:val="0"/>
        <w:widowControl w:val="0"/>
        <w:shd w:val="clear" w:color="auto" w:fill="auto"/>
        <w:bidi w:val="0"/>
        <w:spacing w:before="0" w:after="80" w:line="408" w:lineRule="exact"/>
        <w:ind w:left="0" w:right="0" w:firstLine="480"/>
        <w:jc w:val="both"/>
      </w:pPr>
      <w:r>
        <w:rPr>
          <w:color w:val="000000"/>
          <w:spacing w:val="0"/>
          <w:w w:val="100"/>
          <w:position w:val="0"/>
        </w:rPr>
        <w:t>协同基础通用技术与创新技术、交付与运营类技术研发（项目</w:t>
      </w:r>
      <w:r>
        <w:rPr>
          <w:color w:val="000000"/>
          <w:spacing w:val="0"/>
          <w:w w:val="100"/>
          <w:position w:val="0"/>
          <w:sz w:val="18"/>
          <w:szCs w:val="18"/>
        </w:rPr>
        <w:t>3）</w:t>
      </w:r>
      <w:r>
        <w:rPr>
          <w:color w:val="000000"/>
          <w:spacing w:val="0"/>
          <w:w w:val="100"/>
          <w:position w:val="0"/>
        </w:rPr>
        <w:t>,是公司募集资金投资项目 西部创新中心项目中的在研项目。上述新一代协同管理软件优化升级、协同云应用服务平台建设 和协同基础通用技术与创新技术研发的项目投入是公司相应募集资金投资项目中的研发费用。上 述三个在研项目的累计投入金额超过预计总投资规模，系部分研发费用公司自有资金投入所致。</w:t>
      </w:r>
    </w:p>
    <w:p>
      <w:pPr>
        <w:pStyle w:val="Style16"/>
        <w:keepNext/>
        <w:keepLines/>
        <w:widowControl w:val="0"/>
        <w:numPr>
          <w:ilvl w:val="0"/>
          <w:numId w:val="7"/>
        </w:numPr>
        <w:shd w:val="clear" w:color="auto" w:fill="auto"/>
        <w:bidi w:val="0"/>
        <w:spacing w:before="0" w:line="408" w:lineRule="exact"/>
        <w:ind w:left="0" w:right="0" w:firstLine="0"/>
        <w:jc w:val="left"/>
      </w:pPr>
      <w:bookmarkStart w:id="166" w:name="bookmark166"/>
      <w:bookmarkStart w:id="167" w:name="bookmark167"/>
      <w:bookmarkStart w:id="168" w:name="bookmark168"/>
      <w:bookmarkStart w:id="169" w:name="bookmark169"/>
      <w:bookmarkEnd w:id="168"/>
      <w:r>
        <w:rPr>
          <w:color w:val="000000"/>
          <w:spacing w:val="0"/>
          <w:w w:val="100"/>
          <w:position w:val="0"/>
        </w:rPr>
        <w:t>研发人员情况</w:t>
      </w:r>
      <w:bookmarkEnd w:id="166"/>
      <w:bookmarkEnd w:id="167"/>
      <w:bookmarkEnd w:id="169"/>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p>
      <w:pPr>
        <w:widowControl w:val="0"/>
        <w:spacing w:after="736" w:line="1" w:lineRule="exact"/>
      </w:pPr>
      <w:r>
        <mc:AlternateContent>
          <mc:Choice Requires="wps">
            <w:drawing>
              <wp:anchor distT="0" distB="0" distL="0" distR="0" simplePos="0" relativeHeight="62914690" behindDoc="1" locked="0" layoutInCell="1" allowOverlap="1">
                <wp:simplePos x="0" y="0"/>
                <wp:positionH relativeFrom="page">
                  <wp:posOffset>1059815</wp:posOffset>
                </wp:positionH>
                <wp:positionV relativeFrom="paragraph">
                  <wp:posOffset>101600</wp:posOffset>
                </wp:positionV>
                <wp:extent cx="5821680" cy="365760"/>
                <wp:wrapNone/>
                <wp:docPr id="1" name="Shape 1"/>
                <a:graphic xmlns:a="http://schemas.openxmlformats.org/drawingml/2006/main">
                  <a:graphicData uri="http://schemas.microsoft.com/office/word/2010/wordprocessingShape">
                    <wps:wsp>
                      <wps:cNvSpPr txBox="1"/>
                      <wps:spPr>
                        <a:xfrm>
                          <a:ext cx="5821680" cy="365760"/>
                        </a:xfrm>
                        <a:prstGeom prst="rect"/>
                        <a:noFill/>
                      </wps:spPr>
                      <wps:txbx>
                        <w:txbxContent>
                          <w:tbl>
                            <w:tblPr>
                              <w:tblOverlap w:val="never"/>
                              <w:jc w:val="left"/>
                              <w:tblLayout w:type="fixed"/>
                            </w:tblPr>
                            <w:tblGrid>
                              <w:gridCol w:w="5813"/>
                              <w:gridCol w:w="3355"/>
                            </w:tblGrid>
                            <w:tr>
                              <w:trPr>
                                <w:tblHeader/>
                                <w:trHeight w:val="288" w:hRule="exact"/>
                              </w:trPr>
                              <w:tc>
                                <w:tcPr>
                                  <w:gridSpan w:val="2"/>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研发人员学历结构</w:t>
                                  </w:r>
                                </w:p>
                              </w:tc>
                            </w:tr>
                            <w:tr>
                              <w:trPr>
                                <w:trHeight w:val="288"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学历结构类别</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学历结构人数</w:t>
                                  </w:r>
                                </w:p>
                              </w:tc>
                            </w:tr>
                          </w:tbl>
                          <w:p>
                            <w:pPr>
                              <w:widowControl w:val="0"/>
                              <w:spacing w:line="1" w:lineRule="exact"/>
                            </w:pP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83.450000000000003pt;margin-top:8.pt;width:458.40000000000003pt;height:28.800000000000001pt;z-index:-188744063;mso-wrap-distance-left:0;mso-wrap-distance-right:0;mso-position-horizontal-relative:page" wrapcoords="0 0" filled="f" stroked="f">
                <v:textbox inset="0,0,0,0">
                  <w:txbxContent>
                    <w:tbl>
                      <w:tblPr>
                        <w:tblOverlap w:val="never"/>
                        <w:jc w:val="left"/>
                        <w:tblLayout w:type="fixed"/>
                      </w:tblPr>
                      <w:tblGrid>
                        <w:gridCol w:w="5813"/>
                        <w:gridCol w:w="3355"/>
                      </w:tblGrid>
                      <w:tr>
                        <w:trPr>
                          <w:tblHeader/>
                          <w:trHeight w:val="288" w:hRule="exact"/>
                        </w:trPr>
                        <w:tc>
                          <w:tcPr>
                            <w:gridSpan w:val="2"/>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研发人员学历结构</w:t>
                            </w:r>
                          </w:p>
                        </w:tc>
                      </w:tr>
                      <w:tr>
                        <w:trPr>
                          <w:trHeight w:val="288"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学历结构类别</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学历结构人数</w:t>
                            </w:r>
                          </w:p>
                        </w:tc>
                      </w:tr>
                    </w:tbl>
                    <w:p>
                      <w:pPr>
                        <w:widowControl w:val="0"/>
                        <w:spacing w:line="1" w:lineRule="exact"/>
                      </w:pPr>
                    </w:p>
                  </w:txbxContent>
                </v:textbox>
                <w10:wrap anchorx="page"/>
              </v:shape>
            </w:pict>
          </mc:Fallback>
        </mc:AlternateContent>
      </w:r>
      <w:r>
        <mc:AlternateContent>
          <mc:Choice Requires="wps">
            <w:drawing>
              <wp:anchor distT="0" distB="0" distL="0" distR="0" simplePos="0" relativeHeight="62914692" behindDoc="1" locked="0" layoutInCell="1" allowOverlap="1">
                <wp:simplePos x="0" y="0"/>
                <wp:positionH relativeFrom="page">
                  <wp:posOffset>1123950</wp:posOffset>
                </wp:positionH>
                <wp:positionV relativeFrom="paragraph">
                  <wp:posOffset>113665</wp:posOffset>
                </wp:positionV>
                <wp:extent cx="5105400" cy="350520"/>
                <wp:wrapNone/>
                <wp:docPr id="3" name="Shape 3"/>
                <a:graphic xmlns:a="http://schemas.openxmlformats.org/drawingml/2006/main">
                  <a:graphicData uri="http://schemas.microsoft.com/office/word/2010/wordprocessingShape">
                    <wps:wsp>
                      <wps:cNvSpPr txBox="1"/>
                      <wps:spPr>
                        <a:xfrm>
                          <a:ext cx="5105400" cy="350520"/>
                        </a:xfrm>
                        <a:prstGeom prst="rect"/>
                        <a:noFill/>
                      </wps:spPr>
                      <wps:txbx>
                        <w:txbxContent>
                          <w:p>
                            <w:pPr>
                              <w:pStyle w:val="Style5"/>
                              <w:keepNext w:val="0"/>
                              <w:keepLines w:val="0"/>
                              <w:widowControl w:val="0"/>
                              <w:shd w:val="clear" w:color="auto" w:fill="auto"/>
                              <w:bidi w:val="0"/>
                              <w:spacing w:before="0" w:after="40" w:line="240" w:lineRule="auto"/>
                              <w:ind w:left="0" w:right="0" w:firstLine="0"/>
                              <w:jc w:val="center"/>
                            </w:pPr>
                            <w:r>
                              <w:rPr>
                                <w:color w:val="000000"/>
                                <w:spacing w:val="0"/>
                                <w:w w:val="100"/>
                                <w:position w:val="0"/>
                                <w:u w:val="single"/>
                              </w:rPr>
                              <w:t>研发人员学历结构</w:t>
                            </w:r>
                          </w:p>
                          <w:p>
                            <w:pPr>
                              <w:pStyle w:val="Style5"/>
                              <w:keepNext w:val="0"/>
                              <w:keepLines w:val="0"/>
                              <w:widowControl w:val="0"/>
                              <w:shd w:val="clear" w:color="auto" w:fill="auto"/>
                              <w:tabs>
                                <w:tab w:pos="6739" w:val="left"/>
                              </w:tabs>
                              <w:bidi w:val="0"/>
                              <w:spacing w:before="0" w:after="0" w:line="240" w:lineRule="auto"/>
                              <w:ind w:left="0" w:right="0" w:firstLine="0"/>
                              <w:jc w:val="center"/>
                            </w:pPr>
                            <w:r>
                              <w:rPr>
                                <w:color w:val="000000"/>
                                <w:spacing w:val="0"/>
                                <w:w w:val="100"/>
                                <w:position w:val="0"/>
                              </w:rPr>
                              <w:t>学历结构类别</w:t>
                              <w:tab/>
                              <w:t>学历结构人数</w:t>
                            </w:r>
                          </w:p>
                        </w:txbxContent>
                      </wps:txbx>
                      <wps:bodyPr lIns="0" tIns="0" rIns="0" bIns="0">
                        <a:noAutoFit/>
                      </wps:bodyPr>
                    </wps:wsp>
                  </a:graphicData>
                </a:graphic>
              </wp:anchor>
            </w:drawing>
          </mc:Choice>
          <mc:Fallback>
            <w:pict>
              <v:shape id="_x0000_s1029" type="#_x0000_t202" style="position:absolute;margin-left:88.5pt;margin-top:8.9500000000000011pt;width:402.pt;height:27.600000000000001pt;z-index:-188744061;mso-wrap-distance-left:0;mso-wrap-distance-right:0;mso-position-horizontal-relative:page" wrapcoords="0 0" filled="f" stroked="f">
                <v:textbox inset="0,0,0,0">
                  <w:txbxContent>
                    <w:p>
                      <w:pPr>
                        <w:pStyle w:val="Style5"/>
                        <w:keepNext w:val="0"/>
                        <w:keepLines w:val="0"/>
                        <w:widowControl w:val="0"/>
                        <w:shd w:val="clear" w:color="auto" w:fill="auto"/>
                        <w:bidi w:val="0"/>
                        <w:spacing w:before="0" w:after="40" w:line="240" w:lineRule="auto"/>
                        <w:ind w:left="0" w:right="0" w:firstLine="0"/>
                        <w:jc w:val="center"/>
                      </w:pPr>
                      <w:r>
                        <w:rPr>
                          <w:color w:val="000000"/>
                          <w:spacing w:val="0"/>
                          <w:w w:val="100"/>
                          <w:position w:val="0"/>
                          <w:u w:val="single"/>
                        </w:rPr>
                        <w:t>研发人员学历结构</w:t>
                      </w:r>
                    </w:p>
                    <w:p>
                      <w:pPr>
                        <w:pStyle w:val="Style5"/>
                        <w:keepNext w:val="0"/>
                        <w:keepLines w:val="0"/>
                        <w:widowControl w:val="0"/>
                        <w:shd w:val="clear" w:color="auto" w:fill="auto"/>
                        <w:tabs>
                          <w:tab w:pos="6739" w:val="left"/>
                        </w:tabs>
                        <w:bidi w:val="0"/>
                        <w:spacing w:before="0" w:after="0" w:line="240" w:lineRule="auto"/>
                        <w:ind w:left="0" w:right="0" w:firstLine="0"/>
                        <w:jc w:val="center"/>
                      </w:pPr>
                      <w:r>
                        <w:rPr>
                          <w:color w:val="000000"/>
                          <w:spacing w:val="0"/>
                          <w:w w:val="100"/>
                          <w:position w:val="0"/>
                        </w:rPr>
                        <w:t>学历结构类别</w:t>
                        <w:tab/>
                        <w:t>学历结构人数</w:t>
                      </w:r>
                    </w:p>
                  </w:txbxContent>
                </v:textbox>
                <w10:wrap anchorx="page"/>
              </v:shape>
            </w:pict>
          </mc:Fallback>
        </mc:AlternateContent>
      </w:r>
    </w:p>
    <w:tbl>
      <w:tblPr>
        <w:tblOverlap w:val="never"/>
        <w:jc w:val="center"/>
        <w:tblLayout w:type="fixed"/>
      </w:tblPr>
      <w:tblGrid>
        <w:gridCol w:w="4114"/>
        <w:gridCol w:w="2410"/>
        <w:gridCol w:w="2314"/>
      </w:tblGrid>
      <w:tr>
        <w:trPr>
          <w:trHeight w:val="288" w:hRule="exact"/>
        </w:trPr>
        <w:tc>
          <w:tcPr>
            <w:gridSpan w:val="3"/>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基本情况</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r>
      <w:tr>
        <w:trPr>
          <w:trHeight w:val="27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公司研发人员的数量（人）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434</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研发人员数量占公司总人数的比例（％）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23.68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研发人员薪酬合计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158,171,188.67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103,999,458.18</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研发人员平均薪酬</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274,602.76</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239,630.09</w:t>
            </w:r>
          </w:p>
        </w:tc>
      </w:tr>
    </w:tbl>
    <w:p>
      <w:pPr>
        <w:sectPr>
          <w:footnotePr>
            <w:pos w:val="pageBottom"/>
            <w:numFmt w:val="decimal"/>
            <w:numRestart w:val="continuous"/>
          </w:footnotePr>
          <w:pgSz w:w="11900" w:h="16840"/>
          <w:pgMar w:top="1354" w:right="1177" w:bottom="1508" w:left="1741" w:header="0" w:footer="3" w:gutter="0"/>
          <w:cols w:space="720"/>
          <w:noEndnote/>
          <w:rtlGutter w:val="0"/>
          <w:docGrid w:linePitch="360"/>
        </w:sectPr>
      </w:pPr>
    </w:p>
    <w:tbl>
      <w:tblPr>
        <w:tblOverlap w:val="never"/>
        <w:jc w:val="center"/>
        <w:tblLayout w:type="fixed"/>
      </w:tblPr>
      <w:tblGrid>
        <w:gridCol w:w="5813"/>
        <w:gridCol w:w="3355"/>
      </w:tblGrid>
      <w:tr>
        <w:trPr>
          <w:trHeight w:val="307" w:hRule="exact"/>
        </w:trPr>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博士研究生</w:t>
            </w: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3120" w:right="0" w:firstLine="0"/>
              <w:jc w:val="left"/>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硕士研究生</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920" w:right="0" w:firstLine="0"/>
              <w:jc w:val="left"/>
              <w:rPr>
                <w:sz w:val="18"/>
                <w:szCs w:val="18"/>
              </w:rPr>
            </w:pPr>
            <w:r>
              <w:rPr>
                <w:color w:val="000000"/>
                <w:spacing w:val="0"/>
                <w:w w:val="100"/>
                <w:position w:val="0"/>
                <w:sz w:val="18"/>
                <w:szCs w:val="18"/>
              </w:rPr>
              <w:t>494</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w:t>
            </w:r>
          </w:p>
        </w:tc>
      </w:tr>
      <w:tr>
        <w:trPr>
          <w:trHeight w:val="27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高中及以下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120" w:right="0" w:firstLine="0"/>
              <w:jc w:val="left"/>
              <w:rPr>
                <w:sz w:val="18"/>
                <w:szCs w:val="18"/>
              </w:rPr>
            </w:pPr>
            <w:r>
              <w:rPr>
                <w:color w:val="000000"/>
                <w:spacing w:val="0"/>
                <w:w w:val="100"/>
                <w:position w:val="0"/>
                <w:sz w:val="18"/>
                <w:szCs w:val="18"/>
              </w:rPr>
              <w:t>0</w:t>
            </w:r>
          </w:p>
        </w:tc>
      </w:tr>
      <w:tr>
        <w:trPr>
          <w:trHeight w:val="283" w:hRule="exact"/>
        </w:trPr>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研发人员年龄结构</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年龄结构类别</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年龄结构人数</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30</w:t>
            </w:r>
            <w:r>
              <w:rPr>
                <w:color w:val="000000"/>
                <w:spacing w:val="0"/>
                <w:w w:val="100"/>
                <w:position w:val="0"/>
              </w:rPr>
              <w:t>岁以下（不含</w:t>
            </w:r>
            <w:r>
              <w:rPr>
                <w:color w:val="000000"/>
                <w:spacing w:val="0"/>
                <w:w w:val="100"/>
                <w:position w:val="0"/>
                <w:sz w:val="18"/>
                <w:szCs w:val="18"/>
              </w:rPr>
              <w:t>30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920" w:right="0" w:firstLine="0"/>
              <w:jc w:val="left"/>
              <w:rPr>
                <w:sz w:val="18"/>
                <w:szCs w:val="18"/>
              </w:rPr>
            </w:pPr>
            <w:r>
              <w:rPr>
                <w:color w:val="000000"/>
                <w:spacing w:val="0"/>
                <w:w w:val="100"/>
                <w:position w:val="0"/>
                <w:sz w:val="18"/>
                <w:szCs w:val="18"/>
              </w:rPr>
              <w:t>282</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30-40</w:t>
            </w:r>
            <w:r>
              <w:rPr>
                <w:color w:val="000000"/>
                <w:spacing w:val="0"/>
                <w:w w:val="100"/>
                <w:position w:val="0"/>
              </w:rPr>
              <w:t>岁（含</w:t>
            </w:r>
            <w:r>
              <w:rPr>
                <w:color w:val="000000"/>
                <w:spacing w:val="0"/>
                <w:w w:val="100"/>
                <w:position w:val="0"/>
                <w:sz w:val="18"/>
                <w:szCs w:val="18"/>
              </w:rPr>
              <w:t>30</w:t>
            </w:r>
            <w:r>
              <w:rPr>
                <w:color w:val="000000"/>
                <w:spacing w:val="0"/>
                <w:w w:val="100"/>
                <w:position w:val="0"/>
              </w:rPr>
              <w:t>岁，不含</w:t>
            </w:r>
            <w:r>
              <w:rPr>
                <w:color w:val="000000"/>
                <w:spacing w:val="0"/>
                <w:w w:val="100"/>
                <w:position w:val="0"/>
                <w:sz w:val="18"/>
                <w:szCs w:val="18"/>
              </w:rPr>
              <w:t>40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920" w:right="0" w:firstLine="0"/>
              <w:jc w:val="left"/>
              <w:rPr>
                <w:sz w:val="18"/>
                <w:szCs w:val="18"/>
              </w:rPr>
            </w:pPr>
            <w:r>
              <w:rPr>
                <w:color w:val="000000"/>
                <w:spacing w:val="0"/>
                <w:w w:val="100"/>
                <w:position w:val="0"/>
                <w:sz w:val="18"/>
                <w:szCs w:val="18"/>
              </w:rPr>
              <w:t>249</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40-50</w:t>
            </w:r>
            <w:r>
              <w:rPr>
                <w:color w:val="000000"/>
                <w:spacing w:val="0"/>
                <w:w w:val="100"/>
                <w:position w:val="0"/>
              </w:rPr>
              <w:t>岁（含</w:t>
            </w:r>
            <w:r>
              <w:rPr>
                <w:color w:val="000000"/>
                <w:spacing w:val="0"/>
                <w:w w:val="100"/>
                <w:position w:val="0"/>
                <w:sz w:val="18"/>
                <w:szCs w:val="18"/>
              </w:rPr>
              <w:t>40</w:t>
            </w:r>
            <w:r>
              <w:rPr>
                <w:color w:val="000000"/>
                <w:spacing w:val="0"/>
                <w:w w:val="100"/>
                <w:position w:val="0"/>
              </w:rPr>
              <w:t>岁，不含</w:t>
            </w:r>
            <w:r>
              <w:rPr>
                <w:color w:val="000000"/>
                <w:spacing w:val="0"/>
                <w:w w:val="100"/>
                <w:position w:val="0"/>
                <w:sz w:val="18"/>
                <w:szCs w:val="18"/>
              </w:rPr>
              <w:t>50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w:t>
            </w:r>
          </w:p>
        </w:tc>
      </w:tr>
      <w:tr>
        <w:trPr>
          <w:trHeight w:val="27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50-60</w:t>
            </w:r>
            <w:r>
              <w:rPr>
                <w:color w:val="000000"/>
                <w:spacing w:val="0"/>
                <w:w w:val="100"/>
                <w:position w:val="0"/>
              </w:rPr>
              <w:t>岁（含</w:t>
            </w:r>
            <w:r>
              <w:rPr>
                <w:color w:val="000000"/>
                <w:spacing w:val="0"/>
                <w:w w:val="100"/>
                <w:position w:val="0"/>
                <w:sz w:val="18"/>
                <w:szCs w:val="18"/>
              </w:rPr>
              <w:t>50</w:t>
            </w:r>
            <w:r>
              <w:rPr>
                <w:color w:val="000000"/>
                <w:spacing w:val="0"/>
                <w:w w:val="100"/>
                <w:position w:val="0"/>
              </w:rPr>
              <w:t>岁，不含</w:t>
            </w:r>
            <w:r>
              <w:rPr>
                <w:color w:val="000000"/>
                <w:spacing w:val="0"/>
                <w:w w:val="100"/>
                <w:position w:val="0"/>
                <w:sz w:val="18"/>
                <w:szCs w:val="18"/>
              </w:rPr>
              <w:t>60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120" w:right="0" w:firstLine="0"/>
              <w:jc w:val="left"/>
              <w:rPr>
                <w:sz w:val="18"/>
                <w:szCs w:val="18"/>
              </w:rPr>
            </w:pPr>
            <w:r>
              <w:rPr>
                <w:color w:val="000000"/>
                <w:spacing w:val="0"/>
                <w:w w:val="100"/>
                <w:position w:val="0"/>
                <w:sz w:val="18"/>
                <w:szCs w:val="18"/>
              </w:rPr>
              <w:t>4</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60</w:t>
            </w:r>
            <w:r>
              <w:rPr>
                <w:color w:val="000000"/>
                <w:spacing w:val="0"/>
                <w:w w:val="100"/>
                <w:position w:val="0"/>
              </w:rPr>
              <w:t>岁及以上</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120" w:right="0" w:firstLine="0"/>
              <w:jc w:val="left"/>
              <w:rPr>
                <w:sz w:val="18"/>
                <w:szCs w:val="18"/>
              </w:rPr>
            </w:pPr>
            <w:r>
              <w:rPr>
                <w:color w:val="000000"/>
                <w:spacing w:val="0"/>
                <w:w w:val="100"/>
                <w:position w:val="0"/>
                <w:sz w:val="18"/>
                <w:szCs w:val="18"/>
              </w:rPr>
              <w:t>0</w:t>
            </w:r>
          </w:p>
        </w:tc>
      </w:tr>
    </w:tbl>
    <w:p>
      <w:pPr>
        <w:widowControl w:val="0"/>
        <w:spacing w:after="359" w:line="1" w:lineRule="exact"/>
      </w:pPr>
    </w:p>
    <w:p>
      <w:pPr>
        <w:pStyle w:val="Style5"/>
        <w:keepNext w:val="0"/>
        <w:keepLines w:val="0"/>
        <w:widowControl w:val="0"/>
        <w:shd w:val="clear" w:color="auto" w:fill="auto"/>
        <w:bidi w:val="0"/>
        <w:spacing w:before="0" w:after="80" w:line="240" w:lineRule="auto"/>
        <w:ind w:left="0" w:right="0" w:firstLine="160"/>
        <w:jc w:val="left"/>
      </w:pPr>
      <w:r>
        <w:rPr>
          <w:color w:val="000000"/>
          <w:spacing w:val="0"/>
          <w:w w:val="100"/>
          <w:position w:val="0"/>
        </w:rPr>
        <w:t>研发人员构成发生重大变化的原因及对公司未来发展的影响</w:t>
      </w:r>
    </w:p>
    <w:p>
      <w:pPr>
        <w:pStyle w:val="Style5"/>
        <w:keepNext w:val="0"/>
        <w:keepLines w:val="0"/>
        <w:widowControl w:val="0"/>
        <w:shd w:val="clear" w:color="auto" w:fill="auto"/>
        <w:bidi w:val="0"/>
        <w:spacing w:before="0" w:after="420" w:line="240" w:lineRule="auto"/>
        <w:ind w:left="0" w:right="0" w:firstLine="1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7"/>
        </w:numPr>
        <w:shd w:val="clear" w:color="auto" w:fill="auto"/>
        <w:bidi w:val="0"/>
        <w:spacing w:before="0" w:line="240" w:lineRule="auto"/>
        <w:ind w:left="0" w:right="0" w:firstLine="160"/>
        <w:jc w:val="left"/>
      </w:pPr>
      <w:bookmarkStart w:id="170" w:name="bookmark170"/>
      <w:bookmarkStart w:id="171" w:name="bookmark171"/>
      <w:bookmarkStart w:id="172" w:name="bookmark172"/>
      <w:bookmarkStart w:id="173" w:name="bookmark173"/>
      <w:bookmarkEnd w:id="172"/>
      <w:r>
        <w:rPr>
          <w:color w:val="000000"/>
          <w:spacing w:val="0"/>
          <w:w w:val="100"/>
          <w:position w:val="0"/>
        </w:rPr>
        <w:t>其他说明</w:t>
      </w:r>
      <w:bookmarkEnd w:id="170"/>
      <w:bookmarkEnd w:id="171"/>
      <w:bookmarkEnd w:id="173"/>
    </w:p>
    <w:p>
      <w:pPr>
        <w:pStyle w:val="Style5"/>
        <w:keepNext w:val="0"/>
        <w:keepLines w:val="0"/>
        <w:widowControl w:val="0"/>
        <w:shd w:val="clear" w:color="auto" w:fill="auto"/>
        <w:bidi w:val="0"/>
        <w:spacing w:before="0" w:after="360" w:line="240" w:lineRule="auto"/>
        <w:ind w:left="0" w:right="0" w:firstLine="1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line="240" w:lineRule="auto"/>
        <w:ind w:left="0" w:right="0" w:firstLine="160"/>
        <w:jc w:val="left"/>
      </w:pPr>
      <w:bookmarkStart w:id="174" w:name="bookmark174"/>
      <w:bookmarkStart w:id="175" w:name="bookmark175"/>
      <w:bookmarkStart w:id="176" w:name="bookmark176"/>
      <w:bookmarkStart w:id="177" w:name="bookmark177"/>
      <w:r>
        <w:rPr>
          <w:color w:val="000000"/>
          <w:spacing w:val="0"/>
          <w:w w:val="100"/>
          <w:position w:val="0"/>
        </w:rPr>
        <w:t>三</w:t>
      </w:r>
      <w:bookmarkEnd w:id="176"/>
      <w:r>
        <w:rPr>
          <w:color w:val="000000"/>
          <w:spacing w:val="0"/>
          <w:w w:val="100"/>
          <w:position w:val="0"/>
        </w:rPr>
        <w:t>、报告期内核心竞争力分析</w:t>
      </w:r>
      <w:bookmarkEnd w:id="174"/>
      <w:bookmarkEnd w:id="175"/>
      <w:bookmarkEnd w:id="177"/>
    </w:p>
    <w:p>
      <w:pPr>
        <w:pStyle w:val="Style16"/>
        <w:keepNext/>
        <w:keepLines/>
        <w:widowControl w:val="0"/>
        <w:shd w:val="clear" w:color="auto" w:fill="auto"/>
        <w:bidi w:val="0"/>
        <w:spacing w:before="0" w:line="240" w:lineRule="auto"/>
        <w:ind w:left="0" w:right="0" w:firstLine="160"/>
        <w:jc w:val="left"/>
      </w:pPr>
      <w:bookmarkStart w:id="174" w:name="bookmark174"/>
      <w:bookmarkStart w:id="175" w:name="bookmark175"/>
      <w:bookmarkStart w:id="178" w:name="bookmark178"/>
      <w:bookmarkStart w:id="179" w:name="bookmark179"/>
      <w:r>
        <w:rPr>
          <w:rFonts w:ascii="Calibri" w:eastAsia="Calibri" w:hAnsi="Calibri" w:cs="Calibri"/>
          <w:color w:val="000000"/>
          <w:spacing w:val="0"/>
          <w:w w:val="100"/>
          <w:position w:val="0"/>
          <w:sz w:val="20"/>
          <w:szCs w:val="20"/>
        </w:rPr>
        <w:t>（</w:t>
      </w:r>
      <w:bookmarkEnd w:id="178"/>
      <w:r>
        <w:rPr>
          <w:color w:val="000000"/>
          <w:spacing w:val="0"/>
          <w:w w:val="100"/>
          <w:position w:val="0"/>
        </w:rPr>
        <w:t>一</w:t>
      </w:r>
      <w:r>
        <w:rPr>
          <w:color w:val="000000"/>
          <w:spacing w:val="0"/>
          <w:w w:val="100"/>
          <w:position w:val="0"/>
          <w:sz w:val="22"/>
          <w:szCs w:val="22"/>
        </w:rPr>
        <w:t>）</w:t>
      </w:r>
      <w:r>
        <w:rPr>
          <w:color w:val="000000"/>
          <w:spacing w:val="0"/>
          <w:w w:val="100"/>
          <w:position w:val="0"/>
        </w:rPr>
        <w:t>核心竞争力分析</w:t>
      </w:r>
      <w:bookmarkEnd w:id="174"/>
      <w:bookmarkEnd w:id="175"/>
      <w:bookmarkEnd w:id="179"/>
    </w:p>
    <w:p>
      <w:pPr>
        <w:pStyle w:val="Style5"/>
        <w:keepNext w:val="0"/>
        <w:keepLines w:val="0"/>
        <w:widowControl w:val="0"/>
        <w:shd w:val="clear" w:color="auto" w:fill="auto"/>
        <w:bidi w:val="0"/>
        <w:spacing w:before="0" w:after="80" w:line="240" w:lineRule="auto"/>
        <w:ind w:left="0" w:right="0" w:firstLine="16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80" w:line="240" w:lineRule="auto"/>
        <w:ind w:left="0" w:right="0" w:firstLine="580"/>
        <w:jc w:val="both"/>
      </w:pPr>
      <w:r>
        <w:rPr>
          <w:color w:val="000000"/>
          <w:spacing w:val="0"/>
          <w:w w:val="100"/>
          <w:position w:val="0"/>
          <w:sz w:val="18"/>
          <w:szCs w:val="18"/>
        </w:rPr>
        <w:t>1</w:t>
      </w:r>
      <w:r>
        <w:rPr>
          <w:color w:val="000000"/>
          <w:spacing w:val="0"/>
          <w:w w:val="100"/>
          <w:position w:val="0"/>
        </w:rPr>
        <w:t>、产品技术优势</w:t>
      </w:r>
    </w:p>
    <w:p>
      <w:pPr>
        <w:pStyle w:val="Style5"/>
        <w:keepNext w:val="0"/>
        <w:keepLines w:val="0"/>
        <w:widowControl w:val="0"/>
        <w:shd w:val="clear" w:color="auto" w:fill="auto"/>
        <w:tabs>
          <w:tab w:pos="1006" w:val="left"/>
        </w:tabs>
        <w:bidi w:val="0"/>
        <w:spacing w:before="0" w:after="0" w:line="240" w:lineRule="auto"/>
        <w:ind w:left="0" w:right="0" w:firstLine="580"/>
        <w:jc w:val="both"/>
      </w:pPr>
      <w:bookmarkStart w:id="180" w:name="bookmark180"/>
      <w:r>
        <w:rPr>
          <w:color w:val="000000"/>
          <w:spacing w:val="0"/>
          <w:w w:val="100"/>
          <w:position w:val="0"/>
          <w:sz w:val="18"/>
          <w:szCs w:val="18"/>
        </w:rPr>
        <w:t>（</w:t>
      </w:r>
      <w:bookmarkEnd w:id="180"/>
      <w:r>
        <w:rPr>
          <w:color w:val="000000"/>
          <w:spacing w:val="0"/>
          <w:w w:val="100"/>
          <w:position w:val="0"/>
          <w:sz w:val="18"/>
          <w:szCs w:val="18"/>
        </w:rPr>
        <w:t>1）</w:t>
        <w:tab/>
      </w:r>
      <w:r>
        <w:rPr>
          <w:color w:val="000000"/>
          <w:spacing w:val="0"/>
          <w:w w:val="100"/>
          <w:position w:val="0"/>
        </w:rPr>
        <w:t>持续创新能力</w:t>
      </w:r>
    </w:p>
    <w:p>
      <w:pPr>
        <w:pStyle w:val="Style5"/>
        <w:keepNext w:val="0"/>
        <w:keepLines w:val="0"/>
        <w:widowControl w:val="0"/>
        <w:shd w:val="clear" w:color="auto" w:fill="auto"/>
        <w:bidi w:val="0"/>
        <w:spacing w:before="0" w:after="0" w:line="413" w:lineRule="exact"/>
        <w:ind w:left="160" w:right="0" w:firstLine="420"/>
        <w:jc w:val="both"/>
      </w:pPr>
      <w:r>
        <w:rPr>
          <w:color w:val="000000"/>
          <w:spacing w:val="0"/>
          <w:w w:val="100"/>
          <w:position w:val="0"/>
        </w:rPr>
        <w:t>公司作为国家规划布局内的重点软件企业、高新技术企业，是行业内较早提出和开发、销售 协同管理解决方案的专业厂商，公司一直专注于协同管理软件技术和产品的研究开发，并不断加 大产品研发投入，处于行业内较高的水平。</w:t>
      </w:r>
    </w:p>
    <w:p>
      <w:pPr>
        <w:pStyle w:val="Style5"/>
        <w:keepNext w:val="0"/>
        <w:keepLines w:val="0"/>
        <w:widowControl w:val="0"/>
        <w:shd w:val="clear" w:color="auto" w:fill="auto"/>
        <w:bidi w:val="0"/>
        <w:spacing w:before="0" w:after="0" w:line="413" w:lineRule="exact"/>
        <w:ind w:left="160" w:right="0" w:firstLine="420"/>
        <w:jc w:val="both"/>
      </w:pPr>
      <w:r>
        <w:rPr>
          <w:color w:val="000000"/>
          <w:spacing w:val="0"/>
          <w:w w:val="100"/>
          <w:position w:val="0"/>
        </w:rPr>
        <w:t>公司拥有开放技术平台、支持构建业务的低代码平台、信息交换与集成技术、智能化工作流 与表单技术，以及复杂组织权限等关键技术，结合新一代信息技术，在云计算、移动化、智能化 等技术应用方面持续创新，保持了公司在技术方面的竞争优势。公司发起并创立的协同研究院， 推动产学研结合的产品技术创新模式；同时通过公司持续创新机制建设，推动协同管理软件产品 和技术的持续创新发展。</w:t>
      </w:r>
    </w:p>
    <w:p>
      <w:pPr>
        <w:pStyle w:val="Style5"/>
        <w:keepNext w:val="0"/>
        <w:keepLines w:val="0"/>
        <w:widowControl w:val="0"/>
        <w:shd w:val="clear" w:color="auto" w:fill="auto"/>
        <w:bidi w:val="0"/>
        <w:spacing w:before="0" w:after="0" w:line="413" w:lineRule="exact"/>
        <w:ind w:left="160" w:right="0" w:firstLine="420"/>
        <w:jc w:val="both"/>
      </w:pPr>
      <w:r>
        <w:rPr>
          <w:color w:val="000000"/>
          <w:spacing w:val="0"/>
          <w:w w:val="100"/>
          <w:position w:val="0"/>
        </w:rPr>
        <w:t>目前，公司创新研发全新一代协同管理技术平台</w:t>
      </w:r>
      <w:r>
        <w:rPr>
          <w:color w:val="000000"/>
          <w:spacing w:val="0"/>
          <w:w w:val="100"/>
          <w:position w:val="0"/>
          <w:sz w:val="18"/>
          <w:szCs w:val="18"/>
        </w:rPr>
        <w:t>V8</w:t>
      </w:r>
      <w:r>
        <w:rPr>
          <w:color w:val="000000"/>
          <w:spacing w:val="0"/>
          <w:w w:val="100"/>
          <w:position w:val="0"/>
        </w:rPr>
        <w:t>，结合云原生、微服务架构等主流技术， 满足中大型及集团型企业的数字化转型需求，支持大型组织的专属云部署和支持中小组织的</w:t>
      </w:r>
      <w:r>
        <w:rPr>
          <w:color w:val="000000"/>
          <w:spacing w:val="0"/>
          <w:w w:val="100"/>
          <w:position w:val="0"/>
          <w:sz w:val="18"/>
          <w:szCs w:val="18"/>
        </w:rPr>
        <w:t xml:space="preserve">SaaS </w:t>
      </w:r>
      <w:r>
        <w:rPr>
          <w:color w:val="000000"/>
          <w:spacing w:val="0"/>
          <w:w w:val="100"/>
          <w:position w:val="0"/>
        </w:rPr>
        <w:t>在线订阅的商业模式。</w:t>
      </w:r>
    </w:p>
    <w:p>
      <w:pPr>
        <w:pStyle w:val="Style5"/>
        <w:keepNext w:val="0"/>
        <w:keepLines w:val="0"/>
        <w:widowControl w:val="0"/>
        <w:shd w:val="clear" w:color="auto" w:fill="auto"/>
        <w:tabs>
          <w:tab w:pos="1006" w:val="left"/>
        </w:tabs>
        <w:bidi w:val="0"/>
        <w:spacing w:before="0" w:after="0" w:line="413" w:lineRule="exact"/>
        <w:ind w:left="0" w:right="0" w:firstLine="580"/>
        <w:jc w:val="both"/>
      </w:pPr>
      <w:bookmarkStart w:id="181" w:name="bookmark181"/>
      <w:r>
        <w:rPr>
          <w:color w:val="000000"/>
          <w:spacing w:val="0"/>
          <w:w w:val="100"/>
          <w:position w:val="0"/>
          <w:sz w:val="18"/>
          <w:szCs w:val="18"/>
        </w:rPr>
        <w:t>（</w:t>
      </w:r>
      <w:bookmarkEnd w:id="181"/>
      <w:r>
        <w:rPr>
          <w:color w:val="000000"/>
          <w:spacing w:val="0"/>
          <w:w w:val="100"/>
          <w:position w:val="0"/>
          <w:sz w:val="18"/>
          <w:szCs w:val="18"/>
        </w:rPr>
        <w:t>2）</w:t>
        <w:tab/>
      </w:r>
      <w:r>
        <w:rPr>
          <w:color w:val="000000"/>
          <w:spacing w:val="0"/>
          <w:w w:val="100"/>
          <w:position w:val="0"/>
        </w:rPr>
        <w:t>开放平台与产品化优势</w:t>
      </w:r>
    </w:p>
    <w:p>
      <w:pPr>
        <w:pStyle w:val="Style5"/>
        <w:keepNext w:val="0"/>
        <w:keepLines w:val="0"/>
        <w:widowControl w:val="0"/>
        <w:shd w:val="clear" w:color="auto" w:fill="auto"/>
        <w:bidi w:val="0"/>
        <w:spacing w:before="0" w:after="80" w:line="413" w:lineRule="exact"/>
        <w:ind w:left="160" w:right="0" w:firstLine="420"/>
        <w:jc w:val="both"/>
      </w:pPr>
      <w:r>
        <w:rPr>
          <w:color w:val="000000"/>
          <w:spacing w:val="0"/>
          <w:w w:val="100"/>
          <w:position w:val="0"/>
        </w:rPr>
        <w:t>公司自主创新开发的</w:t>
      </w:r>
      <w:r>
        <w:rPr>
          <w:color w:val="000000"/>
          <w:spacing w:val="0"/>
          <w:w w:val="100"/>
          <w:position w:val="0"/>
          <w:sz w:val="18"/>
          <w:szCs w:val="18"/>
        </w:rPr>
        <w:t>V5</w:t>
      </w:r>
      <w:r>
        <w:rPr>
          <w:color w:val="000000"/>
          <w:spacing w:val="0"/>
          <w:w w:val="100"/>
          <w:position w:val="0"/>
        </w:rPr>
        <w:t>协同技术平台和</w:t>
      </w:r>
      <w:r>
        <w:rPr>
          <w:color w:val="000000"/>
          <w:spacing w:val="0"/>
          <w:w w:val="100"/>
          <w:position w:val="0"/>
          <w:sz w:val="18"/>
          <w:szCs w:val="18"/>
        </w:rPr>
        <w:t>V8</w:t>
      </w:r>
      <w:r>
        <w:rPr>
          <w:color w:val="000000"/>
          <w:spacing w:val="0"/>
          <w:w w:val="100"/>
          <w:position w:val="0"/>
        </w:rPr>
        <w:t>协同技术云平台等，具有开放性、稳定性、可扩 展性和集成性等特征。通过后端的开发框架、开放接口、应用扩展和集成连接支撑技术，结合低 代码平台，聚合丰富的业务应用组件和业务包，以“平台+组件”方式可以低成本、高效率支持产 品设计、功能扩展，实现客户业务系统的弹性应用部署和集成连接。</w:t>
      </w:r>
    </w:p>
    <w:p>
      <w:pPr>
        <w:pStyle w:val="Style66"/>
        <w:keepNext w:val="0"/>
        <w:keepLines w:val="0"/>
        <w:widowControl w:val="0"/>
        <w:shd w:val="clear" w:color="auto" w:fill="auto"/>
        <w:bidi w:val="0"/>
        <w:spacing w:before="0" w:line="240" w:lineRule="auto"/>
        <w:ind w:left="0" w:right="0" w:firstLine="0"/>
        <w:jc w:val="center"/>
        <w:sectPr>
          <w:footnotePr>
            <w:pos w:val="pageBottom"/>
            <w:numFmt w:val="decimal"/>
            <w:numRestart w:val="continuous"/>
          </w:footnotePr>
          <w:pgSz w:w="11900" w:h="16840"/>
          <w:pgMar w:top="1494" w:right="1105" w:bottom="1196" w:left="1627" w:header="0" w:footer="3" w:gutter="0"/>
          <w:cols w:space="720"/>
          <w:noEndnote/>
          <w:rtlGutter w:val="0"/>
          <w:docGrid w:linePitch="360"/>
        </w:sectPr>
      </w:pPr>
      <w:r>
        <w:rPr>
          <w:color w:val="000000"/>
          <w:spacing w:val="0"/>
          <w:w w:val="100"/>
          <w:position w:val="0"/>
        </w:rPr>
        <w:t xml:space="preserve">26 </w:t>
      </w:r>
      <w:r>
        <w:rPr>
          <w:b w:val="0"/>
          <w:bCs w:val="0"/>
          <w:color w:val="000000"/>
          <w:spacing w:val="0"/>
          <w:w w:val="100"/>
          <w:position w:val="0"/>
        </w:rPr>
        <w:t xml:space="preserve">/ </w:t>
      </w:r>
      <w:r>
        <w:rPr>
          <w:color w:val="000000"/>
          <w:spacing w:val="0"/>
          <w:w w:val="100"/>
          <w:position w:val="0"/>
        </w:rPr>
        <w:t>232</w:t>
      </w:r>
    </w:p>
    <w:p>
      <w:pPr>
        <w:pStyle w:val="Style5"/>
        <w:keepNext w:val="0"/>
        <w:keepLines w:val="0"/>
        <w:widowControl w:val="0"/>
        <w:shd w:val="clear" w:color="auto" w:fill="auto"/>
        <w:bidi w:val="0"/>
        <w:spacing w:before="0" w:after="0" w:line="411" w:lineRule="exact"/>
        <w:ind w:left="0" w:right="0" w:firstLine="420"/>
        <w:jc w:val="both"/>
      </w:pPr>
      <w:r>
        <w:rPr>
          <w:color w:val="000000"/>
          <w:spacing w:val="0"/>
          <w:w w:val="100"/>
          <w:position w:val="0"/>
        </w:rPr>
        <w:t>公司坚持平台化的产品发展战略，以公司协同管理技术平台的敏捷灵活性能支持产品化、规 模化交付部署，开放平台与产品化结合，既保障了公司产品的稳定性、易用性和持续性，也提升 了整个产品系列的开放性和可扩展性，同时实现了产品和应用系统的快速部署和交付。</w:t>
      </w:r>
    </w:p>
    <w:p>
      <w:pPr>
        <w:pStyle w:val="Style5"/>
        <w:keepNext w:val="0"/>
        <w:keepLines w:val="0"/>
        <w:widowControl w:val="0"/>
        <w:shd w:val="clear" w:color="auto" w:fill="auto"/>
        <w:bidi w:val="0"/>
        <w:spacing w:before="0" w:after="0" w:line="411" w:lineRule="exact"/>
        <w:ind w:left="0" w:right="0" w:firstLine="420"/>
        <w:jc w:val="both"/>
      </w:pPr>
      <w:r>
        <w:rPr>
          <w:color w:val="000000"/>
          <w:spacing w:val="0"/>
          <w:w w:val="100"/>
          <w:position w:val="0"/>
          <w:sz w:val="18"/>
          <w:szCs w:val="18"/>
        </w:rPr>
        <w:t xml:space="preserve">（3 </w:t>
      </w:r>
      <w:r>
        <w:rPr>
          <w:color w:val="000000"/>
          <w:spacing w:val="0"/>
          <w:w w:val="100"/>
          <w:position w:val="0"/>
        </w:rPr>
        <w:t>）丰富的产品体系满足客户差异化需求</w:t>
      </w:r>
    </w:p>
    <w:p>
      <w:pPr>
        <w:pStyle w:val="Style5"/>
        <w:keepNext w:val="0"/>
        <w:keepLines w:val="0"/>
        <w:widowControl w:val="0"/>
        <w:shd w:val="clear" w:color="auto" w:fill="auto"/>
        <w:bidi w:val="0"/>
        <w:spacing w:before="0" w:after="0" w:line="411" w:lineRule="exact"/>
        <w:ind w:left="0" w:right="0" w:firstLine="420"/>
        <w:jc w:val="both"/>
      </w:pPr>
      <w:r>
        <w:rPr>
          <w:color w:val="000000"/>
          <w:spacing w:val="0"/>
          <w:w w:val="100"/>
          <w:position w:val="0"/>
        </w:rPr>
        <w:t>公司不断运用新兴技术推动产品创新，目前公司推出了适用于中小型、中大型与集团型组织 的</w:t>
      </w:r>
      <w:r>
        <w:rPr>
          <w:color w:val="000000"/>
          <w:spacing w:val="0"/>
          <w:w w:val="100"/>
          <w:position w:val="0"/>
          <w:sz w:val="18"/>
          <w:szCs w:val="18"/>
        </w:rPr>
        <w:t>A</w:t>
      </w:r>
      <w:r>
        <w:rPr>
          <w:color w:val="000000"/>
          <w:spacing w:val="0"/>
          <w:w w:val="100"/>
          <w:position w:val="0"/>
        </w:rPr>
        <w:t>系列、以及政府部门的</w:t>
      </w:r>
      <w:r>
        <w:rPr>
          <w:color w:val="000000"/>
          <w:spacing w:val="0"/>
          <w:w w:val="100"/>
          <w:position w:val="0"/>
          <w:sz w:val="18"/>
          <w:szCs w:val="18"/>
        </w:rPr>
        <w:t>G</w:t>
      </w:r>
      <w:r>
        <w:rPr>
          <w:color w:val="000000"/>
          <w:spacing w:val="0"/>
          <w:w w:val="100"/>
          <w:position w:val="0"/>
        </w:rPr>
        <w:t>系列，同时积极布局信创领域，推出了面向政务信创和行业信创的 专属产品。此外，公司具备了数智人力云、数据采集云、协同政务云和营销服务云，以云计算服 务模式满足客户协同应用需求。此外，自主研发了全新一代协同技术云平台</w:t>
      </w:r>
      <w:r>
        <w:rPr>
          <w:color w:val="000000"/>
          <w:spacing w:val="0"/>
          <w:w w:val="100"/>
          <w:position w:val="0"/>
          <w:sz w:val="18"/>
          <w:szCs w:val="18"/>
        </w:rPr>
        <w:t>V8,</w:t>
      </w:r>
      <w:r>
        <w:rPr>
          <w:color w:val="000000"/>
          <w:spacing w:val="0"/>
          <w:w w:val="100"/>
          <w:position w:val="0"/>
        </w:rPr>
        <w:t>将会满足超大/ 大型集团组织的数字化转型需求，支持超大/大型组织的专属云部署和支持中小组织的</w:t>
      </w:r>
      <w:r>
        <w:rPr>
          <w:color w:val="000000"/>
          <w:spacing w:val="0"/>
          <w:w w:val="100"/>
          <w:position w:val="0"/>
          <w:sz w:val="18"/>
          <w:szCs w:val="18"/>
        </w:rPr>
        <w:t>SaaS</w:t>
      </w:r>
      <w:r>
        <w:rPr>
          <w:color w:val="000000"/>
          <w:spacing w:val="0"/>
          <w:w w:val="100"/>
          <w:position w:val="0"/>
        </w:rPr>
        <w:t>在线 订阅的商业模式。</w:t>
      </w:r>
    </w:p>
    <w:p>
      <w:pPr>
        <w:pStyle w:val="Style5"/>
        <w:keepNext w:val="0"/>
        <w:keepLines w:val="0"/>
        <w:widowControl w:val="0"/>
        <w:shd w:val="clear" w:color="auto" w:fill="auto"/>
        <w:bidi w:val="0"/>
        <w:spacing w:before="0" w:after="0" w:line="411" w:lineRule="exact"/>
        <w:ind w:left="0" w:right="0" w:firstLine="420"/>
        <w:jc w:val="both"/>
      </w:pPr>
      <w:r>
        <w:rPr>
          <w:color w:val="000000"/>
          <w:spacing w:val="0"/>
          <w:w w:val="100"/>
          <w:position w:val="0"/>
          <w:sz w:val="18"/>
          <w:szCs w:val="18"/>
        </w:rPr>
        <w:t>A8</w:t>
      </w:r>
      <w:r>
        <w:rPr>
          <w:color w:val="000000"/>
          <w:spacing w:val="0"/>
          <w:w w:val="100"/>
          <w:position w:val="0"/>
        </w:rPr>
        <w:t>系列产品具有良好的平台化特征，采用高可用组件模块化设计，可灵活定义、构建和部署 企业多样化、差异化与个性化的业务应用，满足跨部门、多组织、多系统之间的复杂协同应用场 景。</w:t>
      </w:r>
      <w:r>
        <w:rPr>
          <w:color w:val="000000"/>
          <w:spacing w:val="0"/>
          <w:w w:val="100"/>
          <w:position w:val="0"/>
          <w:sz w:val="18"/>
          <w:szCs w:val="18"/>
        </w:rPr>
        <w:t>G6</w:t>
      </w:r>
      <w:r>
        <w:rPr>
          <w:color w:val="000000"/>
          <w:spacing w:val="0"/>
          <w:w w:val="100"/>
          <w:position w:val="0"/>
        </w:rPr>
        <w:t>系列产品是公司针对政府行业适用的政务协同软件产品，在多级数据交换、安全性、稳定 性等方面具有较强的优势，支持国产软硬件系统环境。</w:t>
      </w:r>
      <w:r>
        <w:rPr>
          <w:color w:val="000000"/>
          <w:spacing w:val="0"/>
          <w:w w:val="100"/>
          <w:position w:val="0"/>
          <w:sz w:val="18"/>
          <w:szCs w:val="18"/>
        </w:rPr>
        <w:t>A6</w:t>
      </w:r>
      <w:r>
        <w:rPr>
          <w:color w:val="000000"/>
          <w:spacing w:val="0"/>
          <w:w w:val="100"/>
          <w:position w:val="0"/>
        </w:rPr>
        <w:t>产品系列标准化程度较高、可复制性较 强，具有快速部署、低成本、易用性等优势和特点，能够满足中小及小微企业在协同工作管理中 的应用需求。</w:t>
      </w:r>
    </w:p>
    <w:p>
      <w:pPr>
        <w:pStyle w:val="Style5"/>
        <w:keepNext w:val="0"/>
        <w:keepLines w:val="0"/>
        <w:widowControl w:val="0"/>
        <w:shd w:val="clear" w:color="auto" w:fill="auto"/>
        <w:bidi w:val="0"/>
        <w:spacing w:before="0" w:after="0" w:line="411" w:lineRule="exact"/>
        <w:ind w:left="0" w:right="0" w:firstLine="420"/>
        <w:jc w:val="both"/>
      </w:pPr>
      <w:r>
        <w:rPr>
          <w:color w:val="000000"/>
          <w:spacing w:val="0"/>
          <w:w w:val="100"/>
          <w:position w:val="0"/>
          <w:sz w:val="18"/>
          <w:szCs w:val="18"/>
        </w:rPr>
        <w:t>2</w:t>
      </w:r>
      <w:r>
        <w:rPr>
          <w:color w:val="000000"/>
          <w:spacing w:val="0"/>
          <w:w w:val="100"/>
          <w:position w:val="0"/>
        </w:rPr>
        <w:t>、品牌与营销优势</w:t>
      </w:r>
    </w:p>
    <w:p>
      <w:pPr>
        <w:pStyle w:val="Style5"/>
        <w:keepNext w:val="0"/>
        <w:keepLines w:val="0"/>
        <w:widowControl w:val="0"/>
        <w:shd w:val="clear" w:color="auto" w:fill="auto"/>
        <w:tabs>
          <w:tab w:pos="850" w:val="left"/>
        </w:tabs>
        <w:bidi w:val="0"/>
        <w:spacing w:before="0" w:after="0" w:line="411" w:lineRule="exact"/>
        <w:ind w:left="0" w:right="0" w:firstLine="420"/>
        <w:jc w:val="both"/>
      </w:pPr>
      <w:bookmarkStart w:id="182" w:name="bookmark182"/>
      <w:r>
        <w:rPr>
          <w:color w:val="000000"/>
          <w:spacing w:val="0"/>
          <w:w w:val="100"/>
          <w:position w:val="0"/>
          <w:sz w:val="18"/>
          <w:szCs w:val="18"/>
        </w:rPr>
        <w:t>（</w:t>
      </w:r>
      <w:bookmarkEnd w:id="182"/>
      <w:r>
        <w:rPr>
          <w:color w:val="000000"/>
          <w:spacing w:val="0"/>
          <w:w w:val="100"/>
          <w:position w:val="0"/>
          <w:sz w:val="18"/>
          <w:szCs w:val="18"/>
        </w:rPr>
        <w:t>1）</w:t>
        <w:tab/>
      </w:r>
      <w:r>
        <w:rPr>
          <w:color w:val="000000"/>
          <w:spacing w:val="0"/>
          <w:w w:val="100"/>
          <w:position w:val="0"/>
        </w:rPr>
        <w:t>良好的品牌与客户资源</w:t>
      </w:r>
    </w:p>
    <w:p>
      <w:pPr>
        <w:pStyle w:val="Style5"/>
        <w:keepNext w:val="0"/>
        <w:keepLines w:val="0"/>
        <w:widowControl w:val="0"/>
        <w:shd w:val="clear" w:color="auto" w:fill="auto"/>
        <w:bidi w:val="0"/>
        <w:spacing w:before="0" w:after="0" w:line="411" w:lineRule="exact"/>
        <w:ind w:left="0" w:right="0" w:firstLine="420"/>
        <w:jc w:val="both"/>
      </w:pPr>
      <w:r>
        <w:rPr>
          <w:color w:val="000000"/>
          <w:spacing w:val="0"/>
          <w:w w:val="100"/>
          <w:position w:val="0"/>
        </w:rPr>
        <w:t>公司是国内协同管理软件行业较早的进入者，具备在市场营销网络方面较完善、成熟的布局 和运营架构。经过多年专业协同软件市场的耕耘，公司软件产品已成功应用于</w:t>
      </w:r>
      <w:r>
        <w:rPr>
          <w:color w:val="000000"/>
          <w:spacing w:val="0"/>
          <w:w w:val="100"/>
          <w:position w:val="0"/>
          <w:sz w:val="18"/>
          <w:szCs w:val="18"/>
        </w:rPr>
        <w:t>30</w:t>
      </w:r>
      <w:r>
        <w:rPr>
          <w:color w:val="000000"/>
          <w:spacing w:val="0"/>
          <w:w w:val="100"/>
          <w:position w:val="0"/>
        </w:rPr>
        <w:t>多个细分行业、 超过</w:t>
      </w:r>
      <w:r>
        <w:rPr>
          <w:color w:val="000000"/>
          <w:spacing w:val="0"/>
          <w:w w:val="100"/>
          <w:position w:val="0"/>
          <w:sz w:val="18"/>
          <w:szCs w:val="18"/>
        </w:rPr>
        <w:t>5</w:t>
      </w:r>
      <w:r>
        <w:rPr>
          <w:color w:val="000000"/>
          <w:spacing w:val="0"/>
          <w:w w:val="100"/>
          <w:position w:val="0"/>
        </w:rPr>
        <w:t>万家的企业客户和政府组织，在国内协同管理软件行业树立起了较高的品牌知名度和较为 广泛的客户基础。</w:t>
      </w:r>
    </w:p>
    <w:p>
      <w:pPr>
        <w:pStyle w:val="Style5"/>
        <w:keepNext w:val="0"/>
        <w:keepLines w:val="0"/>
        <w:widowControl w:val="0"/>
        <w:shd w:val="clear" w:color="auto" w:fill="auto"/>
        <w:tabs>
          <w:tab w:pos="850" w:val="left"/>
        </w:tabs>
        <w:bidi w:val="0"/>
        <w:spacing w:before="0" w:after="0" w:line="411" w:lineRule="exact"/>
        <w:ind w:left="0" w:right="0" w:firstLine="420"/>
        <w:jc w:val="both"/>
      </w:pPr>
      <w:bookmarkStart w:id="183" w:name="bookmark183"/>
      <w:r>
        <w:rPr>
          <w:color w:val="000000"/>
          <w:spacing w:val="0"/>
          <w:w w:val="100"/>
          <w:position w:val="0"/>
          <w:sz w:val="18"/>
          <w:szCs w:val="18"/>
        </w:rPr>
        <w:t>（</w:t>
      </w:r>
      <w:bookmarkEnd w:id="183"/>
      <w:r>
        <w:rPr>
          <w:color w:val="000000"/>
          <w:spacing w:val="0"/>
          <w:w w:val="100"/>
          <w:position w:val="0"/>
          <w:sz w:val="18"/>
          <w:szCs w:val="18"/>
        </w:rPr>
        <w:t>2）</w:t>
        <w:tab/>
      </w:r>
      <w:r>
        <w:rPr>
          <w:color w:val="000000"/>
          <w:spacing w:val="0"/>
          <w:w w:val="100"/>
          <w:position w:val="0"/>
        </w:rPr>
        <w:t>成熟稳定的营销网络</w:t>
      </w:r>
    </w:p>
    <w:p>
      <w:pPr>
        <w:pStyle w:val="Style5"/>
        <w:keepNext w:val="0"/>
        <w:keepLines w:val="0"/>
        <w:widowControl w:val="0"/>
        <w:shd w:val="clear" w:color="auto" w:fill="auto"/>
        <w:bidi w:val="0"/>
        <w:spacing w:before="0" w:after="0" w:line="411" w:lineRule="exact"/>
        <w:ind w:left="0" w:right="0" w:firstLine="420"/>
        <w:jc w:val="both"/>
      </w:pPr>
      <w:r>
        <w:rPr>
          <w:color w:val="000000"/>
          <w:spacing w:val="0"/>
          <w:w w:val="100"/>
          <w:position w:val="0"/>
        </w:rPr>
        <w:t>目前公司在全国建立了超过</w:t>
      </w:r>
      <w:r>
        <w:rPr>
          <w:color w:val="000000"/>
          <w:spacing w:val="0"/>
          <w:w w:val="100"/>
          <w:position w:val="0"/>
          <w:sz w:val="18"/>
          <w:szCs w:val="18"/>
        </w:rPr>
        <w:t>50</w:t>
      </w:r>
      <w:r>
        <w:rPr>
          <w:color w:val="000000"/>
          <w:spacing w:val="0"/>
          <w:w w:val="100"/>
          <w:position w:val="0"/>
        </w:rPr>
        <w:t>个分支机构，发展了超过</w:t>
      </w:r>
      <w:r>
        <w:rPr>
          <w:color w:val="000000"/>
          <w:spacing w:val="0"/>
          <w:w w:val="100"/>
          <w:position w:val="0"/>
          <w:sz w:val="18"/>
          <w:szCs w:val="18"/>
        </w:rPr>
        <w:t>600</w:t>
      </w:r>
      <w:r>
        <w:rPr>
          <w:color w:val="000000"/>
          <w:spacing w:val="0"/>
          <w:w w:val="100"/>
          <w:position w:val="0"/>
        </w:rPr>
        <w:t>家销售伙伴，有效实现了对不同 区域、不同行业、不同规模企业组织的营销覆盖。目前公司拥有包括合作伙伴在内超过</w:t>
      </w:r>
      <w:r>
        <w:rPr>
          <w:color w:val="000000"/>
          <w:spacing w:val="0"/>
          <w:w w:val="100"/>
          <w:position w:val="0"/>
          <w:sz w:val="18"/>
          <w:szCs w:val="18"/>
        </w:rPr>
        <w:t>2,500</w:t>
      </w:r>
      <w:r>
        <w:rPr>
          <w:color w:val="000000"/>
          <w:spacing w:val="0"/>
          <w:w w:val="100"/>
          <w:position w:val="0"/>
        </w:rPr>
        <w:t>人 的营销与服务队伍，构建起了成熟、稳定、多层次的营销服务体系。</w:t>
      </w:r>
    </w:p>
    <w:p>
      <w:pPr>
        <w:pStyle w:val="Style5"/>
        <w:keepNext w:val="0"/>
        <w:keepLines w:val="0"/>
        <w:widowControl w:val="0"/>
        <w:shd w:val="clear" w:color="auto" w:fill="auto"/>
        <w:tabs>
          <w:tab w:pos="850" w:val="left"/>
        </w:tabs>
        <w:bidi w:val="0"/>
        <w:spacing w:before="0" w:after="0" w:line="411" w:lineRule="exact"/>
        <w:ind w:left="0" w:right="0" w:firstLine="420"/>
        <w:jc w:val="both"/>
      </w:pPr>
      <w:bookmarkStart w:id="184" w:name="bookmark184"/>
      <w:r>
        <w:rPr>
          <w:color w:val="000000"/>
          <w:spacing w:val="0"/>
          <w:w w:val="100"/>
          <w:position w:val="0"/>
          <w:sz w:val="18"/>
          <w:szCs w:val="18"/>
        </w:rPr>
        <w:t>（</w:t>
      </w:r>
      <w:bookmarkEnd w:id="184"/>
      <w:r>
        <w:rPr>
          <w:color w:val="000000"/>
          <w:spacing w:val="0"/>
          <w:w w:val="100"/>
          <w:position w:val="0"/>
          <w:sz w:val="18"/>
          <w:szCs w:val="18"/>
        </w:rPr>
        <w:t>3）</w:t>
        <w:tab/>
      </w:r>
      <w:r>
        <w:rPr>
          <w:color w:val="000000"/>
          <w:spacing w:val="0"/>
          <w:w w:val="100"/>
          <w:position w:val="0"/>
        </w:rPr>
        <w:t>日益健全的伙伴体系</w:t>
      </w:r>
    </w:p>
    <w:p>
      <w:pPr>
        <w:pStyle w:val="Style5"/>
        <w:keepNext w:val="0"/>
        <w:keepLines w:val="0"/>
        <w:widowControl w:val="0"/>
        <w:shd w:val="clear" w:color="auto" w:fill="auto"/>
        <w:bidi w:val="0"/>
        <w:spacing w:before="0" w:after="0" w:line="411" w:lineRule="exact"/>
        <w:ind w:left="0" w:right="0" w:firstLine="420"/>
        <w:jc w:val="both"/>
      </w:pPr>
      <w:r>
        <w:rPr>
          <w:color w:val="000000"/>
          <w:spacing w:val="0"/>
          <w:w w:val="100"/>
          <w:position w:val="0"/>
        </w:rPr>
        <w:t>目前公司拥有</w:t>
      </w:r>
      <w:r>
        <w:rPr>
          <w:color w:val="000000"/>
          <w:spacing w:val="0"/>
          <w:w w:val="100"/>
          <w:position w:val="0"/>
          <w:sz w:val="18"/>
          <w:szCs w:val="18"/>
        </w:rPr>
        <w:t>600</w:t>
      </w:r>
      <w:r>
        <w:rPr>
          <w:color w:val="000000"/>
          <w:spacing w:val="0"/>
          <w:w w:val="100"/>
          <w:position w:val="0"/>
        </w:rPr>
        <w:t>多家活跃稳定的销售伙伴，</w:t>
      </w:r>
      <w:r>
        <w:rPr>
          <w:color w:val="000000"/>
          <w:spacing w:val="0"/>
          <w:w w:val="100"/>
          <w:position w:val="0"/>
          <w:sz w:val="18"/>
          <w:szCs w:val="18"/>
        </w:rPr>
        <w:t>60</w:t>
      </w:r>
      <w:r>
        <w:rPr>
          <w:color w:val="000000"/>
          <w:spacing w:val="0"/>
          <w:w w:val="100"/>
          <w:position w:val="0"/>
        </w:rPr>
        <w:t>多家城市专营销售伙伴，还在全国范围内发 展和建立了超过</w:t>
      </w:r>
      <w:r>
        <w:rPr>
          <w:color w:val="000000"/>
          <w:spacing w:val="0"/>
          <w:w w:val="100"/>
          <w:position w:val="0"/>
          <w:sz w:val="18"/>
          <w:szCs w:val="18"/>
        </w:rPr>
        <w:t>100</w:t>
      </w:r>
      <w:r>
        <w:rPr>
          <w:color w:val="000000"/>
          <w:spacing w:val="0"/>
          <w:w w:val="100"/>
          <w:position w:val="0"/>
        </w:rPr>
        <w:t>家包括咨询、实施交付、业务构建、定制开发、运维服务等在内的专业服务 合作伙伴，所有专业服务伙伴将取得公司专业化认证和培训，进一步充实完善了公司在专业服务 体系方面的资源和覆盖能力。</w:t>
      </w:r>
    </w:p>
    <w:p>
      <w:pPr>
        <w:pStyle w:val="Style5"/>
        <w:keepNext w:val="0"/>
        <w:keepLines w:val="0"/>
        <w:widowControl w:val="0"/>
        <w:shd w:val="clear" w:color="auto" w:fill="auto"/>
        <w:tabs>
          <w:tab w:pos="850" w:val="left"/>
        </w:tabs>
        <w:bidi w:val="0"/>
        <w:spacing w:before="0" w:after="0" w:line="411" w:lineRule="exact"/>
        <w:ind w:left="0" w:right="0" w:firstLine="420"/>
        <w:jc w:val="both"/>
      </w:pPr>
      <w:bookmarkStart w:id="185" w:name="bookmark185"/>
      <w:r>
        <w:rPr>
          <w:color w:val="000000"/>
          <w:spacing w:val="0"/>
          <w:w w:val="100"/>
          <w:position w:val="0"/>
          <w:sz w:val="18"/>
          <w:szCs w:val="18"/>
        </w:rPr>
        <w:t>（</w:t>
      </w:r>
      <w:bookmarkEnd w:id="185"/>
      <w:r>
        <w:rPr>
          <w:color w:val="000000"/>
          <w:spacing w:val="0"/>
          <w:w w:val="100"/>
          <w:position w:val="0"/>
          <w:sz w:val="18"/>
          <w:szCs w:val="18"/>
        </w:rPr>
        <w:t>4）</w:t>
        <w:tab/>
      </w:r>
      <w:r>
        <w:rPr>
          <w:color w:val="000000"/>
          <w:spacing w:val="0"/>
          <w:w w:val="100"/>
          <w:position w:val="0"/>
        </w:rPr>
        <w:t>协同产业生态布局</w:t>
      </w:r>
    </w:p>
    <w:p>
      <w:pPr>
        <w:pStyle w:val="Style5"/>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公司联合协同管理软件上下游产业链资源，强化协同产业生态建设，整合了第三方软硬件、 国产产品、互联网及增值服务等在内的厂商，构建起了包括腾讯、华为、阿里、中国移动等在内 的合作生态，进一步扩大企业级协同应用解决方案的广度和深度。</w:t>
      </w:r>
    </w:p>
    <w:p>
      <w:pPr>
        <w:pStyle w:val="Style5"/>
        <w:keepNext w:val="0"/>
        <w:keepLines w:val="0"/>
        <w:widowControl w:val="0"/>
        <w:shd w:val="clear" w:color="auto" w:fill="auto"/>
        <w:bidi w:val="0"/>
        <w:spacing w:before="0" w:after="0" w:line="410" w:lineRule="exact"/>
        <w:ind w:left="0" w:right="0" w:firstLine="420"/>
        <w:jc w:val="both"/>
      </w:pPr>
      <w:bookmarkStart w:id="186" w:name="bookmark186"/>
      <w:r>
        <w:rPr>
          <w:color w:val="000000"/>
          <w:spacing w:val="0"/>
          <w:w w:val="100"/>
          <w:position w:val="0"/>
          <w:sz w:val="18"/>
          <w:szCs w:val="18"/>
        </w:rPr>
        <w:t>3</w:t>
      </w:r>
      <w:bookmarkEnd w:id="186"/>
      <w:r>
        <w:rPr>
          <w:color w:val="000000"/>
          <w:spacing w:val="0"/>
          <w:w w:val="100"/>
          <w:position w:val="0"/>
        </w:rPr>
        <w:t>、专业化的服务体系</w:t>
      </w:r>
    </w:p>
    <w:p>
      <w:pPr>
        <w:pStyle w:val="Style5"/>
        <w:keepNext w:val="0"/>
        <w:keepLines w:val="0"/>
        <w:widowControl w:val="0"/>
        <w:shd w:val="clear" w:color="auto" w:fill="auto"/>
        <w:tabs>
          <w:tab w:pos="903" w:val="left"/>
        </w:tabs>
        <w:bidi w:val="0"/>
        <w:spacing w:before="0" w:after="0" w:line="410" w:lineRule="exact"/>
        <w:ind w:left="0" w:right="0" w:firstLine="420"/>
        <w:jc w:val="both"/>
      </w:pPr>
      <w:bookmarkStart w:id="187" w:name="bookmark187"/>
      <w:r>
        <w:rPr>
          <w:color w:val="000000"/>
          <w:spacing w:val="0"/>
          <w:w w:val="100"/>
          <w:position w:val="0"/>
          <w:sz w:val="18"/>
          <w:szCs w:val="18"/>
        </w:rPr>
        <w:t>（</w:t>
      </w:r>
      <w:bookmarkEnd w:id="187"/>
      <w:r>
        <w:rPr>
          <w:color w:val="000000"/>
          <w:spacing w:val="0"/>
          <w:w w:val="100"/>
          <w:position w:val="0"/>
          <w:sz w:val="18"/>
          <w:szCs w:val="18"/>
        </w:rPr>
        <w:t>1）</w:t>
        <w:tab/>
      </w:r>
      <w:r>
        <w:rPr>
          <w:color w:val="000000"/>
          <w:spacing w:val="0"/>
          <w:w w:val="100"/>
          <w:position w:val="0"/>
        </w:rPr>
        <w:t>全价值链服务体系</w:t>
      </w:r>
    </w:p>
    <w:p>
      <w:pPr>
        <w:pStyle w:val="Style5"/>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公司以研发、咨询、实施以及运维等专业服务价值链为基础，形成了从研发到服务的一体化 服务模式，构建起了协同管理软件行业内较完善的专业服务体系。目前公司及其服务伙伴在全国 拥有较为完善的专业服务团队，具备较丰富的行业咨询经验，以及专业的项目实施交付能力，充 分保障公司协同产品和解决方案的成功应用。</w:t>
      </w:r>
    </w:p>
    <w:p>
      <w:pPr>
        <w:pStyle w:val="Style5"/>
        <w:keepNext w:val="0"/>
        <w:keepLines w:val="0"/>
        <w:widowControl w:val="0"/>
        <w:shd w:val="clear" w:color="auto" w:fill="auto"/>
        <w:tabs>
          <w:tab w:pos="903" w:val="left"/>
        </w:tabs>
        <w:bidi w:val="0"/>
        <w:spacing w:before="0" w:after="0" w:line="409" w:lineRule="exact"/>
        <w:ind w:left="0" w:right="0" w:firstLine="420"/>
        <w:jc w:val="both"/>
      </w:pPr>
      <w:bookmarkStart w:id="188" w:name="bookmark188"/>
      <w:r>
        <w:rPr>
          <w:color w:val="000000"/>
          <w:spacing w:val="0"/>
          <w:w w:val="100"/>
          <w:position w:val="0"/>
          <w:sz w:val="18"/>
          <w:szCs w:val="18"/>
        </w:rPr>
        <w:t>（</w:t>
      </w:r>
      <w:bookmarkEnd w:id="188"/>
      <w:r>
        <w:rPr>
          <w:color w:val="000000"/>
          <w:spacing w:val="0"/>
          <w:w w:val="100"/>
          <w:position w:val="0"/>
          <w:sz w:val="18"/>
          <w:szCs w:val="18"/>
        </w:rPr>
        <w:t>2）</w:t>
        <w:tab/>
      </w:r>
      <w:r>
        <w:rPr>
          <w:color w:val="000000"/>
          <w:spacing w:val="0"/>
          <w:w w:val="100"/>
          <w:position w:val="0"/>
        </w:rPr>
        <w:t>专业化实施与交付</w:t>
      </w:r>
    </w:p>
    <w:p>
      <w:pPr>
        <w:pStyle w:val="Style5"/>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公司在项目实施交付阶段，通过前期咨询与方案设计、中期项目实施管控、后期上线交付等 专业化流程和质量管控，保障了实施部署效率和成功率。公司通过现场、区域、总部三层架构控 制和保障项目进度和质量。公司依照多年服务经验总结出的流程、标准和过程管控，为各行业和 区域客户提供最佳客户体验。</w:t>
      </w:r>
    </w:p>
    <w:p>
      <w:pPr>
        <w:pStyle w:val="Style5"/>
        <w:keepNext w:val="0"/>
        <w:keepLines w:val="0"/>
        <w:widowControl w:val="0"/>
        <w:shd w:val="clear" w:color="auto" w:fill="auto"/>
        <w:tabs>
          <w:tab w:pos="903" w:val="left"/>
        </w:tabs>
        <w:bidi w:val="0"/>
        <w:spacing w:before="0" w:after="0" w:line="409" w:lineRule="exact"/>
        <w:ind w:left="0" w:right="0" w:firstLine="420"/>
        <w:jc w:val="both"/>
      </w:pPr>
      <w:bookmarkStart w:id="189" w:name="bookmark189"/>
      <w:r>
        <w:rPr>
          <w:color w:val="000000"/>
          <w:spacing w:val="0"/>
          <w:w w:val="100"/>
          <w:position w:val="0"/>
          <w:sz w:val="18"/>
          <w:szCs w:val="18"/>
        </w:rPr>
        <w:t>（</w:t>
      </w:r>
      <w:bookmarkEnd w:id="189"/>
      <w:r>
        <w:rPr>
          <w:color w:val="000000"/>
          <w:spacing w:val="0"/>
          <w:w w:val="100"/>
          <w:position w:val="0"/>
          <w:sz w:val="18"/>
          <w:szCs w:val="18"/>
        </w:rPr>
        <w:t>3）</w:t>
        <w:tab/>
      </w:r>
      <w:r>
        <w:rPr>
          <w:color w:val="000000"/>
          <w:spacing w:val="0"/>
          <w:w w:val="100"/>
          <w:position w:val="0"/>
        </w:rPr>
        <w:t>双模式技术支持服务</w:t>
      </w:r>
    </w:p>
    <w:p>
      <w:pPr>
        <w:pStyle w:val="Style5"/>
        <w:keepNext w:val="0"/>
        <w:keepLines w:val="0"/>
        <w:widowControl w:val="0"/>
        <w:shd w:val="clear" w:color="auto" w:fill="auto"/>
        <w:bidi w:val="0"/>
        <w:spacing w:before="0" w:after="100" w:line="409" w:lineRule="exact"/>
        <w:ind w:left="0" w:right="0" w:firstLine="420"/>
        <w:jc w:val="both"/>
      </w:pPr>
      <w:r>
        <w:rPr>
          <w:color w:val="000000"/>
          <w:spacing w:val="0"/>
          <w:w w:val="100"/>
          <w:position w:val="0"/>
        </w:rPr>
        <w:t>售后服务是公司最关注的服务环节之一，公司目前建立了包括现场支持服务和远程技术支持 并行的服务模式，实现线下与远程的技术支持。公司设立了专门的运维支持服务团队，与合作伙 伴技术支持人员联动分别负责现场支持和远程服务。良好的售后服务和技术支持保障了公司较高 的客户黏着度，老客户收入成为公司近年来重要的收入来源。</w:t>
      </w:r>
    </w:p>
    <w:p>
      <w:pPr>
        <w:pStyle w:val="Style5"/>
        <w:keepNext w:val="0"/>
        <w:keepLines w:val="0"/>
        <w:widowControl w:val="0"/>
        <w:shd w:val="clear" w:color="auto" w:fill="auto"/>
        <w:bidi w:val="0"/>
        <w:spacing w:before="0" w:after="360" w:line="346" w:lineRule="exact"/>
        <w:ind w:left="0" w:right="0" w:firstLine="0"/>
        <w:jc w:val="left"/>
      </w:pPr>
      <w:bookmarkStart w:id="190" w:name="bookmark190"/>
      <w:r>
        <w:rPr>
          <w:rFonts w:ascii="Calibri" w:eastAsia="Calibri" w:hAnsi="Calibri" w:cs="Calibri"/>
          <w:b/>
          <w:bCs/>
          <w:color w:val="000000"/>
          <w:spacing w:val="0"/>
          <w:w w:val="100"/>
          <w:position w:val="0"/>
          <w:sz w:val="20"/>
          <w:szCs w:val="20"/>
        </w:rPr>
        <w:t>（</w:t>
      </w:r>
      <w:bookmarkEnd w:id="190"/>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 xml:space="preserve">报告期内发生的导致公司核心竞争力受到严重影响的事件、影响分析及应对措施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0"/>
        <w:jc w:val="left"/>
      </w:pPr>
      <w:bookmarkStart w:id="191" w:name="bookmark191"/>
      <w:bookmarkStart w:id="192" w:name="bookmark192"/>
      <w:bookmarkStart w:id="193" w:name="bookmark193"/>
      <w:bookmarkStart w:id="194" w:name="bookmark194"/>
      <w:r>
        <w:rPr>
          <w:color w:val="000000"/>
          <w:spacing w:val="0"/>
          <w:w w:val="100"/>
          <w:position w:val="0"/>
        </w:rPr>
        <w:t>四</w:t>
      </w:r>
      <w:bookmarkEnd w:id="193"/>
      <w:r>
        <w:rPr>
          <w:color w:val="000000"/>
          <w:spacing w:val="0"/>
          <w:w w:val="100"/>
          <w:position w:val="0"/>
        </w:rPr>
        <w:t>、风险因素</w:t>
      </w:r>
      <w:bookmarkEnd w:id="191"/>
      <w:bookmarkEnd w:id="192"/>
      <w:bookmarkEnd w:id="194"/>
    </w:p>
    <w:p>
      <w:pPr>
        <w:pStyle w:val="Style16"/>
        <w:keepNext/>
        <w:keepLines/>
        <w:widowControl w:val="0"/>
        <w:shd w:val="clear" w:color="auto" w:fill="auto"/>
        <w:tabs>
          <w:tab w:pos="536" w:val="left"/>
        </w:tabs>
        <w:bidi w:val="0"/>
        <w:spacing w:before="0" w:after="100" w:line="240" w:lineRule="auto"/>
        <w:ind w:left="0" w:right="0" w:firstLine="0"/>
        <w:jc w:val="left"/>
      </w:pPr>
      <w:bookmarkStart w:id="191" w:name="bookmark191"/>
      <w:bookmarkStart w:id="192" w:name="bookmark192"/>
      <w:bookmarkStart w:id="195" w:name="bookmark195"/>
      <w:bookmarkStart w:id="196" w:name="bookmark196"/>
      <w:r>
        <w:rPr>
          <w:color w:val="000000"/>
          <w:spacing w:val="0"/>
          <w:w w:val="100"/>
          <w:position w:val="0"/>
        </w:rPr>
        <w:t>（</w:t>
      </w:r>
      <w:bookmarkEnd w:id="195"/>
      <w:r>
        <w:rPr>
          <w:color w:val="000000"/>
          <w:spacing w:val="0"/>
          <w:w w:val="100"/>
          <w:position w:val="0"/>
        </w:rPr>
        <w:t>一）</w:t>
        <w:tab/>
        <w:t>尚未盈利的风险</w:t>
      </w:r>
      <w:bookmarkEnd w:id="191"/>
      <w:bookmarkEnd w:id="192"/>
      <w:bookmarkEnd w:id="196"/>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536" w:val="left"/>
        </w:tabs>
        <w:bidi w:val="0"/>
        <w:spacing w:before="0" w:after="100" w:line="240" w:lineRule="auto"/>
        <w:ind w:left="0" w:right="0" w:firstLine="0"/>
        <w:jc w:val="both"/>
      </w:pPr>
      <w:bookmarkStart w:id="197" w:name="bookmark197"/>
      <w:bookmarkStart w:id="198" w:name="bookmark198"/>
      <w:bookmarkStart w:id="199" w:name="bookmark199"/>
      <w:bookmarkStart w:id="200" w:name="bookmark200"/>
      <w:r>
        <w:rPr>
          <w:color w:val="000000"/>
          <w:spacing w:val="0"/>
          <w:w w:val="100"/>
          <w:position w:val="0"/>
        </w:rPr>
        <w:t>（</w:t>
      </w:r>
      <w:bookmarkEnd w:id="199"/>
      <w:r>
        <w:rPr>
          <w:color w:val="000000"/>
          <w:spacing w:val="0"/>
          <w:w w:val="100"/>
          <w:position w:val="0"/>
        </w:rPr>
        <w:t>二）</w:t>
        <w:tab/>
        <w:t>业绩大幅下滑或亏损的风险</w:t>
      </w:r>
      <w:bookmarkEnd w:id="197"/>
      <w:bookmarkEnd w:id="198"/>
      <w:bookmarkEnd w:id="200"/>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536" w:val="left"/>
        </w:tabs>
        <w:bidi w:val="0"/>
        <w:spacing w:before="0" w:after="100" w:line="240" w:lineRule="auto"/>
        <w:ind w:left="0" w:right="0" w:firstLine="0"/>
        <w:jc w:val="both"/>
      </w:pPr>
      <w:bookmarkStart w:id="201" w:name="bookmark201"/>
      <w:bookmarkStart w:id="202" w:name="bookmark202"/>
      <w:bookmarkStart w:id="203" w:name="bookmark203"/>
      <w:bookmarkStart w:id="204" w:name="bookmark204"/>
      <w:r>
        <w:rPr>
          <w:color w:val="000000"/>
          <w:spacing w:val="0"/>
          <w:w w:val="100"/>
          <w:position w:val="0"/>
        </w:rPr>
        <w:t>（</w:t>
      </w:r>
      <w:bookmarkEnd w:id="203"/>
      <w:r>
        <w:rPr>
          <w:color w:val="000000"/>
          <w:spacing w:val="0"/>
          <w:w w:val="100"/>
          <w:position w:val="0"/>
        </w:rPr>
        <w:t>三）</w:t>
        <w:tab/>
        <w:t>核心竞争力风险</w:t>
      </w:r>
      <w:bookmarkEnd w:id="201"/>
      <w:bookmarkEnd w:id="202"/>
      <w:bookmarkEnd w:id="204"/>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5"/>
        <w:keepNext w:val="0"/>
        <w:keepLines w:val="0"/>
        <w:widowControl w:val="0"/>
        <w:shd w:val="clear" w:color="auto" w:fill="auto"/>
        <w:bidi w:val="0"/>
        <w:spacing w:before="0" w:after="100" w:line="410" w:lineRule="exact"/>
        <w:ind w:left="0" w:right="0" w:firstLine="420"/>
        <w:jc w:val="both"/>
      </w:pPr>
      <w:r>
        <w:rPr>
          <w:color w:val="000000"/>
          <w:spacing w:val="0"/>
          <w:w w:val="100"/>
          <w:position w:val="0"/>
        </w:rPr>
        <w:t>新产品研发风险：公司目前投入研发的新一代协同技术云平台采用全新技术</w:t>
      </w:r>
      <w:r>
        <w:rPr>
          <w:color w:val="333333"/>
          <w:spacing w:val="0"/>
          <w:w w:val="100"/>
          <w:position w:val="0"/>
        </w:rPr>
        <w:t>以确保公司良性 发展和产品的领先性，在产品研发过程中投入了大量的人力及资金，目前</w:t>
      </w:r>
      <w:r>
        <w:rPr>
          <w:color w:val="000000"/>
          <w:spacing w:val="0"/>
          <w:w w:val="100"/>
          <w:position w:val="0"/>
        </w:rPr>
        <w:t>尚未完成开发，仍在进 行完善和迭代，技术开发、整合应用以及在技术、产品与服务上创新。若公司未能开发出符合市 场需求的新产品或新服务</w:t>
      </w:r>
      <w:r>
        <w:rPr>
          <w:color w:val="333333"/>
          <w:spacing w:val="0"/>
          <w:w w:val="100"/>
          <w:position w:val="0"/>
        </w:rPr>
        <w:t>，将会对公司产品销售和市场竞争力造成不利影响。</w:t>
      </w:r>
    </w:p>
    <w:p>
      <w:pPr>
        <w:pStyle w:val="Style5"/>
        <w:keepNext w:val="0"/>
        <w:keepLines w:val="0"/>
        <w:widowControl w:val="0"/>
        <w:shd w:val="clear" w:color="auto" w:fill="auto"/>
        <w:bidi w:val="0"/>
        <w:spacing w:before="0" w:after="500" w:line="413" w:lineRule="exact"/>
        <w:ind w:left="0" w:right="0" w:firstLine="440"/>
        <w:jc w:val="left"/>
      </w:pPr>
      <w:r>
        <w:rPr>
          <w:color w:val="333333"/>
          <w:spacing w:val="0"/>
          <w:w w:val="100"/>
          <w:position w:val="0"/>
        </w:rPr>
        <w:t>对此，公司将不断迭代升级公司的产品发展战略，提前做好技术探索，并进行人才梯队建 设，持续补充关键研发能力，积极降低新产品研发风险。</w:t>
      </w:r>
    </w:p>
    <w:p>
      <w:pPr>
        <w:pStyle w:val="Style16"/>
        <w:keepNext/>
        <w:keepLines/>
        <w:widowControl w:val="0"/>
        <w:shd w:val="clear" w:color="auto" w:fill="auto"/>
        <w:tabs>
          <w:tab w:pos="509" w:val="left"/>
        </w:tabs>
        <w:bidi w:val="0"/>
        <w:spacing w:before="0" w:line="240" w:lineRule="auto"/>
        <w:ind w:left="0" w:right="0" w:firstLine="0"/>
        <w:jc w:val="left"/>
      </w:pPr>
      <w:bookmarkStart w:id="205" w:name="bookmark205"/>
      <w:bookmarkStart w:id="206" w:name="bookmark206"/>
      <w:bookmarkStart w:id="207" w:name="bookmark207"/>
      <w:bookmarkStart w:id="208" w:name="bookmark208"/>
      <w:r>
        <w:rPr>
          <w:color w:val="000000"/>
          <w:spacing w:val="0"/>
          <w:w w:val="100"/>
          <w:position w:val="0"/>
        </w:rPr>
        <w:t>（</w:t>
      </w:r>
      <w:bookmarkEnd w:id="207"/>
      <w:r>
        <w:rPr>
          <w:color w:val="000000"/>
          <w:spacing w:val="0"/>
          <w:w w:val="100"/>
          <w:position w:val="0"/>
        </w:rPr>
        <w:t>四）</w:t>
        <w:tab/>
        <w:t>经营风险</w:t>
      </w:r>
      <w:bookmarkEnd w:id="205"/>
      <w:bookmarkEnd w:id="206"/>
      <w:bookmarkEnd w:id="20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0" w:line="438" w:lineRule="exact"/>
        <w:ind w:left="0" w:right="0" w:firstLine="440"/>
        <w:jc w:val="both"/>
        <w:rPr>
          <w:sz w:val="22"/>
          <w:szCs w:val="22"/>
        </w:rPr>
      </w:pPr>
      <w:r>
        <w:rPr>
          <w:color w:val="000000"/>
          <w:spacing w:val="0"/>
          <w:w w:val="100"/>
          <w:position w:val="0"/>
          <w:sz w:val="22"/>
          <w:szCs w:val="22"/>
        </w:rPr>
        <w:t>经营业绩季节性波动的风险：公司协同管理软件产品的主要用户为企业、政府机构和事 业单位，受农历春节假期以及</w:t>
      </w:r>
      <w:r>
        <w:rPr>
          <w:color w:val="000000"/>
          <w:spacing w:val="0"/>
          <w:w w:val="100"/>
          <w:position w:val="0"/>
          <w:sz w:val="20"/>
          <w:szCs w:val="20"/>
        </w:rPr>
        <w:t>预算</w:t>
      </w:r>
      <w:r>
        <w:rPr>
          <w:color w:val="000000"/>
          <w:spacing w:val="0"/>
          <w:w w:val="100"/>
          <w:position w:val="0"/>
          <w:sz w:val="22"/>
          <w:szCs w:val="22"/>
        </w:rPr>
        <w:t>审批流程的影响，各企业、政府机构和事业单位通常在每 年的第一季度制定全年的信息化采购计划并确定预算额，后续需经历采购方案制定、询价、 确定供应商、合同签订、合同实施等步骤，因此协同管理软件的客户通常集中在下半年特别 是第四季度完成产品的交付和验收。</w:t>
      </w:r>
    </w:p>
    <w:p>
      <w:pPr>
        <w:pStyle w:val="Style5"/>
        <w:keepNext w:val="0"/>
        <w:keepLines w:val="0"/>
        <w:widowControl w:val="0"/>
        <w:shd w:val="clear" w:color="auto" w:fill="auto"/>
        <w:bidi w:val="0"/>
        <w:spacing w:before="0" w:after="240" w:line="438" w:lineRule="exact"/>
        <w:ind w:left="0" w:right="0" w:firstLine="440"/>
        <w:jc w:val="both"/>
        <w:rPr>
          <w:sz w:val="22"/>
          <w:szCs w:val="22"/>
        </w:rPr>
      </w:pPr>
      <w:r>
        <w:rPr>
          <w:color w:val="000000"/>
          <w:spacing w:val="0"/>
          <w:w w:val="100"/>
          <w:position w:val="0"/>
          <w:sz w:val="22"/>
          <w:szCs w:val="22"/>
        </w:rPr>
        <w:t>对此，公司在年初尽早推动业务开展，完善销售管理制度，从业务节奏到业务精细化管 理，积极推动客户销售进程及交付进程。</w:t>
      </w:r>
    </w:p>
    <w:p>
      <w:pPr>
        <w:pStyle w:val="Style16"/>
        <w:keepNext/>
        <w:keepLines/>
        <w:widowControl w:val="0"/>
        <w:shd w:val="clear" w:color="auto" w:fill="auto"/>
        <w:tabs>
          <w:tab w:pos="509" w:val="left"/>
        </w:tabs>
        <w:bidi w:val="0"/>
        <w:spacing w:before="0" w:line="240" w:lineRule="auto"/>
        <w:ind w:left="0" w:right="0" w:firstLine="0"/>
        <w:jc w:val="left"/>
      </w:pPr>
      <w:bookmarkStart w:id="209" w:name="bookmark209"/>
      <w:bookmarkStart w:id="210" w:name="bookmark210"/>
      <w:bookmarkStart w:id="211" w:name="bookmark211"/>
      <w:bookmarkStart w:id="212" w:name="bookmark212"/>
      <w:r>
        <w:rPr>
          <w:color w:val="000000"/>
          <w:spacing w:val="0"/>
          <w:w w:val="100"/>
          <w:position w:val="0"/>
        </w:rPr>
        <w:t>（</w:t>
      </w:r>
      <w:bookmarkEnd w:id="211"/>
      <w:r>
        <w:rPr>
          <w:color w:val="000000"/>
          <w:spacing w:val="0"/>
          <w:w w:val="100"/>
          <w:position w:val="0"/>
        </w:rPr>
        <w:t>五）</w:t>
        <w:tab/>
        <w:t>财务风险</w:t>
      </w:r>
      <w:bookmarkEnd w:id="209"/>
      <w:bookmarkEnd w:id="210"/>
      <w:bookmarkEnd w:id="212"/>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509" w:val="left"/>
        </w:tabs>
        <w:bidi w:val="0"/>
        <w:spacing w:before="0" w:line="240" w:lineRule="auto"/>
        <w:ind w:left="0" w:right="0" w:firstLine="0"/>
        <w:jc w:val="left"/>
      </w:pPr>
      <w:bookmarkStart w:id="213" w:name="bookmark213"/>
      <w:bookmarkStart w:id="214" w:name="bookmark214"/>
      <w:bookmarkStart w:id="215" w:name="bookmark215"/>
      <w:bookmarkStart w:id="216" w:name="bookmark216"/>
      <w:r>
        <w:rPr>
          <w:color w:val="000000"/>
          <w:spacing w:val="0"/>
          <w:w w:val="100"/>
          <w:position w:val="0"/>
        </w:rPr>
        <w:t>（</w:t>
      </w:r>
      <w:bookmarkEnd w:id="215"/>
      <w:r>
        <w:rPr>
          <w:color w:val="000000"/>
          <w:spacing w:val="0"/>
          <w:w w:val="100"/>
          <w:position w:val="0"/>
        </w:rPr>
        <w:t>六）</w:t>
        <w:tab/>
        <w:t>行业风险</w:t>
      </w:r>
      <w:bookmarkEnd w:id="213"/>
      <w:bookmarkEnd w:id="214"/>
      <w:bookmarkEnd w:id="21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0" w:line="428" w:lineRule="exact"/>
        <w:ind w:left="0" w:right="0" w:firstLine="440"/>
        <w:jc w:val="both"/>
        <w:rPr>
          <w:sz w:val="22"/>
          <w:szCs w:val="22"/>
        </w:rPr>
      </w:pPr>
      <w:r>
        <w:rPr>
          <w:color w:val="000000"/>
          <w:spacing w:val="0"/>
          <w:w w:val="100"/>
          <w:position w:val="0"/>
          <w:sz w:val="22"/>
          <w:szCs w:val="22"/>
        </w:rPr>
        <w:t>作为行业内较早从事协同管理软件研发和服务的企业，凭借对行业发展趋势的深刻理解 和多年积累的技术与行业经验，公司在品牌影响力、技术研发实力、市场占有率等方面形成 了一定的竞争优势。但是，随着协同管理软件市场规模的扩大，越来越多的企业开始进入这 一行业，行业竞争必将进一步加剧。若公司不能适应市场竞争状况的变化，并及时地把握市 场动态，以提供符合客户需求的协同管理软件产品和服务，公司将存在丧失竞争优势的风 险。</w:t>
      </w:r>
    </w:p>
    <w:p>
      <w:pPr>
        <w:pStyle w:val="Style5"/>
        <w:keepNext w:val="0"/>
        <w:keepLines w:val="0"/>
        <w:widowControl w:val="0"/>
        <w:shd w:val="clear" w:color="auto" w:fill="auto"/>
        <w:bidi w:val="0"/>
        <w:spacing w:before="0" w:after="240" w:line="428" w:lineRule="exact"/>
        <w:ind w:left="0" w:right="0" w:firstLine="440"/>
        <w:jc w:val="both"/>
        <w:rPr>
          <w:sz w:val="22"/>
          <w:szCs w:val="22"/>
        </w:rPr>
      </w:pPr>
      <w:r>
        <w:rPr>
          <w:color w:val="000000"/>
          <w:spacing w:val="0"/>
          <w:w w:val="100"/>
          <w:position w:val="0"/>
          <w:sz w:val="22"/>
          <w:szCs w:val="22"/>
        </w:rPr>
        <w:t>对此，公司将充分发挥长期在企业服务软件的行业经验，持续发掘和探索关键技术领域 的创新机会，同时公司也会制定长期的发展战略，持续升级研发能力，加强营销队伍建设， 做好业务发展的准备。</w:t>
      </w:r>
    </w:p>
    <w:p>
      <w:pPr>
        <w:pStyle w:val="Style16"/>
        <w:keepNext/>
        <w:keepLines/>
        <w:widowControl w:val="0"/>
        <w:shd w:val="clear" w:color="auto" w:fill="auto"/>
        <w:tabs>
          <w:tab w:pos="509" w:val="left"/>
        </w:tabs>
        <w:bidi w:val="0"/>
        <w:spacing w:before="0" w:line="240" w:lineRule="auto"/>
        <w:ind w:left="0" w:right="0" w:firstLine="0"/>
        <w:jc w:val="left"/>
      </w:pPr>
      <w:bookmarkStart w:id="217" w:name="bookmark217"/>
      <w:bookmarkStart w:id="218" w:name="bookmark218"/>
      <w:bookmarkStart w:id="219" w:name="bookmark219"/>
      <w:bookmarkStart w:id="220" w:name="bookmark220"/>
      <w:r>
        <w:rPr>
          <w:color w:val="000000"/>
          <w:spacing w:val="0"/>
          <w:w w:val="100"/>
          <w:position w:val="0"/>
        </w:rPr>
        <w:t>（</w:t>
      </w:r>
      <w:bookmarkEnd w:id="219"/>
      <w:r>
        <w:rPr>
          <w:color w:val="000000"/>
          <w:spacing w:val="0"/>
          <w:w w:val="100"/>
          <w:position w:val="0"/>
        </w:rPr>
        <w:t>七）</w:t>
        <w:tab/>
        <w:t>宏观环境风险</w:t>
      </w:r>
      <w:bookmarkEnd w:id="217"/>
      <w:bookmarkEnd w:id="218"/>
      <w:bookmarkEnd w:id="22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160" w:line="409" w:lineRule="exact"/>
        <w:ind w:left="0" w:right="0" w:firstLine="440"/>
        <w:jc w:val="both"/>
      </w:pPr>
      <w:r>
        <w:rPr>
          <w:color w:val="000000"/>
          <w:spacing w:val="0"/>
          <w:w w:val="100"/>
          <w:position w:val="0"/>
        </w:rPr>
        <w:t>高传染性的奥密克戎毒株正在境内持续多点散发，疫情仍是影响</w:t>
      </w:r>
      <w:r>
        <w:rPr>
          <w:color w:val="000000"/>
          <w:spacing w:val="0"/>
          <w:w w:val="100"/>
          <w:position w:val="0"/>
          <w:sz w:val="18"/>
          <w:szCs w:val="18"/>
        </w:rPr>
        <w:t>2022</w:t>
      </w:r>
      <w:r>
        <w:rPr>
          <w:color w:val="000000"/>
          <w:spacing w:val="0"/>
          <w:w w:val="100"/>
          <w:position w:val="0"/>
        </w:rPr>
        <w:t>年中国经济增长的重 要因素之一。当前疫情变化和外部环境仍存在诸多不确定性，我国经济恢复基础尚不牢固。世界 经济形势仍然复杂严峻，复苏不稳定不平衡，疫情冲击导致的各类衍生风险不容忽视，可能出现 公司所服务的下游行业预算受限，对公司合同签署及回款产生一定影响；由于疫情管控措施带来 现场实施交付的难度增加，如果出现此类情况，将对公司产品的销售、项目的交付和验收、应收 账款的回款等方面产生重大不利影响。</w:t>
      </w:r>
    </w:p>
    <w:p>
      <w:pPr>
        <w:pStyle w:val="Style5"/>
        <w:keepNext w:val="0"/>
        <w:keepLines w:val="0"/>
        <w:widowControl w:val="0"/>
        <w:shd w:val="clear" w:color="auto" w:fill="auto"/>
        <w:bidi w:val="0"/>
        <w:spacing w:before="0" w:after="360" w:line="408" w:lineRule="exact"/>
        <w:ind w:left="0" w:right="0" w:firstLine="420"/>
        <w:jc w:val="both"/>
      </w:pPr>
      <w:r>
        <w:rPr>
          <w:color w:val="000000"/>
          <w:spacing w:val="0"/>
          <w:w w:val="100"/>
          <w:position w:val="0"/>
        </w:rPr>
        <w:t>对此，公司将坚定推进技术与产品创新，凭借良好的产品品质与客户服务，不断推进客户市 场拓展，扩大客户覆盖，保持长期稳定经营以分散风险。</w:t>
      </w:r>
    </w:p>
    <w:p>
      <w:pPr>
        <w:pStyle w:val="Style16"/>
        <w:keepNext/>
        <w:keepLines/>
        <w:widowControl w:val="0"/>
        <w:shd w:val="clear" w:color="auto" w:fill="auto"/>
        <w:tabs>
          <w:tab w:pos="536" w:val="left"/>
        </w:tabs>
        <w:bidi w:val="0"/>
        <w:spacing w:before="0" w:line="240" w:lineRule="auto"/>
        <w:ind w:left="0" w:right="0" w:firstLine="0"/>
        <w:jc w:val="left"/>
      </w:pPr>
      <w:bookmarkStart w:id="221" w:name="bookmark221"/>
      <w:bookmarkStart w:id="222" w:name="bookmark222"/>
      <w:bookmarkStart w:id="223" w:name="bookmark223"/>
      <w:bookmarkStart w:id="224" w:name="bookmark224"/>
      <w:r>
        <w:rPr>
          <w:color w:val="000000"/>
          <w:spacing w:val="0"/>
          <w:w w:val="100"/>
          <w:position w:val="0"/>
        </w:rPr>
        <w:t>（</w:t>
      </w:r>
      <w:bookmarkEnd w:id="223"/>
      <w:r>
        <w:rPr>
          <w:color w:val="000000"/>
          <w:spacing w:val="0"/>
          <w:w w:val="100"/>
          <w:position w:val="0"/>
        </w:rPr>
        <w:t>八）</w:t>
        <w:tab/>
        <w:t>存托凭证相关风险</w:t>
      </w:r>
      <w:bookmarkEnd w:id="221"/>
      <w:bookmarkEnd w:id="222"/>
      <w:bookmarkEnd w:id="224"/>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536" w:val="left"/>
        </w:tabs>
        <w:bidi w:val="0"/>
        <w:spacing w:before="0" w:line="240" w:lineRule="auto"/>
        <w:ind w:left="0" w:right="0" w:firstLine="0"/>
        <w:jc w:val="left"/>
      </w:pPr>
      <w:bookmarkStart w:id="225" w:name="bookmark225"/>
      <w:bookmarkStart w:id="226" w:name="bookmark226"/>
      <w:bookmarkStart w:id="227" w:name="bookmark227"/>
      <w:bookmarkStart w:id="228" w:name="bookmark228"/>
      <w:r>
        <w:rPr>
          <w:color w:val="000000"/>
          <w:spacing w:val="0"/>
          <w:w w:val="100"/>
          <w:position w:val="0"/>
        </w:rPr>
        <w:t>（</w:t>
      </w:r>
      <w:bookmarkEnd w:id="227"/>
      <w:r>
        <w:rPr>
          <w:color w:val="000000"/>
          <w:spacing w:val="0"/>
          <w:w w:val="100"/>
          <w:position w:val="0"/>
        </w:rPr>
        <w:t>九）</w:t>
        <w:tab/>
        <w:t>其他重大风险</w:t>
      </w:r>
      <w:bookmarkEnd w:id="225"/>
      <w:bookmarkEnd w:id="226"/>
      <w:bookmarkEnd w:id="228"/>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line="240" w:lineRule="auto"/>
        <w:ind w:left="0" w:right="0" w:firstLine="0"/>
        <w:jc w:val="left"/>
      </w:pPr>
      <w:bookmarkStart w:id="229" w:name="bookmark229"/>
      <w:bookmarkStart w:id="230" w:name="bookmark230"/>
      <w:bookmarkStart w:id="231" w:name="bookmark231"/>
      <w:bookmarkStart w:id="232" w:name="bookmark232"/>
      <w:r>
        <w:rPr>
          <w:color w:val="000000"/>
          <w:spacing w:val="0"/>
          <w:w w:val="100"/>
          <w:position w:val="0"/>
        </w:rPr>
        <w:t>五</w:t>
      </w:r>
      <w:bookmarkEnd w:id="231"/>
      <w:r>
        <w:rPr>
          <w:color w:val="000000"/>
          <w:spacing w:val="0"/>
          <w:w w:val="100"/>
          <w:position w:val="0"/>
        </w:rPr>
        <w:t>、报告期内主要经营情况</w:t>
      </w:r>
      <w:bookmarkEnd w:id="229"/>
      <w:bookmarkEnd w:id="230"/>
      <w:bookmarkEnd w:id="232"/>
    </w:p>
    <w:p>
      <w:pPr>
        <w:pStyle w:val="Style5"/>
        <w:keepNext w:val="0"/>
        <w:keepLines w:val="0"/>
        <w:widowControl w:val="0"/>
        <w:shd w:val="clear" w:color="auto" w:fill="auto"/>
        <w:bidi w:val="0"/>
        <w:spacing w:before="0" w:after="500" w:line="240" w:lineRule="auto"/>
        <w:ind w:left="0" w:right="0" w:firstLine="420"/>
        <w:jc w:val="left"/>
      </w:pPr>
      <w:r>
        <w:rPr>
          <w:color w:val="000000"/>
          <w:spacing w:val="0"/>
          <w:w w:val="100"/>
          <w:position w:val="0"/>
        </w:rPr>
        <w:t>请参见本节“一、经营情况讨论与分析”。</w:t>
      </w:r>
    </w:p>
    <w:p>
      <w:pPr>
        <w:pStyle w:val="Style16"/>
        <w:keepNext/>
        <w:keepLines/>
        <w:widowControl w:val="0"/>
        <w:shd w:val="clear" w:color="auto" w:fill="auto"/>
        <w:bidi w:val="0"/>
        <w:spacing w:before="0" w:line="240" w:lineRule="auto"/>
        <w:ind w:left="0" w:right="0" w:firstLine="0"/>
        <w:jc w:val="left"/>
      </w:pPr>
      <w:bookmarkStart w:id="233" w:name="bookmark233"/>
      <w:bookmarkStart w:id="234" w:name="bookmark234"/>
      <w:bookmarkStart w:id="235" w:name="bookmark235"/>
      <w:bookmarkStart w:id="236" w:name="bookmark236"/>
      <w:r>
        <w:rPr>
          <w:color w:val="000000"/>
          <w:spacing w:val="0"/>
          <w:w w:val="100"/>
          <w:position w:val="0"/>
        </w:rPr>
        <w:t>（</w:t>
      </w:r>
      <w:bookmarkEnd w:id="235"/>
      <w:r>
        <w:rPr>
          <w:color w:val="000000"/>
          <w:spacing w:val="0"/>
          <w:w w:val="100"/>
          <w:position w:val="0"/>
        </w:rPr>
        <w:t>一）主营业务分析</w:t>
      </w:r>
      <w:bookmarkEnd w:id="233"/>
      <w:bookmarkEnd w:id="234"/>
      <w:bookmarkEnd w:id="236"/>
    </w:p>
    <w:p>
      <w:pPr>
        <w:pStyle w:val="Style16"/>
        <w:keepNext/>
        <w:keepLines/>
        <w:widowControl w:val="0"/>
        <w:numPr>
          <w:ilvl w:val="0"/>
          <w:numId w:val="15"/>
        </w:numPr>
        <w:shd w:val="clear" w:color="auto" w:fill="auto"/>
        <w:bidi w:val="0"/>
        <w:spacing w:before="0" w:line="240" w:lineRule="auto"/>
        <w:ind w:left="0" w:right="0" w:firstLine="0"/>
        <w:jc w:val="left"/>
      </w:pPr>
      <w:bookmarkStart w:id="233" w:name="bookmark233"/>
      <w:bookmarkStart w:id="234" w:name="bookmark234"/>
      <w:bookmarkStart w:id="237" w:name="bookmark237"/>
      <w:bookmarkStart w:id="238" w:name="bookmark238"/>
      <w:bookmarkEnd w:id="237"/>
      <w:r>
        <w:rPr>
          <w:color w:val="000000"/>
          <w:spacing w:val="0"/>
          <w:w w:val="100"/>
          <w:position w:val="0"/>
        </w:rPr>
        <w:t>利润表及现金流量表相关科目变动分析表</w:t>
      </w:r>
      <w:bookmarkEnd w:id="233"/>
      <w:bookmarkEnd w:id="234"/>
      <w:bookmarkEnd w:id="238"/>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单位：元币种：人民币</w:t>
      </w:r>
    </w:p>
    <w:tbl>
      <w:tblPr>
        <w:tblOverlap w:val="never"/>
        <w:jc w:val="center"/>
        <w:tblLayout w:type="fixed"/>
      </w:tblPr>
      <w:tblGrid>
        <w:gridCol w:w="3014"/>
        <w:gridCol w:w="2074"/>
        <w:gridCol w:w="1934"/>
        <w:gridCol w:w="1805"/>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科目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上年同期数</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1,031,229,259.91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763,291,342.00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35.10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285,744,745.07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175,078,117.08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63.21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401,602,512.64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328,879,135.48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22.11</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79,403,465.38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71,243,321.19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11.45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-23,289,456.63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-8,212,668.02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181,102,486.84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119,638,014.75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51.38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135,454,873.06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125,196,454.63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8.19</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-377,988,264.30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712,606,558.65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-153.04</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-58,377,525.61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-33,467,287.85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bl>
    <w:p>
      <w:pPr>
        <w:widowControl w:val="0"/>
        <w:spacing w:after="239" w:line="1" w:lineRule="exact"/>
      </w:pPr>
    </w:p>
    <w:p>
      <w:pPr>
        <w:pStyle w:val="Style5"/>
        <w:keepNext w:val="0"/>
        <w:keepLines w:val="0"/>
        <w:widowControl w:val="0"/>
        <w:shd w:val="clear" w:color="auto" w:fill="auto"/>
        <w:bidi w:val="0"/>
        <w:spacing w:before="0" w:after="0" w:line="273" w:lineRule="exact"/>
        <w:ind w:left="0" w:right="0" w:firstLine="0"/>
        <w:jc w:val="left"/>
      </w:pPr>
      <w:r>
        <w:rPr>
          <w:color w:val="000000"/>
          <w:spacing w:val="0"/>
          <w:w w:val="100"/>
          <w:position w:val="0"/>
        </w:rPr>
        <w:t>营业收入变动原因说明：主要系公司积极把握市场机会，提升产品竞争力，加大营销投入，强化 客户价值营销及分层经营所致。</w:t>
      </w:r>
    </w:p>
    <w:p>
      <w:pPr>
        <w:pStyle w:val="Style5"/>
        <w:keepNext w:val="0"/>
        <w:keepLines w:val="0"/>
        <w:widowControl w:val="0"/>
        <w:shd w:val="clear" w:color="auto" w:fill="auto"/>
        <w:bidi w:val="0"/>
        <w:spacing w:before="0" w:after="0" w:line="273" w:lineRule="exact"/>
        <w:ind w:left="0" w:right="0" w:firstLine="0"/>
        <w:jc w:val="left"/>
      </w:pPr>
      <w:r>
        <w:rPr>
          <w:color w:val="000000"/>
          <w:spacing w:val="0"/>
          <w:w w:val="100"/>
          <w:position w:val="0"/>
        </w:rPr>
        <w:t>营业成本变动原因说明：主要系随收入增长，合同定制化占比提高导致交付成本增长，及交付人 员薪酬上涨所致。</w:t>
      </w:r>
    </w:p>
    <w:p>
      <w:pPr>
        <w:pStyle w:val="Style5"/>
        <w:keepNext w:val="0"/>
        <w:keepLines w:val="0"/>
        <w:widowControl w:val="0"/>
        <w:shd w:val="clear" w:color="auto" w:fill="auto"/>
        <w:bidi w:val="0"/>
        <w:spacing w:before="0" w:after="0" w:line="273" w:lineRule="exact"/>
        <w:ind w:left="0" w:right="0" w:firstLine="0"/>
        <w:jc w:val="left"/>
      </w:pPr>
      <w:r>
        <w:rPr>
          <w:color w:val="000000"/>
          <w:spacing w:val="0"/>
          <w:w w:val="100"/>
          <w:position w:val="0"/>
        </w:rPr>
        <w:t>销售费用变动原因说明：主要系销售人员数量增加导致人员薪酬增加，股份支付费用增加，全面 复工复产后差旅、会议及市场活动正常开展导致相应费用增加所致。</w:t>
      </w:r>
    </w:p>
    <w:p>
      <w:pPr>
        <w:pStyle w:val="Style5"/>
        <w:keepNext w:val="0"/>
        <w:keepLines w:val="0"/>
        <w:widowControl w:val="0"/>
        <w:shd w:val="clear" w:color="auto" w:fill="auto"/>
        <w:bidi w:val="0"/>
        <w:spacing w:before="0" w:after="0" w:line="273" w:lineRule="exact"/>
        <w:ind w:left="0" w:right="0" w:firstLine="0"/>
        <w:jc w:val="left"/>
      </w:pPr>
      <w:r>
        <w:rPr>
          <w:color w:val="000000"/>
          <w:spacing w:val="0"/>
          <w:w w:val="100"/>
          <w:position w:val="0"/>
        </w:rPr>
        <w:t>管理费用变动原因说明：主要是员工薪酬、股份支付费用增加所致。</w:t>
      </w:r>
    </w:p>
    <w:p>
      <w:pPr>
        <w:pStyle w:val="Style5"/>
        <w:keepNext w:val="0"/>
        <w:keepLines w:val="0"/>
        <w:widowControl w:val="0"/>
        <w:shd w:val="clear" w:color="auto" w:fill="auto"/>
        <w:bidi w:val="0"/>
        <w:spacing w:before="0" w:after="0" w:line="273" w:lineRule="exact"/>
        <w:ind w:left="0" w:right="0" w:firstLine="0"/>
        <w:jc w:val="left"/>
      </w:pPr>
      <w:r>
        <w:rPr>
          <w:color w:val="000000"/>
          <w:spacing w:val="0"/>
          <w:w w:val="100"/>
          <w:position w:val="0"/>
        </w:rPr>
        <w:t>财务费用变动原因说明：主要是本报告期闲置资金主要投入定期存款、通知存款带来利息收入增 加所致。</w:t>
      </w:r>
    </w:p>
    <w:p>
      <w:pPr>
        <w:pStyle w:val="Style5"/>
        <w:keepNext w:val="0"/>
        <w:keepLines w:val="0"/>
        <w:widowControl w:val="0"/>
        <w:shd w:val="clear" w:color="auto" w:fill="auto"/>
        <w:bidi w:val="0"/>
        <w:spacing w:before="0" w:after="0" w:line="273" w:lineRule="exact"/>
        <w:ind w:left="0" w:right="0" w:firstLine="0"/>
        <w:jc w:val="left"/>
      </w:pPr>
      <w:r>
        <w:rPr>
          <w:color w:val="000000"/>
          <w:spacing w:val="0"/>
          <w:w w:val="100"/>
          <w:position w:val="0"/>
        </w:rPr>
        <w:t>研发费用变动原因说明：主要系公司持续加大创新研发的投入，加大对现有</w:t>
      </w:r>
      <w:r>
        <w:rPr>
          <w:color w:val="000000"/>
          <w:spacing w:val="0"/>
          <w:w w:val="100"/>
          <w:position w:val="0"/>
          <w:sz w:val="18"/>
          <w:szCs w:val="18"/>
        </w:rPr>
        <w:t>V5</w:t>
      </w:r>
      <w:r>
        <w:rPr>
          <w:color w:val="000000"/>
          <w:spacing w:val="0"/>
          <w:w w:val="100"/>
          <w:position w:val="0"/>
        </w:rPr>
        <w:t>平台优化升级的 研发投入及云业务的研发，同时加速全新一代协同管理技术平台</w:t>
      </w:r>
      <w:r>
        <w:rPr>
          <w:color w:val="000000"/>
          <w:spacing w:val="0"/>
          <w:w w:val="100"/>
          <w:position w:val="0"/>
          <w:sz w:val="18"/>
          <w:szCs w:val="18"/>
        </w:rPr>
        <w:t>V8</w:t>
      </w:r>
      <w:r>
        <w:rPr>
          <w:color w:val="000000"/>
          <w:spacing w:val="0"/>
          <w:w w:val="100"/>
          <w:position w:val="0"/>
        </w:rPr>
        <w:t>的研发建设，研发人员数量 增加，人员薪酬和股份支付费用增加，房屋租赁费及云租赁费用增加所致。</w:t>
      </w:r>
    </w:p>
    <w:p>
      <w:pPr>
        <w:pStyle w:val="Style5"/>
        <w:keepNext w:val="0"/>
        <w:keepLines w:val="0"/>
        <w:widowControl w:val="0"/>
        <w:shd w:val="clear" w:color="auto" w:fill="auto"/>
        <w:bidi w:val="0"/>
        <w:spacing w:before="0" w:after="0" w:line="273" w:lineRule="exact"/>
        <w:ind w:left="0" w:right="0" w:firstLine="0"/>
        <w:jc w:val="left"/>
      </w:pPr>
      <w:r>
        <w:rPr>
          <w:color w:val="000000"/>
          <w:spacing w:val="0"/>
          <w:w w:val="100"/>
          <w:position w:val="0"/>
        </w:rPr>
        <w:t>经营活动产生的现金流量净额变动原因说明：主要是业务收款超过成本支出及员工薪酬支出所 致。</w:t>
      </w:r>
    </w:p>
    <w:p>
      <w:pPr>
        <w:pStyle w:val="Style5"/>
        <w:keepNext w:val="0"/>
        <w:keepLines w:val="0"/>
        <w:widowControl w:val="0"/>
        <w:shd w:val="clear" w:color="auto" w:fill="auto"/>
        <w:bidi w:val="0"/>
        <w:spacing w:before="0" w:after="0" w:line="273" w:lineRule="exact"/>
        <w:ind w:left="0" w:right="0" w:firstLine="0"/>
        <w:jc w:val="left"/>
      </w:pPr>
      <w:r>
        <w:rPr>
          <w:color w:val="000000"/>
          <w:spacing w:val="0"/>
          <w:w w:val="100"/>
          <w:position w:val="0"/>
        </w:rPr>
        <w:t>投资活动产生的现金流量净额变动原因说明：主要是投资购买理财产品尚未到期所致。</w:t>
      </w:r>
    </w:p>
    <w:p>
      <w:pPr>
        <w:pStyle w:val="Style5"/>
        <w:keepNext w:val="0"/>
        <w:keepLines w:val="0"/>
        <w:widowControl w:val="0"/>
        <w:shd w:val="clear" w:color="auto" w:fill="auto"/>
        <w:bidi w:val="0"/>
        <w:spacing w:before="0" w:after="80" w:line="273" w:lineRule="exact"/>
        <w:ind w:left="0" w:right="0" w:firstLine="0"/>
        <w:jc w:val="left"/>
      </w:pPr>
      <w:r>
        <w:rPr>
          <w:color w:val="000000"/>
          <w:spacing w:val="0"/>
          <w:w w:val="100"/>
          <w:position w:val="0"/>
        </w:rPr>
        <w:t>筹资活动产生的现金流量净额变动原因说明：主要是分配现金股利，及执行《企业会计准则第</w:t>
      </w:r>
    </w:p>
    <w:p>
      <w:pPr>
        <w:pStyle w:val="Style5"/>
        <w:keepNext w:val="0"/>
        <w:keepLines w:val="0"/>
        <w:widowControl w:val="0"/>
        <w:shd w:val="clear" w:color="auto" w:fill="auto"/>
        <w:bidi w:val="0"/>
        <w:spacing w:before="0" w:after="0" w:line="264" w:lineRule="auto"/>
        <w:ind w:left="0" w:right="0" w:firstLine="0"/>
        <w:jc w:val="left"/>
      </w:pPr>
      <w:r>
        <w:rPr>
          <w:rFonts w:ascii="Calibri" w:eastAsia="Calibri" w:hAnsi="Calibri" w:cs="Calibri"/>
          <w:color w:val="000000"/>
          <w:spacing w:val="0"/>
          <w:w w:val="100"/>
          <w:position w:val="0"/>
          <w:sz w:val="20"/>
          <w:szCs w:val="20"/>
        </w:rPr>
        <w:t>21</w:t>
      </w:r>
      <w:r>
        <w:rPr>
          <w:color w:val="000000"/>
          <w:spacing w:val="0"/>
          <w:w w:val="100"/>
          <w:position w:val="0"/>
        </w:rPr>
        <w:t>号</w:t>
      </w:r>
      <w:r>
        <w:rPr>
          <w:rFonts w:ascii="SimHei" w:eastAsia="SimHei" w:hAnsi="SimHei" w:cs="SimHei"/>
          <w:color w:val="000000"/>
          <w:spacing w:val="0"/>
          <w:w w:val="100"/>
          <w:position w:val="0"/>
          <w:sz w:val="11"/>
          <w:szCs w:val="11"/>
        </w:rPr>
        <w:t>一</w:t>
      </w:r>
      <w:r>
        <w:rPr>
          <w:color w:val="000000"/>
          <w:spacing w:val="0"/>
          <w:w w:val="100"/>
          <w:position w:val="0"/>
        </w:rPr>
        <w:t>租赁》，支付租赁费用分类为筹资活动支出所致。</w:t>
      </w:r>
    </w:p>
    <w:p>
      <w:pPr>
        <w:pStyle w:val="Style5"/>
        <w:keepNext w:val="0"/>
        <w:keepLines w:val="0"/>
        <w:widowControl w:val="0"/>
        <w:shd w:val="clear" w:color="auto" w:fill="auto"/>
        <w:bidi w:val="0"/>
        <w:spacing w:before="0" w:after="0" w:line="273" w:lineRule="exact"/>
        <w:ind w:left="0" w:right="0" w:firstLine="0"/>
        <w:jc w:val="left"/>
      </w:pPr>
      <w:r>
        <w:rPr>
          <w:color w:val="000000"/>
          <w:spacing w:val="0"/>
          <w:w w:val="100"/>
          <w:position w:val="0"/>
        </w:rPr>
        <w:t>本期公司业务类型、利润构成或利润来源发生重大变动的详细说明</w:t>
      </w:r>
    </w:p>
    <w:p>
      <w:pPr>
        <w:pStyle w:val="Style5"/>
        <w:keepNext w:val="0"/>
        <w:keepLines w:val="0"/>
        <w:widowControl w:val="0"/>
        <w:shd w:val="clear" w:color="auto" w:fill="auto"/>
        <w:bidi w:val="0"/>
        <w:spacing w:before="0" w:after="160" w:line="27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16"/>
        <w:keepNext/>
        <w:keepLines/>
        <w:widowControl w:val="0"/>
        <w:numPr>
          <w:ilvl w:val="0"/>
          <w:numId w:val="15"/>
        </w:numPr>
        <w:shd w:val="clear" w:color="auto" w:fill="auto"/>
        <w:bidi w:val="0"/>
        <w:spacing w:before="0" w:after="100" w:line="240" w:lineRule="auto"/>
        <w:ind w:left="0" w:right="0" w:firstLine="0"/>
        <w:jc w:val="left"/>
      </w:pPr>
      <w:bookmarkStart w:id="239" w:name="bookmark239"/>
      <w:bookmarkStart w:id="240" w:name="bookmark240"/>
      <w:bookmarkStart w:id="241" w:name="bookmark241"/>
      <w:bookmarkStart w:id="242" w:name="bookmark242"/>
      <w:bookmarkEnd w:id="241"/>
      <w:r>
        <w:rPr>
          <w:color w:val="000000"/>
          <w:spacing w:val="0"/>
          <w:w w:val="100"/>
          <w:position w:val="0"/>
        </w:rPr>
        <w:t>收入和成本分析</w:t>
      </w:r>
      <w:bookmarkEnd w:id="239"/>
      <w:bookmarkEnd w:id="240"/>
      <w:bookmarkEnd w:id="24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620" w:line="409" w:lineRule="exact"/>
        <w:ind w:left="0" w:right="0" w:firstLine="440"/>
        <w:jc w:val="left"/>
      </w:pPr>
      <w:r>
        <w:rPr>
          <w:color w:val="000000"/>
          <w:spacing w:val="0"/>
          <w:w w:val="100"/>
          <w:position w:val="0"/>
        </w:rPr>
        <w:t>报告期内，公司实现主营业务收入</w:t>
      </w:r>
      <w:r>
        <w:rPr>
          <w:color w:val="000000"/>
          <w:spacing w:val="0"/>
          <w:w w:val="100"/>
          <w:position w:val="0"/>
          <w:sz w:val="18"/>
          <w:szCs w:val="18"/>
        </w:rPr>
        <w:t>102,954.67</w:t>
      </w:r>
      <w:r>
        <w:rPr>
          <w:color w:val="000000"/>
          <w:spacing w:val="0"/>
          <w:w w:val="100"/>
          <w:position w:val="0"/>
        </w:rPr>
        <w:t>万元，较上年增长</w:t>
      </w:r>
      <w:r>
        <w:rPr>
          <w:color w:val="000000"/>
          <w:spacing w:val="0"/>
          <w:w w:val="100"/>
          <w:position w:val="0"/>
          <w:sz w:val="18"/>
          <w:szCs w:val="18"/>
        </w:rPr>
        <w:t>26,806.00</w:t>
      </w:r>
      <w:r>
        <w:rPr>
          <w:color w:val="000000"/>
          <w:spacing w:val="0"/>
          <w:w w:val="100"/>
          <w:position w:val="0"/>
        </w:rPr>
        <w:t>万元，增幅</w:t>
      </w:r>
      <w:r>
        <w:rPr>
          <w:color w:val="000000"/>
          <w:spacing w:val="0"/>
          <w:w w:val="100"/>
          <w:position w:val="0"/>
          <w:sz w:val="18"/>
          <w:szCs w:val="18"/>
        </w:rPr>
        <w:t xml:space="preserve">35.20%； </w:t>
      </w:r>
      <w:r>
        <w:rPr>
          <w:color w:val="000000"/>
          <w:spacing w:val="0"/>
          <w:w w:val="100"/>
          <w:position w:val="0"/>
        </w:rPr>
        <w:t>主营业务成本</w:t>
      </w:r>
      <w:r>
        <w:rPr>
          <w:color w:val="000000"/>
          <w:spacing w:val="0"/>
          <w:w w:val="100"/>
          <w:position w:val="0"/>
          <w:sz w:val="18"/>
          <w:szCs w:val="18"/>
        </w:rPr>
        <w:t>28,510.46</w:t>
      </w:r>
      <w:r>
        <w:rPr>
          <w:color w:val="000000"/>
          <w:spacing w:val="0"/>
          <w:w w:val="100"/>
          <w:position w:val="0"/>
        </w:rPr>
        <w:t>万元，较上年增长</w:t>
      </w:r>
      <w:r>
        <w:rPr>
          <w:color w:val="000000"/>
          <w:spacing w:val="0"/>
          <w:w w:val="100"/>
          <w:position w:val="0"/>
          <w:sz w:val="18"/>
          <w:szCs w:val="18"/>
        </w:rPr>
        <w:t>11,066.66</w:t>
      </w:r>
      <w:r>
        <w:rPr>
          <w:color w:val="000000"/>
          <w:spacing w:val="0"/>
          <w:w w:val="100"/>
          <w:position w:val="0"/>
        </w:rPr>
        <w:t>万元，增幅</w:t>
      </w:r>
      <w:r>
        <w:rPr>
          <w:color w:val="000000"/>
          <w:spacing w:val="0"/>
          <w:w w:val="100"/>
          <w:position w:val="0"/>
          <w:sz w:val="18"/>
          <w:szCs w:val="18"/>
        </w:rPr>
        <w:t>63.44%；</w:t>
      </w:r>
      <w:r>
        <w:rPr>
          <w:color w:val="000000"/>
          <w:spacing w:val="0"/>
          <w:w w:val="100"/>
          <w:position w:val="0"/>
        </w:rPr>
        <w:t xml:space="preserve">主营业务毛利率为 </w:t>
      </w:r>
      <w:r>
        <w:rPr>
          <w:color w:val="000000"/>
          <w:spacing w:val="0"/>
          <w:w w:val="100"/>
          <w:position w:val="0"/>
          <w:sz w:val="18"/>
          <w:szCs w:val="18"/>
        </w:rPr>
        <w:t>72.31%</w:t>
      </w:r>
      <w:r>
        <w:rPr>
          <w:color w:val="000000"/>
          <w:spacing w:val="0"/>
          <w:w w:val="100"/>
          <w:position w:val="0"/>
        </w:rPr>
        <w:t>，较去年同期下降</w:t>
      </w:r>
      <w:r>
        <w:rPr>
          <w:color w:val="000000"/>
          <w:spacing w:val="0"/>
          <w:w w:val="100"/>
          <w:position w:val="0"/>
          <w:sz w:val="18"/>
          <w:szCs w:val="18"/>
        </w:rPr>
        <w:t>4.78</w:t>
      </w:r>
      <w:r>
        <w:rPr>
          <w:color w:val="000000"/>
          <w:spacing w:val="0"/>
          <w:w w:val="100"/>
          <w:position w:val="0"/>
        </w:rPr>
        <w:t>个百分点。主营业务成本的增长率超过主营业务收入增长率，及毛 利率的下降，主要系</w:t>
      </w:r>
      <w:r>
        <w:rPr>
          <w:color w:val="000000"/>
          <w:spacing w:val="0"/>
          <w:w w:val="100"/>
          <w:position w:val="0"/>
          <w:sz w:val="18"/>
          <w:szCs w:val="18"/>
        </w:rPr>
        <w:t>1）</w:t>
      </w:r>
      <w:r>
        <w:rPr>
          <w:color w:val="000000"/>
          <w:spacing w:val="0"/>
          <w:w w:val="100"/>
          <w:position w:val="0"/>
        </w:rPr>
        <w:t>合同定制化内容增加导致交付成本增加；</w:t>
      </w:r>
      <w:r>
        <w:rPr>
          <w:color w:val="000000"/>
          <w:spacing w:val="0"/>
          <w:w w:val="100"/>
          <w:position w:val="0"/>
          <w:sz w:val="18"/>
          <w:szCs w:val="18"/>
        </w:rPr>
        <w:t>2）</w:t>
      </w:r>
      <w:r>
        <w:rPr>
          <w:color w:val="000000"/>
          <w:spacing w:val="0"/>
          <w:w w:val="100"/>
          <w:position w:val="0"/>
        </w:rPr>
        <w:t>交付人员薪酬上涨；</w:t>
      </w:r>
      <w:r>
        <w:rPr>
          <w:color w:val="000000"/>
          <w:spacing w:val="0"/>
          <w:w w:val="100"/>
          <w:position w:val="0"/>
          <w:sz w:val="18"/>
          <w:szCs w:val="18"/>
        </w:rPr>
        <w:t>3）</w:t>
      </w:r>
      <w:r>
        <w:rPr>
          <w:color w:val="000000"/>
          <w:spacing w:val="0"/>
          <w:w w:val="100"/>
          <w:position w:val="0"/>
        </w:rPr>
        <w:t>含集 成内容的信创项目增加导致第三方产品成本增加，及</w:t>
      </w:r>
      <w:r>
        <w:rPr>
          <w:color w:val="000000"/>
          <w:spacing w:val="0"/>
          <w:w w:val="100"/>
          <w:position w:val="0"/>
          <w:sz w:val="18"/>
          <w:szCs w:val="18"/>
        </w:rPr>
        <w:t>4）</w:t>
      </w:r>
      <w:r>
        <w:rPr>
          <w:color w:val="000000"/>
          <w:spacing w:val="0"/>
          <w:w w:val="100"/>
          <w:position w:val="0"/>
        </w:rPr>
        <w:t>低毛利的战略项目等因素所致。</w:t>
      </w:r>
    </w:p>
    <w:p>
      <w:pPr>
        <w:pStyle w:val="Style25"/>
        <w:keepNext w:val="0"/>
        <w:keepLines w:val="0"/>
        <w:widowControl w:val="0"/>
        <w:shd w:val="clear" w:color="auto" w:fill="auto"/>
        <w:bidi w:val="0"/>
        <w:spacing w:before="0" w:after="0" w:line="240" w:lineRule="auto"/>
        <w:ind w:left="5" w:right="0" w:firstLine="0"/>
        <w:jc w:val="left"/>
        <w:rPr>
          <w:sz w:val="20"/>
          <w:szCs w:val="20"/>
        </w:rPr>
      </w:pPr>
      <w:r>
        <w:rPr>
          <w:rFonts w:ascii="SimSun" w:eastAsia="SimSun" w:hAnsi="SimSun" w:cs="SimSun"/>
          <w:b/>
          <w:bCs/>
          <w:color w:val="000000"/>
          <w:spacing w:val="0"/>
          <w:w w:val="100"/>
          <w:position w:val="0"/>
          <w:sz w:val="20"/>
          <w:szCs w:val="20"/>
        </w:rPr>
        <w:t>（1）.</w:t>
      </w:r>
      <w:r>
        <w:rPr>
          <w:rFonts w:ascii="SimSun" w:eastAsia="SimSun" w:hAnsi="SimSun" w:cs="SimSun"/>
          <w:b/>
          <w:bCs/>
          <w:color w:val="000000"/>
          <w:spacing w:val="0"/>
          <w:w w:val="100"/>
          <w:position w:val="0"/>
          <w:sz w:val="20"/>
          <w:szCs w:val="20"/>
        </w:rPr>
        <w:t>主营业务分行业、分产品、分地区、分销售模式情况</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单位:元币种:人民币</w:t>
      </w:r>
    </w:p>
    <w:tbl>
      <w:tblPr>
        <w:tblOverlap w:val="never"/>
        <w:jc w:val="center"/>
        <w:tblLayout w:type="fixed"/>
      </w:tblPr>
      <w:tblGrid>
        <w:gridCol w:w="1051"/>
        <w:gridCol w:w="1896"/>
        <w:gridCol w:w="1694"/>
        <w:gridCol w:w="912"/>
        <w:gridCol w:w="1085"/>
        <w:gridCol w:w="1147"/>
        <w:gridCol w:w="1181"/>
      </w:tblGrid>
      <w:tr>
        <w:trPr>
          <w:trHeight w:val="283" w:hRule="exact"/>
        </w:trPr>
        <w:tc>
          <w:tcPr>
            <w:gridSpan w:val="7"/>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主营业务分行业情况</w:t>
            </w:r>
          </w:p>
        </w:tc>
      </w:tr>
      <w:tr>
        <w:trPr>
          <w:trHeight w:val="8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分行业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毛利率</w:t>
            </w:r>
          </w:p>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营业收入 比上年增 减（％）</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营业成本 比上年增 减（％）</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毛利率比 上年增减 （%）</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59" w:lineRule="exact"/>
              <w:ind w:left="0" w:right="0" w:firstLine="0"/>
              <w:jc w:val="left"/>
            </w:pPr>
            <w:r>
              <w:rPr>
                <w:color w:val="000000"/>
                <w:spacing w:val="0"/>
                <w:w w:val="100"/>
                <w:position w:val="0"/>
              </w:rPr>
              <w:t>软件行 业</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1,029, 546, </w:t>
            </w:r>
            <w:r>
              <w:rPr>
                <w:color w:val="000000"/>
                <w:spacing w:val="0"/>
                <w:w w:val="100"/>
                <w:position w:val="0"/>
                <w:sz w:val="18"/>
                <w:szCs w:val="18"/>
              </w:rPr>
              <w:t>680.71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285,104,589.83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72.31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35.20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63.44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93" w:lineRule="exact"/>
              <w:ind w:left="160" w:right="0" w:firstLine="20"/>
              <w:jc w:val="both"/>
            </w:pPr>
            <w:r>
              <w:rPr>
                <w:color w:val="000000"/>
                <w:spacing w:val="0"/>
                <w:w w:val="100"/>
                <w:position w:val="0"/>
              </w:rPr>
              <w:t>减少</w:t>
            </w:r>
            <w:r>
              <w:rPr>
                <w:color w:val="000000"/>
                <w:spacing w:val="0"/>
                <w:w w:val="100"/>
                <w:position w:val="0"/>
                <w:sz w:val="18"/>
                <w:szCs w:val="18"/>
              </w:rPr>
              <w:t xml:space="preserve">4.78 </w:t>
            </w:r>
            <w:r>
              <w:rPr>
                <w:color w:val="000000"/>
                <w:spacing w:val="0"/>
                <w:w w:val="100"/>
                <w:position w:val="0"/>
              </w:rPr>
              <w:t>个百分点</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7"/>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主营业务分产品情况</w:t>
            </w: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分产品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毛利率</w:t>
            </w:r>
          </w:p>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营业收入 比上年增 减（％）</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营业成本 比上年增 减（％）</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毛利率比 上年增减 （%）</w:t>
            </w:r>
          </w:p>
        </w:tc>
      </w:tr>
      <w:tr>
        <w:trPr>
          <w:trHeight w:val="8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1" w:lineRule="exact"/>
              <w:ind w:left="0" w:right="0" w:firstLine="0"/>
              <w:jc w:val="left"/>
            </w:pPr>
            <w:r>
              <w:rPr>
                <w:b/>
                <w:bCs/>
                <w:color w:val="000000"/>
                <w:spacing w:val="0"/>
                <w:w w:val="100"/>
                <w:position w:val="0"/>
              </w:rPr>
              <w:t>协同管 理软件 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918,334,091.57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270,456,859.82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b/>
                <w:bCs/>
                <w:color w:val="000000"/>
                <w:spacing w:val="0"/>
                <w:w w:val="100"/>
                <w:position w:val="0"/>
              </w:rPr>
              <w:t>70.55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b/>
                <w:bCs/>
                <w:color w:val="000000"/>
                <w:spacing w:val="0"/>
                <w:w w:val="100"/>
                <w:position w:val="0"/>
              </w:rPr>
              <w:t>36.62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b/>
                <w:bCs/>
                <w:color w:val="000000"/>
                <w:spacing w:val="0"/>
                <w:w w:val="100"/>
                <w:position w:val="0"/>
              </w:rPr>
              <w:t>60.71</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93" w:lineRule="exact"/>
              <w:ind w:left="160" w:right="0" w:firstLine="20"/>
              <w:jc w:val="both"/>
            </w:pPr>
            <w:r>
              <w:rPr>
                <w:b/>
                <w:bCs/>
                <w:color w:val="000000"/>
                <w:spacing w:val="0"/>
                <w:w w:val="100"/>
                <w:position w:val="0"/>
              </w:rPr>
              <w:t>减少</w:t>
            </w:r>
            <w:r>
              <w:rPr>
                <w:b/>
                <w:bCs/>
                <w:color w:val="000000"/>
                <w:spacing w:val="0"/>
                <w:w w:val="100"/>
                <w:position w:val="0"/>
              </w:rPr>
              <w:t xml:space="preserve">4.41 </w:t>
            </w:r>
            <w:r>
              <w:rPr>
                <w:b/>
                <w:bCs/>
                <w:color w:val="000000"/>
                <w:spacing w:val="0"/>
                <w:w w:val="100"/>
                <w:position w:val="0"/>
              </w:rPr>
              <w:t>个百分点</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A6</w:t>
            </w:r>
            <w:r>
              <w:rPr>
                <w:color w:val="000000"/>
                <w:spacing w:val="0"/>
                <w:w w:val="100"/>
                <w:position w:val="0"/>
              </w:rPr>
              <w:t>系列</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22,215,069.89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1,042, </w:t>
            </w:r>
            <w:r>
              <w:rPr>
                <w:color w:val="000000"/>
                <w:spacing w:val="0"/>
                <w:w w:val="100"/>
                <w:position w:val="0"/>
                <w:sz w:val="18"/>
                <w:szCs w:val="18"/>
              </w:rPr>
              <w:t xml:space="preserve">120. </w:t>
            </w:r>
            <w:r>
              <w:rPr>
                <w:color w:val="000000"/>
                <w:spacing w:val="0"/>
                <w:w w:val="100"/>
                <w:position w:val="0"/>
                <w:sz w:val="18"/>
                <w:szCs w:val="18"/>
              </w:rPr>
              <w:t>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95.31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-54.76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93" w:lineRule="exact"/>
              <w:ind w:left="160" w:right="0" w:firstLine="20"/>
              <w:jc w:val="both"/>
            </w:pPr>
            <w:r>
              <w:rPr>
                <w:color w:val="000000"/>
                <w:spacing w:val="0"/>
                <w:w w:val="100"/>
                <w:position w:val="0"/>
              </w:rPr>
              <w:t>增加</w:t>
            </w:r>
            <w:r>
              <w:rPr>
                <w:color w:val="000000"/>
                <w:spacing w:val="0"/>
                <w:w w:val="100"/>
                <w:position w:val="0"/>
                <w:sz w:val="18"/>
                <w:szCs w:val="18"/>
              </w:rPr>
              <w:t xml:space="preserve">3.30 </w:t>
            </w:r>
            <w:r>
              <w:rPr>
                <w:color w:val="000000"/>
                <w:spacing w:val="0"/>
                <w:w w:val="100"/>
                <w:position w:val="0"/>
              </w:rPr>
              <w:t>个百分点</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A8</w:t>
            </w:r>
            <w:r>
              <w:rPr>
                <w:color w:val="000000"/>
                <w:spacing w:val="0"/>
                <w:w w:val="100"/>
                <w:position w:val="0"/>
              </w:rPr>
              <w:t>系列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712,280,493.00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188,652,209.27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73.51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33.09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53.77</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88" w:lineRule="exact"/>
              <w:ind w:left="160" w:right="0" w:firstLine="20"/>
              <w:jc w:val="both"/>
            </w:pPr>
            <w:r>
              <w:rPr>
                <w:color w:val="000000"/>
                <w:spacing w:val="0"/>
                <w:w w:val="100"/>
                <w:position w:val="0"/>
              </w:rPr>
              <w:t>减少</w:t>
            </w:r>
            <w:r>
              <w:rPr>
                <w:color w:val="000000"/>
                <w:spacing w:val="0"/>
                <w:w w:val="100"/>
                <w:position w:val="0"/>
                <w:sz w:val="18"/>
                <w:szCs w:val="18"/>
              </w:rPr>
              <w:t xml:space="preserve">3.57 </w:t>
            </w:r>
            <w:r>
              <w:rPr>
                <w:color w:val="000000"/>
                <w:spacing w:val="0"/>
                <w:w w:val="100"/>
                <w:position w:val="0"/>
              </w:rPr>
              <w:t>个百分点</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G6</w:t>
            </w:r>
            <w:r>
              <w:rPr>
                <w:color w:val="000000"/>
                <w:spacing w:val="0"/>
                <w:w w:val="100"/>
                <w:position w:val="0"/>
              </w:rPr>
              <w:t>系列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149,494,750.47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47,682,464.60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68.10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67.45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89.05</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93" w:lineRule="exact"/>
              <w:ind w:left="160" w:right="0" w:firstLine="20"/>
              <w:jc w:val="both"/>
            </w:pPr>
            <w:r>
              <w:rPr>
                <w:color w:val="000000"/>
                <w:spacing w:val="0"/>
                <w:w w:val="100"/>
                <w:position w:val="0"/>
              </w:rPr>
              <w:t>减少</w:t>
            </w:r>
            <w:r>
              <w:rPr>
                <w:color w:val="000000"/>
                <w:spacing w:val="0"/>
                <w:w w:val="100"/>
                <w:position w:val="0"/>
                <w:sz w:val="18"/>
                <w:szCs w:val="18"/>
              </w:rPr>
              <w:t xml:space="preserve">3.65 </w:t>
            </w:r>
            <w:r>
              <w:rPr>
                <w:color w:val="000000"/>
                <w:spacing w:val="0"/>
                <w:w w:val="100"/>
                <w:position w:val="0"/>
              </w:rPr>
              <w:t>个百分点</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其他产 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6,264, </w:t>
            </w:r>
            <w:r>
              <w:rPr>
                <w:color w:val="000000"/>
                <w:spacing w:val="0"/>
                <w:w w:val="100"/>
                <w:position w:val="0"/>
                <w:sz w:val="18"/>
                <w:szCs w:val="18"/>
              </w:rPr>
              <w:t xml:space="preserve">940. </w:t>
            </w:r>
            <w:r>
              <w:rPr>
                <w:color w:val="000000"/>
                <w:spacing w:val="0"/>
                <w:w w:val="100"/>
                <w:position w:val="0"/>
                <w:sz w:val="18"/>
                <w:szCs w:val="18"/>
              </w:rPr>
              <w:t>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1,282, </w:t>
            </w:r>
            <w:r>
              <w:rPr>
                <w:color w:val="000000"/>
                <w:spacing w:val="0"/>
                <w:w w:val="100"/>
                <w:position w:val="0"/>
                <w:sz w:val="18"/>
                <w:szCs w:val="18"/>
              </w:rPr>
              <w:t xml:space="preserve">262. </w:t>
            </w:r>
            <w:r>
              <w:rPr>
                <w:color w:val="000000"/>
                <w:spacing w:val="0"/>
                <w:w w:val="100"/>
                <w:position w:val="0"/>
                <w:sz w:val="18"/>
                <w:szCs w:val="18"/>
              </w:rPr>
              <w:t>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79.53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57.11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47.48</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88" w:lineRule="exact"/>
              <w:ind w:left="160" w:right="0" w:firstLine="20"/>
              <w:jc w:val="both"/>
            </w:pPr>
            <w:r>
              <w:rPr>
                <w:color w:val="000000"/>
                <w:spacing w:val="0"/>
                <w:w w:val="100"/>
                <w:position w:val="0"/>
              </w:rPr>
              <w:t>增加</w:t>
            </w:r>
            <w:r>
              <w:rPr>
                <w:color w:val="000000"/>
                <w:spacing w:val="0"/>
                <w:w w:val="100"/>
                <w:position w:val="0"/>
                <w:sz w:val="18"/>
                <w:szCs w:val="18"/>
              </w:rPr>
              <w:t xml:space="preserve">1.33 </w:t>
            </w:r>
            <w:r>
              <w:rPr>
                <w:color w:val="000000"/>
                <w:spacing w:val="0"/>
                <w:w w:val="100"/>
                <w:position w:val="0"/>
              </w:rPr>
              <w:t>个百分点</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第三方 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28,078,837.98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31,797,802.93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-13.24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88.28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84.71</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93" w:lineRule="exact"/>
              <w:ind w:left="160" w:right="0" w:firstLine="20"/>
              <w:jc w:val="both"/>
            </w:pPr>
            <w:r>
              <w:rPr>
                <w:color w:val="000000"/>
                <w:spacing w:val="0"/>
                <w:w w:val="100"/>
                <w:position w:val="0"/>
              </w:rPr>
              <w:t>增加</w:t>
            </w:r>
            <w:r>
              <w:rPr>
                <w:color w:val="000000"/>
                <w:spacing w:val="0"/>
                <w:w w:val="100"/>
                <w:position w:val="0"/>
                <w:sz w:val="18"/>
                <w:szCs w:val="18"/>
              </w:rPr>
              <w:t xml:space="preserve">2.20 </w:t>
            </w:r>
            <w:r>
              <w:rPr>
                <w:color w:val="000000"/>
                <w:spacing w:val="0"/>
                <w:w w:val="100"/>
                <w:position w:val="0"/>
              </w:rPr>
              <w:t>个百分点</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技术服 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111,212,589.14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14,647,730.01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b/>
                <w:bCs/>
                <w:color w:val="000000"/>
                <w:spacing w:val="0"/>
                <w:w w:val="100"/>
                <w:position w:val="0"/>
              </w:rPr>
              <w:t>86.83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b/>
                <w:bCs/>
                <w:color w:val="000000"/>
                <w:spacing w:val="0"/>
                <w:w w:val="100"/>
                <w:position w:val="0"/>
              </w:rPr>
              <w:t>24.53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138.36</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93" w:lineRule="exact"/>
              <w:ind w:left="160" w:right="0" w:firstLine="20"/>
              <w:jc w:val="both"/>
            </w:pPr>
            <w:r>
              <w:rPr>
                <w:b/>
                <w:bCs/>
                <w:color w:val="000000"/>
                <w:spacing w:val="0"/>
                <w:w w:val="100"/>
                <w:position w:val="0"/>
              </w:rPr>
              <w:t>减少</w:t>
            </w:r>
            <w:r>
              <w:rPr>
                <w:b/>
                <w:bCs/>
                <w:color w:val="000000"/>
                <w:spacing w:val="0"/>
                <w:w w:val="100"/>
                <w:position w:val="0"/>
              </w:rPr>
              <w:t xml:space="preserve">6.29 </w:t>
            </w:r>
            <w:r>
              <w:rPr>
                <w:b/>
                <w:bCs/>
                <w:color w:val="000000"/>
                <w:spacing w:val="0"/>
                <w:w w:val="100"/>
                <w:position w:val="0"/>
              </w:rPr>
              <w:t>个百分点</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1,029, 546, </w:t>
            </w:r>
            <w:r>
              <w:rPr>
                <w:color w:val="000000"/>
                <w:spacing w:val="0"/>
                <w:w w:val="100"/>
                <w:position w:val="0"/>
                <w:sz w:val="18"/>
                <w:szCs w:val="18"/>
              </w:rPr>
              <w:t>680.71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285,104,589.83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72.31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35.20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63.44</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93" w:lineRule="exact"/>
              <w:ind w:left="160" w:right="0" w:firstLine="20"/>
              <w:jc w:val="both"/>
            </w:pPr>
            <w:r>
              <w:rPr>
                <w:color w:val="000000"/>
                <w:spacing w:val="0"/>
                <w:w w:val="100"/>
                <w:position w:val="0"/>
              </w:rPr>
              <w:t>减少</w:t>
            </w:r>
            <w:r>
              <w:rPr>
                <w:color w:val="000000"/>
                <w:spacing w:val="0"/>
                <w:w w:val="100"/>
                <w:position w:val="0"/>
                <w:sz w:val="18"/>
                <w:szCs w:val="18"/>
              </w:rPr>
              <w:t xml:space="preserve">4.78 </w:t>
            </w:r>
            <w:r>
              <w:rPr>
                <w:color w:val="000000"/>
                <w:spacing w:val="0"/>
                <w:w w:val="100"/>
                <w:position w:val="0"/>
              </w:rPr>
              <w:t>个百分点</w:t>
            </w:r>
          </w:p>
        </w:tc>
      </w:tr>
      <w:tr>
        <w:trPr>
          <w:trHeight w:val="283" w:hRule="exact"/>
        </w:trPr>
        <w:tc>
          <w:tcPr>
            <w:gridSpan w:val="3"/>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主营业务分</w:t>
            </w:r>
            <w:r>
              <w:rPr>
                <w:color w:val="000000"/>
                <w:spacing w:val="0"/>
                <w:w w:val="100"/>
                <w:position w:val="0"/>
                <w:sz w:val="18"/>
                <w:szCs w:val="18"/>
              </w:rPr>
              <w:t>J</w:t>
            </w:r>
          </w:p>
        </w:tc>
        <w:tc>
          <w:tcPr>
            <w:gridSpan w:val="4"/>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也区情况</w:t>
            </w:r>
          </w:p>
        </w:tc>
      </w:tr>
      <w:tr>
        <w:trPr>
          <w:trHeight w:val="8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分地区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毛利率</w:t>
            </w:r>
          </w:p>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营业收入 比上年增 减（％）</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营业成本 比上年增 减（％）</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毛利率比 上年增减 （%）</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43,275,991.78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10,442,685.87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75.87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74.17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116.91</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93" w:lineRule="exact"/>
              <w:ind w:left="160" w:right="0" w:firstLine="20"/>
              <w:jc w:val="both"/>
            </w:pPr>
            <w:r>
              <w:rPr>
                <w:color w:val="000000"/>
                <w:spacing w:val="0"/>
                <w:w w:val="100"/>
                <w:position w:val="0"/>
              </w:rPr>
              <w:t>减少</w:t>
            </w:r>
            <w:r>
              <w:rPr>
                <w:color w:val="000000"/>
                <w:spacing w:val="0"/>
                <w:w w:val="100"/>
                <w:position w:val="0"/>
                <w:sz w:val="18"/>
                <w:szCs w:val="18"/>
              </w:rPr>
              <w:t xml:space="preserve">4.75 </w:t>
            </w:r>
            <w:r>
              <w:rPr>
                <w:color w:val="000000"/>
                <w:spacing w:val="0"/>
                <w:w w:val="100"/>
                <w:position w:val="0"/>
              </w:rPr>
              <w:t>个百分点</w:t>
            </w:r>
          </w:p>
        </w:tc>
      </w:tr>
      <w:tr>
        <w:trPr>
          <w:trHeight w:val="56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285,861,827.99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79,524,405.91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72.18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52.19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119.49</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88" w:lineRule="exact"/>
              <w:ind w:left="160" w:right="0" w:firstLine="20"/>
              <w:jc w:val="both"/>
            </w:pPr>
            <w:r>
              <w:rPr>
                <w:color w:val="000000"/>
                <w:spacing w:val="0"/>
                <w:w w:val="100"/>
                <w:position w:val="0"/>
              </w:rPr>
              <w:t>减少</w:t>
            </w:r>
            <w:r>
              <w:rPr>
                <w:color w:val="000000"/>
                <w:spacing w:val="0"/>
                <w:w w:val="100"/>
                <w:position w:val="0"/>
                <w:sz w:val="18"/>
                <w:szCs w:val="18"/>
              </w:rPr>
              <w:t xml:space="preserve">8.53 </w:t>
            </w:r>
            <w:r>
              <w:rPr>
                <w:color w:val="000000"/>
                <w:spacing w:val="0"/>
                <w:w w:val="100"/>
                <w:position w:val="0"/>
              </w:rPr>
              <w:t>个百分点</w:t>
            </w:r>
          </w:p>
        </w:tc>
      </w:tr>
    </w:tbl>
    <w:tbl>
      <w:tblPr>
        <w:tblOverlap w:val="never"/>
        <w:jc w:val="center"/>
        <w:tblLayout w:type="fixed"/>
      </w:tblPr>
      <w:tblGrid>
        <w:gridCol w:w="1051"/>
        <w:gridCol w:w="1896"/>
        <w:gridCol w:w="1699"/>
        <w:gridCol w:w="907"/>
        <w:gridCol w:w="1085"/>
        <w:gridCol w:w="1147"/>
        <w:gridCol w:w="1181"/>
      </w:tblGrid>
      <w:tr>
        <w:trPr>
          <w:trHeight w:val="5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264,130,102.83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65,349,532.59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75.26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46.52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73.91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93" w:lineRule="exact"/>
              <w:ind w:left="0" w:right="0" w:firstLine="0"/>
              <w:jc w:val="right"/>
            </w:pPr>
            <w:r>
              <w:rPr>
                <w:color w:val="000000"/>
                <w:spacing w:val="0"/>
                <w:w w:val="100"/>
                <w:position w:val="0"/>
              </w:rPr>
              <w:t>减少</w:t>
            </w:r>
            <w:r>
              <w:rPr>
                <w:color w:val="000000"/>
                <w:spacing w:val="0"/>
                <w:w w:val="100"/>
                <w:position w:val="0"/>
                <w:sz w:val="18"/>
                <w:szCs w:val="18"/>
              </w:rPr>
              <w:t xml:space="preserve">3.89 </w:t>
            </w:r>
            <w:r>
              <w:rPr>
                <w:color w:val="000000"/>
                <w:spacing w:val="0"/>
                <w:w w:val="100"/>
                <w:position w:val="0"/>
              </w:rPr>
              <w:t>个百分点</w:t>
            </w:r>
          </w:p>
        </w:tc>
      </w:tr>
      <w:tr>
        <w:trPr>
          <w:trHeight w:val="8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96,898,438.01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34,948,008.05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63.93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96.39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right"/>
            </w:pPr>
            <w:r>
              <w:rPr>
                <w:color w:val="000000"/>
                <w:spacing w:val="0"/>
                <w:w w:val="100"/>
                <w:position w:val="0"/>
              </w:rPr>
              <w:t>减少</w:t>
            </w:r>
          </w:p>
          <w:p>
            <w:pPr>
              <w:pStyle w:val="Style23"/>
              <w:keepNext w:val="0"/>
              <w:keepLines w:val="0"/>
              <w:widowControl w:val="0"/>
              <w:shd w:val="clear" w:color="auto" w:fill="auto"/>
              <w:bidi w:val="0"/>
              <w:spacing w:before="0" w:after="40" w:line="240" w:lineRule="auto"/>
              <w:ind w:left="0" w:right="0" w:firstLine="0"/>
              <w:jc w:val="right"/>
            </w:pPr>
            <w:r>
              <w:rPr>
                <w:color w:val="000000"/>
                <w:spacing w:val="0"/>
                <w:w w:val="100"/>
                <w:position w:val="0"/>
                <w:sz w:val="18"/>
                <w:szCs w:val="18"/>
              </w:rPr>
              <w:t xml:space="preserve">17.68 </w:t>
            </w:r>
            <w:r>
              <w:rPr>
                <w:color w:val="000000"/>
                <w:spacing w:val="0"/>
                <w:w w:val="100"/>
                <w:position w:val="0"/>
              </w:rPr>
              <w:t>个</w:t>
            </w:r>
          </w:p>
          <w:p>
            <w:pPr>
              <w:pStyle w:val="Style23"/>
              <w:keepNext w:val="0"/>
              <w:keepLines w:val="0"/>
              <w:widowControl w:val="0"/>
              <w:shd w:val="clear" w:color="auto" w:fill="auto"/>
              <w:bidi w:val="0"/>
              <w:spacing w:before="0" w:after="40" w:line="240" w:lineRule="auto"/>
              <w:ind w:left="0" w:right="0" w:firstLine="0"/>
              <w:jc w:val="right"/>
            </w:pPr>
            <w:r>
              <w:rPr>
                <w:color w:val="000000"/>
                <w:spacing w:val="0"/>
                <w:w w:val="100"/>
                <w:position w:val="0"/>
              </w:rPr>
              <w:t>百分点</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90,358,457.77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22,296,510.28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75.32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32.06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31.47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right"/>
            </w:pPr>
            <w:r>
              <w:rPr>
                <w:color w:val="000000"/>
                <w:spacing w:val="0"/>
                <w:w w:val="100"/>
                <w:position w:val="0"/>
              </w:rPr>
              <w:t>增加</w:t>
            </w:r>
            <w:r>
              <w:rPr>
                <w:color w:val="000000"/>
                <w:spacing w:val="0"/>
                <w:w w:val="100"/>
                <w:position w:val="0"/>
                <w:sz w:val="18"/>
                <w:szCs w:val="18"/>
              </w:rPr>
              <w:t xml:space="preserve">0.11 </w:t>
            </w:r>
            <w:r>
              <w:rPr>
                <w:color w:val="000000"/>
                <w:spacing w:val="0"/>
                <w:w w:val="100"/>
                <w:position w:val="0"/>
              </w:rPr>
              <w:t>个百分点</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西部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249,021,862.33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72,543,447.13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70.87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22.47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18.80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93" w:lineRule="exact"/>
              <w:ind w:left="0" w:right="0" w:firstLine="0"/>
              <w:jc w:val="right"/>
            </w:pPr>
            <w:r>
              <w:rPr>
                <w:color w:val="000000"/>
                <w:spacing w:val="0"/>
                <w:w w:val="100"/>
                <w:position w:val="0"/>
              </w:rPr>
              <w:t>增加</w:t>
            </w:r>
            <w:r>
              <w:rPr>
                <w:color w:val="000000"/>
                <w:spacing w:val="0"/>
                <w:w w:val="100"/>
                <w:position w:val="0"/>
                <w:sz w:val="18"/>
                <w:szCs w:val="18"/>
              </w:rPr>
              <w:t xml:space="preserve">0.90 </w:t>
            </w:r>
            <w:r>
              <w:rPr>
                <w:color w:val="000000"/>
                <w:spacing w:val="0"/>
                <w:w w:val="100"/>
                <w:position w:val="0"/>
              </w:rPr>
              <w:t>个百分点</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1,029, 546, </w:t>
            </w:r>
            <w:r>
              <w:rPr>
                <w:color w:val="000000"/>
                <w:spacing w:val="0"/>
                <w:w w:val="100"/>
                <w:position w:val="0"/>
                <w:sz w:val="18"/>
                <w:szCs w:val="18"/>
              </w:rPr>
              <w:t>680.71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285,104,589.83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72.31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35.20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63.44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93" w:lineRule="exact"/>
              <w:ind w:left="0" w:right="0" w:firstLine="0"/>
              <w:jc w:val="right"/>
            </w:pPr>
            <w:r>
              <w:rPr>
                <w:color w:val="000000"/>
                <w:spacing w:val="0"/>
                <w:w w:val="100"/>
                <w:position w:val="0"/>
              </w:rPr>
              <w:t>减少</w:t>
            </w:r>
            <w:r>
              <w:rPr>
                <w:color w:val="000000"/>
                <w:spacing w:val="0"/>
                <w:w w:val="100"/>
                <w:position w:val="0"/>
                <w:sz w:val="18"/>
                <w:szCs w:val="18"/>
              </w:rPr>
              <w:t xml:space="preserve">4.78 </w:t>
            </w:r>
            <w:r>
              <w:rPr>
                <w:color w:val="000000"/>
                <w:spacing w:val="0"/>
                <w:w w:val="100"/>
                <w:position w:val="0"/>
              </w:rPr>
              <w:t>个百分点</w:t>
            </w:r>
          </w:p>
        </w:tc>
      </w:tr>
      <w:tr>
        <w:trPr>
          <w:trHeight w:val="283" w:hRule="exact"/>
        </w:trPr>
        <w:tc>
          <w:tcPr>
            <w:gridSpan w:val="3"/>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主营业务分销＜</w:t>
            </w:r>
          </w:p>
        </w:tc>
        <w:tc>
          <w:tcPr>
            <w:gridSpan w:val="4"/>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害模式情况</w:t>
            </w: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销售模 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毛利率</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营业收入 比上年增 减(%)</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营业成本 比上年增 减(%)</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毛利率比 上年增减 (%)</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769,537,450.43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269,695,339.11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64.95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34.75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63.52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减少</w:t>
            </w:r>
            <w:r>
              <w:rPr>
                <w:color w:val="000000"/>
                <w:spacing w:val="0"/>
                <w:w w:val="100"/>
                <w:position w:val="0"/>
                <w:sz w:val="18"/>
                <w:szCs w:val="18"/>
              </w:rPr>
              <w:t xml:space="preserve">6.17 </w:t>
            </w:r>
            <w:r>
              <w:rPr>
                <w:color w:val="000000"/>
                <w:spacing w:val="0"/>
                <w:w w:val="100"/>
                <w:position w:val="0"/>
              </w:rPr>
              <w:t>个百分点</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经销</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260,009,230.28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15,409,250.72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94.07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36.55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62.12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减少</w:t>
            </w:r>
            <w:r>
              <w:rPr>
                <w:color w:val="000000"/>
                <w:spacing w:val="0"/>
                <w:w w:val="100"/>
                <w:position w:val="0"/>
                <w:sz w:val="18"/>
                <w:szCs w:val="18"/>
              </w:rPr>
              <w:t xml:space="preserve">0.94 </w:t>
            </w:r>
            <w:r>
              <w:rPr>
                <w:color w:val="000000"/>
                <w:spacing w:val="0"/>
                <w:w w:val="100"/>
                <w:position w:val="0"/>
              </w:rPr>
              <w:t>个百分点</w:t>
            </w:r>
          </w:p>
        </w:tc>
      </w:tr>
      <w:tr>
        <w:trPr>
          <w:trHeight w:val="56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1,029, 546, </w:t>
            </w:r>
            <w:r>
              <w:rPr>
                <w:color w:val="000000"/>
                <w:spacing w:val="0"/>
                <w:w w:val="100"/>
                <w:position w:val="0"/>
                <w:sz w:val="18"/>
                <w:szCs w:val="18"/>
              </w:rPr>
              <w:t>680.71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285,104,589.83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72.31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35.20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63.44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减少</w:t>
            </w:r>
            <w:r>
              <w:rPr>
                <w:color w:val="000000"/>
                <w:spacing w:val="0"/>
                <w:w w:val="100"/>
                <w:position w:val="0"/>
                <w:sz w:val="18"/>
                <w:szCs w:val="18"/>
              </w:rPr>
              <w:t xml:space="preserve">4.78 </w:t>
            </w:r>
            <w:r>
              <w:rPr>
                <w:color w:val="000000"/>
                <w:spacing w:val="0"/>
                <w:w w:val="100"/>
                <w:position w:val="0"/>
              </w:rPr>
              <w:t>个百分点</w:t>
            </w:r>
          </w:p>
        </w:tc>
      </w:tr>
    </w:tbl>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主营业务分行业、分产品、分地区、分销售模式情况的说明</w:t>
      </w:r>
    </w:p>
    <w:p>
      <w:pPr>
        <w:pStyle w:val="Style5"/>
        <w:keepNext w:val="0"/>
        <w:keepLines w:val="0"/>
        <w:widowControl w:val="0"/>
        <w:shd w:val="clear" w:color="auto" w:fill="auto"/>
        <w:bidi w:val="0"/>
        <w:spacing w:before="0" w:after="0" w:line="406" w:lineRule="exact"/>
        <w:ind w:left="0" w:right="0" w:firstLine="440"/>
        <w:jc w:val="both"/>
      </w:pPr>
      <w:r>
        <w:rPr>
          <w:color w:val="000000"/>
          <w:spacing w:val="0"/>
          <w:w w:val="100"/>
          <w:position w:val="0"/>
        </w:rPr>
        <w:t>本报告期，公司协同管理软件产品收入较上年增长</w:t>
      </w:r>
      <w:r>
        <w:rPr>
          <w:color w:val="000000"/>
          <w:spacing w:val="0"/>
          <w:w w:val="100"/>
          <w:position w:val="0"/>
          <w:sz w:val="18"/>
          <w:szCs w:val="18"/>
        </w:rPr>
        <w:t>24,615.29</w:t>
      </w:r>
      <w:r>
        <w:rPr>
          <w:color w:val="000000"/>
          <w:spacing w:val="0"/>
          <w:w w:val="100"/>
          <w:position w:val="0"/>
        </w:rPr>
        <w:t>万元，增长率为</w:t>
      </w:r>
      <w:r>
        <w:rPr>
          <w:color w:val="000000"/>
          <w:spacing w:val="0"/>
          <w:w w:val="100"/>
          <w:position w:val="0"/>
          <w:sz w:val="18"/>
          <w:szCs w:val="18"/>
        </w:rPr>
        <w:t xml:space="preserve">36. </w:t>
      </w:r>
      <w:r>
        <w:rPr>
          <w:color w:val="000000"/>
          <w:spacing w:val="0"/>
          <w:w w:val="100"/>
          <w:position w:val="0"/>
          <w:sz w:val="18"/>
          <w:szCs w:val="18"/>
        </w:rPr>
        <w:t>62%</w:t>
      </w:r>
      <w:r>
        <w:rPr>
          <w:color w:val="000000"/>
          <w:spacing w:val="0"/>
          <w:w w:val="100"/>
          <w:position w:val="0"/>
        </w:rPr>
        <w:t xml:space="preserve">。公司 </w:t>
      </w:r>
      <w:r>
        <w:rPr>
          <w:color w:val="000000"/>
          <w:spacing w:val="0"/>
          <w:w w:val="100"/>
          <w:position w:val="0"/>
          <w:sz w:val="18"/>
          <w:szCs w:val="18"/>
        </w:rPr>
        <w:t>A8</w:t>
      </w:r>
      <w:r>
        <w:rPr>
          <w:color w:val="000000"/>
          <w:spacing w:val="0"/>
          <w:w w:val="100"/>
          <w:position w:val="0"/>
        </w:rPr>
        <w:t>及</w:t>
      </w:r>
      <w:r>
        <w:rPr>
          <w:color w:val="000000"/>
          <w:spacing w:val="0"/>
          <w:w w:val="100"/>
          <w:position w:val="0"/>
          <w:sz w:val="18"/>
          <w:szCs w:val="18"/>
        </w:rPr>
        <w:t>G6</w:t>
      </w:r>
      <w:r>
        <w:rPr>
          <w:color w:val="000000"/>
          <w:spacing w:val="0"/>
          <w:w w:val="100"/>
          <w:position w:val="0"/>
        </w:rPr>
        <w:t>系列产品收入占了协同管理软件收入的</w:t>
      </w:r>
      <w:r>
        <w:rPr>
          <w:color w:val="000000"/>
          <w:spacing w:val="0"/>
          <w:w w:val="100"/>
          <w:position w:val="0"/>
          <w:sz w:val="18"/>
          <w:szCs w:val="18"/>
        </w:rPr>
        <w:t xml:space="preserve">87. </w:t>
      </w:r>
      <w:r>
        <w:rPr>
          <w:color w:val="000000"/>
          <w:spacing w:val="0"/>
          <w:w w:val="100"/>
          <w:position w:val="0"/>
          <w:sz w:val="18"/>
          <w:szCs w:val="18"/>
        </w:rPr>
        <w:t>38%，</w:t>
      </w:r>
      <w:r>
        <w:rPr>
          <w:color w:val="000000"/>
          <w:spacing w:val="0"/>
          <w:w w:val="100"/>
          <w:position w:val="0"/>
        </w:rPr>
        <w:t>其中</w:t>
      </w:r>
      <w:r>
        <w:rPr>
          <w:color w:val="000000"/>
          <w:spacing w:val="0"/>
          <w:w w:val="100"/>
          <w:position w:val="0"/>
          <w:sz w:val="18"/>
          <w:szCs w:val="18"/>
        </w:rPr>
        <w:t>A8</w:t>
      </w:r>
      <w:r>
        <w:rPr>
          <w:color w:val="000000"/>
          <w:spacing w:val="0"/>
          <w:w w:val="100"/>
          <w:position w:val="0"/>
        </w:rPr>
        <w:t xml:space="preserve">系列产品较去年同期增长了 </w:t>
      </w:r>
      <w:r>
        <w:rPr>
          <w:color w:val="000000"/>
          <w:spacing w:val="0"/>
          <w:w w:val="100"/>
          <w:position w:val="0"/>
          <w:sz w:val="18"/>
          <w:szCs w:val="18"/>
        </w:rPr>
        <w:t>33.09%，</w:t>
      </w:r>
      <w:r>
        <w:rPr>
          <w:color w:val="000000"/>
          <w:spacing w:val="0"/>
          <w:w w:val="100"/>
          <w:position w:val="0"/>
          <w:sz w:val="18"/>
          <w:szCs w:val="18"/>
        </w:rPr>
        <w:t>G6</w:t>
      </w:r>
      <w:r>
        <w:rPr>
          <w:color w:val="000000"/>
          <w:spacing w:val="0"/>
          <w:w w:val="100"/>
          <w:position w:val="0"/>
        </w:rPr>
        <w:t xml:space="preserve">系列产品较去年同期增长了 </w:t>
      </w:r>
      <w:r>
        <w:rPr>
          <w:color w:val="000000"/>
          <w:spacing w:val="0"/>
          <w:w w:val="100"/>
          <w:position w:val="0"/>
          <w:sz w:val="18"/>
          <w:szCs w:val="18"/>
        </w:rPr>
        <w:t>67.45%</w:t>
      </w:r>
      <w:r>
        <w:rPr>
          <w:color w:val="000000"/>
          <w:spacing w:val="0"/>
          <w:w w:val="100"/>
          <w:position w:val="0"/>
        </w:rPr>
        <w:t>。</w:t>
      </w:r>
    </w:p>
    <w:p>
      <w:pPr>
        <w:pStyle w:val="Style5"/>
        <w:keepNext w:val="0"/>
        <w:keepLines w:val="0"/>
        <w:widowControl w:val="0"/>
        <w:shd w:val="clear" w:color="auto" w:fill="auto"/>
        <w:bidi w:val="0"/>
        <w:spacing w:before="0" w:after="0" w:line="405" w:lineRule="exact"/>
        <w:ind w:left="0" w:right="0" w:firstLine="440"/>
        <w:jc w:val="both"/>
      </w:pPr>
      <w:r>
        <w:rPr>
          <w:color w:val="000000"/>
          <w:spacing w:val="0"/>
          <w:w w:val="100"/>
          <w:position w:val="0"/>
        </w:rPr>
        <w:t xml:space="preserve">随着客户定制化需求的增加，交付人员薪酬的上涨，含集成内容的信创项目的增加，及战略 投入项目等因素的影响，本报告期协同管理软件产品的毛利率较去年下降了 </w:t>
      </w:r>
      <w:r>
        <w:rPr>
          <w:color w:val="000000"/>
          <w:spacing w:val="0"/>
          <w:w w:val="100"/>
          <w:position w:val="0"/>
          <w:sz w:val="18"/>
          <w:szCs w:val="18"/>
        </w:rPr>
        <w:t>4.41</w:t>
      </w:r>
      <w:r>
        <w:rPr>
          <w:color w:val="000000"/>
          <w:spacing w:val="0"/>
          <w:w w:val="100"/>
          <w:position w:val="0"/>
        </w:rPr>
        <w:t xml:space="preserve">个百分点，其中 </w:t>
      </w:r>
      <w:r>
        <w:rPr>
          <w:color w:val="000000"/>
          <w:spacing w:val="0"/>
          <w:w w:val="100"/>
          <w:position w:val="0"/>
          <w:sz w:val="18"/>
          <w:szCs w:val="18"/>
        </w:rPr>
        <w:t>A8</w:t>
      </w:r>
      <w:r>
        <w:rPr>
          <w:color w:val="000000"/>
          <w:spacing w:val="0"/>
          <w:w w:val="100"/>
          <w:position w:val="0"/>
        </w:rPr>
        <w:t xml:space="preserve">系列产品毛利率较去年同期下降了 </w:t>
      </w:r>
      <w:r>
        <w:rPr>
          <w:color w:val="000000"/>
          <w:spacing w:val="0"/>
          <w:w w:val="100"/>
          <w:position w:val="0"/>
          <w:sz w:val="18"/>
          <w:szCs w:val="18"/>
        </w:rPr>
        <w:t xml:space="preserve">3. </w:t>
      </w:r>
      <w:r>
        <w:rPr>
          <w:color w:val="000000"/>
          <w:spacing w:val="0"/>
          <w:w w:val="100"/>
          <w:position w:val="0"/>
          <w:sz w:val="18"/>
          <w:szCs w:val="18"/>
        </w:rPr>
        <w:t>57%，</w:t>
      </w:r>
      <w:r>
        <w:rPr>
          <w:color w:val="000000"/>
          <w:spacing w:val="0"/>
          <w:w w:val="100"/>
          <w:position w:val="0"/>
          <w:sz w:val="18"/>
          <w:szCs w:val="18"/>
        </w:rPr>
        <w:t>G6</w:t>
      </w:r>
      <w:r>
        <w:rPr>
          <w:color w:val="000000"/>
          <w:spacing w:val="0"/>
          <w:w w:val="100"/>
          <w:position w:val="0"/>
        </w:rPr>
        <w:t xml:space="preserve">系列产品毛利率较去年同期下降了 </w:t>
      </w:r>
      <w:r>
        <w:rPr>
          <w:color w:val="000000"/>
          <w:spacing w:val="0"/>
          <w:w w:val="100"/>
          <w:position w:val="0"/>
          <w:sz w:val="18"/>
          <w:szCs w:val="18"/>
        </w:rPr>
        <w:t xml:space="preserve">3. </w:t>
      </w:r>
      <w:r>
        <w:rPr>
          <w:color w:val="000000"/>
          <w:spacing w:val="0"/>
          <w:w w:val="100"/>
          <w:position w:val="0"/>
          <w:sz w:val="18"/>
          <w:szCs w:val="18"/>
        </w:rPr>
        <w:t>65%</w:t>
      </w:r>
      <w:r>
        <w:rPr>
          <w:color w:val="000000"/>
          <w:spacing w:val="0"/>
          <w:w w:val="100"/>
          <w:position w:val="0"/>
        </w:rPr>
        <w:t>。</w:t>
      </w:r>
    </w:p>
    <w:p>
      <w:pPr>
        <w:pStyle w:val="Style5"/>
        <w:keepNext w:val="0"/>
        <w:keepLines w:val="0"/>
        <w:widowControl w:val="0"/>
        <w:shd w:val="clear" w:color="auto" w:fill="auto"/>
        <w:bidi w:val="0"/>
        <w:spacing w:before="0" w:after="0" w:line="405" w:lineRule="exact"/>
        <w:ind w:left="0" w:right="0" w:firstLine="440"/>
        <w:jc w:val="both"/>
      </w:pPr>
      <w:r>
        <w:rPr>
          <w:color w:val="000000"/>
          <w:spacing w:val="0"/>
          <w:w w:val="100"/>
          <w:position w:val="0"/>
        </w:rPr>
        <w:t>本报告期，公司实现技术服务收入</w:t>
      </w:r>
      <w:r>
        <w:rPr>
          <w:color w:val="000000"/>
          <w:spacing w:val="0"/>
          <w:w w:val="100"/>
          <w:position w:val="0"/>
          <w:sz w:val="18"/>
          <w:szCs w:val="18"/>
        </w:rPr>
        <w:t>11,121.26</w:t>
      </w:r>
      <w:r>
        <w:rPr>
          <w:color w:val="000000"/>
          <w:spacing w:val="0"/>
          <w:w w:val="100"/>
          <w:position w:val="0"/>
        </w:rPr>
        <w:t xml:space="preserve">万元，较去年同期增加了 </w:t>
      </w:r>
      <w:r>
        <w:rPr>
          <w:color w:val="000000"/>
          <w:spacing w:val="0"/>
          <w:w w:val="100"/>
          <w:position w:val="0"/>
          <w:sz w:val="18"/>
          <w:szCs w:val="18"/>
        </w:rPr>
        <w:t xml:space="preserve">2,190. </w:t>
      </w:r>
      <w:r>
        <w:rPr>
          <w:color w:val="000000"/>
          <w:spacing w:val="0"/>
          <w:w w:val="100"/>
          <w:position w:val="0"/>
          <w:sz w:val="18"/>
          <w:szCs w:val="18"/>
        </w:rPr>
        <w:t>71</w:t>
      </w:r>
      <w:r>
        <w:rPr>
          <w:color w:val="000000"/>
          <w:spacing w:val="0"/>
          <w:w w:val="100"/>
          <w:position w:val="0"/>
        </w:rPr>
        <w:t>万元，主要 是云业务收入增加所致。</w:t>
      </w:r>
    </w:p>
    <w:p>
      <w:pPr>
        <w:pStyle w:val="Style5"/>
        <w:keepNext w:val="0"/>
        <w:keepLines w:val="0"/>
        <w:widowControl w:val="0"/>
        <w:shd w:val="clear" w:color="auto" w:fill="auto"/>
        <w:bidi w:val="0"/>
        <w:spacing w:before="0" w:after="500" w:line="405" w:lineRule="exact"/>
        <w:ind w:left="0" w:right="0" w:firstLine="440"/>
        <w:jc w:val="both"/>
      </w:pPr>
      <w:r>
        <w:rPr>
          <w:color w:val="000000"/>
          <w:spacing w:val="0"/>
          <w:w w:val="100"/>
          <w:position w:val="0"/>
        </w:rPr>
        <w:t>本报告期，公司头部客户项目及信创业务发展主要集中在东北、华北及华东地区，上述三个 地区的营业收入较上年同期取得了较大幅度的增长，东北地区收入同比增长</w:t>
      </w:r>
      <w:r>
        <w:rPr>
          <w:color w:val="000000"/>
          <w:spacing w:val="0"/>
          <w:w w:val="100"/>
          <w:position w:val="0"/>
          <w:sz w:val="18"/>
          <w:szCs w:val="18"/>
        </w:rPr>
        <w:t>74.17%，</w:t>
      </w:r>
      <w:r>
        <w:rPr>
          <w:color w:val="000000"/>
          <w:spacing w:val="0"/>
          <w:w w:val="100"/>
          <w:position w:val="0"/>
        </w:rPr>
        <w:t>华北地区收 入同比增长</w:t>
      </w:r>
      <w:r>
        <w:rPr>
          <w:color w:val="000000"/>
          <w:spacing w:val="0"/>
          <w:w w:val="100"/>
          <w:position w:val="0"/>
          <w:sz w:val="18"/>
          <w:szCs w:val="18"/>
        </w:rPr>
        <w:t xml:space="preserve">52. </w:t>
      </w:r>
      <w:r>
        <w:rPr>
          <w:color w:val="000000"/>
          <w:spacing w:val="0"/>
          <w:w w:val="100"/>
          <w:position w:val="0"/>
          <w:sz w:val="18"/>
          <w:szCs w:val="18"/>
        </w:rPr>
        <w:t>19%</w:t>
      </w:r>
      <w:r>
        <w:rPr>
          <w:color w:val="000000"/>
          <w:spacing w:val="0"/>
          <w:w w:val="100"/>
          <w:position w:val="0"/>
        </w:rPr>
        <w:t>及华东地区收入同比增长</w:t>
      </w:r>
      <w:r>
        <w:rPr>
          <w:color w:val="000000"/>
          <w:spacing w:val="0"/>
          <w:w w:val="100"/>
          <w:position w:val="0"/>
          <w:sz w:val="18"/>
          <w:szCs w:val="18"/>
        </w:rPr>
        <w:t>46.52%</w:t>
      </w:r>
      <w:r>
        <w:rPr>
          <w:color w:val="000000"/>
          <w:spacing w:val="0"/>
          <w:w w:val="100"/>
          <w:position w:val="0"/>
        </w:rPr>
        <w:t>。</w:t>
      </w:r>
    </w:p>
    <w:p>
      <w:pPr>
        <w:pStyle w:val="Style16"/>
        <w:keepNext/>
        <w:keepLines/>
        <w:widowControl w:val="0"/>
        <w:numPr>
          <w:ilvl w:val="0"/>
          <w:numId w:val="17"/>
        </w:numPr>
        <w:shd w:val="clear" w:color="auto" w:fill="auto"/>
        <w:bidi w:val="0"/>
        <w:spacing w:before="0" w:after="100" w:line="240" w:lineRule="auto"/>
        <w:ind w:left="0" w:right="0" w:firstLine="0"/>
        <w:jc w:val="left"/>
      </w:pPr>
      <w:bookmarkStart w:id="243" w:name="bookmark243"/>
      <w:bookmarkStart w:id="244" w:name="bookmark244"/>
      <w:bookmarkStart w:id="245" w:name="bookmark245"/>
      <w:bookmarkStart w:id="246" w:name="bookmark246"/>
      <w:bookmarkEnd w:id="245"/>
      <w:r>
        <w:rPr>
          <w:color w:val="000000"/>
          <w:spacing w:val="0"/>
          <w:w w:val="100"/>
          <w:position w:val="0"/>
        </w:rPr>
        <w:t>.</w:t>
      </w:r>
      <w:r>
        <w:rPr>
          <w:color w:val="000000"/>
          <w:spacing w:val="0"/>
          <w:w w:val="100"/>
          <w:position w:val="0"/>
        </w:rPr>
        <w:t>产销量情况分析表</w:t>
      </w:r>
      <w:bookmarkEnd w:id="243"/>
      <w:bookmarkEnd w:id="244"/>
      <w:bookmarkEnd w:id="246"/>
    </w:p>
    <w:p>
      <w:pPr>
        <w:pStyle w:val="Style5"/>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17"/>
        </w:numPr>
        <w:shd w:val="clear" w:color="auto" w:fill="auto"/>
        <w:bidi w:val="0"/>
        <w:spacing w:before="0" w:after="100" w:line="240" w:lineRule="auto"/>
        <w:ind w:left="0" w:right="0" w:firstLine="0"/>
        <w:jc w:val="left"/>
      </w:pPr>
      <w:bookmarkStart w:id="247" w:name="bookmark247"/>
      <w:bookmarkStart w:id="248" w:name="bookmark248"/>
      <w:bookmarkStart w:id="249" w:name="bookmark249"/>
      <w:bookmarkStart w:id="250" w:name="bookmark250"/>
      <w:bookmarkEnd w:id="249"/>
      <w:r>
        <w:rPr>
          <w:color w:val="000000"/>
          <w:spacing w:val="0"/>
          <w:w w:val="100"/>
          <w:position w:val="0"/>
        </w:rPr>
        <w:t>.</w:t>
      </w:r>
      <w:r>
        <w:rPr>
          <w:color w:val="000000"/>
          <w:spacing w:val="0"/>
          <w:w w:val="100"/>
          <w:position w:val="0"/>
        </w:rPr>
        <w:t>重大采购合同、重大销售合同的履行情况</w:t>
      </w:r>
      <w:bookmarkEnd w:id="247"/>
      <w:bookmarkEnd w:id="248"/>
      <w:bookmarkEnd w:id="250"/>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17"/>
        </w:numPr>
        <w:shd w:val="clear" w:color="auto" w:fill="auto"/>
        <w:bidi w:val="0"/>
        <w:spacing w:before="0" w:after="100" w:line="240" w:lineRule="auto"/>
        <w:ind w:left="0" w:right="0" w:firstLine="0"/>
        <w:jc w:val="both"/>
      </w:pPr>
      <w:bookmarkStart w:id="251" w:name="bookmark251"/>
      <w:bookmarkStart w:id="252" w:name="bookmark252"/>
      <w:bookmarkStart w:id="253" w:name="bookmark253"/>
      <w:bookmarkStart w:id="254" w:name="bookmark254"/>
      <w:bookmarkEnd w:id="253"/>
      <w:r>
        <w:rPr>
          <w:color w:val="000000"/>
          <w:spacing w:val="0"/>
          <w:w w:val="100"/>
          <w:position w:val="0"/>
        </w:rPr>
        <w:t>.</w:t>
      </w:r>
      <w:r>
        <w:rPr>
          <w:color w:val="000000"/>
          <w:spacing w:val="0"/>
          <w:w w:val="100"/>
          <w:position w:val="0"/>
        </w:rPr>
        <w:t>成本分析表</w:t>
      </w:r>
      <w:bookmarkEnd w:id="251"/>
      <w:bookmarkEnd w:id="252"/>
      <w:bookmarkEnd w:id="254"/>
    </w:p>
    <w:p>
      <w:pPr>
        <w:pStyle w:val="Style5"/>
        <w:keepNext w:val="0"/>
        <w:keepLines w:val="0"/>
        <w:widowControl w:val="0"/>
        <w:shd w:val="clear" w:color="auto" w:fill="auto"/>
        <w:bidi w:val="0"/>
        <w:spacing w:before="0" w:after="2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787"/>
        <w:gridCol w:w="1229"/>
        <w:gridCol w:w="1690"/>
        <w:gridCol w:w="941"/>
        <w:gridCol w:w="1685"/>
        <w:gridCol w:w="878"/>
        <w:gridCol w:w="931"/>
        <w:gridCol w:w="696"/>
      </w:tblGrid>
      <w:tr>
        <w:trPr>
          <w:trHeight w:val="288" w:hRule="exact"/>
        </w:trPr>
        <w:tc>
          <w:tcPr>
            <w:gridSpan w:val="8"/>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分行业情况</w:t>
            </w:r>
          </w:p>
        </w:tc>
      </w:tr>
      <w:tr>
        <w:trPr>
          <w:trHeight w:val="137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分行 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成本构成 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本期占 总成本 比例 (%)</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上年同期金额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上年同 期占总 成本比 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本期金 额较上 年同期 变动比 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情况 说明</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285,104,589.83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174,437,961.84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63.44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127,365,212.08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44.67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80,830,884.67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46.34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57.57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96,503,722.89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33.85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55,914,705.98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32.05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72.59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商品采购</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29,437,851.93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10.33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20,477,107.08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11.74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43.76</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第三方产 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31,797,802.93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11.15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17,215,264.11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9.87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84.71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gridSpan w:val="8"/>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分产品情况</w:t>
            </w:r>
          </w:p>
        </w:tc>
      </w:tr>
      <w:tr>
        <w:trPr>
          <w:trHeight w:val="137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分产 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成本构成 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80" w:lineRule="exact"/>
              <w:ind w:left="0" w:right="0" w:firstLine="0"/>
              <w:jc w:val="center"/>
            </w:pPr>
            <w:r>
              <w:rPr>
                <w:color w:val="000000"/>
                <w:spacing w:val="0"/>
                <w:w w:val="100"/>
                <w:position w:val="0"/>
              </w:rPr>
              <w:t>本期占 总成本 比例 (%)</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上年同期金额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上年同 期占总 成本比 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本期金 额较上 年同期 变动比 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情况 说明</w:t>
            </w:r>
          </w:p>
        </w:tc>
      </w:tr>
      <w:tr>
        <w:trPr>
          <w:trHeight w:val="1099"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协同</w:t>
            </w:r>
          </w:p>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管理 软件 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270,456,859.82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94.86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168,292,645.00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96.48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60.71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127,365,212.08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44.67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80,830,884.67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46.34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57.57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81,855,992.88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28.71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49,769,389.14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28.53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64.47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商品采购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29,437,851.93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10.33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20,477,107.08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11.74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43.76</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第三方产 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31,797,802.93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11.15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17,215,264.11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9.87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84.71</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技术 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14,647,730.01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5.14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6,145,316. </w:t>
            </w:r>
            <w:r>
              <w:rPr>
                <w:color w:val="000000"/>
                <w:spacing w:val="0"/>
                <w:w w:val="100"/>
                <w:position w:val="0"/>
                <w:sz w:val="18"/>
                <w:szCs w:val="18"/>
              </w:rPr>
              <w:t>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138.36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14,647,730.01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5.14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6,145,316. </w:t>
            </w:r>
            <w:r>
              <w:rPr>
                <w:color w:val="000000"/>
                <w:spacing w:val="0"/>
                <w:w w:val="100"/>
                <w:position w:val="0"/>
                <w:sz w:val="18"/>
                <w:szCs w:val="18"/>
              </w:rPr>
              <w:t>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138.36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商品采购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第三方产 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285,104,589.83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174,437,961.84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63.44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成本分析其他情况说明</w:t>
      </w:r>
    </w:p>
    <w:p>
      <w:pPr>
        <w:pStyle w:val="Style5"/>
        <w:keepNext w:val="0"/>
        <w:keepLines w:val="0"/>
        <w:widowControl w:val="0"/>
        <w:shd w:val="clear" w:color="auto" w:fill="auto"/>
        <w:bidi w:val="0"/>
        <w:spacing w:before="0" w:after="500" w:line="418" w:lineRule="exact"/>
        <w:ind w:left="0" w:right="0" w:firstLine="420"/>
        <w:jc w:val="both"/>
      </w:pPr>
      <w:r>
        <w:rPr>
          <w:color w:val="000000"/>
          <w:spacing w:val="0"/>
          <w:w w:val="100"/>
          <w:position w:val="0"/>
        </w:rPr>
        <w:t>本报告期内主营业务成本较上年同期增长</w:t>
      </w:r>
      <w:r>
        <w:rPr>
          <w:color w:val="000000"/>
          <w:spacing w:val="0"/>
          <w:w w:val="100"/>
          <w:position w:val="0"/>
          <w:sz w:val="18"/>
          <w:szCs w:val="18"/>
        </w:rPr>
        <w:t>63.44%,</w:t>
      </w:r>
      <w:r>
        <w:rPr>
          <w:color w:val="000000"/>
          <w:spacing w:val="0"/>
          <w:w w:val="100"/>
          <w:position w:val="0"/>
        </w:rPr>
        <w:t>主要系随着客户定制化需求的增加，交付 人员薪酬的上涨，含集成内容的信创项目的增加，及战略投入项目等因素所致。</w:t>
      </w:r>
    </w:p>
    <w:p>
      <w:pPr>
        <w:pStyle w:val="Style16"/>
        <w:keepNext/>
        <w:keepLines/>
        <w:widowControl w:val="0"/>
        <w:numPr>
          <w:ilvl w:val="0"/>
          <w:numId w:val="17"/>
        </w:numPr>
        <w:shd w:val="clear" w:color="auto" w:fill="auto"/>
        <w:tabs>
          <w:tab w:pos="430" w:val="left"/>
        </w:tabs>
        <w:bidi w:val="0"/>
        <w:spacing w:before="0" w:after="100" w:line="240" w:lineRule="auto"/>
        <w:ind w:left="0" w:right="0" w:firstLine="0"/>
        <w:jc w:val="both"/>
      </w:pPr>
      <w:bookmarkStart w:id="255" w:name="bookmark255"/>
      <w:bookmarkStart w:id="256" w:name="bookmark256"/>
      <w:bookmarkStart w:id="257" w:name="bookmark257"/>
      <w:bookmarkStart w:id="258" w:name="bookmark258"/>
      <w:bookmarkEnd w:id="257"/>
      <w:r>
        <w:rPr>
          <w:color w:val="000000"/>
          <w:spacing w:val="0"/>
          <w:w w:val="100"/>
          <w:position w:val="0"/>
        </w:rPr>
        <w:t>.</w:t>
      </w:r>
      <w:r>
        <w:rPr>
          <w:color w:val="000000"/>
          <w:spacing w:val="0"/>
          <w:w w:val="100"/>
          <w:position w:val="0"/>
        </w:rPr>
        <w:t>报告期主要子公司股权变动导致合并范围变化</w:t>
      </w:r>
      <w:bookmarkEnd w:id="255"/>
      <w:bookmarkEnd w:id="256"/>
      <w:bookmarkEnd w:id="258"/>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500" w:line="418" w:lineRule="exact"/>
        <w:ind w:left="0" w:right="0" w:firstLine="420"/>
        <w:jc w:val="both"/>
      </w:pPr>
      <w:r>
        <w:rPr>
          <w:color w:val="000000"/>
          <w:spacing w:val="0"/>
          <w:w w:val="100"/>
          <w:position w:val="0"/>
        </w:rPr>
        <w:t>本报告期新设立全资子公司</w:t>
      </w:r>
      <w:r>
        <w:rPr>
          <w:rFonts w:ascii="Calibri" w:eastAsia="Calibri" w:hAnsi="Calibri" w:cs="Calibri"/>
          <w:color w:val="000000"/>
          <w:spacing w:val="0"/>
          <w:w w:val="100"/>
          <w:position w:val="0"/>
          <w:sz w:val="20"/>
          <w:szCs w:val="20"/>
        </w:rPr>
        <w:t>3</w:t>
      </w:r>
      <w:r>
        <w:rPr>
          <w:color w:val="000000"/>
          <w:spacing w:val="0"/>
          <w:w w:val="100"/>
          <w:position w:val="0"/>
        </w:rPr>
        <w:t>个，为大连致远互联软件有限公司、江苏致远信泰软件科技有 限公司和成都致远祥泰软件科技有限公司。</w:t>
      </w:r>
    </w:p>
    <w:p>
      <w:pPr>
        <w:pStyle w:val="Style16"/>
        <w:keepNext/>
        <w:keepLines/>
        <w:widowControl w:val="0"/>
        <w:numPr>
          <w:ilvl w:val="0"/>
          <w:numId w:val="17"/>
        </w:numPr>
        <w:shd w:val="clear" w:color="auto" w:fill="auto"/>
        <w:tabs>
          <w:tab w:pos="430" w:val="left"/>
        </w:tabs>
        <w:bidi w:val="0"/>
        <w:spacing w:before="0" w:after="100" w:line="240" w:lineRule="auto"/>
        <w:ind w:left="0" w:right="0" w:firstLine="0"/>
        <w:jc w:val="both"/>
      </w:pPr>
      <w:bookmarkStart w:id="259" w:name="bookmark259"/>
      <w:bookmarkStart w:id="260" w:name="bookmark260"/>
      <w:bookmarkStart w:id="261" w:name="bookmark261"/>
      <w:bookmarkStart w:id="262" w:name="bookmark262"/>
      <w:bookmarkEnd w:id="261"/>
      <w:r>
        <w:rPr>
          <w:color w:val="000000"/>
          <w:spacing w:val="0"/>
          <w:w w:val="100"/>
          <w:position w:val="0"/>
        </w:rPr>
        <w:t>.</w:t>
      </w:r>
      <w:r>
        <w:rPr>
          <w:color w:val="000000"/>
          <w:spacing w:val="0"/>
          <w:w w:val="100"/>
          <w:position w:val="0"/>
        </w:rPr>
        <w:t>公司报告期内业务、产品或服务发生重大变化或调整有关情况</w:t>
      </w:r>
      <w:bookmarkEnd w:id="259"/>
      <w:bookmarkEnd w:id="260"/>
      <w:bookmarkEnd w:id="262"/>
    </w:p>
    <w:p>
      <w:pPr>
        <w:pStyle w:val="Style5"/>
        <w:keepNext w:val="0"/>
        <w:keepLines w:val="0"/>
        <w:widowControl w:val="0"/>
        <w:shd w:val="clear" w:color="auto" w:fill="auto"/>
        <w:bidi w:val="0"/>
        <w:spacing w:before="0" w:after="3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17"/>
        </w:numPr>
        <w:shd w:val="clear" w:color="auto" w:fill="auto"/>
        <w:bidi w:val="0"/>
        <w:spacing w:before="0" w:after="0" w:line="274" w:lineRule="exact"/>
        <w:ind w:left="0" w:right="0" w:firstLine="0"/>
        <w:jc w:val="left"/>
      </w:pPr>
      <w:bookmarkStart w:id="263" w:name="bookmark263"/>
      <w:bookmarkStart w:id="264" w:name="bookmark264"/>
      <w:bookmarkStart w:id="265" w:name="bookmark265"/>
      <w:bookmarkStart w:id="266" w:name="bookmark266"/>
      <w:bookmarkEnd w:id="265"/>
      <w:r>
        <w:rPr>
          <w:color w:val="000000"/>
          <w:spacing w:val="0"/>
          <w:w w:val="100"/>
          <w:position w:val="0"/>
        </w:rPr>
        <w:t>.</w:t>
      </w:r>
      <w:r>
        <w:rPr>
          <w:color w:val="000000"/>
          <w:spacing w:val="0"/>
          <w:w w:val="100"/>
          <w:position w:val="0"/>
        </w:rPr>
        <w:t>主要销售客户及主要供应商情况</w:t>
      </w:r>
      <w:bookmarkEnd w:id="263"/>
      <w:bookmarkEnd w:id="264"/>
      <w:bookmarkEnd w:id="266"/>
    </w:p>
    <w:p>
      <w:pPr>
        <w:pStyle w:val="Style16"/>
        <w:keepNext/>
        <w:keepLines/>
        <w:widowControl w:val="0"/>
        <w:numPr>
          <w:ilvl w:val="0"/>
          <w:numId w:val="19"/>
        </w:numPr>
        <w:shd w:val="clear" w:color="auto" w:fill="auto"/>
        <w:bidi w:val="0"/>
        <w:spacing w:before="0" w:after="0" w:line="274" w:lineRule="exact"/>
        <w:ind w:left="0" w:right="0" w:firstLine="0"/>
        <w:jc w:val="left"/>
      </w:pPr>
      <w:bookmarkStart w:id="263" w:name="bookmark263"/>
      <w:bookmarkStart w:id="264" w:name="bookmark264"/>
      <w:bookmarkStart w:id="267" w:name="bookmark267"/>
      <w:bookmarkStart w:id="268" w:name="bookmark268"/>
      <w:bookmarkEnd w:id="267"/>
      <w:r>
        <w:rPr>
          <w:color w:val="000000"/>
          <w:spacing w:val="0"/>
          <w:w w:val="100"/>
          <w:position w:val="0"/>
        </w:rPr>
        <w:t>公司主要销售客户情况</w:t>
      </w:r>
      <w:bookmarkEnd w:id="263"/>
      <w:bookmarkEnd w:id="264"/>
      <w:bookmarkEnd w:id="268"/>
    </w:p>
    <w:p>
      <w:pPr>
        <w:pStyle w:val="Style5"/>
        <w:keepNext w:val="0"/>
        <w:keepLines w:val="0"/>
        <w:widowControl w:val="0"/>
        <w:shd w:val="clear" w:color="auto" w:fill="auto"/>
        <w:bidi w:val="0"/>
        <w:spacing w:before="0" w:after="240" w:line="274" w:lineRule="exact"/>
        <w:ind w:left="0" w:right="0" w:firstLine="0"/>
        <w:jc w:val="left"/>
      </w:pPr>
      <w:r>
        <w:rPr>
          <w:color w:val="000000"/>
          <w:spacing w:val="0"/>
          <w:w w:val="100"/>
          <w:position w:val="0"/>
        </w:rPr>
        <w:t>前五名客户销售额</w:t>
      </w:r>
      <w:r>
        <w:rPr>
          <w:color w:val="000000"/>
          <w:spacing w:val="0"/>
          <w:w w:val="100"/>
          <w:position w:val="0"/>
          <w:sz w:val="18"/>
          <w:szCs w:val="18"/>
        </w:rPr>
        <w:t xml:space="preserve">4,484. </w:t>
      </w:r>
      <w:r>
        <w:rPr>
          <w:color w:val="000000"/>
          <w:spacing w:val="0"/>
          <w:w w:val="100"/>
          <w:position w:val="0"/>
          <w:sz w:val="18"/>
          <w:szCs w:val="18"/>
        </w:rPr>
        <w:t>65</w:t>
      </w:r>
      <w:r>
        <w:rPr>
          <w:color w:val="000000"/>
          <w:spacing w:val="0"/>
          <w:w w:val="100"/>
          <w:position w:val="0"/>
        </w:rPr>
        <w:t>万元，占年度销售总额</w:t>
      </w:r>
      <w:r>
        <w:rPr>
          <w:color w:val="000000"/>
          <w:spacing w:val="0"/>
          <w:w w:val="100"/>
          <w:position w:val="0"/>
          <w:sz w:val="18"/>
          <w:szCs w:val="18"/>
        </w:rPr>
        <w:t>4.36%；</w:t>
      </w:r>
      <w:r>
        <w:rPr>
          <w:color w:val="000000"/>
          <w:spacing w:val="0"/>
          <w:w w:val="100"/>
          <w:position w:val="0"/>
        </w:rPr>
        <w:t>其中前五名客户销售额中关联方销 售额</w:t>
      </w:r>
      <w:r>
        <w:rPr>
          <w:color w:val="000000"/>
          <w:spacing w:val="0"/>
          <w:w w:val="100"/>
          <w:position w:val="0"/>
          <w:sz w:val="18"/>
          <w:szCs w:val="18"/>
        </w:rPr>
        <w:t xml:space="preserve">0. </w:t>
      </w:r>
      <w:r>
        <w:rPr>
          <w:color w:val="000000"/>
          <w:spacing w:val="0"/>
          <w:w w:val="100"/>
          <w:position w:val="0"/>
          <w:sz w:val="18"/>
          <w:szCs w:val="18"/>
        </w:rPr>
        <w:t>00</w:t>
      </w:r>
      <w:r>
        <w:rPr>
          <w:color w:val="000000"/>
          <w:spacing w:val="0"/>
          <w:w w:val="100"/>
          <w:position w:val="0"/>
        </w:rPr>
        <w:t>万元，占年度销售总额</w:t>
      </w:r>
      <w:r>
        <w:rPr>
          <w:color w:val="000000"/>
          <w:spacing w:val="0"/>
          <w:w w:val="100"/>
          <w:position w:val="0"/>
          <w:sz w:val="18"/>
          <w:szCs w:val="18"/>
        </w:rPr>
        <w:t>0.00%</w:t>
      </w:r>
      <w:r>
        <w:rPr>
          <w:color w:val="000000"/>
          <w:spacing w:val="0"/>
          <w:w w:val="100"/>
          <w:position w:val="0"/>
        </w:rPr>
        <w:t>。</w:t>
      </w:r>
    </w:p>
    <w:p>
      <w:pPr>
        <w:pStyle w:val="Style16"/>
        <w:keepNext/>
        <w:keepLines/>
        <w:widowControl w:val="0"/>
        <w:shd w:val="clear" w:color="auto" w:fill="auto"/>
        <w:bidi w:val="0"/>
        <w:spacing w:before="0" w:after="0" w:line="274" w:lineRule="exact"/>
        <w:ind w:left="0" w:right="0" w:firstLine="0"/>
        <w:jc w:val="left"/>
      </w:pPr>
      <w:bookmarkStart w:id="269" w:name="bookmark269"/>
      <w:bookmarkStart w:id="270" w:name="bookmark270"/>
      <w:bookmarkStart w:id="271" w:name="bookmark271"/>
      <w:r>
        <w:rPr>
          <w:color w:val="000000"/>
          <w:spacing w:val="0"/>
          <w:w w:val="100"/>
          <w:position w:val="0"/>
        </w:rPr>
        <w:t>公司前五名客户</w:t>
      </w:r>
      <w:bookmarkEnd w:id="269"/>
      <w:bookmarkEnd w:id="270"/>
      <w:bookmarkEnd w:id="271"/>
    </w:p>
    <w:p>
      <w:pPr>
        <w:pStyle w:val="Style5"/>
        <w:keepNext w:val="0"/>
        <w:keepLines w:val="0"/>
        <w:widowControl w:val="0"/>
        <w:shd w:val="clear" w:color="auto" w:fill="auto"/>
        <w:bidi w:val="0"/>
        <w:spacing w:before="0" w:after="8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单位：万元币种：人民币</w:t>
      </w:r>
    </w:p>
    <w:tbl>
      <w:tblPr>
        <w:tblOverlap w:val="never"/>
        <w:jc w:val="center"/>
        <w:tblLayout w:type="fixed"/>
      </w:tblPr>
      <w:tblGrid>
        <w:gridCol w:w="802"/>
        <w:gridCol w:w="2347"/>
        <w:gridCol w:w="1507"/>
        <w:gridCol w:w="2088"/>
        <w:gridCol w:w="2093"/>
      </w:tblGrid>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占年度销售总额比 例(%)</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是否与上市公司存 在关联关系</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1,341.88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1.30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948.79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0.92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795.35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0.77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7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765.79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0.74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632.84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0.61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 xml:space="preserve">4,484. </w:t>
            </w:r>
            <w:r>
              <w:rPr>
                <w:color w:val="000000"/>
                <w:spacing w:val="0"/>
                <w:w w:val="100"/>
                <w:position w:val="0"/>
                <w:sz w:val="18"/>
                <w:szCs w:val="18"/>
              </w:rPr>
              <w:t>65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4.36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bl>
    <w:p>
      <w:pPr>
        <w:widowControl w:val="0"/>
        <w:spacing w:after="239" w:line="1" w:lineRule="exact"/>
      </w:pPr>
    </w:p>
    <w:p>
      <w:pPr>
        <w:pStyle w:val="Style5"/>
        <w:keepNext w:val="0"/>
        <w:keepLines w:val="0"/>
        <w:widowControl w:val="0"/>
        <w:shd w:val="clear" w:color="auto" w:fill="auto"/>
        <w:bidi w:val="0"/>
        <w:spacing w:before="0" w:after="240" w:line="281" w:lineRule="exact"/>
        <w:ind w:left="0" w:right="0" w:firstLine="0"/>
        <w:jc w:val="left"/>
      </w:pPr>
      <w:r>
        <w:rPr>
          <w:b/>
          <w:bCs/>
          <w:color w:val="000000"/>
          <w:spacing w:val="0"/>
          <w:w w:val="100"/>
          <w:position w:val="0"/>
        </w:rPr>
        <w:t xml:space="preserve">报告期内向单个客户的销售比例超过总额的50%、前5名客户中存在新增客户的或严重依赖于少 数客户的情形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19"/>
        </w:numPr>
        <w:shd w:val="clear" w:color="auto" w:fill="auto"/>
        <w:bidi w:val="0"/>
        <w:spacing w:before="0" w:after="0" w:line="283" w:lineRule="exact"/>
        <w:ind w:left="0" w:right="0" w:firstLine="0"/>
        <w:jc w:val="left"/>
      </w:pPr>
      <w:bookmarkStart w:id="272" w:name="bookmark272"/>
      <w:bookmarkStart w:id="273" w:name="bookmark273"/>
      <w:bookmarkStart w:id="274" w:name="bookmark274"/>
      <w:bookmarkStart w:id="275" w:name="bookmark275"/>
      <w:bookmarkEnd w:id="274"/>
      <w:r>
        <w:rPr>
          <w:color w:val="000000"/>
          <w:spacing w:val="0"/>
          <w:w w:val="100"/>
          <w:position w:val="0"/>
        </w:rPr>
        <w:t>公司主要供应商情况</w:t>
      </w:r>
      <w:bookmarkEnd w:id="272"/>
      <w:bookmarkEnd w:id="273"/>
      <w:bookmarkEnd w:id="275"/>
    </w:p>
    <w:p>
      <w:pPr>
        <w:pStyle w:val="Style5"/>
        <w:keepNext w:val="0"/>
        <w:keepLines w:val="0"/>
        <w:widowControl w:val="0"/>
        <w:shd w:val="clear" w:color="auto" w:fill="auto"/>
        <w:bidi w:val="0"/>
        <w:spacing w:before="0" w:after="240" w:line="283" w:lineRule="exact"/>
        <w:ind w:left="0" w:right="0" w:firstLine="440"/>
        <w:jc w:val="both"/>
      </w:pPr>
      <w:r>
        <w:rPr>
          <w:color w:val="000000"/>
          <w:spacing w:val="0"/>
          <w:w w:val="100"/>
          <w:position w:val="0"/>
        </w:rPr>
        <w:t>前五名供应商采购额</w:t>
      </w:r>
      <w:r>
        <w:rPr>
          <w:color w:val="000000"/>
          <w:spacing w:val="0"/>
          <w:w w:val="100"/>
          <w:position w:val="0"/>
          <w:sz w:val="18"/>
          <w:szCs w:val="18"/>
        </w:rPr>
        <w:t>6,213.99</w:t>
      </w:r>
      <w:r>
        <w:rPr>
          <w:color w:val="000000"/>
          <w:spacing w:val="0"/>
          <w:w w:val="100"/>
          <w:position w:val="0"/>
        </w:rPr>
        <w:t>万元，占年度采购总额</w:t>
      </w:r>
      <w:r>
        <w:rPr>
          <w:color w:val="000000"/>
          <w:spacing w:val="0"/>
          <w:w w:val="100"/>
          <w:position w:val="0"/>
          <w:sz w:val="18"/>
          <w:szCs w:val="18"/>
        </w:rPr>
        <w:t xml:space="preserve">30. </w:t>
      </w:r>
      <w:r>
        <w:rPr>
          <w:color w:val="000000"/>
          <w:spacing w:val="0"/>
          <w:w w:val="100"/>
          <w:position w:val="0"/>
          <w:sz w:val="18"/>
          <w:szCs w:val="18"/>
        </w:rPr>
        <w:t>46%；</w:t>
      </w:r>
      <w:r>
        <w:rPr>
          <w:color w:val="000000"/>
          <w:spacing w:val="0"/>
          <w:w w:val="100"/>
          <w:position w:val="0"/>
        </w:rPr>
        <w:t>其中前五名供应商采购额中 关联方采购额</w:t>
      </w:r>
      <w:r>
        <w:rPr>
          <w:color w:val="000000"/>
          <w:spacing w:val="0"/>
          <w:w w:val="100"/>
          <w:position w:val="0"/>
          <w:sz w:val="18"/>
          <w:szCs w:val="18"/>
        </w:rPr>
        <w:t>0.00</w:t>
      </w:r>
      <w:r>
        <w:rPr>
          <w:color w:val="000000"/>
          <w:spacing w:val="0"/>
          <w:w w:val="100"/>
          <w:position w:val="0"/>
        </w:rPr>
        <w:t>万元，占年度采购总额</w:t>
      </w:r>
      <w:r>
        <w:rPr>
          <w:color w:val="000000"/>
          <w:spacing w:val="0"/>
          <w:w w:val="100"/>
          <w:position w:val="0"/>
          <w:sz w:val="18"/>
          <w:szCs w:val="18"/>
        </w:rPr>
        <w:t>0.00%</w:t>
      </w:r>
      <w:r>
        <w:rPr>
          <w:color w:val="000000"/>
          <w:spacing w:val="0"/>
          <w:w w:val="100"/>
          <w:position w:val="0"/>
        </w:rPr>
        <w:t>。</w:t>
      </w:r>
    </w:p>
    <w:p>
      <w:pPr>
        <w:pStyle w:val="Style16"/>
        <w:keepNext/>
        <w:keepLines/>
        <w:widowControl w:val="0"/>
        <w:shd w:val="clear" w:color="auto" w:fill="auto"/>
        <w:bidi w:val="0"/>
        <w:spacing w:before="0" w:after="0" w:line="283" w:lineRule="exact"/>
        <w:ind w:left="0" w:right="0" w:firstLine="0"/>
        <w:jc w:val="left"/>
      </w:pPr>
      <w:bookmarkStart w:id="276" w:name="bookmark276"/>
      <w:bookmarkStart w:id="277" w:name="bookmark277"/>
      <w:bookmarkStart w:id="278" w:name="bookmark278"/>
      <w:r>
        <w:rPr>
          <w:color w:val="000000"/>
          <w:spacing w:val="0"/>
          <w:w w:val="100"/>
          <w:position w:val="0"/>
        </w:rPr>
        <w:t>公司前五名供应商</w:t>
      </w:r>
      <w:bookmarkEnd w:id="276"/>
      <w:bookmarkEnd w:id="277"/>
      <w:bookmarkEnd w:id="278"/>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单位：万元币种：人民币</w:t>
      </w:r>
    </w:p>
    <w:tbl>
      <w:tblPr>
        <w:tblOverlap w:val="never"/>
        <w:jc w:val="center"/>
        <w:tblLayout w:type="fixed"/>
      </w:tblPr>
      <w:tblGrid>
        <w:gridCol w:w="941"/>
        <w:gridCol w:w="2213"/>
        <w:gridCol w:w="1502"/>
        <w:gridCol w:w="2088"/>
        <w:gridCol w:w="2093"/>
      </w:tblGrid>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供应商名称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占年度采购总额比 例(%)</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是否与上市公司存 在关联关系</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2,990. </w:t>
            </w:r>
            <w:r>
              <w:rPr>
                <w:color w:val="000000"/>
                <w:spacing w:val="0"/>
                <w:w w:val="100"/>
                <w:position w:val="0"/>
                <w:sz w:val="18"/>
                <w:szCs w:val="18"/>
              </w:rPr>
              <w:t>98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14.66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1,021.32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5.01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932.77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4.57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697.34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3.42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571.58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2.80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6,213.99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30.46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bl>
    <w:p>
      <w:pPr>
        <w:widowControl w:val="0"/>
        <w:spacing w:after="239" w:line="1" w:lineRule="exact"/>
      </w:pPr>
    </w:p>
    <w:p>
      <w:pPr>
        <w:pStyle w:val="Style16"/>
        <w:keepNext/>
        <w:keepLines/>
        <w:widowControl w:val="0"/>
        <w:shd w:val="clear" w:color="auto" w:fill="auto"/>
        <w:bidi w:val="0"/>
        <w:spacing w:before="0" w:after="0" w:line="274" w:lineRule="exact"/>
        <w:ind w:left="0" w:right="0" w:firstLine="0"/>
        <w:jc w:val="left"/>
      </w:pPr>
      <w:bookmarkStart w:id="279" w:name="bookmark279"/>
      <w:bookmarkStart w:id="280" w:name="bookmark280"/>
      <w:bookmarkStart w:id="281" w:name="bookmark281"/>
      <w:r>
        <w:rPr>
          <w:color w:val="000000"/>
          <w:spacing w:val="0"/>
          <w:w w:val="100"/>
          <w:position w:val="0"/>
        </w:rPr>
        <w:t>报告期内向单个供应商的采购比例超过总额的50%、前5名供应商中存在新增供应商的或严重依 赖于少数供应商的情形</w:t>
      </w:r>
      <w:bookmarkEnd w:id="279"/>
      <w:bookmarkEnd w:id="280"/>
      <w:bookmarkEnd w:id="281"/>
    </w:p>
    <w:p>
      <w:pPr>
        <w:pStyle w:val="Style5"/>
        <w:keepNext w:val="0"/>
        <w:keepLines w:val="0"/>
        <w:widowControl w:val="0"/>
        <w:shd w:val="clear" w:color="auto" w:fill="auto"/>
        <w:bidi w:val="0"/>
        <w:spacing w:before="0" w:after="36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21"/>
        </w:numPr>
        <w:shd w:val="clear" w:color="auto" w:fill="auto"/>
        <w:bidi w:val="0"/>
        <w:spacing w:before="0" w:line="240" w:lineRule="auto"/>
        <w:ind w:left="0" w:right="0" w:firstLine="0"/>
        <w:jc w:val="left"/>
      </w:pPr>
      <w:bookmarkStart w:id="282" w:name="bookmark282"/>
      <w:bookmarkStart w:id="283" w:name="bookmark283"/>
      <w:bookmarkStart w:id="284" w:name="bookmark284"/>
      <w:bookmarkStart w:id="285" w:name="bookmark285"/>
      <w:bookmarkEnd w:id="284"/>
      <w:r>
        <w:rPr>
          <w:color w:val="000000"/>
          <w:spacing w:val="0"/>
          <w:w w:val="100"/>
          <w:position w:val="0"/>
        </w:rPr>
        <w:t>费用</w:t>
      </w:r>
      <w:bookmarkEnd w:id="282"/>
      <w:bookmarkEnd w:id="283"/>
      <w:bookmarkEnd w:id="28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6614" w:right="0" w:firstLine="0"/>
        <w:jc w:val="left"/>
        <w:rPr>
          <w:sz w:val="20"/>
          <w:szCs w:val="20"/>
        </w:rPr>
      </w:pPr>
      <w:r>
        <w:rPr>
          <w:rFonts w:ascii="SimSun" w:eastAsia="SimSun" w:hAnsi="SimSun" w:cs="SimSun"/>
          <w:color w:val="000000"/>
          <w:spacing w:val="0"/>
          <w:w w:val="100"/>
          <w:position w:val="0"/>
          <w:sz w:val="20"/>
          <w:szCs w:val="20"/>
        </w:rPr>
        <w:t>单位：元 币种：人民币</w:t>
      </w:r>
    </w:p>
    <w:tbl>
      <w:tblPr>
        <w:tblOverlap w:val="never"/>
        <w:jc w:val="center"/>
        <w:tblLayout w:type="fixed"/>
      </w:tblPr>
      <w:tblGrid>
        <w:gridCol w:w="1738"/>
        <w:gridCol w:w="1800"/>
        <w:gridCol w:w="1805"/>
        <w:gridCol w:w="1752"/>
        <w:gridCol w:w="1742"/>
      </w:tblGrid>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情况说明</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销售费用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401,602,512.64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328,879,135.48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22.11</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管理费用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79,403,465.38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71,243,321.19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11.45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38"/>
        <w:gridCol w:w="1800"/>
        <w:gridCol w:w="1805"/>
        <w:gridCol w:w="1752"/>
        <w:gridCol w:w="1742"/>
      </w:tblGrid>
      <w:tr>
        <w:trPr>
          <w:trHeight w:val="1574"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研发费用</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181,102,486.84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119,638,014.75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51.38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195" w:lineRule="exact"/>
              <w:ind w:left="0" w:right="0" w:firstLine="0"/>
              <w:jc w:val="both"/>
              <w:rPr>
                <w:sz w:val="14"/>
                <w:szCs w:val="14"/>
              </w:rPr>
            </w:pPr>
            <w:r>
              <w:rPr>
                <w:color w:val="000000"/>
                <w:spacing w:val="0"/>
                <w:w w:val="100"/>
                <w:position w:val="0"/>
                <w:sz w:val="14"/>
                <w:szCs w:val="14"/>
              </w:rPr>
              <w:t>公司持续加大对现有</w:t>
            </w:r>
            <w:r>
              <w:rPr>
                <w:rFonts w:ascii="Verdana" w:eastAsia="Verdana" w:hAnsi="Verdana" w:cs="Verdana"/>
                <w:color w:val="000000"/>
                <w:spacing w:val="0"/>
                <w:w w:val="100"/>
                <w:position w:val="0"/>
                <w:sz w:val="11"/>
                <w:szCs w:val="11"/>
              </w:rPr>
              <w:t xml:space="preserve">V5 </w:t>
            </w:r>
            <w:r>
              <w:rPr>
                <w:color w:val="000000"/>
                <w:spacing w:val="0"/>
                <w:w w:val="100"/>
                <w:position w:val="0"/>
                <w:sz w:val="14"/>
                <w:szCs w:val="14"/>
              </w:rPr>
              <w:t xml:space="preserve">平台优化升级的研发投 入及云业务的研发，全 面提升了 </w:t>
            </w:r>
            <w:r>
              <w:rPr>
                <w:rFonts w:ascii="Verdana" w:eastAsia="Verdana" w:hAnsi="Verdana" w:cs="Verdana"/>
                <w:color w:val="000000"/>
                <w:spacing w:val="0"/>
                <w:w w:val="100"/>
                <w:position w:val="0"/>
                <w:sz w:val="11"/>
                <w:szCs w:val="11"/>
              </w:rPr>
              <w:t>V5</w:t>
            </w:r>
            <w:r>
              <w:rPr>
                <w:color w:val="000000"/>
                <w:spacing w:val="0"/>
                <w:w w:val="100"/>
                <w:position w:val="0"/>
                <w:sz w:val="14"/>
                <w:szCs w:val="14"/>
              </w:rPr>
              <w:t>协同管理 技术平台性能。同时，公 司继续加大全新一代协 同管理技术平台</w:t>
            </w:r>
            <w:r>
              <w:rPr>
                <w:rFonts w:ascii="Verdana" w:eastAsia="Verdana" w:hAnsi="Verdana" w:cs="Verdana"/>
                <w:color w:val="000000"/>
                <w:spacing w:val="0"/>
                <w:w w:val="100"/>
                <w:position w:val="0"/>
                <w:sz w:val="11"/>
                <w:szCs w:val="11"/>
              </w:rPr>
              <w:t>V8</w:t>
            </w:r>
            <w:r>
              <w:rPr>
                <w:color w:val="000000"/>
                <w:spacing w:val="0"/>
                <w:w w:val="100"/>
                <w:position w:val="0"/>
                <w:sz w:val="14"/>
                <w:szCs w:val="14"/>
              </w:rPr>
              <w:t>的 研发投入</w:t>
            </w:r>
          </w:p>
        </w:tc>
      </w:tr>
      <w:tr>
        <w:trPr>
          <w:trHeight w:val="118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财务费用</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-23,289,456.63</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-8,212,668.02</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197" w:lineRule="exact"/>
              <w:ind w:left="0" w:right="0" w:firstLine="0"/>
              <w:jc w:val="both"/>
              <w:rPr>
                <w:sz w:val="14"/>
                <w:szCs w:val="14"/>
              </w:rPr>
            </w:pPr>
            <w:r>
              <w:rPr>
                <w:color w:val="000000"/>
                <w:spacing w:val="0"/>
                <w:w w:val="100"/>
                <w:position w:val="0"/>
                <w:sz w:val="14"/>
                <w:szCs w:val="14"/>
              </w:rPr>
              <w:t>主要是由于</w:t>
            </w:r>
            <w:r>
              <w:rPr>
                <w:rFonts w:ascii="Verdana" w:eastAsia="Verdana" w:hAnsi="Verdana" w:cs="Verdana"/>
                <w:color w:val="000000"/>
                <w:spacing w:val="0"/>
                <w:w w:val="100"/>
                <w:position w:val="0"/>
                <w:sz w:val="11"/>
                <w:szCs w:val="11"/>
              </w:rPr>
              <w:t>2020</w:t>
            </w:r>
            <w:r>
              <w:rPr>
                <w:color w:val="000000"/>
                <w:spacing w:val="0"/>
                <w:w w:val="100"/>
                <w:position w:val="0"/>
                <w:sz w:val="14"/>
                <w:szCs w:val="14"/>
              </w:rPr>
              <w:t>年度 用于购买理财产品的闲 置资金</w:t>
            </w:r>
            <w:r>
              <w:rPr>
                <w:rFonts w:ascii="Verdana" w:eastAsia="Verdana" w:hAnsi="Verdana" w:cs="Verdana"/>
                <w:color w:val="000000"/>
                <w:spacing w:val="0"/>
                <w:w w:val="100"/>
                <w:position w:val="0"/>
                <w:sz w:val="11"/>
                <w:szCs w:val="11"/>
              </w:rPr>
              <w:t>2021</w:t>
            </w:r>
            <w:r>
              <w:rPr>
                <w:color w:val="000000"/>
                <w:spacing w:val="0"/>
                <w:w w:val="100"/>
                <w:position w:val="0"/>
                <w:sz w:val="14"/>
                <w:szCs w:val="14"/>
              </w:rPr>
              <w:t>年度大部 分转为银行定期存款， 使得</w:t>
            </w:r>
            <w:r>
              <w:rPr>
                <w:rFonts w:ascii="Verdana" w:eastAsia="Verdana" w:hAnsi="Verdana" w:cs="Verdana"/>
                <w:color w:val="000000"/>
                <w:spacing w:val="0"/>
                <w:w w:val="100"/>
                <w:position w:val="0"/>
                <w:sz w:val="11"/>
                <w:szCs w:val="11"/>
              </w:rPr>
              <w:t>2021</w:t>
            </w:r>
            <w:r>
              <w:rPr>
                <w:color w:val="000000"/>
                <w:spacing w:val="0"/>
                <w:w w:val="100"/>
                <w:position w:val="0"/>
                <w:sz w:val="14"/>
                <w:szCs w:val="14"/>
              </w:rPr>
              <w:t>年度利息收 入大幅上升所致</w:t>
            </w:r>
          </w:p>
        </w:tc>
      </w:tr>
    </w:tbl>
    <w:p>
      <w:pPr>
        <w:widowControl w:val="0"/>
        <w:spacing w:after="599" w:line="1" w:lineRule="exact"/>
      </w:pPr>
    </w:p>
    <w:p>
      <w:pPr>
        <w:pStyle w:val="Style16"/>
        <w:keepNext/>
        <w:keepLines/>
        <w:widowControl w:val="0"/>
        <w:numPr>
          <w:ilvl w:val="0"/>
          <w:numId w:val="21"/>
        </w:numPr>
        <w:shd w:val="clear" w:color="auto" w:fill="auto"/>
        <w:bidi w:val="0"/>
        <w:spacing w:before="0" w:after="100" w:line="240" w:lineRule="auto"/>
        <w:ind w:left="0" w:right="0" w:firstLine="0"/>
        <w:jc w:val="left"/>
      </w:pPr>
      <w:bookmarkStart w:id="286" w:name="bookmark286"/>
      <w:bookmarkStart w:id="287" w:name="bookmark287"/>
      <w:bookmarkStart w:id="288" w:name="bookmark288"/>
      <w:bookmarkStart w:id="289" w:name="bookmark289"/>
      <w:bookmarkEnd w:id="288"/>
      <w:r>
        <w:rPr>
          <w:color w:val="000000"/>
          <w:spacing w:val="0"/>
          <w:w w:val="100"/>
          <w:position w:val="0"/>
        </w:rPr>
        <w:t>现金流</w:t>
      </w:r>
      <w:bookmarkEnd w:id="286"/>
      <w:bookmarkEnd w:id="287"/>
      <w:bookmarkEnd w:id="28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单位：元币种：人民币</w:t>
      </w:r>
    </w:p>
    <w:tbl>
      <w:tblPr>
        <w:tblOverlap w:val="never"/>
        <w:jc w:val="center"/>
        <w:tblLayout w:type="fixed"/>
      </w:tblPr>
      <w:tblGrid>
        <w:gridCol w:w="1728"/>
        <w:gridCol w:w="1805"/>
        <w:gridCol w:w="1800"/>
        <w:gridCol w:w="1445"/>
        <w:gridCol w:w="2059"/>
      </w:tblGrid>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变动比例(%)</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情况说明</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经营活动产生的 现金流量净额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135, </w:t>
            </w:r>
            <w:r>
              <w:rPr>
                <w:color w:val="000000"/>
                <w:spacing w:val="0"/>
                <w:w w:val="100"/>
                <w:position w:val="0"/>
                <w:sz w:val="18"/>
                <w:szCs w:val="18"/>
              </w:rPr>
              <w:t>454,873.06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125,196,454.63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8.19</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投资活动产生的 现金流量净额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-377,988,264.30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712,606,558.65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-153.04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主要是投资购买理 财产品尚未到期所 致</w:t>
            </w:r>
          </w:p>
        </w:tc>
      </w:tr>
      <w:tr>
        <w:trPr>
          <w:trHeight w:val="165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筹资活动产生的 现金流量净额</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-58,377, 525.61</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-33,467,287.85</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主要是分配现金股 利，及执行《企业会 计准则第</w:t>
            </w:r>
            <w:r>
              <w:rPr>
                <w:color w:val="000000"/>
                <w:spacing w:val="0"/>
                <w:w w:val="100"/>
                <w:position w:val="0"/>
                <w:sz w:val="18"/>
                <w:szCs w:val="18"/>
              </w:rPr>
              <w:t>21</w:t>
            </w:r>
            <w:r>
              <w:rPr>
                <w:color w:val="000000"/>
                <w:spacing w:val="0"/>
                <w:w w:val="100"/>
                <w:position w:val="0"/>
              </w:rPr>
              <w:t>号一租 赁》，支付租赁费用 分类为筹资活动支 出所致。</w:t>
            </w:r>
          </w:p>
        </w:tc>
      </w:tr>
    </w:tbl>
    <w:p>
      <w:pPr>
        <w:widowControl w:val="0"/>
        <w:spacing w:after="359" w:line="1" w:lineRule="exact"/>
      </w:pPr>
    </w:p>
    <w:p>
      <w:pPr>
        <w:pStyle w:val="Style16"/>
        <w:keepNext/>
        <w:keepLines/>
        <w:widowControl w:val="0"/>
        <w:numPr>
          <w:ilvl w:val="0"/>
          <w:numId w:val="23"/>
        </w:numPr>
        <w:shd w:val="clear" w:color="auto" w:fill="auto"/>
        <w:tabs>
          <w:tab w:pos="536" w:val="left"/>
        </w:tabs>
        <w:bidi w:val="0"/>
        <w:spacing w:before="0" w:after="100" w:line="240" w:lineRule="auto"/>
        <w:ind w:left="0" w:right="0" w:firstLine="0"/>
        <w:jc w:val="left"/>
      </w:pPr>
      <w:bookmarkStart w:id="290" w:name="bookmark290"/>
      <w:bookmarkStart w:id="291" w:name="bookmark291"/>
      <w:bookmarkStart w:id="292" w:name="bookmark292"/>
      <w:bookmarkStart w:id="293" w:name="bookmark293"/>
      <w:bookmarkEnd w:id="292"/>
      <w:r>
        <w:rPr>
          <w:color w:val="000000"/>
          <w:spacing w:val="0"/>
          <w:w w:val="100"/>
          <w:position w:val="0"/>
        </w:rPr>
        <w:t>非主营业务导致利润重大变化的说明</w:t>
      </w:r>
      <w:bookmarkEnd w:id="290"/>
      <w:bookmarkEnd w:id="291"/>
      <w:bookmarkEnd w:id="293"/>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23"/>
        </w:numPr>
        <w:shd w:val="clear" w:color="auto" w:fill="auto"/>
        <w:tabs>
          <w:tab w:pos="536" w:val="left"/>
        </w:tabs>
        <w:bidi w:val="0"/>
        <w:spacing w:before="0" w:after="100" w:line="240" w:lineRule="auto"/>
        <w:ind w:left="0" w:right="0" w:firstLine="0"/>
        <w:jc w:val="left"/>
      </w:pPr>
      <w:bookmarkStart w:id="294" w:name="bookmark294"/>
      <w:bookmarkStart w:id="295" w:name="bookmark295"/>
      <w:bookmarkStart w:id="296" w:name="bookmark296"/>
      <w:bookmarkStart w:id="297" w:name="bookmark297"/>
      <w:bookmarkEnd w:id="296"/>
      <w:r>
        <w:rPr>
          <w:color w:val="000000"/>
          <w:spacing w:val="0"/>
          <w:w w:val="100"/>
          <w:position w:val="0"/>
        </w:rPr>
        <w:t>资产、负债情况分析</w:t>
      </w:r>
      <w:bookmarkEnd w:id="294"/>
      <w:bookmarkEnd w:id="295"/>
      <w:bookmarkEnd w:id="297"/>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6"/>
        <w:keepNext/>
        <w:keepLines/>
        <w:widowControl w:val="0"/>
        <w:numPr>
          <w:ilvl w:val="0"/>
          <w:numId w:val="25"/>
        </w:numPr>
        <w:shd w:val="clear" w:color="auto" w:fill="auto"/>
        <w:bidi w:val="0"/>
        <w:spacing w:before="0" w:after="100" w:line="240" w:lineRule="auto"/>
        <w:ind w:left="0" w:right="0" w:firstLine="0"/>
        <w:jc w:val="left"/>
      </w:pPr>
      <w:bookmarkStart w:id="298" w:name="bookmark298"/>
      <w:bookmarkStart w:id="299" w:name="bookmark299"/>
      <w:bookmarkStart w:id="300" w:name="bookmark300"/>
      <w:bookmarkStart w:id="301" w:name="bookmark301"/>
      <w:bookmarkEnd w:id="300"/>
      <w:r>
        <w:rPr>
          <w:color w:val="000000"/>
          <w:spacing w:val="0"/>
          <w:w w:val="100"/>
          <w:position w:val="0"/>
        </w:rPr>
        <w:t>资产及负债状况</w:t>
      </w:r>
      <w:bookmarkEnd w:id="298"/>
      <w:bookmarkEnd w:id="299"/>
      <w:bookmarkEnd w:id="301"/>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单位：元</w:t>
      </w:r>
    </w:p>
    <w:tbl>
      <w:tblPr>
        <w:tblOverlap w:val="never"/>
        <w:jc w:val="center"/>
        <w:tblLayout w:type="fixed"/>
      </w:tblPr>
      <w:tblGrid>
        <w:gridCol w:w="1042"/>
        <w:gridCol w:w="1685"/>
        <w:gridCol w:w="936"/>
        <w:gridCol w:w="1685"/>
        <w:gridCol w:w="917"/>
        <w:gridCol w:w="1070"/>
        <w:gridCol w:w="1502"/>
      </w:tblGrid>
      <w:tr>
        <w:trPr>
          <w:trHeight w:val="137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项目名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本期期末数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本期期 末数占 总资产 的比例 (%)</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上期期</w:t>
            </w:r>
          </w:p>
          <w:p>
            <w:pPr>
              <w:pStyle w:val="Style23"/>
              <w:keepNext w:val="0"/>
              <w:keepLines w:val="0"/>
              <w:widowControl w:val="0"/>
              <w:shd w:val="clear" w:color="auto" w:fill="auto"/>
              <w:bidi w:val="0"/>
              <w:spacing w:before="0" w:after="0" w:line="275" w:lineRule="exact"/>
              <w:ind w:left="0" w:right="0" w:firstLine="0"/>
              <w:jc w:val="center"/>
            </w:pPr>
            <w:r>
              <w:rPr>
                <w:color w:val="000000"/>
                <w:spacing w:val="0"/>
                <w:w w:val="100"/>
                <w:position w:val="0"/>
              </w:rPr>
              <w:t>末数占 总资产 的比例 (%)</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本期期末</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金额较上</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期期末变</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动比例</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情况说明</w:t>
            </w:r>
          </w:p>
        </w:tc>
      </w:tr>
      <w:tr>
        <w:trPr>
          <w:trHeight w:val="8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6" w:lineRule="exact"/>
              <w:ind w:left="0" w:right="0" w:firstLine="0"/>
              <w:jc w:val="left"/>
            </w:pPr>
            <w:r>
              <w:rPr>
                <w:color w:val="000000"/>
                <w:spacing w:val="0"/>
                <w:w w:val="100"/>
                <w:position w:val="0"/>
              </w:rPr>
              <w:t>交易性 金融资 产</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245,332,127.77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11.85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22,808,879.72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975.60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6" w:lineRule="exact"/>
              <w:ind w:left="0" w:right="0" w:firstLine="0"/>
              <w:jc w:val="left"/>
            </w:pPr>
            <w:r>
              <w:rPr>
                <w:color w:val="000000"/>
                <w:spacing w:val="0"/>
                <w:w w:val="100"/>
                <w:position w:val="0"/>
              </w:rPr>
              <w:t>主要是购买理 财产品未到期 所致</w:t>
            </w:r>
          </w:p>
        </w:tc>
      </w:tr>
      <w:tr>
        <w:trPr>
          <w:trHeight w:val="1382"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应收账 款</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181,724,750.69</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8.78</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121,003,138.51</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6.57</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50.18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主要是收入增 加，头部客户 及信创项目合 同分期支付周 期延后所致</w:t>
            </w:r>
          </w:p>
        </w:tc>
      </w:tr>
    </w:tbl>
    <w:p>
      <w:pPr>
        <w:spacing w:lineRule="exact" w:line="1"/>
        <w:rPr>
          <w:sz w:val="2"/>
          <w:szCs w:val="2"/>
        </w:rPr>
      </w:pPr>
      <w:r>
        <w:br w:type="page"/>
      </w:r>
    </w:p>
    <w:tbl>
      <w:tblPr>
        <w:tblOverlap w:val="never"/>
        <w:jc w:val="center"/>
        <w:tblLayout w:type="fixed"/>
      </w:tblPr>
      <w:tblGrid>
        <w:gridCol w:w="1042"/>
        <w:gridCol w:w="1685"/>
        <w:gridCol w:w="936"/>
        <w:gridCol w:w="1685"/>
        <w:gridCol w:w="917"/>
        <w:gridCol w:w="1070"/>
        <w:gridCol w:w="1502"/>
      </w:tblGrid>
      <w:tr>
        <w:trPr>
          <w:trHeight w:val="1104"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存货</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6,593,912.43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0.32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4,261,619. </w:t>
            </w:r>
            <w:r>
              <w:rPr>
                <w:color w:val="000000"/>
                <w:spacing w:val="0"/>
                <w:w w:val="100"/>
                <w:position w:val="0"/>
                <w:sz w:val="18"/>
                <w:szCs w:val="18"/>
              </w:rPr>
              <w:t>63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0.23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54.73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主要是购入原 材料及库存商 品尚未结转成 本所致</w:t>
            </w:r>
          </w:p>
        </w:tc>
      </w:tr>
      <w:tr>
        <w:trPr>
          <w:trHeight w:val="1104"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合同资 产</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19,070,479.01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0.92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5,559,237.67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0.30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243.04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主要是收入增 加，包含质保 条款的合同增 加所致</w:t>
            </w:r>
          </w:p>
        </w:tc>
      </w:tr>
      <w:tr>
        <w:trPr>
          <w:trHeight w:val="8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其他流</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动资产</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2,156, </w:t>
            </w:r>
            <w:r>
              <w:rPr>
                <w:color w:val="000000"/>
                <w:spacing w:val="0"/>
                <w:w w:val="100"/>
                <w:position w:val="0"/>
                <w:sz w:val="18"/>
                <w:szCs w:val="18"/>
              </w:rPr>
              <w:t xml:space="preserve">187. </w:t>
            </w:r>
            <w:r>
              <w:rPr>
                <w:color w:val="000000"/>
                <w:spacing w:val="0"/>
                <w:w w:val="100"/>
                <w:position w:val="0"/>
                <w:sz w:val="18"/>
                <w:szCs w:val="18"/>
              </w:rPr>
              <w:t>14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0.10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3,805, </w:t>
            </w:r>
            <w:r>
              <w:rPr>
                <w:color w:val="000000"/>
                <w:spacing w:val="0"/>
                <w:w w:val="100"/>
                <w:position w:val="0"/>
                <w:sz w:val="18"/>
                <w:szCs w:val="18"/>
              </w:rPr>
              <w:t xml:space="preserve">475. </w:t>
            </w:r>
            <w:r>
              <w:rPr>
                <w:color w:val="000000"/>
                <w:spacing w:val="0"/>
                <w:w w:val="100"/>
                <w:position w:val="0"/>
                <w:sz w:val="18"/>
                <w:szCs w:val="18"/>
              </w:rPr>
              <w:t>94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0.21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-43.34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主要是预缴企</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业所得税应退</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金额减少所致</w:t>
            </w:r>
          </w:p>
        </w:tc>
      </w:tr>
      <w:tr>
        <w:trPr>
          <w:trHeight w:val="137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其他权 益工具 投资</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87,424,691.00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4.22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16,268,797.17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0.88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437.38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主要是新增其 他权益工具投 资及权益工具 投资公允价值 变动所致</w:t>
            </w:r>
          </w:p>
        </w:tc>
      </w:tr>
      <w:tr>
        <w:trPr>
          <w:trHeight w:val="8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固定资 产</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95,546,428.97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4.62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16,346,308.92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0.89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484.51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主要是新购入</w:t>
            </w:r>
          </w:p>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房屋建筑物所 致</w:t>
            </w:r>
          </w:p>
        </w:tc>
      </w:tr>
      <w:tr>
        <w:trPr>
          <w:trHeight w:val="1099"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54" w:lineRule="exact"/>
              <w:ind w:left="0" w:right="0" w:firstLine="0"/>
              <w:jc w:val="both"/>
            </w:pPr>
            <w:r>
              <w:rPr>
                <w:color w:val="000000"/>
                <w:spacing w:val="0"/>
                <w:w w:val="100"/>
                <w:position w:val="0"/>
              </w:rPr>
              <w:t>使用权 资产</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66,877,742.12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3.23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不适用</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主要是执行</w:t>
            </w:r>
          </w:p>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《企业会计准 则第</w:t>
            </w:r>
            <w:r>
              <w:rPr>
                <w:color w:val="000000"/>
                <w:spacing w:val="0"/>
                <w:w w:val="100"/>
                <w:position w:val="0"/>
                <w:sz w:val="18"/>
                <w:szCs w:val="18"/>
              </w:rPr>
              <w:t>21</w:t>
            </w:r>
            <w:r>
              <w:rPr>
                <w:color w:val="000000"/>
                <w:spacing w:val="0"/>
                <w:w w:val="100"/>
                <w:position w:val="0"/>
              </w:rPr>
              <w:t>号一 租赁》所致</w:t>
            </w:r>
          </w:p>
        </w:tc>
      </w:tr>
      <w:tr>
        <w:trPr>
          <w:trHeight w:val="8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无形资 产</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470,040.21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0.02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22,389.56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1,999. </w:t>
            </w:r>
            <w:r>
              <w:rPr>
                <w:color w:val="000000"/>
                <w:spacing w:val="0"/>
                <w:w w:val="100"/>
                <w:position w:val="0"/>
                <w:sz w:val="18"/>
                <w:szCs w:val="18"/>
              </w:rPr>
              <w:t>37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1" w:lineRule="exact"/>
              <w:ind w:left="0" w:right="0" w:firstLine="0"/>
              <w:jc w:val="both"/>
            </w:pPr>
            <w:r>
              <w:rPr>
                <w:color w:val="000000"/>
                <w:spacing w:val="0"/>
                <w:w w:val="100"/>
                <w:position w:val="0"/>
              </w:rPr>
              <w:t>主要是新购入 软件使用权所 致</w:t>
            </w:r>
          </w:p>
        </w:tc>
      </w:tr>
      <w:tr>
        <w:trPr>
          <w:trHeight w:val="1099"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长期待</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摊费用</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7,828, </w:t>
            </w:r>
            <w:r>
              <w:rPr>
                <w:color w:val="000000"/>
                <w:spacing w:val="0"/>
                <w:w w:val="100"/>
                <w:position w:val="0"/>
                <w:sz w:val="18"/>
                <w:szCs w:val="18"/>
              </w:rPr>
              <w:t>301.51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0.38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4,065, </w:t>
            </w:r>
            <w:r>
              <w:rPr>
                <w:color w:val="000000"/>
                <w:spacing w:val="0"/>
                <w:w w:val="100"/>
                <w:position w:val="0"/>
                <w:sz w:val="18"/>
                <w:szCs w:val="18"/>
              </w:rPr>
              <w:t xml:space="preserve">227. </w:t>
            </w:r>
            <w:r>
              <w:rPr>
                <w:color w:val="000000"/>
                <w:spacing w:val="0"/>
                <w:w w:val="100"/>
                <w:position w:val="0"/>
                <w:sz w:val="18"/>
                <w:szCs w:val="18"/>
              </w:rPr>
              <w:t>64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0.22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92.57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主要是新购及</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新租赁办公场</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所装修支出增</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加所致</w:t>
            </w:r>
          </w:p>
        </w:tc>
      </w:tr>
      <w:tr>
        <w:trPr>
          <w:trHeight w:val="83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递延所 得税资 产</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4,842,315.64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0.23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1,785,835.90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0.10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171.15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主要是应收账</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款坏账准备增</w:t>
            </w:r>
          </w:p>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加所致</w:t>
            </w:r>
          </w:p>
        </w:tc>
      </w:tr>
      <w:tr>
        <w:trPr>
          <w:trHeight w:val="1099"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0"/>
              <w:jc w:val="both"/>
            </w:pPr>
            <w:r>
              <w:rPr>
                <w:color w:val="000000"/>
                <w:spacing w:val="0"/>
                <w:w w:val="100"/>
                <w:position w:val="0"/>
              </w:rPr>
              <w:t>其他非 流动资 产</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7,229, </w:t>
            </w:r>
            <w:r>
              <w:rPr>
                <w:color w:val="000000"/>
                <w:spacing w:val="0"/>
                <w:w w:val="100"/>
                <w:position w:val="0"/>
                <w:sz w:val="18"/>
                <w:szCs w:val="18"/>
              </w:rPr>
              <w:t>381.37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0.35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不适用</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主要是在建项 目增值税留抵 税额及待认证 进项增加所致</w:t>
            </w:r>
          </w:p>
        </w:tc>
      </w:tr>
      <w:tr>
        <w:trPr>
          <w:trHeight w:val="8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应付账 款</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117,348,517.75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5.67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66,993,065.89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3.64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75.17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主要是收入增 长导致交付成 本增加所致</w:t>
            </w:r>
          </w:p>
        </w:tc>
      </w:tr>
      <w:tr>
        <w:trPr>
          <w:trHeight w:val="1099"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一年内 到期的 非流动 负债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26,837,457.16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1.30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不适用</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5" w:lineRule="exact"/>
              <w:ind w:left="0" w:right="0" w:firstLine="0"/>
              <w:jc w:val="both"/>
            </w:pPr>
            <w:r>
              <w:rPr>
                <w:color w:val="000000"/>
                <w:spacing w:val="0"/>
                <w:w w:val="100"/>
                <w:position w:val="0"/>
              </w:rPr>
              <w:t>主要是执行 《企业会计准 则第</w:t>
            </w:r>
            <w:r>
              <w:rPr>
                <w:color w:val="000000"/>
                <w:spacing w:val="0"/>
                <w:w w:val="100"/>
                <w:position w:val="0"/>
                <w:sz w:val="18"/>
                <w:szCs w:val="18"/>
              </w:rPr>
              <w:t>21</w:t>
            </w:r>
            <w:r>
              <w:rPr>
                <w:color w:val="000000"/>
                <w:spacing w:val="0"/>
                <w:w w:val="100"/>
                <w:position w:val="0"/>
              </w:rPr>
              <w:t>号一 租赁》所致</w:t>
            </w:r>
          </w:p>
        </w:tc>
      </w:tr>
      <w:tr>
        <w:trPr>
          <w:trHeight w:val="1099"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租赁负 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39,406,859.02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1.90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不适用</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主要是执行 《企业会计准 则第</w:t>
            </w:r>
            <w:r>
              <w:rPr>
                <w:color w:val="000000"/>
                <w:spacing w:val="0"/>
                <w:w w:val="100"/>
                <w:position w:val="0"/>
                <w:sz w:val="18"/>
                <w:szCs w:val="18"/>
              </w:rPr>
              <w:t>21</w:t>
            </w:r>
            <w:r>
              <w:rPr>
                <w:color w:val="000000"/>
                <w:spacing w:val="0"/>
                <w:w w:val="100"/>
                <w:position w:val="0"/>
              </w:rPr>
              <w:t>号一 租赁》所致</w:t>
            </w:r>
          </w:p>
        </w:tc>
      </w:tr>
      <w:tr>
        <w:trPr>
          <w:trHeight w:val="56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递延所 得税负</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3,136, </w:t>
            </w:r>
            <w:r>
              <w:rPr>
                <w:color w:val="000000"/>
                <w:spacing w:val="0"/>
                <w:w w:val="100"/>
                <w:position w:val="0"/>
                <w:sz w:val="18"/>
                <w:szCs w:val="18"/>
              </w:rPr>
              <w:t xml:space="preserve">463. </w:t>
            </w:r>
            <w:r>
              <w:rPr>
                <w:color w:val="000000"/>
                <w:spacing w:val="0"/>
                <w:w w:val="100"/>
                <w:position w:val="0"/>
                <w:sz w:val="18"/>
                <w:szCs w:val="18"/>
              </w:rPr>
              <w:t>15</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0.15</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286,211.68</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0.02</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995.85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主要是其他综</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合收益变动所</w:t>
            </w:r>
          </w:p>
        </w:tc>
      </w:tr>
    </w:tbl>
    <w:p>
      <w:pPr>
        <w:spacing w:lineRule="exact" w:line="1"/>
        <w:rPr>
          <w:sz w:val="2"/>
          <w:szCs w:val="2"/>
        </w:rPr>
      </w:pPr>
      <w:r>
        <w:br w:type="page"/>
      </w:r>
    </w:p>
    <w:tbl>
      <w:tblPr>
        <w:tblOverlap w:val="never"/>
        <w:jc w:val="center"/>
        <w:tblLayout w:type="fixed"/>
      </w:tblPr>
      <w:tblGrid>
        <w:gridCol w:w="1042"/>
        <w:gridCol w:w="1685"/>
        <w:gridCol w:w="936"/>
        <w:gridCol w:w="1685"/>
        <w:gridCol w:w="917"/>
        <w:gridCol w:w="1070"/>
        <w:gridCol w:w="1502"/>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致</w:t>
            </w:r>
          </w:p>
        </w:tc>
      </w:tr>
      <w:tr>
        <w:trPr>
          <w:trHeight w:val="1099"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其他综 合收益</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10,569,506.64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0.51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2,266,917.45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366.25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2" w:lineRule="exact"/>
              <w:ind w:left="0" w:right="0" w:firstLine="0"/>
              <w:jc w:val="left"/>
            </w:pPr>
            <w:r>
              <w:rPr>
                <w:color w:val="000000"/>
                <w:spacing w:val="0"/>
                <w:w w:val="100"/>
                <w:position w:val="0"/>
              </w:rPr>
              <w:t>主要是其他权 益工具投资公 允价值变动所 致</w:t>
            </w:r>
          </w:p>
        </w:tc>
      </w:tr>
      <w:tr>
        <w:trPr>
          <w:trHeight w:val="840"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未分配 利润</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317,189,690.28</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15.32</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229,158,407.72</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12.44</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38.42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主要是公司年</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度经营结果累</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积所致</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16"/>
        <w:keepNext/>
        <w:keepLines/>
        <w:widowControl w:val="0"/>
        <w:numPr>
          <w:ilvl w:val="0"/>
          <w:numId w:val="25"/>
        </w:numPr>
        <w:shd w:val="clear" w:color="auto" w:fill="auto"/>
        <w:bidi w:val="0"/>
        <w:spacing w:before="0" w:after="100" w:line="240" w:lineRule="auto"/>
        <w:ind w:left="0" w:right="0" w:firstLine="0"/>
        <w:jc w:val="left"/>
      </w:pPr>
      <w:bookmarkStart w:id="302" w:name="bookmark302"/>
      <w:bookmarkStart w:id="303" w:name="bookmark303"/>
      <w:bookmarkStart w:id="304" w:name="bookmark304"/>
      <w:bookmarkStart w:id="305" w:name="bookmark305"/>
      <w:bookmarkEnd w:id="304"/>
      <w:r>
        <w:rPr>
          <w:color w:val="000000"/>
          <w:spacing w:val="0"/>
          <w:w w:val="100"/>
          <w:position w:val="0"/>
        </w:rPr>
        <w:t>境外资产情况</w:t>
      </w:r>
      <w:bookmarkEnd w:id="302"/>
      <w:bookmarkEnd w:id="303"/>
      <w:bookmarkEnd w:id="305"/>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25"/>
        </w:numPr>
        <w:shd w:val="clear" w:color="auto" w:fill="auto"/>
        <w:bidi w:val="0"/>
        <w:spacing w:before="0" w:after="100" w:line="240" w:lineRule="auto"/>
        <w:ind w:left="0" w:right="0" w:firstLine="0"/>
        <w:jc w:val="left"/>
      </w:pPr>
      <w:bookmarkStart w:id="306" w:name="bookmark306"/>
      <w:bookmarkStart w:id="307" w:name="bookmark307"/>
      <w:bookmarkStart w:id="308" w:name="bookmark308"/>
      <w:bookmarkStart w:id="309" w:name="bookmark309"/>
      <w:bookmarkEnd w:id="308"/>
      <w:r>
        <w:rPr>
          <w:color w:val="000000"/>
          <w:spacing w:val="0"/>
          <w:w w:val="100"/>
          <w:position w:val="0"/>
        </w:rPr>
        <w:t>截至报告期末主要资产受限情况</w:t>
      </w:r>
      <w:bookmarkEnd w:id="306"/>
      <w:bookmarkEnd w:id="307"/>
      <w:bookmarkEnd w:id="309"/>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7872" w:right="0" w:firstLine="0"/>
        <w:jc w:val="left"/>
        <w:rPr>
          <w:sz w:val="20"/>
          <w:szCs w:val="20"/>
        </w:rPr>
      </w:pPr>
      <w:r>
        <w:rPr>
          <w:rFonts w:ascii="SimSun" w:eastAsia="SimSun" w:hAnsi="SimSun" w:cs="SimSun"/>
          <w:color w:val="000000"/>
          <w:spacing w:val="0"/>
          <w:w w:val="100"/>
          <w:position w:val="0"/>
          <w:sz w:val="20"/>
          <w:szCs w:val="20"/>
        </w:rPr>
        <w:t>单位：元</w:t>
      </w:r>
    </w:p>
    <w:tbl>
      <w:tblPr>
        <w:tblOverlap w:val="never"/>
        <w:jc w:val="center"/>
        <w:tblLayout w:type="fixed"/>
      </w:tblPr>
      <w:tblGrid>
        <w:gridCol w:w="2203"/>
        <w:gridCol w:w="4181"/>
        <w:gridCol w:w="2702"/>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1,955, </w:t>
            </w:r>
            <w:r>
              <w:rPr>
                <w:color w:val="000000"/>
                <w:spacing w:val="0"/>
                <w:w w:val="100"/>
                <w:position w:val="0"/>
                <w:sz w:val="18"/>
                <w:szCs w:val="18"/>
              </w:rPr>
              <w:t>140.01</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履约保证金</w:t>
            </w:r>
          </w:p>
        </w:tc>
      </w:tr>
    </w:tbl>
    <w:p>
      <w:pPr>
        <w:widowControl w:val="0"/>
        <w:spacing w:after="359" w:line="1" w:lineRule="exact"/>
      </w:pPr>
    </w:p>
    <w:p>
      <w:pPr>
        <w:pStyle w:val="Style16"/>
        <w:keepNext/>
        <w:keepLines/>
        <w:widowControl w:val="0"/>
        <w:numPr>
          <w:ilvl w:val="0"/>
          <w:numId w:val="25"/>
        </w:numPr>
        <w:shd w:val="clear" w:color="auto" w:fill="auto"/>
        <w:bidi w:val="0"/>
        <w:spacing w:before="0" w:after="100" w:line="240" w:lineRule="auto"/>
        <w:ind w:left="0" w:right="0" w:firstLine="0"/>
        <w:jc w:val="left"/>
      </w:pPr>
      <w:bookmarkStart w:id="310" w:name="bookmark310"/>
      <w:bookmarkStart w:id="311" w:name="bookmark311"/>
      <w:bookmarkStart w:id="312" w:name="bookmark312"/>
      <w:bookmarkStart w:id="313" w:name="bookmark313"/>
      <w:bookmarkEnd w:id="312"/>
      <w:r>
        <w:rPr>
          <w:color w:val="000000"/>
          <w:spacing w:val="0"/>
          <w:w w:val="100"/>
          <w:position w:val="0"/>
        </w:rPr>
        <w:t>其他说明</w:t>
      </w:r>
      <w:bookmarkEnd w:id="310"/>
      <w:bookmarkEnd w:id="311"/>
      <w:bookmarkEnd w:id="313"/>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0"/>
        <w:jc w:val="left"/>
      </w:pPr>
      <w:bookmarkStart w:id="314" w:name="bookmark314"/>
      <w:bookmarkStart w:id="315" w:name="bookmark315"/>
      <w:bookmarkStart w:id="316" w:name="bookmark316"/>
      <w:bookmarkStart w:id="317" w:name="bookmark317"/>
      <w:r>
        <w:rPr>
          <w:color w:val="000000"/>
          <w:spacing w:val="0"/>
          <w:w w:val="100"/>
          <w:position w:val="0"/>
        </w:rPr>
        <w:t>（</w:t>
      </w:r>
      <w:bookmarkEnd w:id="316"/>
      <w:r>
        <w:rPr>
          <w:color w:val="000000"/>
          <w:spacing w:val="0"/>
          <w:w w:val="100"/>
          <w:position w:val="0"/>
        </w:rPr>
        <w:t>四）行业经营性信息分析</w:t>
      </w:r>
      <w:bookmarkEnd w:id="314"/>
      <w:bookmarkEnd w:id="315"/>
      <w:bookmarkEnd w:id="317"/>
    </w:p>
    <w:p>
      <w:pPr>
        <w:pStyle w:val="Style5"/>
        <w:keepNext w:val="0"/>
        <w:keepLines w:val="0"/>
        <w:widowControl w:val="0"/>
        <w:shd w:val="clear" w:color="auto" w:fill="auto"/>
        <w:bidi w:val="0"/>
        <w:spacing w:before="0" w:after="100" w:line="240" w:lineRule="auto"/>
        <w:ind w:left="0" w:right="0" w:firstLine="0"/>
        <w:jc w:val="left"/>
        <w:sectPr>
          <w:footnotePr>
            <w:pos w:val="pageBottom"/>
            <w:numFmt w:val="decimal"/>
            <w:numRestart w:val="continuous"/>
          </w:footnotePr>
          <w:pgSz w:w="11900" w:h="16840"/>
          <w:pgMar w:top="1304" w:right="1046" w:bottom="1487" w:left="1638"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536" w:val="left"/>
        </w:tabs>
        <w:bidi w:val="0"/>
        <w:spacing w:before="80" w:after="100" w:line="240" w:lineRule="auto"/>
        <w:ind w:left="0" w:right="0" w:firstLine="0"/>
        <w:jc w:val="left"/>
      </w:pPr>
      <w:bookmarkStart w:id="318" w:name="bookmark318"/>
      <w:bookmarkStart w:id="319" w:name="bookmark319"/>
      <w:bookmarkStart w:id="320" w:name="bookmark320"/>
      <w:bookmarkStart w:id="321" w:name="bookmark321"/>
      <w:r>
        <w:rPr>
          <w:color w:val="000000"/>
          <w:spacing w:val="0"/>
          <w:w w:val="100"/>
          <w:position w:val="0"/>
        </w:rPr>
        <w:t>（</w:t>
      </w:r>
      <w:bookmarkEnd w:id="320"/>
      <w:r>
        <w:rPr>
          <w:color w:val="000000"/>
          <w:spacing w:val="0"/>
          <w:w w:val="100"/>
          <w:position w:val="0"/>
        </w:rPr>
        <w:t>五）</w:t>
        <w:tab/>
        <w:t>投资状况分析</w:t>
      </w:r>
      <w:bookmarkEnd w:id="318"/>
      <w:bookmarkEnd w:id="319"/>
      <w:bookmarkEnd w:id="321"/>
    </w:p>
    <w:p>
      <w:pPr>
        <w:pStyle w:val="Style16"/>
        <w:keepNext/>
        <w:keepLines/>
        <w:widowControl w:val="0"/>
        <w:shd w:val="clear" w:color="auto" w:fill="auto"/>
        <w:bidi w:val="0"/>
        <w:spacing w:before="0" w:after="100" w:line="240" w:lineRule="auto"/>
        <w:ind w:left="0" w:right="0" w:firstLine="0"/>
        <w:jc w:val="left"/>
      </w:pPr>
      <w:bookmarkStart w:id="318" w:name="bookmark318"/>
      <w:bookmarkStart w:id="319" w:name="bookmark319"/>
      <w:bookmarkStart w:id="322" w:name="bookmark322"/>
      <w:r>
        <w:rPr>
          <w:color w:val="000000"/>
          <w:spacing w:val="0"/>
          <w:w w:val="100"/>
          <w:position w:val="0"/>
        </w:rPr>
        <w:t>对外股权投资总体分析</w:t>
      </w:r>
      <w:bookmarkEnd w:id="318"/>
      <w:bookmarkEnd w:id="319"/>
      <w:bookmarkEnd w:id="32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日，公司持有包括星光物语（北京）电子商务有限公司、北京信任度科 技有限公司、北京悦聚信息科技有限公司、北京慧友云商科技有限公司、成都极企科技有限公司、 北京数钥科技有限公司、北京用友幸福源创创业投资中心（有限合伙）、杭州错崴信息科技有限 公司、上海穰川信息技术有限公司、杭州鑫蜂维网络科技有限公司和</w:t>
      </w:r>
      <w:r>
        <w:rPr>
          <w:color w:val="000000"/>
          <w:spacing w:val="0"/>
          <w:w w:val="100"/>
          <w:position w:val="0"/>
          <w:sz w:val="18"/>
          <w:szCs w:val="18"/>
        </w:rPr>
        <w:t>YOULIFE HOLDINGS</w:t>
      </w:r>
      <w:r>
        <w:rPr>
          <w:color w:val="000000"/>
          <w:spacing w:val="0"/>
          <w:w w:val="100"/>
          <w:position w:val="0"/>
        </w:rPr>
        <w:t>在内的共 十一项对外股权投资。</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报告期内，公司对外投资总额为</w:t>
      </w:r>
      <w:r>
        <w:rPr>
          <w:color w:val="000000"/>
          <w:spacing w:val="0"/>
          <w:w w:val="100"/>
          <w:position w:val="0"/>
          <w:sz w:val="18"/>
          <w:szCs w:val="18"/>
        </w:rPr>
        <w:t>5,989.23</w:t>
      </w:r>
      <w:r>
        <w:rPr>
          <w:color w:val="000000"/>
          <w:spacing w:val="0"/>
          <w:w w:val="100"/>
          <w:position w:val="0"/>
        </w:rPr>
        <w:t>万元，包括：投资杭州错崴信息科技有限公司，投 资金额</w:t>
      </w:r>
      <w:r>
        <w:rPr>
          <w:color w:val="000000"/>
          <w:spacing w:val="0"/>
          <w:w w:val="100"/>
          <w:position w:val="0"/>
          <w:sz w:val="18"/>
          <w:szCs w:val="18"/>
        </w:rPr>
        <w:t>2, 000</w:t>
      </w:r>
      <w:r>
        <w:rPr>
          <w:color w:val="000000"/>
          <w:spacing w:val="0"/>
          <w:w w:val="100"/>
          <w:position w:val="0"/>
        </w:rPr>
        <w:t>万元；投资上海穰川信息技术有限公司，投资金额</w:t>
      </w:r>
      <w:r>
        <w:rPr>
          <w:color w:val="000000"/>
          <w:spacing w:val="0"/>
          <w:w w:val="100"/>
          <w:position w:val="0"/>
          <w:sz w:val="18"/>
          <w:szCs w:val="18"/>
        </w:rPr>
        <w:t>1,500</w:t>
      </w:r>
      <w:r>
        <w:rPr>
          <w:color w:val="000000"/>
          <w:spacing w:val="0"/>
          <w:w w:val="100"/>
          <w:position w:val="0"/>
        </w:rPr>
        <w:t>万元；投资杭州鑫蜂维网 络科技有限公司，投资金额</w:t>
      </w:r>
      <w:r>
        <w:rPr>
          <w:color w:val="000000"/>
          <w:spacing w:val="0"/>
          <w:w w:val="100"/>
          <w:position w:val="0"/>
          <w:sz w:val="18"/>
          <w:szCs w:val="18"/>
        </w:rPr>
        <w:t>1,000</w:t>
      </w:r>
      <w:r>
        <w:rPr>
          <w:color w:val="000000"/>
          <w:spacing w:val="0"/>
          <w:w w:val="100"/>
          <w:position w:val="0"/>
        </w:rPr>
        <w:t>万元；</w:t>
      </w:r>
      <w:r>
        <w:rPr>
          <w:color w:val="000000"/>
          <w:spacing w:val="0"/>
          <w:w w:val="100"/>
          <w:position w:val="0"/>
          <w:sz w:val="18"/>
          <w:szCs w:val="18"/>
        </w:rPr>
        <w:t>YOULIFE HOLDINGS，</w:t>
      </w:r>
      <w:r>
        <w:rPr>
          <w:color w:val="000000"/>
          <w:spacing w:val="0"/>
          <w:w w:val="100"/>
          <w:position w:val="0"/>
        </w:rPr>
        <w:t>投资金额</w:t>
      </w:r>
      <w:r>
        <w:rPr>
          <w:color w:val="000000"/>
          <w:spacing w:val="0"/>
          <w:w w:val="100"/>
          <w:position w:val="0"/>
          <w:sz w:val="18"/>
          <w:szCs w:val="18"/>
        </w:rPr>
        <w:t>1,489.23</w:t>
      </w:r>
      <w:r>
        <w:rPr>
          <w:color w:val="000000"/>
          <w:spacing w:val="0"/>
          <w:w w:val="100"/>
          <w:position w:val="0"/>
        </w:rPr>
        <w:t>万元.</w:t>
      </w:r>
    </w:p>
    <w:p>
      <w:pPr>
        <w:pStyle w:val="Style5"/>
        <w:keepNext w:val="0"/>
        <w:keepLines w:val="0"/>
        <w:widowControl w:val="0"/>
        <w:shd w:val="clear" w:color="auto" w:fill="auto"/>
        <w:bidi w:val="0"/>
        <w:spacing w:before="0" w:after="500" w:line="411" w:lineRule="exact"/>
        <w:ind w:left="0" w:right="0" w:firstLine="440"/>
        <w:jc w:val="both"/>
      </w:pPr>
      <w:r>
        <w:rPr>
          <w:color w:val="000000"/>
          <w:spacing w:val="0"/>
          <w:w w:val="100"/>
          <w:position w:val="0"/>
        </w:rPr>
        <w:t>公司对北京慧友云商科技有限公司和成都极企科技有限公司的长期股权投资按权益法核算， 报告期初账面价值已减记为零。</w:t>
      </w:r>
    </w:p>
    <w:p>
      <w:pPr>
        <w:pStyle w:val="Style16"/>
        <w:keepNext/>
        <w:keepLines/>
        <w:widowControl w:val="0"/>
        <w:numPr>
          <w:ilvl w:val="0"/>
          <w:numId w:val="27"/>
        </w:numPr>
        <w:shd w:val="clear" w:color="auto" w:fill="auto"/>
        <w:tabs>
          <w:tab w:pos="422" w:val="left"/>
        </w:tabs>
        <w:bidi w:val="0"/>
        <w:spacing w:before="0" w:after="100" w:line="240" w:lineRule="auto"/>
        <w:ind w:left="0" w:right="0" w:firstLine="0"/>
        <w:jc w:val="left"/>
      </w:pPr>
      <w:bookmarkStart w:id="323" w:name="bookmark323"/>
      <w:bookmarkStart w:id="324" w:name="bookmark324"/>
      <w:bookmarkStart w:id="325" w:name="bookmark325"/>
      <w:bookmarkStart w:id="326" w:name="bookmark326"/>
      <w:bookmarkEnd w:id="325"/>
      <w:r>
        <w:rPr>
          <w:color w:val="000000"/>
          <w:spacing w:val="0"/>
          <w:w w:val="100"/>
          <w:position w:val="0"/>
        </w:rPr>
        <w:t>重大的股权投资</w:t>
      </w:r>
      <w:bookmarkEnd w:id="323"/>
      <w:bookmarkEnd w:id="324"/>
      <w:bookmarkEnd w:id="326"/>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27"/>
        </w:numPr>
        <w:shd w:val="clear" w:color="auto" w:fill="auto"/>
        <w:tabs>
          <w:tab w:pos="422" w:val="left"/>
        </w:tabs>
        <w:bidi w:val="0"/>
        <w:spacing w:before="0" w:after="100" w:line="240" w:lineRule="auto"/>
        <w:ind w:left="0" w:right="0" w:firstLine="0"/>
        <w:jc w:val="left"/>
      </w:pPr>
      <w:bookmarkStart w:id="327" w:name="bookmark327"/>
      <w:bookmarkStart w:id="328" w:name="bookmark328"/>
      <w:bookmarkStart w:id="329" w:name="bookmark329"/>
      <w:bookmarkStart w:id="330" w:name="bookmark330"/>
      <w:bookmarkEnd w:id="329"/>
      <w:r>
        <w:rPr>
          <w:color w:val="000000"/>
          <w:spacing w:val="0"/>
          <w:w w:val="100"/>
          <w:position w:val="0"/>
        </w:rPr>
        <w:t>重大的非股权投资</w:t>
      </w:r>
      <w:bookmarkEnd w:id="327"/>
      <w:bookmarkEnd w:id="328"/>
      <w:bookmarkEnd w:id="330"/>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27"/>
        </w:numPr>
        <w:shd w:val="clear" w:color="auto" w:fill="auto"/>
        <w:tabs>
          <w:tab w:pos="422" w:val="left"/>
        </w:tabs>
        <w:bidi w:val="0"/>
        <w:spacing w:before="0" w:after="100" w:line="240" w:lineRule="auto"/>
        <w:ind w:left="0" w:right="0" w:firstLine="0"/>
        <w:jc w:val="left"/>
      </w:pPr>
      <w:bookmarkStart w:id="331" w:name="bookmark331"/>
      <w:bookmarkStart w:id="332" w:name="bookmark332"/>
      <w:bookmarkStart w:id="333" w:name="bookmark333"/>
      <w:bookmarkStart w:id="334" w:name="bookmark334"/>
      <w:bookmarkEnd w:id="333"/>
      <w:r>
        <w:rPr>
          <w:color w:val="000000"/>
          <w:spacing w:val="0"/>
          <w:w w:val="100"/>
          <w:position w:val="0"/>
        </w:rPr>
        <w:t>以公允价值计量的金融资产</w:t>
      </w:r>
      <w:bookmarkEnd w:id="331"/>
      <w:bookmarkEnd w:id="332"/>
      <w:bookmarkEnd w:id="33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500" w:line="418" w:lineRule="exact"/>
        <w:ind w:left="0" w:right="0" w:firstLine="440"/>
        <w:jc w:val="left"/>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日，公司交易性金融资产余额为</w:t>
      </w:r>
      <w:r>
        <w:rPr>
          <w:color w:val="000000"/>
          <w:spacing w:val="0"/>
          <w:w w:val="100"/>
          <w:position w:val="0"/>
          <w:sz w:val="18"/>
          <w:szCs w:val="18"/>
        </w:rPr>
        <w:t xml:space="preserve">24, </w:t>
      </w:r>
      <w:r>
        <w:rPr>
          <w:color w:val="000000"/>
          <w:spacing w:val="0"/>
          <w:w w:val="100"/>
          <w:position w:val="0"/>
          <w:sz w:val="18"/>
          <w:szCs w:val="18"/>
        </w:rPr>
        <w:t>533.21</w:t>
      </w:r>
      <w:r>
        <w:rPr>
          <w:color w:val="000000"/>
          <w:spacing w:val="0"/>
          <w:w w:val="100"/>
          <w:position w:val="0"/>
        </w:rPr>
        <w:t>万元，主要系到期日在</w:t>
      </w:r>
      <w:r>
        <w:rPr>
          <w:color w:val="000000"/>
          <w:spacing w:val="0"/>
          <w:w w:val="100"/>
          <w:position w:val="0"/>
          <w:sz w:val="18"/>
          <w:szCs w:val="18"/>
        </w:rPr>
        <w:t>1</w:t>
      </w:r>
      <w:r>
        <w:rPr>
          <w:color w:val="000000"/>
          <w:spacing w:val="0"/>
          <w:w w:val="100"/>
          <w:position w:val="0"/>
        </w:rPr>
        <w:t>年 内的结构性存款，本期公允价值变动为</w:t>
      </w:r>
      <w:r>
        <w:rPr>
          <w:color w:val="000000"/>
          <w:spacing w:val="0"/>
          <w:w w:val="100"/>
          <w:position w:val="0"/>
          <w:sz w:val="18"/>
          <w:szCs w:val="18"/>
        </w:rPr>
        <w:t>22,252.32</w:t>
      </w:r>
      <w:r>
        <w:rPr>
          <w:color w:val="000000"/>
          <w:spacing w:val="0"/>
          <w:w w:val="100"/>
          <w:position w:val="0"/>
        </w:rPr>
        <w:t>万元；其他权益工具投资余额为</w:t>
      </w:r>
      <w:r>
        <w:rPr>
          <w:color w:val="000000"/>
          <w:spacing w:val="0"/>
          <w:w w:val="100"/>
          <w:position w:val="0"/>
          <w:sz w:val="18"/>
          <w:szCs w:val="18"/>
        </w:rPr>
        <w:t>8,742.47</w:t>
      </w:r>
      <w:r>
        <w:rPr>
          <w:color w:val="000000"/>
          <w:spacing w:val="0"/>
          <w:w w:val="100"/>
          <w:position w:val="0"/>
        </w:rPr>
        <w:t>万 元，系非交易性权益工具投资，其公允价值变动计入其他综合收益。</w:t>
      </w:r>
    </w:p>
    <w:p>
      <w:pPr>
        <w:pStyle w:val="Style16"/>
        <w:keepNext/>
        <w:keepLines/>
        <w:widowControl w:val="0"/>
        <w:numPr>
          <w:ilvl w:val="0"/>
          <w:numId w:val="27"/>
        </w:numPr>
        <w:shd w:val="clear" w:color="auto" w:fill="auto"/>
        <w:tabs>
          <w:tab w:pos="422" w:val="left"/>
        </w:tabs>
        <w:bidi w:val="0"/>
        <w:spacing w:before="0" w:after="100" w:line="240" w:lineRule="auto"/>
        <w:ind w:left="0" w:right="0" w:firstLine="0"/>
        <w:jc w:val="left"/>
      </w:pPr>
      <w:bookmarkStart w:id="335" w:name="bookmark335"/>
      <w:bookmarkStart w:id="336" w:name="bookmark336"/>
      <w:bookmarkStart w:id="337" w:name="bookmark337"/>
      <w:bookmarkStart w:id="338" w:name="bookmark338"/>
      <w:bookmarkEnd w:id="337"/>
      <w:r>
        <w:rPr>
          <w:color w:val="000000"/>
          <w:spacing w:val="0"/>
          <w:w w:val="100"/>
          <w:position w:val="0"/>
        </w:rPr>
        <w:t>报告期内重大资产重组整合的具体进展情况</w:t>
      </w:r>
      <w:bookmarkEnd w:id="335"/>
      <w:bookmarkEnd w:id="336"/>
      <w:bookmarkEnd w:id="338"/>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536" w:val="left"/>
        </w:tabs>
        <w:bidi w:val="0"/>
        <w:spacing w:before="0" w:after="100" w:line="240" w:lineRule="auto"/>
        <w:ind w:left="0" w:right="0" w:firstLine="0"/>
        <w:jc w:val="left"/>
      </w:pPr>
      <w:bookmarkStart w:id="339" w:name="bookmark339"/>
      <w:bookmarkStart w:id="340" w:name="bookmark340"/>
      <w:bookmarkStart w:id="341" w:name="bookmark341"/>
      <w:bookmarkStart w:id="342" w:name="bookmark342"/>
      <w:r>
        <w:rPr>
          <w:color w:val="000000"/>
          <w:spacing w:val="0"/>
          <w:w w:val="100"/>
          <w:position w:val="0"/>
        </w:rPr>
        <w:t>（</w:t>
      </w:r>
      <w:bookmarkEnd w:id="341"/>
      <w:r>
        <w:rPr>
          <w:color w:val="000000"/>
          <w:spacing w:val="0"/>
          <w:w w:val="100"/>
          <w:position w:val="0"/>
        </w:rPr>
        <w:t>六）</w:t>
        <w:tab/>
        <w:t>重大资产和股权出售</w:t>
      </w:r>
      <w:bookmarkEnd w:id="339"/>
      <w:bookmarkEnd w:id="340"/>
      <w:bookmarkEnd w:id="342"/>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536" w:val="left"/>
        </w:tabs>
        <w:bidi w:val="0"/>
        <w:spacing w:before="0" w:after="100" w:line="240" w:lineRule="auto"/>
        <w:ind w:left="0" w:right="0" w:firstLine="0"/>
        <w:jc w:val="left"/>
      </w:pPr>
      <w:bookmarkStart w:id="343" w:name="bookmark343"/>
      <w:bookmarkStart w:id="344" w:name="bookmark344"/>
      <w:bookmarkStart w:id="345" w:name="bookmark345"/>
      <w:bookmarkStart w:id="346" w:name="bookmark346"/>
      <w:r>
        <w:rPr>
          <w:color w:val="000000"/>
          <w:spacing w:val="0"/>
          <w:w w:val="100"/>
          <w:position w:val="0"/>
        </w:rPr>
        <w:t>（</w:t>
      </w:r>
      <w:bookmarkEnd w:id="345"/>
      <w:r>
        <w:rPr>
          <w:color w:val="000000"/>
          <w:spacing w:val="0"/>
          <w:w w:val="100"/>
          <w:position w:val="0"/>
        </w:rPr>
        <w:t>七）</w:t>
        <w:tab/>
        <w:t>主要控股参股公司分析</w:t>
      </w:r>
      <w:bookmarkEnd w:id="343"/>
      <w:bookmarkEnd w:id="344"/>
      <w:bookmarkEnd w:id="34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单位：万元币种：人民币</w:t>
      </w:r>
    </w:p>
    <w:tbl>
      <w:tblPr>
        <w:tblOverlap w:val="never"/>
        <w:jc w:val="center"/>
        <w:tblLayout w:type="fixed"/>
      </w:tblPr>
      <w:tblGrid>
        <w:gridCol w:w="1594"/>
        <w:gridCol w:w="902"/>
        <w:gridCol w:w="1253"/>
        <w:gridCol w:w="1248"/>
        <w:gridCol w:w="1277"/>
        <w:gridCol w:w="1277"/>
        <w:gridCol w:w="1286"/>
      </w:tblGrid>
      <w:tr>
        <w:trPr>
          <w:trHeight w:val="83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注册</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公司直接</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持股比例</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净利润</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（净亏损）</w:t>
            </w:r>
          </w:p>
        </w:tc>
      </w:tr>
      <w:tr>
        <w:trPr>
          <w:trHeight w:val="835"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广州致远互联 软件有限公司</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与本公司</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主营业务</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一致</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64</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5,836. </w:t>
            </w:r>
            <w:r>
              <w:rPr>
                <w:color w:val="000000"/>
                <w:spacing w:val="0"/>
                <w:w w:val="100"/>
                <w:position w:val="0"/>
                <w:sz w:val="18"/>
                <w:szCs w:val="18"/>
              </w:rPr>
              <w:t>69</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6,464. </w:t>
            </w:r>
            <w:r>
              <w:rPr>
                <w:color w:val="000000"/>
                <w:spacing w:val="0"/>
                <w:w w:val="100"/>
                <w:position w:val="0"/>
                <w:sz w:val="18"/>
                <w:szCs w:val="18"/>
              </w:rPr>
              <w:t>24</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1,066. </w:t>
            </w:r>
            <w:r>
              <w:rPr>
                <w:color w:val="000000"/>
                <w:spacing w:val="0"/>
                <w:w w:val="100"/>
                <w:position w:val="0"/>
                <w:sz w:val="18"/>
                <w:szCs w:val="18"/>
              </w:rPr>
              <w:t>72</w:t>
            </w:r>
          </w:p>
        </w:tc>
      </w:tr>
    </w:tbl>
    <w:tbl>
      <w:tblPr>
        <w:tblOverlap w:val="never"/>
        <w:jc w:val="center"/>
        <w:tblLayout w:type="fixed"/>
      </w:tblPr>
      <w:tblGrid>
        <w:gridCol w:w="1594"/>
        <w:gridCol w:w="902"/>
        <w:gridCol w:w="1253"/>
        <w:gridCol w:w="1248"/>
        <w:gridCol w:w="1277"/>
        <w:gridCol w:w="1277"/>
        <w:gridCol w:w="1286"/>
      </w:tblGrid>
      <w:tr>
        <w:trPr>
          <w:trHeight w:val="83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陕西致远互联 软件有限公司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与本公司</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主营业务</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一致</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3,893. </w:t>
            </w:r>
            <w:r>
              <w:rPr>
                <w:color w:val="000000"/>
                <w:spacing w:val="0"/>
                <w:w w:val="100"/>
                <w:position w:val="0"/>
                <w:sz w:val="18"/>
                <w:szCs w:val="18"/>
              </w:rPr>
              <w:t>30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4,852. </w:t>
            </w:r>
            <w:r>
              <w:rPr>
                <w:color w:val="000000"/>
                <w:spacing w:val="0"/>
                <w:w w:val="100"/>
                <w:position w:val="0"/>
                <w:sz w:val="18"/>
                <w:szCs w:val="18"/>
              </w:rPr>
              <w:t>67</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731.94</w:t>
            </w:r>
          </w:p>
        </w:tc>
      </w:tr>
      <w:tr>
        <w:trPr>
          <w:trHeight w:val="8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大连致远互联 软件有限公司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与本公司</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主营业务</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一致</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126.28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238.94</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-117.01</w:t>
            </w:r>
          </w:p>
        </w:tc>
      </w:tr>
      <w:tr>
        <w:trPr>
          <w:trHeight w:val="8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江苏致远信泰 软件科技有限 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6" w:lineRule="exact"/>
              <w:ind w:left="0" w:right="0" w:firstLine="0"/>
              <w:jc w:val="both"/>
            </w:pPr>
            <w:r>
              <w:rPr>
                <w:color w:val="000000"/>
                <w:spacing w:val="0"/>
                <w:w w:val="100"/>
                <w:position w:val="0"/>
              </w:rPr>
              <w:t>与本公司 主营业务 一致</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802.42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915.30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-98.86</w:t>
            </w:r>
          </w:p>
        </w:tc>
      </w:tr>
      <w:tr>
        <w:trPr>
          <w:trHeight w:val="1099"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0"/>
              <w:jc w:val="both"/>
            </w:pPr>
            <w:r>
              <w:rPr>
                <w:color w:val="000000"/>
                <w:spacing w:val="0"/>
                <w:w w:val="100"/>
                <w:position w:val="0"/>
              </w:rPr>
              <w:t>北京致远盛泰 科技发展有限 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0" w:lineRule="exact"/>
              <w:ind w:left="0" w:right="0" w:firstLine="0"/>
              <w:jc w:val="both"/>
            </w:pPr>
            <w:r>
              <w:rPr>
                <w:color w:val="000000"/>
                <w:spacing w:val="0"/>
                <w:w w:val="100"/>
                <w:position w:val="0"/>
              </w:rPr>
              <w:t>技术开发、 技术转让、 技术咨询 等</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9,331.41</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-123.17</w:t>
            </w:r>
          </w:p>
        </w:tc>
      </w:tr>
      <w:tr>
        <w:trPr>
          <w:trHeight w:val="84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成都致远祥泰 软件科技有限 公司</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66" w:lineRule="exact"/>
              <w:ind w:left="0" w:right="0" w:firstLine="0"/>
              <w:jc w:val="both"/>
            </w:pPr>
            <w:r>
              <w:rPr>
                <w:color w:val="000000"/>
                <w:spacing w:val="0"/>
                <w:w w:val="100"/>
                <w:position w:val="0"/>
              </w:rPr>
              <w:t>与本公司 主营业务 一致</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1,943. </w:t>
            </w:r>
            <w:r>
              <w:rPr>
                <w:color w:val="000000"/>
                <w:spacing w:val="0"/>
                <w:w w:val="100"/>
                <w:position w:val="0"/>
                <w:sz w:val="18"/>
                <w:szCs w:val="18"/>
              </w:rPr>
              <w:t>90</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4,343. </w:t>
            </w:r>
            <w:r>
              <w:rPr>
                <w:color w:val="000000"/>
                <w:spacing w:val="0"/>
                <w:w w:val="100"/>
                <w:position w:val="0"/>
                <w:sz w:val="18"/>
                <w:szCs w:val="18"/>
              </w:rPr>
              <w:t>30</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-92.79</w:t>
            </w:r>
          </w:p>
        </w:tc>
      </w:tr>
    </w:tbl>
    <w:p>
      <w:pPr>
        <w:widowControl w:val="0"/>
        <w:spacing w:after="359" w:line="1" w:lineRule="exact"/>
      </w:pPr>
    </w:p>
    <w:p>
      <w:pPr>
        <w:pStyle w:val="Style16"/>
        <w:keepNext/>
        <w:keepLines/>
        <w:widowControl w:val="0"/>
        <w:shd w:val="clear" w:color="auto" w:fill="auto"/>
        <w:bidi w:val="0"/>
        <w:spacing w:before="0" w:after="100" w:line="240" w:lineRule="auto"/>
        <w:ind w:left="0" w:right="0" w:firstLine="0"/>
        <w:jc w:val="left"/>
      </w:pPr>
      <w:bookmarkStart w:id="347" w:name="bookmark347"/>
      <w:bookmarkStart w:id="348" w:name="bookmark348"/>
      <w:bookmarkStart w:id="349" w:name="bookmark349"/>
      <w:bookmarkStart w:id="350" w:name="bookmark350"/>
      <w:r>
        <w:rPr>
          <w:color w:val="000000"/>
          <w:spacing w:val="0"/>
          <w:w w:val="100"/>
          <w:position w:val="0"/>
        </w:rPr>
        <w:t>（</w:t>
      </w:r>
      <w:bookmarkEnd w:id="349"/>
      <w:r>
        <w:rPr>
          <w:color w:val="000000"/>
          <w:spacing w:val="0"/>
          <w:w w:val="100"/>
          <w:position w:val="0"/>
        </w:rPr>
        <w:t>八）公司控制的结构化主体情况</w:t>
      </w:r>
      <w:bookmarkEnd w:id="347"/>
      <w:bookmarkEnd w:id="348"/>
      <w:bookmarkEnd w:id="350"/>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0"/>
        <w:jc w:val="left"/>
      </w:pPr>
      <w:bookmarkStart w:id="351" w:name="bookmark351"/>
      <w:bookmarkStart w:id="352" w:name="bookmark352"/>
      <w:bookmarkStart w:id="353" w:name="bookmark353"/>
      <w:bookmarkStart w:id="354" w:name="bookmark354"/>
      <w:r>
        <w:rPr>
          <w:color w:val="000000"/>
          <w:spacing w:val="0"/>
          <w:w w:val="100"/>
          <w:position w:val="0"/>
        </w:rPr>
        <w:t>六</w:t>
      </w:r>
      <w:bookmarkEnd w:id="353"/>
      <w:r>
        <w:rPr>
          <w:color w:val="000000"/>
          <w:spacing w:val="0"/>
          <w:w w:val="100"/>
          <w:position w:val="0"/>
        </w:rPr>
        <w:t>、公司关于公司未来发展的讨论与分析</w:t>
      </w:r>
      <w:bookmarkEnd w:id="351"/>
      <w:bookmarkEnd w:id="352"/>
      <w:bookmarkEnd w:id="354"/>
    </w:p>
    <w:p>
      <w:pPr>
        <w:pStyle w:val="Style16"/>
        <w:keepNext/>
        <w:keepLines/>
        <w:widowControl w:val="0"/>
        <w:shd w:val="clear" w:color="auto" w:fill="auto"/>
        <w:bidi w:val="0"/>
        <w:spacing w:before="0" w:after="100" w:line="240" w:lineRule="auto"/>
        <w:ind w:left="0" w:right="0" w:firstLine="0"/>
        <w:jc w:val="left"/>
      </w:pPr>
      <w:bookmarkStart w:id="351" w:name="bookmark351"/>
      <w:bookmarkStart w:id="352" w:name="bookmark352"/>
      <w:bookmarkStart w:id="355" w:name="bookmark355"/>
      <w:bookmarkStart w:id="356" w:name="bookmark356"/>
      <w:r>
        <w:rPr>
          <w:color w:val="000000"/>
          <w:spacing w:val="0"/>
          <w:w w:val="100"/>
          <w:position w:val="0"/>
        </w:rPr>
        <w:t>（</w:t>
      </w:r>
      <w:bookmarkEnd w:id="355"/>
      <w:r>
        <w:rPr>
          <w:color w:val="000000"/>
          <w:spacing w:val="0"/>
          <w:w w:val="100"/>
          <w:position w:val="0"/>
        </w:rPr>
        <w:t>一）行业格局和趋势</w:t>
      </w:r>
      <w:bookmarkEnd w:id="351"/>
      <w:bookmarkEnd w:id="352"/>
      <w:bookmarkEnd w:id="35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0" w:line="410" w:lineRule="exact"/>
        <w:ind w:left="0" w:right="0" w:firstLine="440"/>
        <w:jc w:val="both"/>
      </w:pPr>
      <w:r>
        <w:rPr>
          <w:color w:val="333333"/>
          <w:spacing w:val="0"/>
          <w:w w:val="100"/>
          <w:position w:val="0"/>
        </w:rPr>
        <w:t>公司所处行业隶属于新一代信息技术产业下的信息技术服务业中的新兴软件及服务行业软件 行业。作为我国的基础性、战略性产业，在国民经济中的战略地位不断提升，行业规模不断扩大。 公司成立以来专注协同管理软件与服务行业，该行业在国内已有十多年的发展历史，主要经历了 文档与信息共享、组织与流程化协作、全面的组织协同管理等三个阶段，已经逐步成为继</w:t>
      </w:r>
      <w:r>
        <w:rPr>
          <w:color w:val="333333"/>
          <w:spacing w:val="0"/>
          <w:w w:val="100"/>
          <w:position w:val="0"/>
          <w:sz w:val="18"/>
          <w:szCs w:val="18"/>
        </w:rPr>
        <w:t>ERP</w:t>
      </w:r>
      <w:r>
        <w:rPr>
          <w:color w:val="333333"/>
          <w:spacing w:val="0"/>
          <w:w w:val="100"/>
          <w:position w:val="0"/>
        </w:rPr>
        <w:t>等 之后重要的企业级管理软件之一，是企事业单位及政府机构实现信息化运营管理的重要手段。随 着新一代信息技术的发展和企业数字化转型升级的速度的加快，协同管理软件开始向平台化、移 动化、云化、智能化等方向发展，成为企业、政府统一的工作入口和运营中台。随着“十四五规 划”发布，企业数字化转型和建设数字政府不断深化，同时，政务及行业信创需求已成为数字化 建设的刚需，打开更大的增量市场空间，行业进入高速发展的阶段。</w:t>
      </w:r>
    </w:p>
    <w:p>
      <w:pPr>
        <w:pStyle w:val="Style5"/>
        <w:keepNext w:val="0"/>
        <w:keepLines w:val="0"/>
        <w:widowControl w:val="0"/>
        <w:shd w:val="clear" w:color="auto" w:fill="auto"/>
        <w:bidi w:val="0"/>
        <w:spacing w:before="0" w:after="0" w:line="410" w:lineRule="exact"/>
        <w:ind w:left="0" w:right="0" w:firstLine="440"/>
        <w:jc w:val="both"/>
      </w:pPr>
      <w:r>
        <w:rPr>
          <w:color w:val="333333"/>
          <w:spacing w:val="0"/>
          <w:w w:val="100"/>
          <w:position w:val="0"/>
          <w:sz w:val="18"/>
          <w:szCs w:val="18"/>
        </w:rPr>
        <w:t>2021</w:t>
      </w:r>
      <w:r>
        <w:rPr>
          <w:color w:val="333333"/>
          <w:spacing w:val="0"/>
          <w:w w:val="100"/>
          <w:position w:val="0"/>
        </w:rPr>
        <w:t>年发布的《中华人民共和国国民经济和社会发展第十四个五年规划和</w:t>
      </w:r>
      <w:r>
        <w:rPr>
          <w:color w:val="333333"/>
          <w:spacing w:val="0"/>
          <w:w w:val="100"/>
          <w:position w:val="0"/>
          <w:sz w:val="18"/>
          <w:szCs w:val="18"/>
        </w:rPr>
        <w:t>2035</w:t>
      </w:r>
      <w:r>
        <w:rPr>
          <w:color w:val="333333"/>
          <w:spacing w:val="0"/>
          <w:w w:val="100"/>
          <w:position w:val="0"/>
        </w:rPr>
        <w:t>年远景目标 纲要》中关于“加快数字化发展建设数字中国”提到，“推进产业数字化转型，实施'上云用数 赋智'行动，推动数据赋能全产业链协同转型”，“提高数字政府建设水平，推动政务信息化共 建共用，加大政务信息化建设统筹力度，健全政务信息化项目清单，持续深化政务信息系统整合”， 产业数字化转型和数字政府建设已成为未来中国发展建设重点工作。</w:t>
      </w:r>
    </w:p>
    <w:p>
      <w:pPr>
        <w:pStyle w:val="Style5"/>
        <w:keepNext w:val="0"/>
        <w:keepLines w:val="0"/>
        <w:widowControl w:val="0"/>
        <w:shd w:val="clear" w:color="auto" w:fill="auto"/>
        <w:bidi w:val="0"/>
        <w:spacing w:before="0" w:after="220" w:line="410" w:lineRule="exact"/>
        <w:ind w:left="0" w:right="0" w:firstLine="440"/>
        <w:jc w:val="both"/>
        <w:sectPr>
          <w:footnotePr>
            <w:pos w:val="pageBottom"/>
            <w:numFmt w:val="decimal"/>
            <w:numRestart w:val="continuous"/>
          </w:footnotePr>
          <w:pgSz w:w="11900" w:h="16840"/>
          <w:pgMar w:top="1499" w:right="914" w:bottom="1469" w:left="1770" w:header="0" w:footer="3" w:gutter="0"/>
          <w:cols w:space="720"/>
          <w:noEndnote/>
          <w:rtlGutter w:val="0"/>
          <w:docGrid w:linePitch="360"/>
        </w:sectPr>
      </w:pPr>
      <w:r>
        <w:rPr>
          <w:color w:val="333333"/>
          <w:spacing w:val="0"/>
          <w:w w:val="100"/>
          <w:position w:val="0"/>
        </w:rPr>
        <w:t>根据艾瑞咨询《中国协同办公市场研究报告》</w:t>
      </w:r>
      <w:r>
        <w:rPr>
          <w:color w:val="333333"/>
          <w:spacing w:val="0"/>
          <w:w w:val="100"/>
          <w:position w:val="0"/>
          <w:sz w:val="18"/>
          <w:szCs w:val="18"/>
        </w:rPr>
        <w:t>，2021</w:t>
      </w:r>
      <w:r>
        <w:rPr>
          <w:color w:val="333333"/>
          <w:spacing w:val="0"/>
          <w:w w:val="100"/>
          <w:position w:val="0"/>
        </w:rPr>
        <w:t>年国内协同办公市场规模</w:t>
      </w:r>
      <w:r>
        <w:rPr>
          <w:color w:val="333333"/>
          <w:spacing w:val="0"/>
          <w:w w:val="100"/>
          <w:position w:val="0"/>
          <w:sz w:val="18"/>
          <w:szCs w:val="18"/>
        </w:rPr>
        <w:t>554</w:t>
      </w:r>
      <w:r>
        <w:rPr>
          <w:color w:val="333333"/>
          <w:spacing w:val="0"/>
          <w:w w:val="100"/>
          <w:position w:val="0"/>
        </w:rPr>
        <w:t xml:space="preserve">亿元，到 </w:t>
      </w:r>
      <w:r>
        <w:rPr>
          <w:color w:val="333333"/>
          <w:spacing w:val="0"/>
          <w:w w:val="100"/>
          <w:position w:val="0"/>
          <w:sz w:val="18"/>
          <w:szCs w:val="18"/>
        </w:rPr>
        <w:t>2023</w:t>
      </w:r>
      <w:r>
        <w:rPr>
          <w:color w:val="333333"/>
          <w:spacing w:val="0"/>
          <w:w w:val="100"/>
          <w:position w:val="0"/>
        </w:rPr>
        <w:t>年国内协同办公市场规模将达到</w:t>
      </w:r>
      <w:r>
        <w:rPr>
          <w:color w:val="333333"/>
          <w:spacing w:val="0"/>
          <w:w w:val="100"/>
          <w:position w:val="0"/>
          <w:sz w:val="18"/>
          <w:szCs w:val="18"/>
        </w:rPr>
        <w:t>806</w:t>
      </w:r>
      <w:r>
        <w:rPr>
          <w:color w:val="333333"/>
          <w:spacing w:val="0"/>
          <w:w w:val="100"/>
          <w:position w:val="0"/>
        </w:rPr>
        <w:t>亿元，随着近几十年互联网对传统软件行业的改造，未 来智能化办公、全面协同、软件国产化和互联网安全建设都将成为协同办公厂商发展的关键词。</w:t>
      </w:r>
    </w:p>
    <w:p>
      <w:pPr>
        <w:pStyle w:val="Style5"/>
        <w:keepNext w:val="0"/>
        <w:keepLines w:val="0"/>
        <w:widowControl w:val="0"/>
        <w:shd w:val="clear" w:color="auto" w:fill="auto"/>
        <w:bidi w:val="0"/>
        <w:spacing w:before="0" w:after="0" w:line="409" w:lineRule="exact"/>
        <w:ind w:left="0" w:right="0" w:firstLine="440"/>
        <w:jc w:val="both"/>
      </w:pPr>
      <w:r>
        <w:rPr>
          <w:color w:val="333333"/>
          <w:spacing w:val="0"/>
          <w:w w:val="100"/>
          <w:position w:val="0"/>
        </w:rPr>
        <w:t>根据艾瑞咨询《低代码行业研究报告》，</w:t>
      </w:r>
      <w:r>
        <w:rPr>
          <w:color w:val="333333"/>
          <w:spacing w:val="0"/>
          <w:w w:val="100"/>
          <w:position w:val="0"/>
          <w:sz w:val="18"/>
          <w:szCs w:val="18"/>
        </w:rPr>
        <w:t>2020</w:t>
      </w:r>
      <w:r>
        <w:rPr>
          <w:color w:val="333333"/>
          <w:spacing w:val="0"/>
          <w:w w:val="100"/>
          <w:position w:val="0"/>
        </w:rPr>
        <w:t>年低代码行业市场规模为</w:t>
      </w:r>
      <w:r>
        <w:rPr>
          <w:color w:val="333333"/>
          <w:spacing w:val="0"/>
          <w:w w:val="100"/>
          <w:position w:val="0"/>
          <w:sz w:val="18"/>
          <w:szCs w:val="18"/>
        </w:rPr>
        <w:t xml:space="preserve">15. </w:t>
      </w:r>
      <w:r>
        <w:rPr>
          <w:color w:val="333333"/>
          <w:spacing w:val="0"/>
          <w:w w:val="100"/>
          <w:position w:val="0"/>
          <w:sz w:val="18"/>
          <w:szCs w:val="18"/>
        </w:rPr>
        <w:t>9</w:t>
      </w:r>
      <w:r>
        <w:rPr>
          <w:color w:val="333333"/>
          <w:spacing w:val="0"/>
          <w:w w:val="100"/>
          <w:position w:val="0"/>
        </w:rPr>
        <w:t>亿元，增速有 所放缓为</w:t>
      </w:r>
      <w:r>
        <w:rPr>
          <w:color w:val="333333"/>
          <w:spacing w:val="0"/>
          <w:w w:val="100"/>
          <w:position w:val="0"/>
          <w:sz w:val="18"/>
          <w:szCs w:val="18"/>
        </w:rPr>
        <w:t>80.2%</w:t>
      </w:r>
      <w:r>
        <w:rPr>
          <w:color w:val="333333"/>
          <w:spacing w:val="0"/>
          <w:w w:val="100"/>
          <w:position w:val="0"/>
        </w:rPr>
        <w:t>。未来</w:t>
      </w:r>
      <w:r>
        <w:rPr>
          <w:color w:val="333333"/>
          <w:spacing w:val="0"/>
          <w:w w:val="100"/>
          <w:position w:val="0"/>
          <w:sz w:val="18"/>
          <w:szCs w:val="18"/>
        </w:rPr>
        <w:t>5</w:t>
      </w:r>
      <w:r>
        <w:rPr>
          <w:color w:val="333333"/>
          <w:spacing w:val="0"/>
          <w:w w:val="100"/>
          <w:position w:val="0"/>
        </w:rPr>
        <w:t>年，随着低代码技术的成熟及行业经验的积累，越来越多的应用场景将 被挖掘，叠加云厂商的加入，行业整体仍将维持</w:t>
      </w:r>
      <w:r>
        <w:rPr>
          <w:color w:val="333333"/>
          <w:spacing w:val="0"/>
          <w:w w:val="100"/>
          <w:position w:val="0"/>
          <w:sz w:val="18"/>
          <w:szCs w:val="18"/>
        </w:rPr>
        <w:t>50%</w:t>
      </w:r>
      <w:r>
        <w:rPr>
          <w:color w:val="333333"/>
          <w:spacing w:val="0"/>
          <w:w w:val="100"/>
          <w:position w:val="0"/>
        </w:rPr>
        <w:t>以上的复合增长，预计</w:t>
      </w:r>
      <w:r>
        <w:rPr>
          <w:color w:val="333333"/>
          <w:spacing w:val="0"/>
          <w:w w:val="100"/>
          <w:position w:val="0"/>
          <w:sz w:val="18"/>
          <w:szCs w:val="18"/>
        </w:rPr>
        <w:t>2025</w:t>
      </w:r>
      <w:r>
        <w:rPr>
          <w:color w:val="333333"/>
          <w:spacing w:val="0"/>
          <w:w w:val="100"/>
          <w:position w:val="0"/>
        </w:rPr>
        <w:t>年达到</w:t>
      </w:r>
      <w:r>
        <w:rPr>
          <w:color w:val="333333"/>
          <w:spacing w:val="0"/>
          <w:w w:val="100"/>
          <w:position w:val="0"/>
          <w:sz w:val="18"/>
          <w:szCs w:val="18"/>
        </w:rPr>
        <w:t>131</w:t>
      </w:r>
      <w:r>
        <w:rPr>
          <w:color w:val="333333"/>
          <w:spacing w:val="0"/>
          <w:w w:val="100"/>
          <w:position w:val="0"/>
        </w:rPr>
        <w:t>亿元。</w:t>
      </w:r>
    </w:p>
    <w:p>
      <w:pPr>
        <w:pStyle w:val="Style5"/>
        <w:keepNext w:val="0"/>
        <w:keepLines w:val="0"/>
        <w:widowControl w:val="0"/>
        <w:shd w:val="clear" w:color="auto" w:fill="auto"/>
        <w:bidi w:val="0"/>
        <w:spacing w:before="0" w:after="640" w:line="409" w:lineRule="exact"/>
        <w:ind w:left="0" w:right="0" w:firstLine="440"/>
        <w:jc w:val="both"/>
      </w:pPr>
      <w:r>
        <w:rPr>
          <w:color w:val="333333"/>
          <w:spacing w:val="0"/>
          <w:w w:val="100"/>
          <w:position w:val="0"/>
        </w:rPr>
        <w:t>根据海比研究院《</w:t>
      </w:r>
      <w:r>
        <w:rPr>
          <w:color w:val="333333"/>
          <w:spacing w:val="0"/>
          <w:w w:val="100"/>
          <w:position w:val="0"/>
          <w:sz w:val="18"/>
          <w:szCs w:val="18"/>
        </w:rPr>
        <w:t>2021</w:t>
      </w:r>
      <w:r>
        <w:rPr>
          <w:color w:val="333333"/>
          <w:spacing w:val="0"/>
          <w:w w:val="100"/>
          <w:position w:val="0"/>
        </w:rPr>
        <w:t>年中国信创生态市场研究报告》</w:t>
      </w:r>
      <w:r>
        <w:rPr>
          <w:color w:val="333333"/>
          <w:spacing w:val="0"/>
          <w:w w:val="100"/>
          <w:position w:val="0"/>
          <w:sz w:val="18"/>
          <w:szCs w:val="18"/>
        </w:rPr>
        <w:t>，</w:t>
      </w:r>
      <w:r>
        <w:rPr>
          <w:color w:val="333333"/>
          <w:spacing w:val="0"/>
          <w:w w:val="100"/>
          <w:position w:val="0"/>
        </w:rPr>
        <w:t>中国信创生态市场实际规模</w:t>
      </w:r>
      <w:r>
        <w:rPr>
          <w:color w:val="333333"/>
          <w:spacing w:val="0"/>
          <w:w w:val="100"/>
          <w:position w:val="0"/>
          <w:sz w:val="18"/>
          <w:szCs w:val="18"/>
        </w:rPr>
        <w:t>2020</w:t>
      </w:r>
      <w:r>
        <w:rPr>
          <w:color w:val="333333"/>
          <w:spacing w:val="0"/>
          <w:w w:val="100"/>
          <w:position w:val="0"/>
        </w:rPr>
        <w:t>年 为</w:t>
      </w:r>
      <w:r>
        <w:rPr>
          <w:color w:val="333333"/>
          <w:spacing w:val="0"/>
          <w:w w:val="100"/>
          <w:position w:val="0"/>
          <w:sz w:val="18"/>
          <w:szCs w:val="18"/>
        </w:rPr>
        <w:t>1,617</w:t>
      </w:r>
      <w:r>
        <w:rPr>
          <w:color w:val="333333"/>
          <w:spacing w:val="0"/>
          <w:w w:val="100"/>
          <w:position w:val="0"/>
        </w:rPr>
        <w:t>亿元，预计未来五年将保持高速增长，年复合增长率为</w:t>
      </w:r>
      <w:r>
        <w:rPr>
          <w:color w:val="333333"/>
          <w:spacing w:val="0"/>
          <w:w w:val="100"/>
          <w:position w:val="0"/>
          <w:sz w:val="18"/>
          <w:szCs w:val="18"/>
        </w:rPr>
        <w:t>37.4%，2025</w:t>
      </w:r>
      <w:r>
        <w:rPr>
          <w:color w:val="333333"/>
          <w:spacing w:val="0"/>
          <w:w w:val="100"/>
          <w:position w:val="0"/>
        </w:rPr>
        <w:t>年将达到</w:t>
      </w:r>
      <w:r>
        <w:rPr>
          <w:color w:val="333333"/>
          <w:spacing w:val="0"/>
          <w:w w:val="100"/>
          <w:position w:val="0"/>
          <w:sz w:val="18"/>
          <w:szCs w:val="18"/>
        </w:rPr>
        <w:t>8,000</w:t>
      </w:r>
      <w:r>
        <w:rPr>
          <w:color w:val="333333"/>
          <w:spacing w:val="0"/>
          <w:w w:val="100"/>
          <w:position w:val="0"/>
        </w:rPr>
        <w:t>亿 元规模。从</w:t>
      </w:r>
      <w:r>
        <w:rPr>
          <w:color w:val="333333"/>
          <w:spacing w:val="0"/>
          <w:w w:val="100"/>
          <w:position w:val="0"/>
          <w:sz w:val="18"/>
          <w:szCs w:val="18"/>
        </w:rPr>
        <w:t>2020</w:t>
      </w:r>
      <w:r>
        <w:rPr>
          <w:color w:val="333333"/>
          <w:spacing w:val="0"/>
          <w:w w:val="100"/>
          <w:position w:val="0"/>
        </w:rPr>
        <w:t>年各细分领域市场规模来看，基础设施</w:t>
      </w:r>
      <w:r>
        <w:rPr>
          <w:color w:val="333333"/>
          <w:spacing w:val="0"/>
          <w:w w:val="100"/>
          <w:position w:val="0"/>
          <w:sz w:val="18"/>
          <w:szCs w:val="18"/>
        </w:rPr>
        <w:t>（5G</w:t>
      </w:r>
      <w:r>
        <w:rPr>
          <w:color w:val="333333"/>
          <w:spacing w:val="0"/>
          <w:w w:val="100"/>
          <w:position w:val="0"/>
        </w:rPr>
        <w:t>基站、数据存储中心、超算中心）最 高达</w:t>
      </w:r>
      <w:r>
        <w:rPr>
          <w:color w:val="333333"/>
          <w:spacing w:val="0"/>
          <w:w w:val="100"/>
          <w:position w:val="0"/>
          <w:sz w:val="18"/>
          <w:szCs w:val="18"/>
        </w:rPr>
        <w:t>718</w:t>
      </w:r>
      <w:r>
        <w:rPr>
          <w:color w:val="333333"/>
          <w:spacing w:val="0"/>
          <w:w w:val="100"/>
          <w:position w:val="0"/>
        </w:rPr>
        <w:t>亿元，其次是底层硬件（服务器、整机、芯片）类为</w:t>
      </w:r>
      <w:r>
        <w:rPr>
          <w:color w:val="333333"/>
          <w:spacing w:val="0"/>
          <w:w w:val="100"/>
          <w:position w:val="0"/>
          <w:sz w:val="18"/>
          <w:szCs w:val="18"/>
        </w:rPr>
        <w:t>607</w:t>
      </w:r>
      <w:r>
        <w:rPr>
          <w:color w:val="333333"/>
          <w:spacing w:val="0"/>
          <w:w w:val="100"/>
          <w:position w:val="0"/>
        </w:rPr>
        <w:t>亿元，企业应用（办公软件、 工业软件、应用软件）类为</w:t>
      </w:r>
      <w:r>
        <w:rPr>
          <w:color w:val="333333"/>
          <w:spacing w:val="0"/>
          <w:w w:val="100"/>
          <w:position w:val="0"/>
          <w:sz w:val="18"/>
          <w:szCs w:val="18"/>
        </w:rPr>
        <w:t>192</w:t>
      </w:r>
      <w:r>
        <w:rPr>
          <w:color w:val="333333"/>
          <w:spacing w:val="0"/>
          <w:w w:val="100"/>
          <w:position w:val="0"/>
        </w:rPr>
        <w:t>亿元。</w:t>
      </w:r>
    </w:p>
    <w:p>
      <w:pPr>
        <w:pStyle w:val="Style16"/>
        <w:keepNext/>
        <w:keepLines/>
        <w:widowControl w:val="0"/>
        <w:shd w:val="clear" w:color="auto" w:fill="auto"/>
        <w:tabs>
          <w:tab w:pos="491" w:val="left"/>
        </w:tabs>
        <w:bidi w:val="0"/>
        <w:spacing w:before="0" w:after="100" w:line="240" w:lineRule="auto"/>
        <w:ind w:left="0" w:right="0" w:firstLine="0"/>
        <w:jc w:val="left"/>
      </w:pPr>
      <w:bookmarkStart w:id="357" w:name="bookmark357"/>
      <w:bookmarkStart w:id="358" w:name="bookmark358"/>
      <w:bookmarkStart w:id="359" w:name="bookmark359"/>
      <w:bookmarkStart w:id="360" w:name="bookmark360"/>
      <w:r>
        <w:rPr>
          <w:color w:val="000000"/>
          <w:spacing w:val="0"/>
          <w:w w:val="100"/>
          <w:position w:val="0"/>
        </w:rPr>
        <w:t>（</w:t>
      </w:r>
      <w:bookmarkEnd w:id="359"/>
      <w:r>
        <w:rPr>
          <w:color w:val="000000"/>
          <w:spacing w:val="0"/>
          <w:w w:val="100"/>
          <w:position w:val="0"/>
        </w:rPr>
        <w:t>二）</w:t>
        <w:tab/>
        <w:t>公司发展战略</w:t>
      </w:r>
      <w:bookmarkEnd w:id="357"/>
      <w:bookmarkEnd w:id="358"/>
      <w:bookmarkEnd w:id="36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0" w:line="409" w:lineRule="exact"/>
        <w:ind w:left="0" w:right="0" w:firstLine="440"/>
        <w:jc w:val="both"/>
      </w:pPr>
      <w:r>
        <w:rPr>
          <w:color w:val="333333"/>
          <w:spacing w:val="0"/>
          <w:w w:val="100"/>
          <w:position w:val="0"/>
        </w:rPr>
        <w:t>公司专注于协同管理软件领域不动摇，坚持用协同管理产品、平台及解决方案和云服务构建 协同运营平台，加速数字化转型升级，持续成就高绩效组织的价值主张，坚持成就客户、以奋斗 者为本，用协同管理推动社会进步的经营宗旨，坚持让协同软件服务每一个组织，为社会创造巨 大价值，并最终成为一家受人尊敬的卓越企业的企业愿景。</w:t>
      </w:r>
    </w:p>
    <w:p>
      <w:pPr>
        <w:pStyle w:val="Style5"/>
        <w:keepNext w:val="0"/>
        <w:keepLines w:val="0"/>
        <w:widowControl w:val="0"/>
        <w:shd w:val="clear" w:color="auto" w:fill="auto"/>
        <w:bidi w:val="0"/>
        <w:spacing w:before="0" w:after="500" w:line="409" w:lineRule="exact"/>
        <w:ind w:left="0" w:right="0" w:firstLine="440"/>
        <w:jc w:val="both"/>
      </w:pPr>
      <w:r>
        <w:rPr>
          <w:color w:val="333333"/>
          <w:spacing w:val="0"/>
          <w:w w:val="100"/>
          <w:position w:val="0"/>
        </w:rPr>
        <w:t>公司制定了 “七三规划”，将抓住数字化转型和信创发展带来的产业发展新机遇，加快实施 云转型，坚持产品化、平台化和生态化的产品发展道路，加快实现“服务在线、主业上云”，通 过商业模式、客户价值和协同生态的持续创新，为政府和企业组织打造协同运营平台，构筑数字 化新基建。</w:t>
      </w:r>
    </w:p>
    <w:p>
      <w:pPr>
        <w:pStyle w:val="Style16"/>
        <w:keepNext/>
        <w:keepLines/>
        <w:widowControl w:val="0"/>
        <w:shd w:val="clear" w:color="auto" w:fill="auto"/>
        <w:tabs>
          <w:tab w:pos="491" w:val="left"/>
        </w:tabs>
        <w:bidi w:val="0"/>
        <w:spacing w:before="0" w:after="100" w:line="240" w:lineRule="auto"/>
        <w:ind w:left="0" w:right="0" w:firstLine="0"/>
        <w:jc w:val="left"/>
      </w:pPr>
      <w:bookmarkStart w:id="361" w:name="bookmark361"/>
      <w:bookmarkStart w:id="362" w:name="bookmark362"/>
      <w:bookmarkStart w:id="363" w:name="bookmark363"/>
      <w:bookmarkStart w:id="364" w:name="bookmark364"/>
      <w:r>
        <w:rPr>
          <w:color w:val="000000"/>
          <w:spacing w:val="0"/>
          <w:w w:val="100"/>
          <w:position w:val="0"/>
        </w:rPr>
        <w:t>（</w:t>
      </w:r>
      <w:bookmarkEnd w:id="363"/>
      <w:r>
        <w:rPr>
          <w:color w:val="000000"/>
          <w:spacing w:val="0"/>
          <w:w w:val="100"/>
          <w:position w:val="0"/>
        </w:rPr>
        <w:t>三）</w:t>
        <w:tab/>
        <w:t>经营计划</w:t>
      </w:r>
      <w:bookmarkEnd w:id="361"/>
      <w:bookmarkEnd w:id="362"/>
      <w:bookmarkEnd w:id="36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0" w:line="412" w:lineRule="exact"/>
        <w:ind w:left="0" w:right="0" w:firstLine="440"/>
        <w:jc w:val="both"/>
      </w:pPr>
      <w:r>
        <w:rPr>
          <w:color w:val="000000"/>
          <w:spacing w:val="0"/>
          <w:w w:val="100"/>
          <w:position w:val="0"/>
          <w:sz w:val="18"/>
          <w:szCs w:val="18"/>
        </w:rPr>
        <w:t>2022</w:t>
      </w:r>
      <w:r>
        <w:rPr>
          <w:color w:val="000000"/>
          <w:spacing w:val="0"/>
          <w:w w:val="100"/>
          <w:position w:val="0"/>
        </w:rPr>
        <w:t>年，公司处于“五期汇聚”战略机遇期重要时间点，从产品、技术、产业与生态上，己 具备突破发展的各要素，将坚定执行“创新突破提质增效加速升级”的年度指导思想，优化营 销布局，持续创新技术，保持技术领先性，继续抢滩信创赛道，实现商业模式升级。</w:t>
      </w:r>
    </w:p>
    <w:p>
      <w:pPr>
        <w:pStyle w:val="Style5"/>
        <w:keepNext w:val="0"/>
        <w:keepLines w:val="0"/>
        <w:widowControl w:val="0"/>
        <w:shd w:val="clear" w:color="auto" w:fill="auto"/>
        <w:bidi w:val="0"/>
        <w:spacing w:before="0" w:after="0" w:line="412" w:lineRule="exact"/>
        <w:ind w:left="0" w:right="0" w:firstLine="440"/>
        <w:jc w:val="both"/>
      </w:pPr>
      <w:r>
        <w:rPr>
          <w:color w:val="000000"/>
          <w:spacing w:val="0"/>
          <w:w w:val="100"/>
          <w:position w:val="0"/>
          <w:sz w:val="18"/>
          <w:szCs w:val="18"/>
        </w:rPr>
        <w:t>2022</w:t>
      </w:r>
      <w:r>
        <w:rPr>
          <w:color w:val="000000"/>
          <w:spacing w:val="0"/>
          <w:w w:val="100"/>
          <w:position w:val="0"/>
        </w:rPr>
        <w:t>年公司将重点做好如下工作：</w:t>
      </w:r>
    </w:p>
    <w:p>
      <w:pPr>
        <w:pStyle w:val="Style16"/>
        <w:keepNext/>
        <w:keepLines/>
        <w:widowControl w:val="0"/>
        <w:shd w:val="clear" w:color="auto" w:fill="auto"/>
        <w:bidi w:val="0"/>
        <w:spacing w:before="0" w:after="0" w:line="412" w:lineRule="exact"/>
        <w:ind w:left="0" w:right="0" w:firstLine="440"/>
        <w:jc w:val="left"/>
      </w:pPr>
      <w:bookmarkStart w:id="365" w:name="bookmark365"/>
      <w:bookmarkStart w:id="366" w:name="bookmark366"/>
      <w:bookmarkStart w:id="367" w:name="bookmark367"/>
      <w:bookmarkStart w:id="368" w:name="bookmark368"/>
      <w:r>
        <w:rPr>
          <w:color w:val="000000"/>
          <w:spacing w:val="0"/>
          <w:w w:val="100"/>
          <w:position w:val="0"/>
        </w:rPr>
        <w:t>1</w:t>
      </w:r>
      <w:bookmarkEnd w:id="367"/>
      <w:r>
        <w:rPr>
          <w:color w:val="000000"/>
          <w:spacing w:val="0"/>
          <w:w w:val="100"/>
          <w:position w:val="0"/>
        </w:rPr>
        <w:t>、加大创新突破，升级营销组织，践行主业上云</w:t>
      </w:r>
      <w:bookmarkEnd w:id="365"/>
      <w:bookmarkEnd w:id="366"/>
      <w:bookmarkEnd w:id="368"/>
    </w:p>
    <w:p>
      <w:pPr>
        <w:pStyle w:val="Style5"/>
        <w:keepNext w:val="0"/>
        <w:keepLines w:val="0"/>
        <w:widowControl w:val="0"/>
        <w:shd w:val="clear" w:color="auto" w:fill="auto"/>
        <w:bidi w:val="0"/>
        <w:spacing w:before="0" w:after="0" w:line="412" w:lineRule="exact"/>
        <w:ind w:left="0" w:right="0" w:firstLine="440"/>
        <w:jc w:val="both"/>
      </w:pPr>
      <w:r>
        <w:rPr>
          <w:color w:val="000000"/>
          <w:spacing w:val="0"/>
          <w:w w:val="100"/>
          <w:position w:val="0"/>
        </w:rPr>
        <w:t>专业化发展和优化客户成功</w:t>
      </w:r>
      <w:r>
        <w:rPr>
          <w:color w:val="000000"/>
          <w:spacing w:val="0"/>
          <w:w w:val="100"/>
          <w:position w:val="0"/>
          <w:sz w:val="18"/>
          <w:szCs w:val="18"/>
        </w:rPr>
        <w:t>BG</w:t>
      </w:r>
      <w:r>
        <w:rPr>
          <w:color w:val="000000"/>
          <w:spacing w:val="0"/>
          <w:w w:val="100"/>
          <w:position w:val="0"/>
        </w:rPr>
        <w:t>、</w:t>
      </w:r>
      <w:r>
        <w:rPr>
          <w:color w:val="000000"/>
          <w:spacing w:val="0"/>
          <w:w w:val="100"/>
          <w:position w:val="0"/>
        </w:rPr>
        <w:t>支持服务</w:t>
      </w:r>
      <w:r>
        <w:rPr>
          <w:color w:val="000000"/>
          <w:spacing w:val="0"/>
          <w:w w:val="100"/>
          <w:position w:val="0"/>
          <w:sz w:val="18"/>
          <w:szCs w:val="18"/>
        </w:rPr>
        <w:t>BG</w:t>
      </w:r>
      <w:r>
        <w:rPr>
          <w:color w:val="000000"/>
          <w:spacing w:val="0"/>
          <w:w w:val="100"/>
          <w:position w:val="0"/>
        </w:rPr>
        <w:t>、</w:t>
      </w:r>
      <w:r>
        <w:rPr>
          <w:color w:val="000000"/>
          <w:spacing w:val="0"/>
          <w:w w:val="100"/>
          <w:position w:val="0"/>
        </w:rPr>
        <w:t>政务与信创</w:t>
      </w:r>
      <w:r>
        <w:rPr>
          <w:color w:val="000000"/>
          <w:spacing w:val="0"/>
          <w:w w:val="100"/>
          <w:position w:val="0"/>
          <w:sz w:val="18"/>
          <w:szCs w:val="18"/>
        </w:rPr>
        <w:t>BG</w:t>
      </w:r>
      <w:r>
        <w:rPr>
          <w:color w:val="000000"/>
          <w:spacing w:val="0"/>
          <w:w w:val="100"/>
          <w:position w:val="0"/>
        </w:rPr>
        <w:t>和协同生态与分销</w:t>
      </w:r>
      <w:r>
        <w:rPr>
          <w:color w:val="000000"/>
          <w:spacing w:val="0"/>
          <w:w w:val="100"/>
          <w:position w:val="0"/>
          <w:sz w:val="18"/>
          <w:szCs w:val="18"/>
        </w:rPr>
        <w:t>BG</w:t>
      </w:r>
      <w:r>
        <w:rPr>
          <w:color w:val="000000"/>
          <w:spacing w:val="0"/>
          <w:w w:val="100"/>
          <w:position w:val="0"/>
        </w:rPr>
        <w:t>等，推进 客户专业经营，加大突破创新力度，推动包括业务体系升级、客户经营升级、营销生态升级、区 域布局升级、综合竞争升级、组织人效升级等，实现区域网格裂变与布局，加力生态布局与发展， 加力客户经营与行业复制，加力政务及信创业务的高速增长。加力支持服务高质量增收，积极发 展人才，提升人效，践行主业上云。</w:t>
      </w:r>
    </w:p>
    <w:p>
      <w:pPr>
        <w:pStyle w:val="Style5"/>
        <w:keepNext w:val="0"/>
        <w:keepLines w:val="0"/>
        <w:widowControl w:val="0"/>
        <w:shd w:val="clear" w:color="auto" w:fill="auto"/>
        <w:bidi w:val="0"/>
        <w:spacing w:before="0" w:after="160" w:line="412" w:lineRule="exact"/>
        <w:ind w:left="0" w:right="0" w:firstLine="440"/>
        <w:jc w:val="both"/>
      </w:pPr>
      <w:r>
        <w:rPr>
          <w:color w:val="000000"/>
          <w:spacing w:val="0"/>
          <w:w w:val="100"/>
          <w:position w:val="0"/>
        </w:rPr>
        <w:t>加力加速协同生态与分销伙伴的新拓与布局，持续推动城市专营体系的建立，强化新伙伴的 开拓与发展，形成商业伙伴与公司优势互补，进一步更好的服务终端用户，扩大生态产品的引入， 并基于云营销服务平台助力商业伙伴新生态的构建。</w:t>
      </w:r>
    </w:p>
    <w:p>
      <w:pPr>
        <w:pStyle w:val="Style66"/>
        <w:keepNext w:val="0"/>
        <w:keepLines w:val="0"/>
        <w:widowControl w:val="0"/>
        <w:shd w:val="clear" w:color="auto" w:fill="auto"/>
        <w:bidi w:val="0"/>
        <w:spacing w:before="0" w:after="140" w:line="240" w:lineRule="auto"/>
        <w:ind w:left="0" w:right="0" w:firstLine="0"/>
        <w:jc w:val="center"/>
        <w:sectPr>
          <w:footnotePr>
            <w:pos w:val="pageBottom"/>
            <w:numFmt w:val="decimal"/>
            <w:numRestart w:val="continuous"/>
          </w:footnotePr>
          <w:pgSz w:w="11900" w:h="16840"/>
          <w:pgMar w:top="1364" w:right="914" w:bottom="1196" w:left="1770" w:header="0" w:footer="3" w:gutter="0"/>
          <w:cols w:space="720"/>
          <w:noEndnote/>
          <w:rtlGutter w:val="0"/>
          <w:docGrid w:linePitch="360"/>
        </w:sectPr>
      </w:pPr>
      <w:r>
        <w:rPr>
          <w:color w:val="000000"/>
          <w:spacing w:val="0"/>
          <w:w w:val="100"/>
          <w:position w:val="0"/>
        </w:rPr>
        <w:t xml:space="preserve">40 </w:t>
      </w:r>
      <w:r>
        <w:rPr>
          <w:b w:val="0"/>
          <w:bCs w:val="0"/>
          <w:color w:val="000000"/>
          <w:spacing w:val="0"/>
          <w:w w:val="100"/>
          <w:position w:val="0"/>
        </w:rPr>
        <w:t xml:space="preserve">/ </w:t>
      </w:r>
      <w:r>
        <w:rPr>
          <w:color w:val="000000"/>
          <w:spacing w:val="0"/>
          <w:w w:val="100"/>
          <w:position w:val="0"/>
        </w:rPr>
        <w:t>232</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连接营销侧和供给侧生态伙伴，基于公司云营销服务平台所构建融合生态，通过产品和组件 的迭代与复用，共享解决方案及成功案列，降低商业伙伴的销售成本和实施交付周期，带来新的 价值增长点。</w:t>
      </w:r>
    </w:p>
    <w:p>
      <w:pPr>
        <w:pStyle w:val="Style16"/>
        <w:keepNext/>
        <w:keepLines/>
        <w:widowControl w:val="0"/>
        <w:shd w:val="clear" w:color="auto" w:fill="auto"/>
        <w:tabs>
          <w:tab w:pos="775" w:val="left"/>
        </w:tabs>
        <w:bidi w:val="0"/>
        <w:spacing w:before="0" w:after="0" w:line="410" w:lineRule="exact"/>
        <w:ind w:left="0" w:right="0" w:firstLine="440"/>
        <w:jc w:val="both"/>
      </w:pPr>
      <w:bookmarkStart w:id="369" w:name="bookmark369"/>
      <w:bookmarkStart w:id="370" w:name="bookmark370"/>
      <w:bookmarkStart w:id="371" w:name="bookmark371"/>
      <w:bookmarkStart w:id="372" w:name="bookmark372"/>
      <w:r>
        <w:rPr>
          <w:color w:val="000000"/>
          <w:spacing w:val="0"/>
          <w:w w:val="100"/>
          <w:position w:val="0"/>
        </w:rPr>
        <w:t>2</w:t>
      </w:r>
      <w:bookmarkEnd w:id="371"/>
      <w:r>
        <w:rPr>
          <w:color w:val="000000"/>
          <w:spacing w:val="0"/>
          <w:w w:val="100"/>
          <w:position w:val="0"/>
        </w:rPr>
        <w:t>、</w:t>
        <w:tab/>
        <w:t>创新政务及信创应用方案，促进政务与信创业务持续高增长</w:t>
      </w:r>
      <w:bookmarkEnd w:id="369"/>
      <w:bookmarkEnd w:id="370"/>
      <w:bookmarkEnd w:id="372"/>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sz w:val="18"/>
          <w:szCs w:val="18"/>
        </w:rPr>
        <w:t>2022</w:t>
      </w:r>
      <w:r>
        <w:rPr>
          <w:color w:val="000000"/>
          <w:spacing w:val="0"/>
          <w:w w:val="100"/>
          <w:position w:val="0"/>
        </w:rPr>
        <w:t>年，公司将深入政府业务场景，打造数字政府创新应用，覆盖一网协同、数字乡村、智 慧县域、智慧政协、退役军人综合管理等多种应用场景，加快推进数字政府建设，提高政务服务 水平，有力支撑国家治理体系和治理能力现代化。</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公司在</w:t>
      </w:r>
      <w:r>
        <w:rPr>
          <w:color w:val="000000"/>
          <w:spacing w:val="0"/>
          <w:w w:val="100"/>
          <w:position w:val="0"/>
          <w:sz w:val="18"/>
          <w:szCs w:val="18"/>
        </w:rPr>
        <w:t>2022</w:t>
      </w:r>
      <w:r>
        <w:rPr>
          <w:color w:val="000000"/>
          <w:spacing w:val="0"/>
          <w:w w:val="100"/>
          <w:position w:val="0"/>
        </w:rPr>
        <w:t>年将抓住数字政府建设机遇，依托多年在电子政务市场的深耕，持续丰富政务产 品应用功能，重点打造政务应用场景融合的解决方案，保持政务市场领先优势。</w:t>
      </w:r>
    </w:p>
    <w:p>
      <w:pPr>
        <w:pStyle w:val="Style16"/>
        <w:keepNext/>
        <w:keepLines/>
        <w:widowControl w:val="0"/>
        <w:shd w:val="clear" w:color="auto" w:fill="auto"/>
        <w:tabs>
          <w:tab w:pos="775" w:val="left"/>
        </w:tabs>
        <w:bidi w:val="0"/>
        <w:spacing w:before="0" w:after="0" w:line="410" w:lineRule="exact"/>
        <w:ind w:left="0" w:right="0" w:firstLine="440"/>
        <w:jc w:val="both"/>
      </w:pPr>
      <w:bookmarkStart w:id="373" w:name="bookmark373"/>
      <w:bookmarkStart w:id="374" w:name="bookmark374"/>
      <w:bookmarkStart w:id="375" w:name="bookmark375"/>
      <w:bookmarkStart w:id="376" w:name="bookmark376"/>
      <w:r>
        <w:rPr>
          <w:color w:val="000000"/>
          <w:spacing w:val="0"/>
          <w:w w:val="100"/>
          <w:position w:val="0"/>
        </w:rPr>
        <w:t>3</w:t>
      </w:r>
      <w:bookmarkEnd w:id="375"/>
      <w:r>
        <w:rPr>
          <w:color w:val="000000"/>
          <w:spacing w:val="0"/>
          <w:w w:val="100"/>
          <w:position w:val="0"/>
        </w:rPr>
        <w:t>、</w:t>
        <w:tab/>
        <w:t>夯实协同技术平台</w:t>
      </w:r>
      <w:r>
        <w:rPr>
          <w:color w:val="000000"/>
          <w:spacing w:val="0"/>
          <w:w w:val="100"/>
          <w:position w:val="0"/>
        </w:rPr>
        <w:t>V5</w:t>
      </w:r>
      <w:r>
        <w:rPr>
          <w:color w:val="000000"/>
          <w:spacing w:val="0"/>
          <w:w w:val="100"/>
          <w:position w:val="0"/>
        </w:rPr>
        <w:t>，使能组织信息化数智与安全升级</w:t>
      </w:r>
      <w:bookmarkEnd w:id="373"/>
      <w:bookmarkEnd w:id="374"/>
      <w:bookmarkEnd w:id="376"/>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sz w:val="18"/>
          <w:szCs w:val="18"/>
        </w:rPr>
        <w:t>V5</w:t>
      </w:r>
      <w:r>
        <w:rPr>
          <w:color w:val="000000"/>
          <w:spacing w:val="0"/>
          <w:w w:val="100"/>
          <w:position w:val="0"/>
        </w:rPr>
        <w:t>将持续对协同运营中台进行夯实，提升低代码平台的扩展能力，实现云端业务定制的批量 化交付，通过云与端设计器整合，提升整体云端交付的效率，降低交付成本与产品维护成本；提 升集成接入能力，实现主流电子档案、电子签等配置化接入。</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全面实现移动公文处理闭环，持续对国家信创名录中的流版签厂商产品进行适配迭代，全新 发布大中型组织的专业会议管理应用和合同管理应用，持续完善费控管理应用，新增多个全新应 用插件，包括统一认证插件、移动</w:t>
      </w:r>
      <w:r>
        <w:rPr>
          <w:color w:val="000000"/>
          <w:spacing w:val="0"/>
          <w:w w:val="100"/>
          <w:position w:val="0"/>
          <w:sz w:val="18"/>
          <w:szCs w:val="18"/>
        </w:rPr>
        <w:t>VPN</w:t>
      </w:r>
      <w:r>
        <w:rPr>
          <w:color w:val="000000"/>
          <w:spacing w:val="0"/>
          <w:w w:val="100"/>
          <w:position w:val="0"/>
        </w:rPr>
        <w:t>插件、云插件资源库等。</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基于升级的</w:t>
      </w:r>
      <w:r>
        <w:rPr>
          <w:color w:val="000000"/>
          <w:spacing w:val="0"/>
          <w:w w:val="100"/>
          <w:position w:val="0"/>
          <w:sz w:val="18"/>
          <w:szCs w:val="18"/>
        </w:rPr>
        <w:t>V5</w:t>
      </w:r>
      <w:r>
        <w:rPr>
          <w:color w:val="000000"/>
          <w:spacing w:val="0"/>
          <w:w w:val="100"/>
          <w:position w:val="0"/>
        </w:rPr>
        <w:t>平台，发布</w:t>
      </w:r>
      <w:r>
        <w:rPr>
          <w:color w:val="000000"/>
          <w:spacing w:val="0"/>
          <w:w w:val="100"/>
          <w:position w:val="0"/>
          <w:sz w:val="18"/>
          <w:szCs w:val="18"/>
        </w:rPr>
        <w:t>A8/A8-N</w:t>
      </w:r>
      <w:r>
        <w:rPr>
          <w:color w:val="000000"/>
          <w:spacing w:val="0"/>
          <w:w w:val="100"/>
          <w:position w:val="0"/>
        </w:rPr>
        <w:t>和</w:t>
      </w:r>
      <w:r>
        <w:rPr>
          <w:color w:val="000000"/>
          <w:spacing w:val="0"/>
          <w:w w:val="100"/>
          <w:position w:val="0"/>
          <w:sz w:val="18"/>
          <w:szCs w:val="18"/>
        </w:rPr>
        <w:t>G6/G6-N</w:t>
      </w:r>
      <w:r>
        <w:rPr>
          <w:color w:val="000000"/>
          <w:spacing w:val="0"/>
          <w:w w:val="100"/>
          <w:position w:val="0"/>
        </w:rPr>
        <w:t>新版本，充分应用新技术，更好地支撑国资央 企及中大型企业的智能办公场景，强化协同运营中台数智力，赋能企业数智化升级，使能企业信 创战略落地。</w:t>
      </w:r>
    </w:p>
    <w:p>
      <w:pPr>
        <w:pStyle w:val="Style16"/>
        <w:keepNext/>
        <w:keepLines/>
        <w:widowControl w:val="0"/>
        <w:shd w:val="clear" w:color="auto" w:fill="auto"/>
        <w:tabs>
          <w:tab w:pos="775" w:val="left"/>
        </w:tabs>
        <w:bidi w:val="0"/>
        <w:spacing w:before="0" w:after="0" w:line="410" w:lineRule="exact"/>
        <w:ind w:left="0" w:right="0" w:firstLine="440"/>
        <w:jc w:val="both"/>
      </w:pPr>
      <w:bookmarkStart w:id="377" w:name="bookmark377"/>
      <w:bookmarkStart w:id="378" w:name="bookmark378"/>
      <w:bookmarkStart w:id="379" w:name="bookmark379"/>
      <w:bookmarkStart w:id="380" w:name="bookmark380"/>
      <w:r>
        <w:rPr>
          <w:color w:val="000000"/>
          <w:spacing w:val="0"/>
          <w:w w:val="100"/>
          <w:position w:val="0"/>
        </w:rPr>
        <w:t>4</w:t>
      </w:r>
      <w:bookmarkEnd w:id="379"/>
      <w:r>
        <w:rPr>
          <w:color w:val="000000"/>
          <w:spacing w:val="0"/>
          <w:w w:val="100"/>
          <w:position w:val="0"/>
        </w:rPr>
        <w:t>、</w:t>
        <w:tab/>
        <w:t>新一代协同技术平台</w:t>
      </w:r>
      <w:r>
        <w:rPr>
          <w:color w:val="000000"/>
          <w:spacing w:val="0"/>
          <w:w w:val="100"/>
          <w:position w:val="0"/>
        </w:rPr>
        <w:t>V8</w:t>
      </w:r>
      <w:r>
        <w:rPr>
          <w:color w:val="000000"/>
          <w:spacing w:val="0"/>
          <w:w w:val="100"/>
          <w:position w:val="0"/>
        </w:rPr>
        <w:t>进入成长验证期，加快公司云转型</w:t>
      </w:r>
      <w:bookmarkEnd w:id="377"/>
      <w:bookmarkEnd w:id="378"/>
      <w:bookmarkEnd w:id="380"/>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加速完成平台验证和成熟度，包括技术平台、业务中台、数据及</w:t>
      </w:r>
      <w:r>
        <w:rPr>
          <w:color w:val="000000"/>
          <w:spacing w:val="0"/>
          <w:w w:val="100"/>
          <w:position w:val="0"/>
          <w:sz w:val="18"/>
          <w:szCs w:val="18"/>
        </w:rPr>
        <w:t>AI</w:t>
      </w:r>
      <w:r>
        <w:rPr>
          <w:color w:val="000000"/>
          <w:spacing w:val="0"/>
          <w:w w:val="100"/>
          <w:position w:val="0"/>
        </w:rPr>
        <w:t>中台、集成中台、移动与 统一门户等平台的成熟度，包括但不限于</w:t>
      </w:r>
      <w:r>
        <w:rPr>
          <w:color w:val="000000"/>
          <w:spacing w:val="0"/>
          <w:w w:val="100"/>
          <w:position w:val="0"/>
          <w:sz w:val="18"/>
          <w:szCs w:val="18"/>
        </w:rPr>
        <w:t>：</w:t>
      </w:r>
      <w:r>
        <w:rPr>
          <w:color w:val="000000"/>
          <w:spacing w:val="0"/>
          <w:w w:val="100"/>
          <w:position w:val="0"/>
          <w:sz w:val="18"/>
          <w:szCs w:val="18"/>
        </w:rPr>
        <w:t>BPM</w:t>
      </w:r>
      <w:r>
        <w:rPr>
          <w:color w:val="000000"/>
          <w:spacing w:val="0"/>
          <w:w w:val="100"/>
          <w:position w:val="0"/>
        </w:rPr>
        <w:t>业务流程梳理与绩效分析能力；开箱即用的业务 集成插件；数据中台的中国式报表和开箱即用的业务分析模型等；完成</w:t>
      </w:r>
      <w:r>
        <w:rPr>
          <w:color w:val="000000"/>
          <w:spacing w:val="0"/>
          <w:w w:val="100"/>
          <w:position w:val="0"/>
          <w:sz w:val="18"/>
          <w:szCs w:val="18"/>
        </w:rPr>
        <w:t>AI</w:t>
      </w:r>
      <w:r>
        <w:rPr>
          <w:color w:val="000000"/>
          <w:spacing w:val="0"/>
          <w:w w:val="100"/>
          <w:position w:val="0"/>
        </w:rPr>
        <w:t>能力的引入与融合建 设。</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持续增强低代码平台能力，完善多级定制能力及其全链路、页面设计器尤其移动的能力提升、 丰富的业务组件/办公组件，增强与中台能力的融合，支持搭建不同类型不同复杂度的业务应用。</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 xml:space="preserve">提供丰富的开箱即用的协同运营管理应用，包括面向国资央企的文事会应用、与移动平台与 </w:t>
      </w:r>
      <w:r>
        <w:rPr>
          <w:color w:val="000000"/>
          <w:spacing w:val="0"/>
          <w:w w:val="100"/>
          <w:position w:val="0"/>
          <w:sz w:val="18"/>
          <w:szCs w:val="18"/>
        </w:rPr>
        <w:t>IM</w:t>
      </w:r>
      <w:r>
        <w:rPr>
          <w:color w:val="000000"/>
          <w:spacing w:val="0"/>
          <w:w w:val="100"/>
          <w:position w:val="0"/>
        </w:rPr>
        <w:t>能力融合，特色团队轻协作应用、面向大型组织的共享应用，例如费控报销、合同共享服务、 项目管理等；从“内部管理”走向“外部业务”延展，面向上下游、海量的外部人员、设备，提 供</w:t>
      </w:r>
      <w:r>
        <w:rPr>
          <w:color w:val="000000"/>
          <w:spacing w:val="0"/>
          <w:w w:val="100"/>
          <w:position w:val="0"/>
          <w:sz w:val="18"/>
          <w:szCs w:val="18"/>
        </w:rPr>
        <w:t>IOT</w:t>
      </w:r>
      <w:r>
        <w:rPr>
          <w:color w:val="000000"/>
          <w:spacing w:val="0"/>
          <w:w w:val="100"/>
          <w:position w:val="0"/>
        </w:rPr>
        <w:t>及内外协作应用。</w:t>
      </w:r>
    </w:p>
    <w:p>
      <w:pPr>
        <w:pStyle w:val="Style5"/>
        <w:keepNext w:val="0"/>
        <w:keepLines w:val="0"/>
        <w:widowControl w:val="0"/>
        <w:shd w:val="clear" w:color="auto" w:fill="auto"/>
        <w:bidi w:val="0"/>
        <w:spacing w:before="0" w:after="160" w:line="427" w:lineRule="exact"/>
        <w:ind w:left="0" w:right="0" w:firstLine="440"/>
        <w:jc w:val="both"/>
      </w:pPr>
      <w:r>
        <w:rPr>
          <w:color w:val="000000"/>
          <w:spacing w:val="0"/>
          <w:w w:val="100"/>
          <w:position w:val="0"/>
        </w:rPr>
        <w:t>完善，，平台+应用+运营，，模式，完成</w:t>
      </w:r>
      <w:r>
        <w:rPr>
          <w:color w:val="000000"/>
          <w:spacing w:val="0"/>
          <w:w w:val="100"/>
          <w:position w:val="0"/>
          <w:sz w:val="18"/>
          <w:szCs w:val="18"/>
        </w:rPr>
        <w:t>SaaS</w:t>
      </w:r>
      <w:r>
        <w:rPr>
          <w:color w:val="000000"/>
          <w:spacing w:val="0"/>
          <w:w w:val="100"/>
          <w:position w:val="0"/>
        </w:rPr>
        <w:t>、</w:t>
      </w:r>
      <w:r>
        <w:rPr>
          <w:color w:val="000000"/>
          <w:spacing w:val="0"/>
          <w:w w:val="100"/>
          <w:position w:val="0"/>
          <w:sz w:val="18"/>
          <w:szCs w:val="18"/>
        </w:rPr>
        <w:t>iPaaS</w:t>
      </w:r>
      <w:r>
        <w:rPr>
          <w:color w:val="000000"/>
          <w:spacing w:val="0"/>
          <w:w w:val="100"/>
          <w:position w:val="0"/>
        </w:rPr>
        <w:t>、</w:t>
      </w:r>
      <w:r>
        <w:rPr>
          <w:color w:val="000000"/>
          <w:spacing w:val="0"/>
          <w:w w:val="100"/>
          <w:position w:val="0"/>
          <w:sz w:val="18"/>
          <w:szCs w:val="18"/>
        </w:rPr>
        <w:t>aPaaS</w:t>
      </w:r>
      <w:r>
        <w:rPr>
          <w:color w:val="000000"/>
          <w:spacing w:val="0"/>
          <w:w w:val="100"/>
          <w:position w:val="0"/>
        </w:rPr>
        <w:t>的平台开发并正式上线，通过运营 及生态、订阅模式，支持大型组织的专属云部署和支持中小组织的在线订阅，支持公司商业模式 升级。</w:t>
      </w:r>
    </w:p>
    <w:p>
      <w:pPr>
        <w:pStyle w:val="Style5"/>
        <w:keepNext w:val="0"/>
        <w:keepLines w:val="0"/>
        <w:widowControl w:val="0"/>
        <w:shd w:val="clear" w:color="auto" w:fill="auto"/>
        <w:tabs>
          <w:tab w:pos="775" w:val="left"/>
        </w:tabs>
        <w:bidi w:val="0"/>
        <w:spacing w:before="0" w:after="0" w:line="240" w:lineRule="auto"/>
        <w:ind w:left="0" w:right="0" w:firstLine="440"/>
        <w:jc w:val="both"/>
      </w:pPr>
      <w:bookmarkStart w:id="381" w:name="bookmark381"/>
      <w:r>
        <w:rPr>
          <w:b/>
          <w:bCs/>
          <w:color w:val="000000"/>
          <w:spacing w:val="0"/>
          <w:w w:val="100"/>
          <w:position w:val="0"/>
        </w:rPr>
        <w:t>5</w:t>
      </w:r>
      <w:bookmarkEnd w:id="381"/>
      <w:r>
        <w:rPr>
          <w:b/>
          <w:bCs/>
          <w:color w:val="000000"/>
          <w:spacing w:val="0"/>
          <w:w w:val="100"/>
          <w:position w:val="0"/>
        </w:rPr>
        <w:t>、</w:t>
        <w:tab/>
        <w:t>加快推动云营销服务平台建设，坚实打造公司业务运营中台</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云营销服务平台定位于赋能升级，围绕营销业务与实施交付，继续深化赋能能力建设，通过 场景价值聚焦、业务线合力共建、实施降本增效、内容从有到优的四大关键策略，强力拉动客户 业务单元的共建与落地执行，确保赋能价值显性放大，加速推进收入结构改变，承担部分云服务 收入目标达成。持续推进“六大在线”，在保障主力</w:t>
      </w:r>
      <w:r>
        <w:rPr>
          <w:color w:val="000000"/>
          <w:spacing w:val="0"/>
          <w:w w:val="100"/>
          <w:position w:val="0"/>
          <w:sz w:val="18"/>
          <w:szCs w:val="18"/>
        </w:rPr>
        <w:t>V5</w:t>
      </w:r>
      <w:r>
        <w:rPr>
          <w:color w:val="000000"/>
          <w:spacing w:val="0"/>
          <w:w w:val="100"/>
          <w:position w:val="0"/>
        </w:rPr>
        <w:t>运营基础上，同步开始融合</w:t>
      </w:r>
      <w:r>
        <w:rPr>
          <w:color w:val="000000"/>
          <w:spacing w:val="0"/>
          <w:w w:val="100"/>
          <w:position w:val="0"/>
          <w:sz w:val="18"/>
          <w:szCs w:val="18"/>
        </w:rPr>
        <w:t>V8</w:t>
      </w:r>
      <w:r>
        <w:rPr>
          <w:color w:val="000000"/>
          <w:spacing w:val="0"/>
          <w:w w:val="100"/>
          <w:position w:val="0"/>
        </w:rPr>
        <w:t>的运营业 务，坚实打造业务运营中台，支撑主业上云、客户上云。</w:t>
      </w:r>
    </w:p>
    <w:p>
      <w:pPr>
        <w:pStyle w:val="Style16"/>
        <w:keepNext/>
        <w:keepLines/>
        <w:widowControl w:val="0"/>
        <w:shd w:val="clear" w:color="auto" w:fill="auto"/>
        <w:tabs>
          <w:tab w:pos="800" w:val="left"/>
        </w:tabs>
        <w:bidi w:val="0"/>
        <w:spacing w:before="0" w:after="0" w:line="410" w:lineRule="exact"/>
        <w:ind w:left="0" w:right="0" w:firstLine="440"/>
        <w:jc w:val="both"/>
      </w:pPr>
      <w:bookmarkStart w:id="382" w:name="bookmark382"/>
      <w:bookmarkStart w:id="383" w:name="bookmark383"/>
      <w:bookmarkStart w:id="384" w:name="bookmark384"/>
      <w:bookmarkStart w:id="385" w:name="bookmark385"/>
      <w:r>
        <w:rPr>
          <w:color w:val="000000"/>
          <w:spacing w:val="0"/>
          <w:w w:val="100"/>
          <w:position w:val="0"/>
        </w:rPr>
        <w:t>6</w:t>
      </w:r>
      <w:bookmarkEnd w:id="384"/>
      <w:r>
        <w:rPr>
          <w:color w:val="000000"/>
          <w:spacing w:val="0"/>
          <w:w w:val="100"/>
          <w:position w:val="0"/>
        </w:rPr>
        <w:t>、</w:t>
        <w:tab/>
        <w:t>加大市场推广和价值渗透，提升公司品牌影响力和美誉度</w:t>
      </w:r>
      <w:bookmarkEnd w:id="382"/>
      <w:bookmarkEnd w:id="383"/>
      <w:bookmarkEnd w:id="385"/>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公司以</w:t>
      </w:r>
      <w:r>
        <w:rPr>
          <w:color w:val="000000"/>
          <w:spacing w:val="0"/>
          <w:w w:val="100"/>
          <w:position w:val="0"/>
          <w:sz w:val="18"/>
          <w:szCs w:val="18"/>
        </w:rPr>
        <w:t>“COP</w:t>
      </w:r>
      <w:r>
        <w:rPr>
          <w:color w:val="000000"/>
          <w:spacing w:val="0"/>
          <w:w w:val="100"/>
          <w:position w:val="0"/>
        </w:rPr>
        <w:t>重塑组织运营成就数智企业”为价值主线，面向政府、国资央企、专精特新、 制造行业、建筑行业、高校等重点行业/领域客户群体，强化线上线下传播、活动、运营和转化， 强化数字化转型场景系列包装和各行业数字化先行者案例打造，加大市场推广和价值渗透。</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举办“协同运营平台数字化成果巡展”、商业伙伴大会、云战略&amp;新一代</w:t>
      </w:r>
      <w:r>
        <w:rPr>
          <w:color w:val="000000"/>
          <w:spacing w:val="0"/>
          <w:w w:val="100"/>
          <w:position w:val="0"/>
          <w:sz w:val="18"/>
          <w:szCs w:val="18"/>
        </w:rPr>
        <w:t>V8</w:t>
      </w:r>
      <w:r>
        <w:rPr>
          <w:color w:val="000000"/>
          <w:spacing w:val="0"/>
          <w:w w:val="100"/>
          <w:position w:val="0"/>
        </w:rPr>
        <w:t>发布会、协同应 用大赛、开发者大赛、协同管理高峰论坛&amp;用户大会等一系列品牌活动，并打造大型“</w:t>
      </w:r>
      <w:r>
        <w:rPr>
          <w:color w:val="000000"/>
          <w:spacing w:val="0"/>
          <w:w w:val="100"/>
          <w:position w:val="0"/>
          <w:sz w:val="18"/>
          <w:szCs w:val="18"/>
        </w:rPr>
        <w:t>COP</w:t>
      </w:r>
      <w:r>
        <w:rPr>
          <w:color w:val="000000"/>
          <w:spacing w:val="0"/>
          <w:w w:val="100"/>
          <w:position w:val="0"/>
        </w:rPr>
        <w:t>百家讲 坛”线上直播系列栏目，面向客户、伙伴持续普及协同运营平台价值内涵，助力企业数字化转型 升级，引领协同行业持续创新发展。</w:t>
      </w:r>
    </w:p>
    <w:p>
      <w:pPr>
        <w:pStyle w:val="Style16"/>
        <w:keepNext/>
        <w:keepLines/>
        <w:widowControl w:val="0"/>
        <w:shd w:val="clear" w:color="auto" w:fill="auto"/>
        <w:tabs>
          <w:tab w:pos="800" w:val="left"/>
        </w:tabs>
        <w:bidi w:val="0"/>
        <w:spacing w:before="0" w:after="0" w:line="410" w:lineRule="exact"/>
        <w:ind w:left="0" w:right="0" w:firstLine="440"/>
        <w:jc w:val="both"/>
      </w:pPr>
      <w:bookmarkStart w:id="386" w:name="bookmark386"/>
      <w:bookmarkStart w:id="387" w:name="bookmark387"/>
      <w:bookmarkStart w:id="388" w:name="bookmark388"/>
      <w:bookmarkStart w:id="389" w:name="bookmark389"/>
      <w:r>
        <w:rPr>
          <w:color w:val="000000"/>
          <w:spacing w:val="0"/>
          <w:w w:val="100"/>
          <w:position w:val="0"/>
        </w:rPr>
        <w:t>7</w:t>
      </w:r>
      <w:bookmarkEnd w:id="388"/>
      <w:r>
        <w:rPr>
          <w:color w:val="000000"/>
          <w:spacing w:val="0"/>
          <w:w w:val="100"/>
          <w:position w:val="0"/>
        </w:rPr>
        <w:t>、</w:t>
        <w:tab/>
        <w:t>积极打造“协同+”生态体系，加力推进</w:t>
      </w:r>
      <w:r>
        <w:rPr>
          <w:color w:val="000000"/>
          <w:spacing w:val="0"/>
          <w:w w:val="100"/>
          <w:position w:val="0"/>
        </w:rPr>
        <w:t>HR</w:t>
      </w:r>
      <w:r>
        <w:rPr>
          <w:color w:val="000000"/>
          <w:spacing w:val="0"/>
          <w:w w:val="100"/>
          <w:position w:val="0"/>
        </w:rPr>
        <w:t>云服务能力</w:t>
      </w:r>
      <w:bookmarkEnd w:id="386"/>
      <w:bookmarkEnd w:id="387"/>
      <w:bookmarkEnd w:id="389"/>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加强成熟的</w:t>
      </w:r>
      <w:r>
        <w:rPr>
          <w:color w:val="000000"/>
          <w:spacing w:val="0"/>
          <w:w w:val="100"/>
          <w:position w:val="0"/>
          <w:sz w:val="18"/>
          <w:szCs w:val="18"/>
        </w:rPr>
        <w:t>SaaS</w:t>
      </w:r>
      <w:r>
        <w:rPr>
          <w:color w:val="000000"/>
          <w:spacing w:val="0"/>
          <w:w w:val="100"/>
          <w:position w:val="0"/>
        </w:rPr>
        <w:t>云服务企业投资，扩大“协同</w:t>
      </w:r>
      <w:r>
        <w:rPr>
          <w:color w:val="000000"/>
          <w:spacing w:val="0"/>
          <w:w w:val="100"/>
          <w:position w:val="0"/>
          <w:sz w:val="18"/>
          <w:szCs w:val="18"/>
        </w:rPr>
        <w:t>+”</w:t>
      </w:r>
      <w:r>
        <w:rPr>
          <w:color w:val="000000"/>
          <w:spacing w:val="0"/>
          <w:w w:val="100"/>
          <w:position w:val="0"/>
        </w:rPr>
        <w:t>生态体系，增加客户价值，加速公司云战 略转型。同时积极与外部专业投资机构合作，加强面向未来</w:t>
      </w:r>
      <w:r>
        <w:rPr>
          <w:color w:val="000000"/>
          <w:spacing w:val="0"/>
          <w:w w:val="100"/>
          <w:position w:val="0"/>
          <w:sz w:val="18"/>
          <w:szCs w:val="18"/>
        </w:rPr>
        <w:t>3-5</w:t>
      </w:r>
      <w:r>
        <w:rPr>
          <w:color w:val="000000"/>
          <w:spacing w:val="0"/>
          <w:w w:val="100"/>
          <w:position w:val="0"/>
        </w:rPr>
        <w:t>年产业变革，拥有技术含量的中 早期公司进行投资。加强业务整合，积极打造“协同+”生态体系，发展不同类型战略合作伙伴。</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 xml:space="preserve">进一步加强“薪事力” </w:t>
      </w:r>
      <w:r>
        <w:rPr>
          <w:color w:val="000000"/>
          <w:spacing w:val="0"/>
          <w:w w:val="100"/>
          <w:position w:val="0"/>
          <w:sz w:val="18"/>
          <w:szCs w:val="18"/>
        </w:rPr>
        <w:t>HR</w:t>
      </w:r>
      <w:r>
        <w:rPr>
          <w:color w:val="000000"/>
          <w:spacing w:val="0"/>
          <w:w w:val="100"/>
          <w:position w:val="0"/>
        </w:rPr>
        <w:t>云服务平台能力，实现包括集团化、多语言、低代码能力的加强和 优化；进一步加强产品场景覆盖，实现包括智能薪酬大数据、技术人员面试平台、智能人才盘点、 智能报税等业务场景的持续优化；进一步拓展客户规模，通过与生态伙伴的联合拓展，全面推进 公有云客户覆盖；加强行业化探索，通过医疗、连锁等重点行业的场景覆盖，实现行业化的场景 覆盖。</w:t>
      </w:r>
    </w:p>
    <w:p>
      <w:pPr>
        <w:pStyle w:val="Style16"/>
        <w:keepNext/>
        <w:keepLines/>
        <w:widowControl w:val="0"/>
        <w:shd w:val="clear" w:color="auto" w:fill="auto"/>
        <w:tabs>
          <w:tab w:pos="800" w:val="left"/>
        </w:tabs>
        <w:bidi w:val="0"/>
        <w:spacing w:before="0" w:after="0" w:line="410" w:lineRule="exact"/>
        <w:ind w:left="0" w:right="0" w:firstLine="440"/>
        <w:jc w:val="both"/>
      </w:pPr>
      <w:bookmarkStart w:id="390" w:name="bookmark390"/>
      <w:bookmarkStart w:id="391" w:name="bookmark391"/>
      <w:bookmarkStart w:id="392" w:name="bookmark392"/>
      <w:bookmarkStart w:id="393" w:name="bookmark393"/>
      <w:r>
        <w:rPr>
          <w:color w:val="000000"/>
          <w:spacing w:val="0"/>
          <w:w w:val="100"/>
          <w:position w:val="0"/>
        </w:rPr>
        <w:t>8</w:t>
      </w:r>
      <w:bookmarkEnd w:id="392"/>
      <w:r>
        <w:rPr>
          <w:color w:val="000000"/>
          <w:spacing w:val="0"/>
          <w:w w:val="100"/>
          <w:position w:val="0"/>
        </w:rPr>
        <w:t>、</w:t>
        <w:tab/>
        <w:t>人力体系建设优化，干部发展加力，文化升级推广</w:t>
      </w:r>
      <w:bookmarkEnd w:id="390"/>
      <w:bookmarkEnd w:id="391"/>
      <w:bookmarkEnd w:id="393"/>
    </w:p>
    <w:p>
      <w:pPr>
        <w:pStyle w:val="Style5"/>
        <w:keepNext w:val="0"/>
        <w:keepLines w:val="0"/>
        <w:widowControl w:val="0"/>
        <w:shd w:val="clear" w:color="auto" w:fill="auto"/>
        <w:bidi w:val="0"/>
        <w:spacing w:before="0" w:after="260" w:line="410" w:lineRule="exact"/>
        <w:ind w:left="0" w:right="0" w:firstLine="440"/>
        <w:jc w:val="both"/>
      </w:pPr>
      <w:r>
        <w:rPr>
          <w:color w:val="000000"/>
          <w:spacing w:val="0"/>
          <w:w w:val="100"/>
          <w:position w:val="0"/>
        </w:rPr>
        <w:t>公司将以干部为关键对象围绕干部进行一系列工作，包括人才发展、组织发展、文化宣导等 加强人力资源体系建设等，围绕“以奋斗者为本，以客户为中心”的经营宗旨为准绳去激活个体， 搭建一支高战斗力的干部专家队伍，同时为战略型人力资源体系做过渡建设。加强人力体系建设， 为致远的商业模式转型做好人力资源规划、人才储备和文化浸润。</w:t>
      </w:r>
    </w:p>
    <w:p>
      <w:pPr>
        <w:pStyle w:val="Style16"/>
        <w:keepNext/>
        <w:keepLines/>
        <w:widowControl w:val="0"/>
        <w:shd w:val="clear" w:color="auto" w:fill="auto"/>
        <w:bidi w:val="0"/>
        <w:spacing w:before="0" w:line="240" w:lineRule="auto"/>
        <w:ind w:left="0" w:right="0" w:firstLine="0"/>
        <w:jc w:val="both"/>
      </w:pPr>
      <w:bookmarkStart w:id="394" w:name="bookmark394"/>
      <w:bookmarkStart w:id="395" w:name="bookmark395"/>
      <w:bookmarkStart w:id="396" w:name="bookmark396"/>
      <w:bookmarkStart w:id="397" w:name="bookmark397"/>
      <w:r>
        <w:rPr>
          <w:color w:val="000000"/>
          <w:spacing w:val="0"/>
          <w:w w:val="100"/>
          <w:position w:val="0"/>
        </w:rPr>
        <w:t>（</w:t>
      </w:r>
      <w:bookmarkEnd w:id="396"/>
      <w:r>
        <w:rPr>
          <w:color w:val="000000"/>
          <w:spacing w:val="0"/>
          <w:w w:val="100"/>
          <w:position w:val="0"/>
        </w:rPr>
        <w:t>四）其他</w:t>
      </w:r>
      <w:bookmarkEnd w:id="394"/>
      <w:bookmarkEnd w:id="395"/>
      <w:bookmarkEnd w:id="397"/>
    </w:p>
    <w:p>
      <w:pPr>
        <w:pStyle w:val="Style5"/>
        <w:keepNext w:val="0"/>
        <w:keepLines w:val="0"/>
        <w:widowControl w:val="0"/>
        <w:shd w:val="clear" w:color="auto" w:fill="auto"/>
        <w:tabs>
          <w:tab w:pos="800" w:val="left"/>
        </w:tabs>
        <w:bidi w:val="0"/>
        <w:spacing w:before="0" w:after="260" w:line="240" w:lineRule="auto"/>
        <w:ind w:left="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800" w:val="left"/>
        </w:tabs>
        <w:bidi w:val="0"/>
        <w:spacing w:before="0" w:after="160" w:line="331" w:lineRule="exact"/>
        <w:ind w:left="0" w:right="0" w:firstLine="0"/>
        <w:jc w:val="both"/>
      </w:pPr>
      <w:bookmarkStart w:id="398" w:name="bookmark398"/>
      <w:r>
        <w:rPr>
          <w:b/>
          <w:bCs/>
          <w:color w:val="000000"/>
          <w:spacing w:val="0"/>
          <w:w w:val="100"/>
          <w:position w:val="0"/>
        </w:rPr>
        <w:t>七</w:t>
      </w:r>
      <w:bookmarkEnd w:id="398"/>
      <w:r>
        <w:rPr>
          <w:b/>
          <w:bCs/>
          <w:color w:val="000000"/>
          <w:spacing w:val="0"/>
          <w:w w:val="100"/>
          <w:position w:val="0"/>
        </w:rPr>
        <w:t xml:space="preserve">、公司因不适用准则规定或国家秘密、商业秘密等特殊原因，未按准则披露的情况和原因说明 </w:t>
      </w: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300" w:line="240" w:lineRule="auto"/>
        <w:ind w:left="0" w:right="0" w:firstLine="0"/>
        <w:jc w:val="center"/>
      </w:pPr>
      <w:bookmarkStart w:id="399" w:name="bookmark399"/>
      <w:bookmarkStart w:id="400" w:name="bookmark400"/>
      <w:bookmarkStart w:id="401" w:name="bookmark401"/>
      <w:r>
        <w:rPr>
          <w:color w:val="000000"/>
          <w:spacing w:val="0"/>
          <w:w w:val="100"/>
          <w:position w:val="0"/>
        </w:rPr>
        <w:t>第四节公司治理</w:t>
      </w:r>
      <w:bookmarkEnd w:id="399"/>
      <w:bookmarkEnd w:id="400"/>
      <w:bookmarkEnd w:id="401"/>
    </w:p>
    <w:p>
      <w:pPr>
        <w:pStyle w:val="Style16"/>
        <w:keepNext/>
        <w:keepLines/>
        <w:widowControl w:val="0"/>
        <w:shd w:val="clear" w:color="auto" w:fill="auto"/>
        <w:bidi w:val="0"/>
        <w:spacing w:before="0" w:after="100" w:line="240" w:lineRule="auto"/>
        <w:ind w:left="0" w:right="0" w:firstLine="0"/>
        <w:jc w:val="left"/>
      </w:pPr>
      <w:bookmarkStart w:id="402" w:name="bookmark402"/>
      <w:bookmarkStart w:id="403" w:name="bookmark403"/>
      <w:bookmarkStart w:id="404" w:name="bookmark404"/>
      <w:bookmarkStart w:id="405" w:name="bookmark405"/>
      <w:bookmarkStart w:id="406" w:name="bookmark406"/>
      <w:r>
        <w:rPr>
          <w:color w:val="000000"/>
          <w:spacing w:val="0"/>
          <w:w w:val="100"/>
          <w:position w:val="0"/>
        </w:rPr>
        <w:t>一</w:t>
      </w:r>
      <w:bookmarkEnd w:id="405"/>
      <w:r>
        <w:rPr>
          <w:color w:val="000000"/>
          <w:spacing w:val="0"/>
          <w:w w:val="100"/>
          <w:position w:val="0"/>
        </w:rPr>
        <w:t>、公司治理相关情况说明</w:t>
      </w:r>
      <w:bookmarkEnd w:id="403"/>
      <w:bookmarkEnd w:id="404"/>
      <w:bookmarkEnd w:id="406"/>
      <w:bookmarkEnd w:id="40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09" w:lineRule="exact"/>
        <w:ind w:left="0" w:right="0" w:firstLine="420"/>
        <w:jc w:val="both"/>
      </w:pPr>
      <w:r>
        <w:rPr>
          <w:color w:val="000000"/>
          <w:spacing w:val="0"/>
          <w:w w:val="100"/>
          <w:position w:val="0"/>
        </w:rPr>
        <w:t>报告期内，公司根据《公司法》《证券法》《上市公司治理准则》《上海证券交易所科创板 股票上市规则》《上海证券交易所科创板上市公司自律监管指引第</w:t>
      </w:r>
      <w:r>
        <w:rPr>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规范运作》等法律法 规及《公司章程》的要求，结合公司的实际情况，不断健全完善公司治理结构及内部控制体系， 进一步促进公司规范运作，提高治理水平，保障公司的合法及合规运营，建立了以股东大会、董 事会、监事会及管理层形成的规范、科学的经营决策机制，促进和保障了公司的健康持续发展， 充分维护公司及全体股东尤其是中小股东的合法权益。</w:t>
      </w:r>
    </w:p>
    <w:p>
      <w:pPr>
        <w:pStyle w:val="Style5"/>
        <w:keepNext w:val="0"/>
        <w:keepLines w:val="0"/>
        <w:widowControl w:val="0"/>
        <w:shd w:val="clear" w:color="auto" w:fill="auto"/>
        <w:tabs>
          <w:tab w:pos="733" w:val="left"/>
        </w:tabs>
        <w:bidi w:val="0"/>
        <w:spacing w:before="0" w:after="0" w:line="409" w:lineRule="exact"/>
        <w:ind w:left="0" w:right="0" w:firstLine="420"/>
        <w:jc w:val="both"/>
      </w:pPr>
      <w:bookmarkStart w:id="407" w:name="bookmark407"/>
      <w:r>
        <w:rPr>
          <w:color w:val="000000"/>
          <w:spacing w:val="0"/>
          <w:w w:val="100"/>
          <w:position w:val="0"/>
          <w:sz w:val="18"/>
          <w:szCs w:val="18"/>
        </w:rPr>
        <w:t>1</w:t>
      </w:r>
      <w:bookmarkEnd w:id="407"/>
      <w:r>
        <w:rPr>
          <w:color w:val="000000"/>
          <w:spacing w:val="0"/>
          <w:w w:val="100"/>
          <w:position w:val="0"/>
        </w:rPr>
        <w:t>、</w:t>
        <w:tab/>
        <w:t>股东大会运作情况</w:t>
      </w:r>
    </w:p>
    <w:p>
      <w:pPr>
        <w:pStyle w:val="Style5"/>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公司严格按照《公司章程》《股东大会议事规则》等规定和要求，规范股东大会召集、召开 和议事程序，对股东大会审议事项进行规范表决；公司平等对待所有股东，确保所有股东特别是 中小股东能够充分行使合法权益，保证了股东对公司重大事项的知情权、参与权和表决权。</w:t>
      </w:r>
      <w:r>
        <w:rPr>
          <w:color w:val="000000"/>
          <w:spacing w:val="0"/>
          <w:w w:val="100"/>
          <w:position w:val="0"/>
          <w:sz w:val="18"/>
          <w:szCs w:val="18"/>
        </w:rPr>
        <w:t xml:space="preserve">2021 </w:t>
      </w:r>
      <w:r>
        <w:rPr>
          <w:color w:val="000000"/>
          <w:spacing w:val="0"/>
          <w:w w:val="100"/>
          <w:position w:val="0"/>
        </w:rPr>
        <w:t xml:space="preserve">年公司共召开了 </w:t>
      </w:r>
      <w:r>
        <w:rPr>
          <w:color w:val="000000"/>
          <w:spacing w:val="0"/>
          <w:w w:val="100"/>
          <w:position w:val="0"/>
          <w:sz w:val="18"/>
          <w:szCs w:val="18"/>
        </w:rPr>
        <w:t>1</w:t>
      </w:r>
      <w:r>
        <w:rPr>
          <w:color w:val="000000"/>
          <w:spacing w:val="0"/>
          <w:w w:val="100"/>
          <w:position w:val="0"/>
        </w:rPr>
        <w:t>次年度股东大会和</w:t>
      </w:r>
      <w:r>
        <w:rPr>
          <w:color w:val="000000"/>
          <w:spacing w:val="0"/>
          <w:w w:val="100"/>
          <w:position w:val="0"/>
          <w:sz w:val="18"/>
          <w:szCs w:val="18"/>
        </w:rPr>
        <w:t>3</w:t>
      </w:r>
      <w:r>
        <w:rPr>
          <w:color w:val="000000"/>
          <w:spacing w:val="0"/>
          <w:w w:val="100"/>
          <w:position w:val="0"/>
        </w:rPr>
        <w:t xml:space="preserve">次临时股东大会，均由董事会召集，审议并通过了 </w:t>
      </w:r>
      <w:r>
        <w:rPr>
          <w:color w:val="000000"/>
          <w:spacing w:val="0"/>
          <w:w w:val="100"/>
          <w:position w:val="0"/>
          <w:sz w:val="18"/>
          <w:szCs w:val="18"/>
        </w:rPr>
        <w:t>2020</w:t>
      </w:r>
      <w:r>
        <w:rPr>
          <w:color w:val="000000"/>
          <w:spacing w:val="0"/>
          <w:w w:val="100"/>
          <w:position w:val="0"/>
        </w:rPr>
        <w:t>年 度利润分配方案、关于修订《公司章程》及办理工商变更登记等事项。</w:t>
      </w:r>
    </w:p>
    <w:p>
      <w:pPr>
        <w:pStyle w:val="Style5"/>
        <w:keepNext w:val="0"/>
        <w:keepLines w:val="0"/>
        <w:widowControl w:val="0"/>
        <w:shd w:val="clear" w:color="auto" w:fill="auto"/>
        <w:tabs>
          <w:tab w:pos="736" w:val="left"/>
        </w:tabs>
        <w:bidi w:val="0"/>
        <w:spacing w:before="0" w:after="0" w:line="409" w:lineRule="exact"/>
        <w:ind w:left="0" w:right="0" w:firstLine="420"/>
        <w:jc w:val="both"/>
      </w:pPr>
      <w:bookmarkStart w:id="408" w:name="bookmark408"/>
      <w:r>
        <w:rPr>
          <w:color w:val="000000"/>
          <w:spacing w:val="0"/>
          <w:w w:val="100"/>
          <w:position w:val="0"/>
          <w:sz w:val="18"/>
          <w:szCs w:val="18"/>
        </w:rPr>
        <w:t>2</w:t>
      </w:r>
      <w:bookmarkEnd w:id="408"/>
      <w:r>
        <w:rPr>
          <w:color w:val="000000"/>
          <w:spacing w:val="0"/>
          <w:w w:val="100"/>
          <w:position w:val="0"/>
        </w:rPr>
        <w:t>、</w:t>
        <w:tab/>
        <w:t>董事会运作情况</w:t>
      </w:r>
    </w:p>
    <w:p>
      <w:pPr>
        <w:pStyle w:val="Style5"/>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公司董事会严格按照《公司法》《公司章程》以及《董事会议事规则》等规定和要求召集、 召开董事会，执行股东大会决议并依法行使职权。报告期内，公司董事会设董事</w:t>
      </w:r>
      <w:r>
        <w:rPr>
          <w:color w:val="000000"/>
          <w:spacing w:val="0"/>
          <w:w w:val="100"/>
          <w:position w:val="0"/>
          <w:sz w:val="18"/>
          <w:szCs w:val="18"/>
        </w:rPr>
        <w:t>9</w:t>
      </w:r>
      <w:r>
        <w:rPr>
          <w:color w:val="000000"/>
          <w:spacing w:val="0"/>
          <w:w w:val="100"/>
          <w:position w:val="0"/>
        </w:rPr>
        <w:t>名，其中独立 董事</w:t>
      </w:r>
      <w:r>
        <w:rPr>
          <w:color w:val="000000"/>
          <w:spacing w:val="0"/>
          <w:w w:val="100"/>
          <w:position w:val="0"/>
          <w:sz w:val="18"/>
          <w:szCs w:val="18"/>
        </w:rPr>
        <w:t>3</w:t>
      </w:r>
      <w:r>
        <w:rPr>
          <w:color w:val="000000"/>
          <w:spacing w:val="0"/>
          <w:w w:val="100"/>
          <w:position w:val="0"/>
        </w:rPr>
        <w:t>名，董事会人员数量和构成符合法律、法规及《公司章程》的规定。公司全体董事积极参 加有关业务培训，认真学习相关法律法规，诚信、勤勉地履行职责，切实维护公司和全体股东的 利益。</w:t>
      </w:r>
      <w:r>
        <w:rPr>
          <w:color w:val="000000"/>
          <w:spacing w:val="0"/>
          <w:w w:val="100"/>
          <w:position w:val="0"/>
          <w:sz w:val="18"/>
          <w:szCs w:val="18"/>
        </w:rPr>
        <w:t>2021</w:t>
      </w:r>
      <w:r>
        <w:rPr>
          <w:color w:val="000000"/>
          <w:spacing w:val="0"/>
          <w:w w:val="100"/>
          <w:position w:val="0"/>
        </w:rPr>
        <w:t>年，公司共召开</w:t>
      </w:r>
      <w:r>
        <w:rPr>
          <w:color w:val="000000"/>
          <w:spacing w:val="0"/>
          <w:w w:val="100"/>
          <w:position w:val="0"/>
          <w:sz w:val="18"/>
          <w:szCs w:val="18"/>
        </w:rPr>
        <w:t>11</w:t>
      </w:r>
      <w:r>
        <w:rPr>
          <w:color w:val="000000"/>
          <w:spacing w:val="0"/>
          <w:w w:val="100"/>
          <w:position w:val="0"/>
        </w:rPr>
        <w:t xml:space="preserve">次董事会，审议并通过了 </w:t>
      </w:r>
      <w:r>
        <w:rPr>
          <w:color w:val="000000"/>
          <w:spacing w:val="0"/>
          <w:w w:val="100"/>
          <w:position w:val="0"/>
          <w:sz w:val="18"/>
          <w:szCs w:val="18"/>
        </w:rPr>
        <w:t>2020</w:t>
      </w:r>
      <w:r>
        <w:rPr>
          <w:color w:val="000000"/>
          <w:spacing w:val="0"/>
          <w:w w:val="100"/>
          <w:position w:val="0"/>
        </w:rPr>
        <w:t>年年度报告等事项。董事会下设战 略委员会、提名委员会、薪酬与考核委员会及审计委员会四个专门委员会，并相应制定了各专门 委员会的工作细则，明确了其权责、决策程序和议事规则，对公司提高经营管理能力及确保投资 决策科学性具有重要意义。</w:t>
      </w:r>
    </w:p>
    <w:p>
      <w:pPr>
        <w:pStyle w:val="Style5"/>
        <w:keepNext w:val="0"/>
        <w:keepLines w:val="0"/>
        <w:widowControl w:val="0"/>
        <w:shd w:val="clear" w:color="auto" w:fill="auto"/>
        <w:tabs>
          <w:tab w:pos="736" w:val="left"/>
        </w:tabs>
        <w:bidi w:val="0"/>
        <w:spacing w:before="0" w:after="0" w:line="406" w:lineRule="exact"/>
        <w:ind w:left="0" w:right="0" w:firstLine="420"/>
        <w:jc w:val="both"/>
      </w:pPr>
      <w:bookmarkStart w:id="409" w:name="bookmark409"/>
      <w:r>
        <w:rPr>
          <w:color w:val="000000"/>
          <w:spacing w:val="0"/>
          <w:w w:val="100"/>
          <w:position w:val="0"/>
          <w:sz w:val="18"/>
          <w:szCs w:val="18"/>
        </w:rPr>
        <w:t>3</w:t>
      </w:r>
      <w:bookmarkEnd w:id="409"/>
      <w:r>
        <w:rPr>
          <w:color w:val="000000"/>
          <w:spacing w:val="0"/>
          <w:w w:val="100"/>
          <w:position w:val="0"/>
        </w:rPr>
        <w:t>、</w:t>
        <w:tab/>
        <w:t>监事会运作情况</w:t>
      </w:r>
    </w:p>
    <w:p>
      <w:pPr>
        <w:pStyle w:val="Style5"/>
        <w:keepNext w:val="0"/>
        <w:keepLines w:val="0"/>
        <w:widowControl w:val="0"/>
        <w:shd w:val="clear" w:color="auto" w:fill="auto"/>
        <w:bidi w:val="0"/>
        <w:spacing w:before="0" w:after="0" w:line="406" w:lineRule="exact"/>
        <w:ind w:left="0" w:right="0" w:firstLine="420"/>
        <w:jc w:val="both"/>
      </w:pPr>
      <w:r>
        <w:rPr>
          <w:color w:val="000000"/>
          <w:spacing w:val="0"/>
          <w:w w:val="100"/>
          <w:position w:val="0"/>
        </w:rPr>
        <w:t>公司监事会严格按照相关法律法规及《公司章程》《监事会议事规则》等有关规定规范运作 召集、召开监事会，认真履行全体股东赋予的职责。报告期内，公司监事会设监事</w:t>
      </w:r>
      <w:r>
        <w:rPr>
          <w:color w:val="000000"/>
          <w:spacing w:val="0"/>
          <w:w w:val="100"/>
          <w:position w:val="0"/>
          <w:sz w:val="18"/>
          <w:szCs w:val="18"/>
        </w:rPr>
        <w:t>5</w:t>
      </w:r>
      <w:r>
        <w:rPr>
          <w:color w:val="000000"/>
          <w:spacing w:val="0"/>
          <w:w w:val="100"/>
          <w:position w:val="0"/>
        </w:rPr>
        <w:t xml:space="preserve">名，监事会 人员数量和构成符合法律、法规及《公司章程》的规定。公司全体监事勤勉尽责，诚信行事，能 够独立有效地对公司经营、财务状况及董事、高级管理人员履行职责的合法合规性等进行监督。 </w:t>
      </w:r>
      <w:r>
        <w:rPr>
          <w:color w:val="000000"/>
          <w:spacing w:val="0"/>
          <w:w w:val="100"/>
          <w:position w:val="0"/>
          <w:sz w:val="18"/>
          <w:szCs w:val="18"/>
        </w:rPr>
        <w:t>2021</w:t>
      </w:r>
      <w:r>
        <w:rPr>
          <w:color w:val="000000"/>
          <w:spacing w:val="0"/>
          <w:w w:val="100"/>
          <w:position w:val="0"/>
        </w:rPr>
        <w:t>年，公司共召开</w:t>
      </w:r>
      <w:r>
        <w:rPr>
          <w:color w:val="000000"/>
          <w:spacing w:val="0"/>
          <w:w w:val="100"/>
          <w:position w:val="0"/>
          <w:sz w:val="18"/>
          <w:szCs w:val="18"/>
        </w:rPr>
        <w:t>6</w:t>
      </w:r>
      <w:r>
        <w:rPr>
          <w:color w:val="000000"/>
          <w:spacing w:val="0"/>
          <w:w w:val="100"/>
          <w:position w:val="0"/>
        </w:rPr>
        <w:t xml:space="preserve">次监事会，审议并通过了 </w:t>
      </w:r>
      <w:r>
        <w:rPr>
          <w:color w:val="000000"/>
          <w:spacing w:val="0"/>
          <w:w w:val="100"/>
          <w:position w:val="0"/>
          <w:sz w:val="18"/>
          <w:szCs w:val="18"/>
        </w:rPr>
        <w:t>2020</w:t>
      </w:r>
      <w:r>
        <w:rPr>
          <w:color w:val="000000"/>
          <w:spacing w:val="0"/>
          <w:w w:val="100"/>
          <w:position w:val="0"/>
        </w:rPr>
        <w:t>年年度报告等事项。</w:t>
      </w:r>
    </w:p>
    <w:p>
      <w:pPr>
        <w:pStyle w:val="Style5"/>
        <w:keepNext w:val="0"/>
        <w:keepLines w:val="0"/>
        <w:widowControl w:val="0"/>
        <w:shd w:val="clear" w:color="auto" w:fill="auto"/>
        <w:tabs>
          <w:tab w:pos="736" w:val="left"/>
        </w:tabs>
        <w:bidi w:val="0"/>
        <w:spacing w:before="0" w:after="0" w:line="406" w:lineRule="exact"/>
        <w:ind w:left="0" w:right="0" w:firstLine="420"/>
        <w:jc w:val="both"/>
      </w:pPr>
      <w:bookmarkStart w:id="410" w:name="bookmark410"/>
      <w:r>
        <w:rPr>
          <w:color w:val="000000"/>
          <w:spacing w:val="0"/>
          <w:w w:val="100"/>
          <w:position w:val="0"/>
          <w:sz w:val="18"/>
          <w:szCs w:val="18"/>
        </w:rPr>
        <w:t>4</w:t>
      </w:r>
      <w:bookmarkEnd w:id="410"/>
      <w:r>
        <w:rPr>
          <w:color w:val="000000"/>
          <w:spacing w:val="0"/>
          <w:w w:val="100"/>
          <w:position w:val="0"/>
        </w:rPr>
        <w:t>、</w:t>
        <w:tab/>
        <w:t>信息披露</w:t>
      </w:r>
    </w:p>
    <w:p>
      <w:pPr>
        <w:pStyle w:val="Style5"/>
        <w:keepNext w:val="0"/>
        <w:keepLines w:val="0"/>
        <w:widowControl w:val="0"/>
        <w:shd w:val="clear" w:color="auto" w:fill="auto"/>
        <w:bidi w:val="0"/>
        <w:spacing w:before="0" w:after="0" w:line="406" w:lineRule="exact"/>
        <w:ind w:left="0" w:right="0" w:firstLine="420"/>
        <w:jc w:val="both"/>
      </w:pPr>
      <w:r>
        <w:rPr>
          <w:color w:val="000000"/>
          <w:spacing w:val="0"/>
          <w:w w:val="100"/>
          <w:position w:val="0"/>
        </w:rPr>
        <w:t>公司严格按照《上海证券交易所科创板上市公司自律监管规则适用指引第</w:t>
      </w:r>
      <w:r>
        <w:rPr>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 xml:space="preserve">规范运作》 《公司章程》《信息披露管理办法》有关规定，依法履行信息披露义务。报告期内，公司按时披 </w:t>
      </w:r>
      <w:r>
        <w:rPr>
          <w:color w:val="000000"/>
          <w:spacing w:val="0"/>
          <w:w w:val="100"/>
          <w:position w:val="0"/>
        </w:rPr>
        <w:t>露定期报告及临时公告，真实、准确、完整、及时地披露公司重大信息，使全体股东享有平等的 知情权。</w:t>
      </w:r>
    </w:p>
    <w:p>
      <w:pPr>
        <w:pStyle w:val="Style5"/>
        <w:keepNext w:val="0"/>
        <w:keepLines w:val="0"/>
        <w:widowControl w:val="0"/>
        <w:shd w:val="clear" w:color="auto" w:fill="auto"/>
        <w:bidi w:val="0"/>
        <w:spacing w:before="0" w:after="40" w:line="408" w:lineRule="exact"/>
        <w:ind w:left="0" w:right="0" w:firstLine="420"/>
        <w:jc w:val="both"/>
      </w:pPr>
      <w:bookmarkStart w:id="411" w:name="bookmark411"/>
      <w:r>
        <w:rPr>
          <w:color w:val="000000"/>
          <w:spacing w:val="0"/>
          <w:w w:val="100"/>
          <w:position w:val="0"/>
          <w:sz w:val="18"/>
          <w:szCs w:val="18"/>
        </w:rPr>
        <w:t>5</w:t>
      </w:r>
      <w:bookmarkEnd w:id="411"/>
      <w:r>
        <w:rPr>
          <w:color w:val="000000"/>
          <w:spacing w:val="0"/>
          <w:w w:val="100"/>
          <w:position w:val="0"/>
        </w:rPr>
        <w:t>、内幕信息知情人管理</w:t>
      </w:r>
    </w:p>
    <w:p>
      <w:pPr>
        <w:pStyle w:val="Style5"/>
        <w:keepNext w:val="0"/>
        <w:keepLines w:val="0"/>
        <w:widowControl w:val="0"/>
        <w:shd w:val="clear" w:color="auto" w:fill="auto"/>
        <w:bidi w:val="0"/>
        <w:spacing w:before="0" w:after="540" w:line="408" w:lineRule="exact"/>
        <w:ind w:left="0" w:right="0" w:firstLine="440"/>
        <w:jc w:val="both"/>
      </w:pPr>
      <w:r>
        <w:rPr>
          <w:color w:val="000000"/>
          <w:spacing w:val="0"/>
          <w:w w:val="100"/>
          <w:position w:val="0"/>
        </w:rPr>
        <w:t>报告期内，公司严格按照《公司章程》《内幕信息知情人管理制度》等相关规定，认真做好 信息披露前的保密工作，对涉及公司定期报告和重大事项等内幕信息知情人进行登记备案管理， 防止和杜绝内幕交易等违法行为，增加了公司的透明度，切实维护了股东的合法权益。</w:t>
      </w:r>
    </w:p>
    <w:p>
      <w:pPr>
        <w:pStyle w:val="Style5"/>
        <w:keepNext w:val="0"/>
        <w:keepLines w:val="0"/>
        <w:widowControl w:val="0"/>
        <w:shd w:val="clear" w:color="auto" w:fill="auto"/>
        <w:bidi w:val="0"/>
        <w:spacing w:before="0" w:after="120" w:line="274" w:lineRule="exact"/>
        <w:ind w:left="0" w:right="0" w:firstLine="440"/>
        <w:jc w:val="both"/>
      </w:pPr>
      <w:r>
        <w:rPr>
          <w:color w:val="000000"/>
          <w:spacing w:val="0"/>
          <w:w w:val="100"/>
          <w:position w:val="0"/>
        </w:rPr>
        <w:t>公司治理与法律、行政法规和中国证监会关于上市公司治理的规定是否存在重大差异；如有</w:t>
      </w:r>
    </w:p>
    <w:p>
      <w:pPr>
        <w:pStyle w:val="Style5"/>
        <w:keepNext w:val="0"/>
        <w:keepLines w:val="0"/>
        <w:widowControl w:val="0"/>
        <w:shd w:val="clear" w:color="auto" w:fill="auto"/>
        <w:bidi w:val="0"/>
        <w:spacing w:before="0" w:after="120" w:line="274" w:lineRule="exact"/>
        <w:ind w:left="0" w:right="0" w:firstLine="0"/>
        <w:jc w:val="both"/>
      </w:pPr>
      <w:r>
        <w:rPr>
          <w:color w:val="000000"/>
          <w:spacing w:val="0"/>
          <w:w w:val="100"/>
          <w:position w:val="0"/>
        </w:rPr>
        <w:t>重大差异，应当说明原因</w:t>
      </w:r>
    </w:p>
    <w:p>
      <w:pPr>
        <w:pStyle w:val="Style5"/>
        <w:keepNext w:val="0"/>
        <w:keepLines w:val="0"/>
        <w:widowControl w:val="0"/>
        <w:shd w:val="clear" w:color="auto" w:fill="auto"/>
        <w:bidi w:val="0"/>
        <w:spacing w:before="0" w:after="340" w:line="274"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40" w:line="274" w:lineRule="exact"/>
        <w:ind w:left="420" w:right="0" w:hanging="420"/>
        <w:jc w:val="both"/>
      </w:pPr>
      <w:bookmarkStart w:id="412" w:name="bookmark412"/>
      <w:bookmarkStart w:id="413" w:name="bookmark413"/>
      <w:bookmarkStart w:id="414" w:name="bookmark414"/>
      <w:bookmarkStart w:id="415" w:name="bookmark415"/>
      <w:r>
        <w:rPr>
          <w:color w:val="000000"/>
          <w:spacing w:val="0"/>
          <w:w w:val="100"/>
          <w:position w:val="0"/>
        </w:rPr>
        <w:t>二</w:t>
      </w:r>
      <w:bookmarkEnd w:id="414"/>
      <w:r>
        <w:rPr>
          <w:color w:val="000000"/>
          <w:spacing w:val="0"/>
          <w:w w:val="100"/>
          <w:position w:val="0"/>
        </w:rPr>
        <w:t>、公司就其与控股股东在业务、人员、资产、机构、财务等方面存在的不能保证独立性、不能 保持自主经营能力的情况说明</w:t>
      </w:r>
      <w:bookmarkEnd w:id="412"/>
      <w:bookmarkEnd w:id="413"/>
      <w:bookmarkEnd w:id="415"/>
    </w:p>
    <w:p>
      <w:pPr>
        <w:pStyle w:val="Style5"/>
        <w:keepNext w:val="0"/>
        <w:keepLines w:val="0"/>
        <w:widowControl w:val="0"/>
        <w:shd w:val="clear" w:color="auto" w:fill="auto"/>
        <w:bidi w:val="0"/>
        <w:spacing w:before="0" w:after="260" w:line="274" w:lineRule="exact"/>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260" w:line="274" w:lineRule="exact"/>
        <w:ind w:left="0" w:right="0" w:firstLine="0"/>
        <w:jc w:val="both"/>
      </w:pPr>
      <w:r>
        <w:rPr>
          <w:color w:val="000000"/>
          <w:spacing w:val="0"/>
          <w:w w:val="100"/>
          <w:position w:val="0"/>
        </w:rPr>
        <w:t xml:space="preserve">控股股东、实际控制人及其控制的其他单位从事与公司相同或者相近业务的情况，以及同业竞争 或者同业竞争情况发生较大变化对公司的影响、已采取的解决措施、解决进展以及后续解决计划 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340" w:line="274" w:lineRule="exact"/>
        <w:ind w:left="0" w:right="0" w:firstLine="0"/>
        <w:jc w:val="both"/>
      </w:pPr>
      <w:r>
        <w:rPr>
          <w:color w:val="000000"/>
          <w:spacing w:val="0"/>
          <w:w w:val="100"/>
          <w:position w:val="0"/>
        </w:rPr>
        <w:t>控股股东、实际控制人及其控制的其他单位从事对公司构成重大不利影响的同业竞争情况 口适用</w:t>
      </w:r>
      <w:r>
        <w:rPr>
          <w:color w:val="000000"/>
          <w:spacing w:val="0"/>
          <w:w w:val="100"/>
          <w:position w:val="0"/>
          <w:sz w:val="18"/>
          <w:szCs w:val="18"/>
        </w:rPr>
        <w:t>J</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三、股东大会情况简介</w:t>
      </w:r>
    </w:p>
    <w:tbl>
      <w:tblPr>
        <w:tblOverlap w:val="never"/>
        <w:jc w:val="center"/>
        <w:tblLayout w:type="fixed"/>
      </w:tblPr>
      <w:tblGrid>
        <w:gridCol w:w="1632"/>
        <w:gridCol w:w="1800"/>
        <w:gridCol w:w="1795"/>
        <w:gridCol w:w="1901"/>
        <w:gridCol w:w="1709"/>
      </w:tblGrid>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决议刊登的指定 网站的查询索引</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决议刊登的披露日 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8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2021</w:t>
            </w:r>
            <w:r>
              <w:rPr>
                <w:color w:val="000000"/>
                <w:spacing w:val="0"/>
                <w:w w:val="100"/>
                <w:position w:val="0"/>
              </w:rPr>
              <w:t>年第一次 临时股东大会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1" w:lineRule="exact"/>
              <w:ind w:left="0" w:right="0" w:firstLine="0"/>
              <w:jc w:val="left"/>
            </w:pPr>
            <w:r>
              <w:rPr>
                <w:color w:val="000000"/>
                <w:spacing w:val="0"/>
                <w:w w:val="100"/>
                <w:position w:val="0"/>
              </w:rPr>
              <w:t>议案全部审议通 过，不存在议案 被否决的情况。</w:t>
            </w: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 xml:space="preserve">2020 </w:t>
            </w:r>
            <w:r>
              <w:rPr>
                <w:color w:val="000000"/>
                <w:spacing w:val="0"/>
                <w:w w:val="100"/>
                <w:position w:val="0"/>
              </w:rPr>
              <w:t>年年度股 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议案全部审议通 过，不存在议案 被否决的情况。</w:t>
            </w: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2021</w:t>
            </w:r>
            <w:r>
              <w:rPr>
                <w:color w:val="000000"/>
                <w:spacing w:val="0"/>
                <w:w w:val="100"/>
                <w:position w:val="0"/>
              </w:rPr>
              <w:t>年第二次 临时股东大会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1" w:lineRule="exact"/>
              <w:ind w:left="0" w:right="0" w:firstLine="0"/>
              <w:jc w:val="left"/>
            </w:pPr>
            <w:r>
              <w:rPr>
                <w:color w:val="000000"/>
                <w:spacing w:val="0"/>
                <w:w w:val="100"/>
                <w:position w:val="0"/>
              </w:rPr>
              <w:t>议案全部审议通 过，不存在议案 被否决的情况。</w:t>
            </w:r>
          </w:p>
        </w:tc>
      </w:tr>
      <w:tr>
        <w:trPr>
          <w:trHeight w:val="84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2021</w:t>
            </w:r>
            <w:r>
              <w:rPr>
                <w:color w:val="000000"/>
                <w:spacing w:val="0"/>
                <w:w w:val="100"/>
                <w:position w:val="0"/>
              </w:rPr>
              <w:t>年第三次 临时股东大会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12 </w:t>
            </w:r>
            <w:r>
              <w:rPr>
                <w:color w:val="000000"/>
                <w:spacing w:val="0"/>
                <w:w w:val="100"/>
                <w:position w:val="0"/>
              </w:rPr>
              <w:t xml:space="preserve">月 </w:t>
            </w:r>
            <w:r>
              <w:rPr>
                <w:color w:val="000000"/>
                <w:spacing w:val="0"/>
                <w:w w:val="100"/>
                <w:position w:val="0"/>
                <w:sz w:val="18"/>
                <w:szCs w:val="18"/>
              </w:rPr>
              <w:t xml:space="preserve">27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71" w:lineRule="exact"/>
              <w:ind w:left="0" w:right="0" w:firstLine="0"/>
              <w:jc w:val="left"/>
            </w:pPr>
            <w:r>
              <w:rPr>
                <w:color w:val="000000"/>
                <w:spacing w:val="0"/>
                <w:w w:val="100"/>
                <w:position w:val="0"/>
              </w:rPr>
              <w:t>议案全部审议通 过，不存在议案 被否决的情况。</w:t>
            </w:r>
          </w:p>
        </w:tc>
      </w:tr>
    </w:tbl>
    <w:p>
      <w:pPr>
        <w:widowControl w:val="0"/>
        <w:spacing w:after="259" w:line="1" w:lineRule="exact"/>
      </w:pPr>
    </w:p>
    <w:p>
      <w:pPr>
        <w:pStyle w:val="Style5"/>
        <w:keepNext w:val="0"/>
        <w:keepLines w:val="0"/>
        <w:widowControl w:val="0"/>
        <w:shd w:val="clear" w:color="auto" w:fill="auto"/>
        <w:bidi w:val="0"/>
        <w:spacing w:before="0" w:after="40" w:line="264" w:lineRule="exact"/>
        <w:ind w:left="0" w:right="0" w:firstLine="0"/>
        <w:jc w:val="both"/>
      </w:pPr>
      <w:r>
        <w:rPr>
          <w:color w:val="000000"/>
          <w:spacing w:val="0"/>
          <w:w w:val="100"/>
          <w:position w:val="0"/>
        </w:rPr>
        <w:t>表决权恢复的优先股股东请求召开临时股东大会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股东大会情况说明</w:t>
      </w: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rPr>
        <w:t>上述股东大会的议案全部审议通过，不存在否决议案的情况。</w:t>
      </w:r>
    </w:p>
    <w:p>
      <w:pPr>
        <w:pStyle w:val="Style16"/>
        <w:keepNext/>
        <w:keepLines/>
        <w:widowControl w:val="0"/>
        <w:shd w:val="clear" w:color="auto" w:fill="auto"/>
        <w:bidi w:val="0"/>
        <w:spacing w:before="0" w:after="100" w:line="240" w:lineRule="auto"/>
        <w:ind w:left="0" w:right="0" w:firstLine="0"/>
        <w:jc w:val="left"/>
      </w:pPr>
      <w:bookmarkStart w:id="416" w:name="bookmark416"/>
      <w:bookmarkStart w:id="417" w:name="bookmark417"/>
      <w:bookmarkStart w:id="418" w:name="bookmark418"/>
      <w:bookmarkStart w:id="419" w:name="bookmark419"/>
      <w:r>
        <w:rPr>
          <w:color w:val="000000"/>
          <w:spacing w:val="0"/>
          <w:w w:val="100"/>
          <w:position w:val="0"/>
        </w:rPr>
        <w:t>四</w:t>
      </w:r>
      <w:bookmarkEnd w:id="418"/>
      <w:r>
        <w:rPr>
          <w:color w:val="000000"/>
          <w:spacing w:val="0"/>
          <w:w w:val="100"/>
          <w:position w:val="0"/>
        </w:rPr>
        <w:t>、表决权差异安排在报告期内的实施和变化情况</w:t>
      </w:r>
      <w:bookmarkEnd w:id="416"/>
      <w:bookmarkEnd w:id="417"/>
      <w:bookmarkEnd w:id="419"/>
    </w:p>
    <w:p>
      <w:pPr>
        <w:pStyle w:val="Style5"/>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69" w:right="1163" w:bottom="1599" w:left="1751"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0"/>
        <w:jc w:val="left"/>
      </w:pPr>
      <w:bookmarkStart w:id="420" w:name="bookmark420"/>
      <w:bookmarkStart w:id="421" w:name="bookmark421"/>
      <w:bookmarkStart w:id="422" w:name="bookmark422"/>
      <w:bookmarkStart w:id="423" w:name="bookmark423"/>
      <w:r>
        <w:rPr>
          <w:color w:val="000000"/>
          <w:spacing w:val="0"/>
          <w:w w:val="100"/>
          <w:position w:val="0"/>
        </w:rPr>
        <w:t>五</w:t>
      </w:r>
      <w:bookmarkEnd w:id="422"/>
      <w:r>
        <w:rPr>
          <w:color w:val="000000"/>
          <w:spacing w:val="0"/>
          <w:w w:val="100"/>
          <w:position w:val="0"/>
        </w:rPr>
        <w:t>、红筹架构公司治理情况</w:t>
      </w:r>
      <w:bookmarkEnd w:id="420"/>
      <w:bookmarkEnd w:id="421"/>
      <w:bookmarkEnd w:id="423"/>
    </w:p>
    <w:p>
      <w:pPr>
        <w:pStyle w:val="Style5"/>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594" w:right="1250" w:bottom="1594" w:left="1776"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80" w:line="240" w:lineRule="auto"/>
        <w:ind w:left="0" w:right="0" w:firstLine="0"/>
        <w:jc w:val="left"/>
      </w:pPr>
      <w:bookmarkStart w:id="424" w:name="bookmark424"/>
      <w:bookmarkStart w:id="425" w:name="bookmark425"/>
      <w:bookmarkStart w:id="426" w:name="bookmark426"/>
      <w:bookmarkStart w:id="427" w:name="bookmark427"/>
      <w:r>
        <w:rPr>
          <w:color w:val="000000"/>
          <w:spacing w:val="0"/>
          <w:w w:val="100"/>
          <w:position w:val="0"/>
        </w:rPr>
        <w:t>六</w:t>
      </w:r>
      <w:bookmarkEnd w:id="426"/>
      <w:r>
        <w:rPr>
          <w:color w:val="000000"/>
          <w:spacing w:val="0"/>
          <w:w w:val="100"/>
          <w:position w:val="0"/>
        </w:rPr>
        <w:t>、董事、监事和高级管理人员的情况</w:t>
      </w:r>
      <w:bookmarkEnd w:id="424"/>
      <w:bookmarkEnd w:id="425"/>
      <w:bookmarkEnd w:id="427"/>
    </w:p>
    <w:p>
      <w:pPr>
        <w:pStyle w:val="Style16"/>
        <w:keepNext/>
        <w:keepLines/>
        <w:widowControl w:val="0"/>
        <w:shd w:val="clear" w:color="auto" w:fill="auto"/>
        <w:bidi w:val="0"/>
        <w:spacing w:before="0" w:line="240" w:lineRule="auto"/>
        <w:ind w:left="0" w:right="0" w:firstLine="0"/>
        <w:jc w:val="left"/>
      </w:pPr>
      <w:bookmarkStart w:id="424" w:name="bookmark424"/>
      <w:bookmarkStart w:id="425" w:name="bookmark425"/>
      <w:bookmarkStart w:id="428" w:name="bookmark428"/>
      <w:bookmarkStart w:id="429" w:name="bookmark429"/>
      <w:r>
        <w:rPr>
          <w:rFonts w:ascii="Calibri" w:eastAsia="Calibri" w:hAnsi="Calibri" w:cs="Calibri"/>
          <w:color w:val="000000"/>
          <w:spacing w:val="0"/>
          <w:w w:val="100"/>
          <w:position w:val="0"/>
          <w:sz w:val="20"/>
          <w:szCs w:val="20"/>
        </w:rPr>
        <w:t>（</w:t>
      </w:r>
      <w:bookmarkEnd w:id="428"/>
      <w:r>
        <w:rPr>
          <w:color w:val="000000"/>
          <w:spacing w:val="0"/>
          <w:w w:val="100"/>
          <w:position w:val="0"/>
        </w:rPr>
        <w:t>一</w:t>
      </w:r>
      <w:r>
        <w:rPr>
          <w:color w:val="000000"/>
          <w:spacing w:val="0"/>
          <w:w w:val="100"/>
          <w:position w:val="0"/>
          <w:sz w:val="22"/>
          <w:szCs w:val="22"/>
        </w:rPr>
        <w:t>）</w:t>
      </w:r>
      <w:r>
        <w:rPr>
          <w:color w:val="000000"/>
          <w:spacing w:val="0"/>
          <w:w w:val="100"/>
          <w:position w:val="0"/>
        </w:rPr>
        <w:t>现任及报告期内离任董事、监事、高级管理人员和核心技术人员持股变动及报酬情况</w:t>
      </w:r>
      <w:bookmarkEnd w:id="424"/>
      <w:bookmarkEnd w:id="425"/>
      <w:bookmarkEnd w:id="42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13022" w:right="0" w:firstLine="0"/>
        <w:jc w:val="left"/>
        <w:rPr>
          <w:sz w:val="20"/>
          <w:szCs w:val="20"/>
        </w:rPr>
      </w:pPr>
      <w:r>
        <w:rPr>
          <w:rFonts w:ascii="SimSun" w:eastAsia="SimSun" w:hAnsi="SimSun" w:cs="SimSun"/>
          <w:color w:val="000000"/>
          <w:spacing w:val="0"/>
          <w:w w:val="100"/>
          <w:position w:val="0"/>
          <w:sz w:val="20"/>
          <w:szCs w:val="20"/>
        </w:rPr>
        <w:t>单位：股</w:t>
      </w:r>
    </w:p>
    <w:tbl>
      <w:tblPr>
        <w:tblOverlap w:val="never"/>
        <w:jc w:val="center"/>
        <w:tblLayout w:type="fixed"/>
      </w:tblPr>
      <w:tblGrid>
        <w:gridCol w:w="1032"/>
        <w:gridCol w:w="1354"/>
        <w:gridCol w:w="710"/>
        <w:gridCol w:w="739"/>
        <w:gridCol w:w="1267"/>
        <w:gridCol w:w="1262"/>
        <w:gridCol w:w="1267"/>
        <w:gridCol w:w="1267"/>
        <w:gridCol w:w="1306"/>
        <w:gridCol w:w="1138"/>
        <w:gridCol w:w="1368"/>
        <w:gridCol w:w="1402"/>
      </w:tblGrid>
      <w:tr>
        <w:trPr>
          <w:trHeight w:val="110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职务（注）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任期终止日 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年初持股数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年末持股数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年度内股份</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增减变动量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增减变动 原因</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报告期内从 公司获得的 税前报酬总 额（万元）</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是否在公司</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关联方获取</w:t>
            </w:r>
          </w:p>
          <w:p>
            <w:pPr>
              <w:pStyle w:val="Style23"/>
              <w:keepNext w:val="0"/>
              <w:keepLines w:val="0"/>
              <w:widowControl w:val="0"/>
              <w:shd w:val="clear" w:color="auto" w:fill="auto"/>
              <w:bidi w:val="0"/>
              <w:spacing w:before="0" w:after="40" w:line="240" w:lineRule="auto"/>
              <w:ind w:left="0" w:right="0" w:firstLine="480"/>
              <w:jc w:val="left"/>
            </w:pPr>
            <w:r>
              <w:rPr>
                <w:color w:val="000000"/>
                <w:spacing w:val="0"/>
                <w:w w:val="100"/>
                <w:position w:val="0"/>
              </w:rPr>
              <w:t>报酬</w:t>
            </w: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徐石</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董事长，总 经理，核心 技术人员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2016/09/13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2022/12/03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17,810,000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17,810,000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胡守云</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董事，副总 经理，核心 技术人员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2016/09/13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2022/12/03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2,225, 000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1,875,000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自身资金 需求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向奇汉</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董事，副总 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2017/02/28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2022/12/03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261.79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杨祉雄</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董事，副总 经理，核心 技术人员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2016/09/13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2022/12/03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杨平勇</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2021/01/28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2022/12/03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15,001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15,001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马骏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2016/09/13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2022/12/03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王咏梅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2016/09/13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2022/12/03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7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徐景峰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2021/06/24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2022/12/03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尹好鹏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2019/03/31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2022/12/03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刘瑞华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监事会主席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2016/09/13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2022/12/03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赵晓雯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2019/12/04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2022/12/03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李伟民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2019/12/04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2022/12/03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83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谭敏锋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职工监事， 核心技术人 员</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2016/09/13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2022/12/03</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032"/>
        <w:gridCol w:w="1354"/>
        <w:gridCol w:w="710"/>
        <w:gridCol w:w="739"/>
        <w:gridCol w:w="1267"/>
        <w:gridCol w:w="1262"/>
        <w:gridCol w:w="1267"/>
        <w:gridCol w:w="1267"/>
        <w:gridCol w:w="1306"/>
        <w:gridCol w:w="1138"/>
        <w:gridCol w:w="1368"/>
        <w:gridCol w:w="1402"/>
      </w:tblGrid>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申利锋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职工监事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2019/12/04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2022/12/03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57.47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严洁联</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副总经理，</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财务负责人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2016/09/13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2022/12/03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85.51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陶维浩</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副总经理，</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董事会秘书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2019/12/04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2022/12/03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1,605, 000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1,355, 000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自身资金 需求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78.50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淦勇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2016/09/13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2022/12/03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52.81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李平</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副总经理， 核心技术人 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2016/09/13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2022/12/03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72.16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2016/09/13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2021/01/04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董衍善</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both"/>
            </w:pPr>
            <w:r>
              <w:rPr>
                <w:color w:val="000000"/>
                <w:spacing w:val="0"/>
                <w:w w:val="100"/>
                <w:position w:val="0"/>
              </w:rPr>
              <w:t>独立董事</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2018/01/31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2021/06/23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22,105,001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21,505,001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1,048. </w:t>
            </w:r>
            <w:r>
              <w:rPr>
                <w:color w:val="000000"/>
                <w:spacing w:val="0"/>
                <w:w w:val="100"/>
                <w:position w:val="0"/>
                <w:sz w:val="18"/>
                <w:szCs w:val="18"/>
              </w:rPr>
              <w:t>50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259" w:line="1" w:lineRule="exact"/>
      </w:pPr>
    </w:p>
    <w:tbl>
      <w:tblPr>
        <w:tblOverlap w:val="never"/>
        <w:jc w:val="center"/>
        <w:tblLayout w:type="fixed"/>
      </w:tblPr>
      <w:tblGrid>
        <w:gridCol w:w="1378"/>
        <w:gridCol w:w="12504"/>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主要工作经历</w:t>
            </w:r>
          </w:p>
        </w:tc>
      </w:tr>
      <w:tr>
        <w:trPr>
          <w:trHeight w:val="77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1962</w:t>
            </w:r>
            <w:r>
              <w:rPr>
                <w:color w:val="000000"/>
                <w:spacing w:val="0"/>
                <w:w w:val="100"/>
                <w:position w:val="0"/>
              </w:rPr>
              <w:t>年</w:t>
            </w:r>
            <w:r>
              <w:rPr>
                <w:color w:val="000000"/>
                <w:spacing w:val="0"/>
                <w:w w:val="100"/>
                <w:position w:val="0"/>
                <w:sz w:val="18"/>
                <w:szCs w:val="18"/>
              </w:rPr>
              <w:t>9</w:t>
            </w:r>
            <w:r>
              <w:rPr>
                <w:color w:val="000000"/>
                <w:spacing w:val="0"/>
                <w:w w:val="100"/>
                <w:position w:val="0"/>
              </w:rPr>
              <w:t>月出生，中国国籍，无境外永久居留权，硕士学历。曾任四川石油管理局输出气管理处财务电算化负责人、成都奔腾电子信 息技术有限公司经理，现任北京致远互联软件股份有限公司董事长兼总经理、北京致远盛泰科技发展有限公司执行董事。</w:t>
            </w:r>
          </w:p>
        </w:tc>
      </w:tr>
      <w:tr>
        <w:trPr>
          <w:trHeight w:val="9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胡守云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1967</w:t>
            </w:r>
            <w:r>
              <w:rPr>
                <w:color w:val="000000"/>
                <w:spacing w:val="0"/>
                <w:w w:val="100"/>
                <w:position w:val="0"/>
              </w:rPr>
              <w:t>年</w:t>
            </w:r>
            <w:r>
              <w:rPr>
                <w:color w:val="000000"/>
                <w:spacing w:val="0"/>
                <w:w w:val="100"/>
                <w:position w:val="0"/>
                <w:sz w:val="18"/>
                <w:szCs w:val="18"/>
              </w:rPr>
              <w:t>11</w:t>
            </w:r>
            <w:r>
              <w:rPr>
                <w:color w:val="000000"/>
                <w:spacing w:val="0"/>
                <w:w w:val="100"/>
                <w:position w:val="0"/>
              </w:rPr>
              <w:t>月出生，中国国籍，无境外永久居留权，本科学历。曾任成都国营新兴仪器厂通信分厂总经理、致远互联研发部负责人、长 沙致远执行董事兼总经理，江苏致远信泰软件科技有限公司执行董事，现任北京致远互联软件股份有限公司董事、副总经理，成都致远 祥泰软件科技有限公司执行董事。</w:t>
            </w:r>
          </w:p>
        </w:tc>
      </w:tr>
      <w:tr>
        <w:trPr>
          <w:trHeight w:val="21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杨平勇</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1963</w:t>
            </w:r>
            <w:r>
              <w:rPr>
                <w:color w:val="000000"/>
                <w:spacing w:val="0"/>
                <w:w w:val="100"/>
                <w:position w:val="0"/>
              </w:rPr>
              <w:t>年</w:t>
            </w:r>
            <w:r>
              <w:rPr>
                <w:color w:val="000000"/>
                <w:spacing w:val="0"/>
                <w:w w:val="100"/>
                <w:position w:val="0"/>
                <w:sz w:val="18"/>
                <w:szCs w:val="18"/>
              </w:rPr>
              <w:t>12</w:t>
            </w:r>
            <w:r>
              <w:rPr>
                <w:color w:val="000000"/>
                <w:spacing w:val="0"/>
                <w:w w:val="100"/>
                <w:position w:val="0"/>
              </w:rPr>
              <w:t>月出生，中国国籍，浙江大学硕士研究生学历；曾任铁道部戚墅堰机车车辆工艺研究所工程师、浙江大学电机系讲师、北大 方正集团杭州方正总经理、华东区总经理、方正科技软件公司总经理等职务、二六三网络通信股份有限公司业务发展部总经理、副总 裁，谷歌信息技术（中国）有限公司合资公司北京谷翔信息技术有限公司常务副总经理、杭州网新颐和科技有限公司</w:t>
            </w:r>
            <w:r>
              <w:rPr>
                <w:color w:val="000000"/>
                <w:spacing w:val="0"/>
                <w:w w:val="100"/>
                <w:position w:val="0"/>
                <w:sz w:val="18"/>
                <w:szCs w:val="18"/>
              </w:rPr>
              <w:t xml:space="preserve">CEO； </w:t>
            </w:r>
            <w:r>
              <w:rPr>
                <w:color w:val="000000"/>
                <w:spacing w:val="0"/>
                <w:w w:val="100"/>
                <w:position w:val="0"/>
                <w:sz w:val="18"/>
                <w:szCs w:val="18"/>
              </w:rPr>
              <w:t>2011</w:t>
            </w:r>
            <w:r>
              <w:rPr>
                <w:color w:val="000000"/>
                <w:spacing w:val="0"/>
                <w:w w:val="100"/>
                <w:position w:val="0"/>
              </w:rPr>
              <w:t>年至 今，任二六三网络通信股份有限公司投资部总经理，现任二六三网络通信股份有限公司副总裁、董事，海南二六三投资有限公司法定代 表人、总经理、执行董事，北京羽乐创新科技有限公司董事，</w:t>
            </w:r>
            <w:r>
              <w:rPr>
                <w:color w:val="000000"/>
                <w:spacing w:val="0"/>
                <w:w w:val="100"/>
                <w:position w:val="0"/>
                <w:sz w:val="18"/>
                <w:szCs w:val="18"/>
              </w:rPr>
              <w:t>Yulore technology limited</w:t>
            </w:r>
            <w:r>
              <w:rPr>
                <w:color w:val="000000"/>
                <w:spacing w:val="0"/>
                <w:w w:val="100"/>
                <w:position w:val="0"/>
              </w:rPr>
              <w:t>董事，北京慧友云商科技有限公司董事，中 科国力（镇江）智能技术有限公司董事，上海奈盛通信科技有限公司董事，杭州云立维科技服务有限公司监事，杭州前方卫客电子技术 有限公司董事，北京爱涛视讯科技有限公司董事，盼达信息安全技术（上海）有限公司董事，二六三香港控股有限公司董事，智联服务 有限公司董事，杭州湖畔网络技术有限公司董事，北京致远互联软件股份有限公司董事。</w:t>
            </w:r>
          </w:p>
        </w:tc>
      </w:tr>
    </w:tbl>
    <w:p>
      <w:pPr>
        <w:spacing w:lineRule="exact" w:line="1"/>
        <w:rPr>
          <w:sz w:val="2"/>
          <w:szCs w:val="2"/>
        </w:rPr>
      </w:pPr>
      <w:r>
        <w:br w:type="page"/>
      </w:r>
    </w:p>
    <w:tbl>
      <w:tblPr>
        <w:tblOverlap w:val="never"/>
        <w:jc w:val="center"/>
        <w:tblLayout w:type="fixed"/>
      </w:tblPr>
      <w:tblGrid>
        <w:gridCol w:w="1378"/>
        <w:gridCol w:w="12504"/>
      </w:tblGrid>
      <w:tr>
        <w:trPr>
          <w:trHeight w:val="9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马骏</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1986</w:t>
            </w:r>
            <w:r>
              <w:rPr>
                <w:color w:val="000000"/>
                <w:spacing w:val="0"/>
                <w:w w:val="100"/>
                <w:position w:val="0"/>
              </w:rPr>
              <w:t>年</w:t>
            </w:r>
            <w:r>
              <w:rPr>
                <w:color w:val="000000"/>
                <w:spacing w:val="0"/>
                <w:w w:val="100"/>
                <w:position w:val="0"/>
                <w:sz w:val="18"/>
                <w:szCs w:val="18"/>
              </w:rPr>
              <w:t>12</w:t>
            </w:r>
            <w:r>
              <w:rPr>
                <w:color w:val="000000"/>
                <w:spacing w:val="0"/>
                <w:w w:val="100"/>
                <w:position w:val="0"/>
              </w:rPr>
              <w:t>月出生，中国国籍，无境外永久居留权，硕士学历。曾任德意志银行香港分行投资银行部经理。现任深圳市前海信义一德基 金管理有限公司董事、总经理，深圳市前海信德资产管理有限公司董事、深圳市华科创智技术有限公司董事、深圳市天天创科有限公司 董事，北京致远互联软件股份有限公司董事。</w:t>
            </w:r>
          </w:p>
        </w:tc>
      </w:tr>
      <w:tr>
        <w:trPr>
          <w:trHeight w:val="97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杨祉雄</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1965</w:t>
            </w:r>
            <w:r>
              <w:rPr>
                <w:color w:val="000000"/>
                <w:spacing w:val="0"/>
                <w:w w:val="100"/>
                <w:position w:val="0"/>
              </w:rPr>
              <w:t>年</w:t>
            </w:r>
            <w:r>
              <w:rPr>
                <w:color w:val="000000"/>
                <w:spacing w:val="0"/>
                <w:w w:val="100"/>
                <w:position w:val="0"/>
                <w:sz w:val="18"/>
                <w:szCs w:val="18"/>
              </w:rPr>
              <w:t>12</w:t>
            </w:r>
            <w:r>
              <w:rPr>
                <w:color w:val="000000"/>
                <w:spacing w:val="0"/>
                <w:w w:val="100"/>
                <w:position w:val="0"/>
              </w:rPr>
              <w:t>月出生，中国国籍，有美国永久居留权，硕士学历。曾先后任北京外国语大学财务部电算化负责人、用友网络财务软件开发 部经理、研发中心副总经理兼财务软件事业部副总经理、用友网络监事长、用友网络副总裁、高级副总裁、北京伟库电子商务科技有限 公司总经理、北京致远互联软件股份有限公司研发部负责人，现任北京致远互联软件股份有限公司董事、副总经理。</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向奇汉</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1965</w:t>
            </w:r>
            <w:r>
              <w:rPr>
                <w:color w:val="000000"/>
                <w:spacing w:val="0"/>
                <w:w w:val="100"/>
                <w:position w:val="0"/>
              </w:rPr>
              <w:t>年</w:t>
            </w:r>
            <w:r>
              <w:rPr>
                <w:color w:val="000000"/>
                <w:spacing w:val="0"/>
                <w:w w:val="100"/>
                <w:position w:val="0"/>
                <w:sz w:val="18"/>
                <w:szCs w:val="18"/>
              </w:rPr>
              <w:t>8</w:t>
            </w:r>
            <w:r>
              <w:rPr>
                <w:color w:val="000000"/>
                <w:spacing w:val="0"/>
                <w:w w:val="100"/>
                <w:position w:val="0"/>
              </w:rPr>
              <w:t>月出生，中国国籍，无境外永久居留权，硕士学历。曾先后任重庆大学数学系教师、金蝶软件(中国)有限公司市场总监、 用友网络执行总裁、用友优普信息技术有限公司总裁，现任北京致远互联软件股份有限公司董事、副总经理。</w:t>
            </w:r>
          </w:p>
        </w:tc>
      </w:tr>
      <w:tr>
        <w:trPr>
          <w:trHeight w:val="136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王咏梅</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5" w:lineRule="exact"/>
              <w:ind w:left="0" w:right="0" w:firstLine="0"/>
              <w:jc w:val="both"/>
            </w:pPr>
            <w:r>
              <w:rPr>
                <w:color w:val="000000"/>
                <w:spacing w:val="0"/>
                <w:w w:val="100"/>
                <w:position w:val="0"/>
                <w:sz w:val="18"/>
                <w:szCs w:val="18"/>
              </w:rPr>
              <w:t>1973</w:t>
            </w:r>
            <w:r>
              <w:rPr>
                <w:color w:val="000000"/>
                <w:spacing w:val="0"/>
                <w:w w:val="100"/>
                <w:position w:val="0"/>
              </w:rPr>
              <w:t>年</w:t>
            </w:r>
            <w:r>
              <w:rPr>
                <w:color w:val="000000"/>
                <w:spacing w:val="0"/>
                <w:w w:val="100"/>
                <w:position w:val="0"/>
                <w:sz w:val="18"/>
                <w:szCs w:val="18"/>
              </w:rPr>
              <w:t>6</w:t>
            </w:r>
            <w:r>
              <w:rPr>
                <w:color w:val="000000"/>
                <w:spacing w:val="0"/>
                <w:w w:val="100"/>
                <w:position w:val="0"/>
              </w:rPr>
              <w:t>月出生，中国国籍，无境外永久居留权，博士学历，注册会计师。历任北京大学光华管理学院讲师、北京大学民营经济研究 院副院长、鲁银投资集团股份有限公司独立董事、北京御食园食品股份有限公司独立董事</w:t>
            </w:r>
            <w:r>
              <w:rPr>
                <w:color w:val="000000"/>
                <w:spacing w:val="0"/>
                <w:w w:val="100"/>
                <w:position w:val="0"/>
                <w:sz w:val="18"/>
                <w:szCs w:val="18"/>
              </w:rPr>
              <w:t>(</w:t>
            </w:r>
            <w:r>
              <w:rPr>
                <w:color w:val="000000"/>
                <w:spacing w:val="0"/>
                <w:w w:val="100"/>
                <w:position w:val="0"/>
                <w:sz w:val="18"/>
                <w:szCs w:val="18"/>
              </w:rPr>
              <w:t>403733.OC)</w:t>
            </w:r>
            <w:r>
              <w:rPr>
                <w:color w:val="000000"/>
                <w:spacing w:val="0"/>
                <w:w w:val="100"/>
                <w:position w:val="0"/>
              </w:rPr>
              <w:t>独立董事。现任北京大学光华管 理学院副教授、北京大学贫困地区发展研究院副院长、北京大学财务与会计研究中心高级研究员、深圳香江控股股份有限公司独立董 事、北京金一文化发展股份有限公司独立董事、青岛城市传媒股份有限公司独立董事、山东恒邦冶炼股份有限公司独立董事、北京致远 互联软件股份有限公司独立董事。</w:t>
            </w:r>
          </w:p>
        </w:tc>
      </w:tr>
      <w:tr>
        <w:trPr>
          <w:trHeight w:val="86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徐景峰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76" w:lineRule="exact"/>
              <w:ind w:left="0" w:right="0" w:firstLine="0"/>
              <w:jc w:val="both"/>
            </w:pPr>
            <w:r>
              <w:rPr>
                <w:color w:val="000000"/>
                <w:spacing w:val="0"/>
                <w:w w:val="100"/>
                <w:position w:val="0"/>
                <w:sz w:val="18"/>
                <w:szCs w:val="18"/>
              </w:rPr>
              <w:t>1971</w:t>
            </w:r>
            <w:r>
              <w:rPr>
                <w:color w:val="000000"/>
                <w:spacing w:val="0"/>
                <w:w w:val="100"/>
                <w:position w:val="0"/>
              </w:rPr>
              <w:t>年</w:t>
            </w:r>
            <w:r>
              <w:rPr>
                <w:color w:val="000000"/>
                <w:spacing w:val="0"/>
                <w:w w:val="100"/>
                <w:position w:val="0"/>
                <w:sz w:val="18"/>
                <w:szCs w:val="18"/>
              </w:rPr>
              <w:t>10</w:t>
            </w:r>
            <w:r>
              <w:rPr>
                <w:color w:val="000000"/>
                <w:spacing w:val="0"/>
                <w:w w:val="100"/>
                <w:position w:val="0"/>
              </w:rPr>
              <w:t>月出生，中国国籍，无境外永久居留权，天津大学工学学士和理学学士，南开大学理学博士。曾任中央财经大学保险学院、 中国精算研究院讲师、副教授、副院长，北京市社会保险基金安全监督委员会委员、特邀专家，中国保险学会理事，现任中央财经大学 保险学院、中国精算研究院教授、博士生导师，中国精算师协会正会员，北京致远互联软件股份有限公司独立董事。</w:t>
            </w:r>
          </w:p>
        </w:tc>
      </w:tr>
      <w:tr>
        <w:trPr>
          <w:trHeight w:val="60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尹好鹏</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1968</w:t>
            </w:r>
            <w:r>
              <w:rPr>
                <w:color w:val="000000"/>
                <w:spacing w:val="0"/>
                <w:w w:val="100"/>
                <w:position w:val="0"/>
              </w:rPr>
              <w:t>年</w:t>
            </w:r>
            <w:r>
              <w:rPr>
                <w:color w:val="000000"/>
                <w:spacing w:val="0"/>
                <w:w w:val="100"/>
                <w:position w:val="0"/>
                <w:sz w:val="18"/>
                <w:szCs w:val="18"/>
              </w:rPr>
              <w:t>10</w:t>
            </w:r>
            <w:r>
              <w:rPr>
                <w:color w:val="000000"/>
                <w:spacing w:val="0"/>
                <w:w w:val="100"/>
                <w:position w:val="0"/>
              </w:rPr>
              <w:t>月出生，中国国籍，无境外永久居留权，博士学历。曾先后任厦门金龙汽车集团股份有限公司独立董事，成都市路桥工程股 份有限公司独立董事。现任北方工业大学副教授、北京致远互联软件股份有限公司独立董事。</w:t>
            </w: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严洁联</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6" w:lineRule="exact"/>
              <w:ind w:left="0" w:right="0" w:firstLine="0"/>
              <w:jc w:val="both"/>
            </w:pPr>
            <w:r>
              <w:rPr>
                <w:color w:val="000000"/>
                <w:spacing w:val="0"/>
                <w:w w:val="100"/>
                <w:position w:val="0"/>
                <w:sz w:val="18"/>
                <w:szCs w:val="18"/>
              </w:rPr>
              <w:t>1976</w:t>
            </w:r>
            <w:r>
              <w:rPr>
                <w:color w:val="000000"/>
                <w:spacing w:val="0"/>
                <w:w w:val="100"/>
                <w:position w:val="0"/>
              </w:rPr>
              <w:t>年</w:t>
            </w:r>
            <w:r>
              <w:rPr>
                <w:color w:val="000000"/>
                <w:spacing w:val="0"/>
                <w:w w:val="100"/>
                <w:position w:val="0"/>
                <w:sz w:val="18"/>
                <w:szCs w:val="18"/>
              </w:rPr>
              <w:t>8</w:t>
            </w:r>
            <w:r>
              <w:rPr>
                <w:color w:val="000000"/>
                <w:spacing w:val="0"/>
                <w:w w:val="100"/>
                <w:position w:val="0"/>
              </w:rPr>
              <w:t>月出生，中国国籍，无境外永久居留权，本科学历，注册会计师。曾先后任普华永道中天会计师事务所高级经理、</w:t>
            </w:r>
            <w:r>
              <w:rPr>
                <w:color w:val="000000"/>
                <w:spacing w:val="0"/>
                <w:w w:val="100"/>
                <w:position w:val="0"/>
                <w:sz w:val="18"/>
                <w:szCs w:val="18"/>
              </w:rPr>
              <w:t>Regent Pacific Group Limited</w:t>
            </w:r>
            <w:r>
              <w:rPr>
                <w:color w:val="000000"/>
                <w:spacing w:val="0"/>
                <w:w w:val="100"/>
                <w:position w:val="0"/>
              </w:rPr>
              <w:t>首席财务官、天津普拓股权投资基金管理有限公司财务总监、深圳上银投资基金有限公司董事，现任北京致远 互联软件股份有限公司副总经理、财务负责人。</w:t>
            </w:r>
          </w:p>
        </w:tc>
      </w:tr>
      <w:tr>
        <w:trPr>
          <w:trHeight w:val="8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陶维浩</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1968</w:t>
            </w:r>
            <w:r>
              <w:rPr>
                <w:color w:val="000000"/>
                <w:spacing w:val="0"/>
                <w:w w:val="100"/>
                <w:position w:val="0"/>
              </w:rPr>
              <w:t>年</w:t>
            </w:r>
            <w:r>
              <w:rPr>
                <w:color w:val="000000"/>
                <w:spacing w:val="0"/>
                <w:w w:val="100"/>
                <w:position w:val="0"/>
                <w:sz w:val="18"/>
                <w:szCs w:val="18"/>
              </w:rPr>
              <w:t>1</w:t>
            </w:r>
            <w:r>
              <w:rPr>
                <w:color w:val="000000"/>
                <w:spacing w:val="0"/>
                <w:w w:val="100"/>
                <w:position w:val="0"/>
              </w:rPr>
              <w:t>月出生，中国国籍，无境外永久居留权，研究生学历，注册会计师。曾先后任成都红光实业股份有限公司证券部办公室主任、 成都八达电子器材有限公司副总经理、成都奔腾电子技术有限公司开发部经理、北京致远互联软件股份有限公司副总经理、陕西致远执 行董事，现任北京致远互联软件股份有限公司副总经理、董事会秘书，成都分公司总经理，广州致远董事长。</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淦勇</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1970</w:t>
            </w:r>
            <w:r>
              <w:rPr>
                <w:color w:val="000000"/>
                <w:spacing w:val="0"/>
                <w:w w:val="100"/>
                <w:position w:val="0"/>
              </w:rPr>
              <w:t>年</w:t>
            </w:r>
            <w:r>
              <w:rPr>
                <w:color w:val="000000"/>
                <w:spacing w:val="0"/>
                <w:w w:val="100"/>
                <w:position w:val="0"/>
                <w:sz w:val="18"/>
                <w:szCs w:val="18"/>
              </w:rPr>
              <w:t>9</w:t>
            </w:r>
            <w:r>
              <w:rPr>
                <w:color w:val="000000"/>
                <w:spacing w:val="0"/>
                <w:w w:val="100"/>
                <w:position w:val="0"/>
              </w:rPr>
              <w:t>月出生，中国国籍，无境外永久居留权，本科学历。曾先后任成都易隆贸易有限公司总经理、成都众策房地产营销策划有限 公司总经理、致远互联四川区总经理、直销事业部总经理、上海区总经理等职务，现任北京致远互联软件股份有限公司副总经理。</w:t>
            </w:r>
          </w:p>
        </w:tc>
      </w:tr>
      <w:tr>
        <w:trPr>
          <w:trHeight w:val="84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李平</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1977</w:t>
            </w:r>
            <w:r>
              <w:rPr>
                <w:color w:val="000000"/>
                <w:spacing w:val="0"/>
                <w:w w:val="100"/>
                <w:position w:val="0"/>
              </w:rPr>
              <w:t>年</w:t>
            </w:r>
            <w:r>
              <w:rPr>
                <w:color w:val="000000"/>
                <w:spacing w:val="0"/>
                <w:w w:val="100"/>
                <w:position w:val="0"/>
                <w:sz w:val="18"/>
                <w:szCs w:val="18"/>
              </w:rPr>
              <w:t>2</w:t>
            </w:r>
            <w:r>
              <w:rPr>
                <w:color w:val="000000"/>
                <w:spacing w:val="0"/>
                <w:w w:val="100"/>
                <w:position w:val="0"/>
              </w:rPr>
              <w:t>月出生，中国国籍，无境外永久居留权，本科学历。历任贵阳朗玛信息技术股份有限公司技术工程师、中软国际信息技术有 限公司政府事业部行业总监、北京用友政务软件有限公司社保卫生事业部总经理、用友医疗卫生信息系统有限公司研发总监、致远互联 研发部副总经理，现任北京致远互联软件股份有限公司副总经理。</w:t>
            </w:r>
          </w:p>
        </w:tc>
      </w:tr>
    </w:tbl>
    <w:p>
      <w:pPr>
        <w:sectPr>
          <w:footnotePr>
            <w:pos w:val="pageBottom"/>
            <w:numFmt w:val="decimal"/>
            <w:numRestart w:val="continuous"/>
          </w:footnotePr>
          <w:pgSz w:w="16840" w:h="11900" w:orient="landscape"/>
          <w:pgMar w:top="1792" w:right="1326" w:bottom="1603" w:left="1388" w:header="0" w:footer="3" w:gutter="0"/>
          <w:cols w:space="720"/>
          <w:noEndnote/>
          <w:rtlGutter w:val="0"/>
          <w:docGrid w:linePitch="360"/>
        </w:sectPr>
      </w:pPr>
    </w:p>
    <w:tbl>
      <w:tblPr>
        <w:tblOverlap w:val="never"/>
        <w:jc w:val="center"/>
        <w:tblLayout w:type="fixed"/>
      </w:tblPr>
      <w:tblGrid>
        <w:gridCol w:w="1378"/>
        <w:gridCol w:w="12504"/>
      </w:tblGrid>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刘瑞华</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1971</w:t>
            </w:r>
            <w:r>
              <w:rPr>
                <w:color w:val="000000"/>
                <w:spacing w:val="0"/>
                <w:w w:val="100"/>
                <w:position w:val="0"/>
              </w:rPr>
              <w:t>年</w:t>
            </w:r>
            <w:r>
              <w:rPr>
                <w:color w:val="000000"/>
                <w:spacing w:val="0"/>
                <w:w w:val="100"/>
                <w:position w:val="0"/>
                <w:sz w:val="18"/>
                <w:szCs w:val="18"/>
              </w:rPr>
              <w:t>2</w:t>
            </w:r>
            <w:r>
              <w:rPr>
                <w:color w:val="000000"/>
                <w:spacing w:val="0"/>
                <w:w w:val="100"/>
                <w:position w:val="0"/>
              </w:rPr>
              <w:t>月出生，中国国籍，无境外永久居留权，硕士学历。曾先后任用友网络行政经理、香港高阳股份有限公司财务主管、致远互 联财务部负责人，现任北京致远互联软件股份有限公司监事会主席、助理总裁。</w:t>
            </w: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赵晓雯</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6" w:lineRule="exact"/>
              <w:ind w:left="0" w:right="0" w:firstLine="0"/>
              <w:jc w:val="both"/>
            </w:pPr>
            <w:r>
              <w:rPr>
                <w:color w:val="000000"/>
                <w:spacing w:val="0"/>
                <w:w w:val="100"/>
                <w:position w:val="0"/>
                <w:sz w:val="18"/>
                <w:szCs w:val="18"/>
              </w:rPr>
              <w:t>1981</w:t>
            </w:r>
            <w:r>
              <w:rPr>
                <w:color w:val="000000"/>
                <w:spacing w:val="0"/>
                <w:w w:val="100"/>
                <w:position w:val="0"/>
              </w:rPr>
              <w:t>年</w:t>
            </w:r>
            <w:r>
              <w:rPr>
                <w:color w:val="000000"/>
                <w:spacing w:val="0"/>
                <w:w w:val="100"/>
                <w:position w:val="0"/>
                <w:sz w:val="18"/>
                <w:szCs w:val="18"/>
              </w:rPr>
              <w:t>5</w:t>
            </w:r>
            <w:r>
              <w:rPr>
                <w:color w:val="000000"/>
                <w:spacing w:val="0"/>
                <w:w w:val="100"/>
                <w:position w:val="0"/>
              </w:rPr>
              <w:t>月出生，中国国籍，无境外永久居留权，本科学历。曾先后任葆婴有限公司财务、北京佳讯飞鸿电气股份有限公司总账会计、 随锐科技集团股份有限公司会计主管，现任随锐科技集团股份有限公司财务经理、北京随锐云科技有限公司财务负责人、北京同联信息 技术有限公司财务负责人、北京致远互联软件股份有限公司公司监事。</w:t>
            </w:r>
          </w:p>
        </w:tc>
      </w:tr>
      <w:tr>
        <w:trPr>
          <w:trHeight w:val="137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李伟民</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5" w:lineRule="exact"/>
              <w:ind w:left="0" w:right="0" w:firstLine="0"/>
              <w:jc w:val="both"/>
            </w:pPr>
            <w:r>
              <w:rPr>
                <w:color w:val="000000"/>
                <w:spacing w:val="0"/>
                <w:w w:val="100"/>
                <w:position w:val="0"/>
                <w:sz w:val="18"/>
                <w:szCs w:val="18"/>
              </w:rPr>
              <w:t>1974</w:t>
            </w:r>
            <w:r>
              <w:rPr>
                <w:color w:val="000000"/>
                <w:spacing w:val="0"/>
                <w:w w:val="100"/>
                <w:position w:val="0"/>
              </w:rPr>
              <w:t>年</w:t>
            </w:r>
            <w:r>
              <w:rPr>
                <w:color w:val="000000"/>
                <w:spacing w:val="0"/>
                <w:w w:val="100"/>
                <w:position w:val="0"/>
                <w:sz w:val="18"/>
                <w:szCs w:val="18"/>
              </w:rPr>
              <w:t>6</w:t>
            </w:r>
            <w:r>
              <w:rPr>
                <w:color w:val="000000"/>
                <w:spacing w:val="0"/>
                <w:w w:val="100"/>
                <w:position w:val="0"/>
              </w:rPr>
              <w:t>月出生，中国国籍，无境外永久居住权，工商管理硕士。曾先后任用友软件股份有限公司助理总裁、用友云达信息技术有限 公司副总裁、用友金融信息科技股份有限公司高级副总裁，现任用友网络科技股份有限公司副总裁、上海画龙信息科技有限公司董事、 新道科技股份有限公司董事、上海秉钧网络科技有限公司执行董事、柚子（北京）科技有限公司执行董事、柚子（北京）移动技术有限 公司执行董事、用友建筑云服务有限公司董事、用友广信网络科技有限公司董事、用友移动通信技术服务有限公司执行董事、北京致远 互联软件股份有限公司公司监事。</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谭敏锋</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88" w:lineRule="exact"/>
              <w:ind w:left="0" w:right="0" w:firstLine="0"/>
              <w:jc w:val="both"/>
            </w:pPr>
            <w:r>
              <w:rPr>
                <w:color w:val="000000"/>
                <w:spacing w:val="0"/>
                <w:w w:val="100"/>
                <w:position w:val="0"/>
                <w:sz w:val="18"/>
                <w:szCs w:val="18"/>
              </w:rPr>
              <w:t>1981</w:t>
            </w:r>
            <w:r>
              <w:rPr>
                <w:color w:val="000000"/>
                <w:spacing w:val="0"/>
                <w:w w:val="100"/>
                <w:position w:val="0"/>
              </w:rPr>
              <w:t>年</w:t>
            </w:r>
            <w:r>
              <w:rPr>
                <w:color w:val="000000"/>
                <w:spacing w:val="0"/>
                <w:w w:val="100"/>
                <w:position w:val="0"/>
                <w:sz w:val="18"/>
                <w:szCs w:val="18"/>
              </w:rPr>
              <w:t>4</w:t>
            </w:r>
            <w:r>
              <w:rPr>
                <w:color w:val="000000"/>
                <w:spacing w:val="0"/>
                <w:w w:val="100"/>
                <w:position w:val="0"/>
              </w:rPr>
              <w:t>月出生，中国国籍，无境外永久居留权，本科学历。曾先后任致远互联程序员、开发二部部门经理、</w:t>
            </w:r>
            <w:r>
              <w:rPr>
                <w:color w:val="000000"/>
                <w:spacing w:val="0"/>
                <w:w w:val="100"/>
                <w:position w:val="0"/>
                <w:sz w:val="18"/>
                <w:szCs w:val="18"/>
              </w:rPr>
              <w:t>V5</w:t>
            </w:r>
            <w:r>
              <w:rPr>
                <w:color w:val="000000"/>
                <w:spacing w:val="0"/>
                <w:w w:val="100"/>
                <w:position w:val="0"/>
              </w:rPr>
              <w:t>平台事业部总经理， 现任北京致远互联软件股份有限公司研发体系总经理、职工监事。</w:t>
            </w:r>
          </w:p>
        </w:tc>
      </w:tr>
      <w:tr>
        <w:trPr>
          <w:trHeight w:val="8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申利锋</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6" w:lineRule="exact"/>
              <w:ind w:left="0" w:right="0" w:firstLine="0"/>
              <w:jc w:val="both"/>
            </w:pPr>
            <w:r>
              <w:rPr>
                <w:color w:val="000000"/>
                <w:spacing w:val="0"/>
                <w:w w:val="100"/>
                <w:position w:val="0"/>
                <w:sz w:val="18"/>
                <w:szCs w:val="18"/>
              </w:rPr>
              <w:t>1979</w:t>
            </w:r>
            <w:r>
              <w:rPr>
                <w:color w:val="000000"/>
                <w:spacing w:val="0"/>
                <w:w w:val="100"/>
                <w:position w:val="0"/>
              </w:rPr>
              <w:t>年</w:t>
            </w:r>
            <w:r>
              <w:rPr>
                <w:color w:val="000000"/>
                <w:spacing w:val="0"/>
                <w:w w:val="100"/>
                <w:position w:val="0"/>
                <w:sz w:val="18"/>
                <w:szCs w:val="18"/>
              </w:rPr>
              <w:t>12</w:t>
            </w:r>
            <w:r>
              <w:rPr>
                <w:color w:val="000000"/>
                <w:spacing w:val="0"/>
                <w:w w:val="100"/>
                <w:position w:val="0"/>
              </w:rPr>
              <w:t>月出生，中国国籍，无境外永久居留权，毕业于河北理工大学（现华北理工大学）</w:t>
            </w:r>
            <w:r>
              <w:rPr>
                <w:color w:val="000000"/>
                <w:spacing w:val="0"/>
                <w:w w:val="100"/>
                <w:position w:val="0"/>
                <w:sz w:val="18"/>
                <w:szCs w:val="18"/>
              </w:rPr>
              <w:t>，</w:t>
            </w:r>
            <w:r>
              <w:rPr>
                <w:color w:val="000000"/>
                <w:spacing w:val="0"/>
                <w:w w:val="100"/>
                <w:position w:val="0"/>
              </w:rPr>
              <w:t>并在北京理工大学进修</w:t>
            </w:r>
            <w:r>
              <w:rPr>
                <w:color w:val="000000"/>
                <w:spacing w:val="0"/>
                <w:w w:val="100"/>
                <w:position w:val="0"/>
                <w:sz w:val="18"/>
                <w:szCs w:val="18"/>
              </w:rPr>
              <w:t>SMBA</w:t>
            </w:r>
            <w:r>
              <w:rPr>
                <w:color w:val="000000"/>
                <w:spacing w:val="0"/>
                <w:w w:val="100"/>
                <w:position w:val="0"/>
              </w:rPr>
              <w:t>。</w:t>
            </w:r>
            <w:r>
              <w:rPr>
                <w:color w:val="000000"/>
                <w:spacing w:val="0"/>
                <w:w w:val="100"/>
                <w:position w:val="0"/>
              </w:rPr>
              <w:t>曾先后任 石家庄连邦软件公司管理软件部经理，北京致远互联软件股份有限公司北方大区实施经理等，现任北京致远互联软件股份有限公司职 工监事，助理总裁。</w:t>
            </w:r>
          </w:p>
        </w:tc>
      </w:tr>
      <w:tr>
        <w:trPr>
          <w:trHeight w:val="109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李小龙</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7" w:lineRule="exact"/>
              <w:ind w:left="0" w:right="0" w:firstLine="0"/>
              <w:jc w:val="both"/>
            </w:pPr>
            <w:r>
              <w:rPr>
                <w:color w:val="000000"/>
                <w:spacing w:val="0"/>
                <w:w w:val="100"/>
                <w:position w:val="0"/>
                <w:sz w:val="18"/>
                <w:szCs w:val="18"/>
              </w:rPr>
              <w:t>1965</w:t>
            </w:r>
            <w:r>
              <w:rPr>
                <w:color w:val="000000"/>
                <w:spacing w:val="0"/>
                <w:w w:val="100"/>
                <w:position w:val="0"/>
              </w:rPr>
              <w:t>年</w:t>
            </w:r>
            <w:r>
              <w:rPr>
                <w:color w:val="000000"/>
                <w:spacing w:val="0"/>
                <w:w w:val="100"/>
                <w:position w:val="0"/>
                <w:sz w:val="18"/>
                <w:szCs w:val="18"/>
              </w:rPr>
              <w:t>5</w:t>
            </w:r>
            <w:r>
              <w:rPr>
                <w:color w:val="000000"/>
                <w:spacing w:val="0"/>
                <w:w w:val="100"/>
                <w:position w:val="0"/>
              </w:rPr>
              <w:t>月出生，中国国籍，无境外永久居留权，本科学历。曾任北京自动化控制设备厂工程师、北京海洋电子公司副总经理、北京 海诚电讯技术有限公司董事长和总经理、北京首都在线科技发展有限公司董事长和总经理、二六三网络通信股份有限公司董事长等职 务。现任南京龙骏投资管理有限公司监事,二六三网络通信股份有限公司顾问等职务。</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13</w:t>
            </w:r>
            <w:r>
              <w:rPr>
                <w:color w:val="000000"/>
                <w:spacing w:val="0"/>
                <w:w w:val="100"/>
                <w:position w:val="0"/>
              </w:rPr>
              <w:t>日至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4</w:t>
            </w:r>
            <w:r>
              <w:rPr>
                <w:color w:val="000000"/>
                <w:spacing w:val="0"/>
                <w:w w:val="100"/>
                <w:position w:val="0"/>
              </w:rPr>
              <w:t>日担任公司董 事。</w:t>
            </w:r>
          </w:p>
        </w:tc>
      </w:tr>
      <w:tr>
        <w:trPr>
          <w:trHeight w:val="110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center"/>
            </w:pPr>
            <w:r>
              <w:rPr>
                <w:color w:val="000000"/>
                <w:spacing w:val="0"/>
                <w:w w:val="100"/>
                <w:position w:val="0"/>
              </w:rPr>
              <w:t>董衍善</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sz w:val="18"/>
                <w:szCs w:val="18"/>
              </w:rPr>
              <w:t>1969</w:t>
            </w:r>
            <w:r>
              <w:rPr>
                <w:color w:val="000000"/>
                <w:spacing w:val="0"/>
                <w:w w:val="100"/>
                <w:position w:val="0"/>
              </w:rPr>
              <w:t>年</w:t>
            </w:r>
            <w:r>
              <w:rPr>
                <w:color w:val="000000"/>
                <w:spacing w:val="0"/>
                <w:w w:val="100"/>
                <w:position w:val="0"/>
                <w:sz w:val="18"/>
                <w:szCs w:val="18"/>
              </w:rPr>
              <w:t>8</w:t>
            </w:r>
            <w:r>
              <w:rPr>
                <w:color w:val="000000"/>
                <w:spacing w:val="0"/>
                <w:w w:val="100"/>
                <w:position w:val="0"/>
              </w:rPr>
              <w:t xml:space="preserve">月出生，中国国籍，无境外永久居留权，哈尔滨工业大学博士研究生毕业。曾先后任京东方科技集团股份有限公司知信部长 </w:t>
            </w:r>
            <w:r>
              <w:rPr>
                <w:color w:val="000000"/>
                <w:spacing w:val="0"/>
                <w:w w:val="100"/>
                <w:position w:val="0"/>
                <w:sz w:val="18"/>
                <w:szCs w:val="18"/>
              </w:rPr>
              <w:t>（CIO）</w:t>
            </w:r>
            <w:r>
              <w:rPr>
                <w:color w:val="000000"/>
                <w:spacing w:val="0"/>
                <w:w w:val="100"/>
                <w:position w:val="0"/>
              </w:rPr>
              <w:t>、</w:t>
            </w:r>
            <w:r>
              <w:rPr>
                <w:color w:val="000000"/>
                <w:spacing w:val="0"/>
                <w:w w:val="100"/>
                <w:position w:val="0"/>
              </w:rPr>
              <w:t>天津津亚电子有限公司</w:t>
            </w:r>
            <w:r>
              <w:rPr>
                <w:color w:val="000000"/>
                <w:spacing w:val="0"/>
                <w:w w:val="100"/>
                <w:position w:val="0"/>
                <w:sz w:val="18"/>
                <w:szCs w:val="18"/>
              </w:rPr>
              <w:t>CIO</w:t>
            </w:r>
            <w:r>
              <w:rPr>
                <w:color w:val="000000"/>
                <w:spacing w:val="0"/>
                <w:w w:val="100"/>
                <w:position w:val="0"/>
              </w:rPr>
              <w:t>、</w:t>
            </w:r>
            <w:r>
              <w:rPr>
                <w:color w:val="000000"/>
                <w:spacing w:val="0"/>
                <w:w w:val="100"/>
                <w:position w:val="0"/>
              </w:rPr>
              <w:t>北京艾克斯特科技有限公司总工程师兼首席顾问、山东重工集团有限公司</w:t>
            </w:r>
            <w:r>
              <w:rPr>
                <w:color w:val="000000"/>
                <w:spacing w:val="0"/>
                <w:w w:val="100"/>
                <w:position w:val="0"/>
                <w:sz w:val="18"/>
                <w:szCs w:val="18"/>
              </w:rPr>
              <w:t>CIO</w:t>
            </w:r>
            <w:r>
              <w:rPr>
                <w:color w:val="000000"/>
                <w:spacing w:val="0"/>
                <w:w w:val="100"/>
                <w:position w:val="0"/>
              </w:rPr>
              <w:t>、</w:t>
            </w:r>
            <w:r>
              <w:rPr>
                <w:color w:val="000000"/>
                <w:spacing w:val="0"/>
                <w:w w:val="100"/>
                <w:position w:val="0"/>
              </w:rPr>
              <w:t>桑德集团有限公 司</w:t>
            </w:r>
            <w:r>
              <w:rPr>
                <w:color w:val="000000"/>
                <w:spacing w:val="0"/>
                <w:w w:val="100"/>
                <w:position w:val="0"/>
                <w:sz w:val="18"/>
                <w:szCs w:val="18"/>
              </w:rPr>
              <w:t>CIO</w:t>
            </w:r>
            <w:r>
              <w:rPr>
                <w:color w:val="000000"/>
                <w:spacing w:val="0"/>
                <w:w w:val="100"/>
                <w:position w:val="0"/>
              </w:rPr>
              <w:t>兼总裁助理、中国化工装备有限公司</w:t>
            </w:r>
            <w:r>
              <w:rPr>
                <w:color w:val="000000"/>
                <w:spacing w:val="0"/>
                <w:w w:val="100"/>
                <w:position w:val="0"/>
                <w:sz w:val="18"/>
                <w:szCs w:val="18"/>
              </w:rPr>
              <w:t>CIO</w:t>
            </w:r>
            <w:r>
              <w:rPr>
                <w:color w:val="000000"/>
                <w:spacing w:val="0"/>
                <w:w w:val="100"/>
                <w:position w:val="0"/>
              </w:rPr>
              <w:t>兼管信部主任，现任思爱普（中国）有限公司行业专家。</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31</w:t>
            </w:r>
            <w:r>
              <w:rPr>
                <w:color w:val="000000"/>
                <w:spacing w:val="0"/>
                <w:w w:val="100"/>
                <w:position w:val="0"/>
              </w:rPr>
              <w:t>日于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 xml:space="preserve">6 </w:t>
            </w:r>
            <w:r>
              <w:rPr>
                <w:color w:val="000000"/>
                <w:spacing w:val="0"/>
                <w:w w:val="100"/>
                <w:position w:val="0"/>
              </w:rPr>
              <w:t>月</w:t>
            </w:r>
            <w:r>
              <w:rPr>
                <w:color w:val="000000"/>
                <w:spacing w:val="0"/>
                <w:w w:val="100"/>
                <w:position w:val="0"/>
                <w:sz w:val="18"/>
                <w:szCs w:val="18"/>
              </w:rPr>
              <w:t>23</w:t>
            </w:r>
            <w:r>
              <w:rPr>
                <w:color w:val="000000"/>
                <w:spacing w:val="0"/>
                <w:w w:val="100"/>
                <w:position w:val="0"/>
              </w:rPr>
              <w:t>日担任公司独立董事。</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其它情况说明</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411" w:lineRule="exact"/>
        <w:ind w:left="0" w:right="0" w:firstLine="0"/>
        <w:jc w:val="both"/>
      </w:pPr>
      <w:r>
        <w:rPr>
          <w:color w:val="000000"/>
          <w:spacing w:val="0"/>
          <w:w w:val="100"/>
          <w:position w:val="0"/>
          <w:sz w:val="18"/>
          <w:szCs w:val="18"/>
        </w:rPr>
        <w:t>1</w:t>
      </w:r>
      <w:r>
        <w:rPr>
          <w:color w:val="000000"/>
          <w:spacing w:val="0"/>
          <w:w w:val="100"/>
          <w:position w:val="0"/>
        </w:rPr>
        <w:t>、公司于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4</w:t>
      </w:r>
      <w:r>
        <w:rPr>
          <w:color w:val="000000"/>
          <w:spacing w:val="0"/>
          <w:w w:val="100"/>
          <w:position w:val="0"/>
        </w:rPr>
        <w:t>日收到董事李小龙先生的辞职信，并于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7</w:t>
      </w:r>
      <w:r>
        <w:rPr>
          <w:color w:val="000000"/>
          <w:spacing w:val="0"/>
          <w:w w:val="100"/>
          <w:position w:val="0"/>
        </w:rPr>
        <w:t>日、</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27</w:t>
      </w:r>
      <w:r>
        <w:rPr>
          <w:color w:val="000000"/>
          <w:spacing w:val="0"/>
          <w:w w:val="100"/>
          <w:position w:val="0"/>
        </w:rPr>
        <w:t>日分别召开了第二届董事会第十三次会议、</w:t>
      </w:r>
      <w:r>
        <w:rPr>
          <w:color w:val="000000"/>
          <w:spacing w:val="0"/>
          <w:w w:val="100"/>
          <w:position w:val="0"/>
          <w:sz w:val="18"/>
          <w:szCs w:val="18"/>
        </w:rPr>
        <w:t>2021</w:t>
      </w:r>
      <w:r>
        <w:rPr>
          <w:color w:val="000000"/>
          <w:spacing w:val="0"/>
          <w:w w:val="100"/>
          <w:position w:val="0"/>
        </w:rPr>
        <w:t>年第 一次临时股东大会，审议通过增补杨平勇先生为公司第二届董事会董事；公司于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28</w:t>
      </w:r>
      <w:r>
        <w:rPr>
          <w:color w:val="000000"/>
          <w:spacing w:val="0"/>
          <w:w w:val="100"/>
          <w:position w:val="0"/>
        </w:rPr>
        <w:t>日收到独立董事董衍善先生的辞职信，并分别于</w:t>
      </w:r>
      <w:r>
        <w:rPr>
          <w:color w:val="000000"/>
          <w:spacing w:val="0"/>
          <w:w w:val="100"/>
          <w:position w:val="0"/>
          <w:sz w:val="18"/>
          <w:szCs w:val="18"/>
        </w:rPr>
        <w:t>2021</w:t>
      </w:r>
      <w:r>
        <w:rPr>
          <w:color w:val="000000"/>
          <w:spacing w:val="0"/>
          <w:w w:val="100"/>
          <w:position w:val="0"/>
        </w:rPr>
        <w:t xml:space="preserve">年 </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4</w:t>
      </w:r>
      <w:r>
        <w:rPr>
          <w:color w:val="000000"/>
          <w:spacing w:val="0"/>
          <w:w w:val="100"/>
          <w:position w:val="0"/>
        </w:rPr>
        <w:t>日、</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23</w:t>
      </w:r>
      <w:r>
        <w:rPr>
          <w:color w:val="000000"/>
          <w:spacing w:val="0"/>
          <w:w w:val="100"/>
          <w:position w:val="0"/>
        </w:rPr>
        <w:t>日分别召开了第二届董事会第十六次会议、</w:t>
      </w:r>
      <w:r>
        <w:rPr>
          <w:color w:val="000000"/>
          <w:spacing w:val="0"/>
          <w:w w:val="100"/>
          <w:position w:val="0"/>
          <w:sz w:val="18"/>
          <w:szCs w:val="18"/>
        </w:rPr>
        <w:t>2021</w:t>
      </w:r>
      <w:r>
        <w:rPr>
          <w:color w:val="000000"/>
          <w:spacing w:val="0"/>
          <w:w w:val="100"/>
          <w:position w:val="0"/>
        </w:rPr>
        <w:t>年第二次临时股东大会，审议通过增补徐景峰先生为公司第二届董事会独立 董事。具体内容详见刊载于上海证券交易所网站</w:t>
      </w:r>
      <w:r>
        <w:rPr>
          <w:color w:val="000000"/>
          <w:spacing w:val="0"/>
          <w:w w:val="100"/>
          <w:position w:val="0"/>
          <w:sz w:val="18"/>
          <w:szCs w:val="18"/>
        </w:rPr>
        <w:t>（</w:t>
      </w:r>
      <w:r>
        <w:rPr>
          <w:color w:val="000000"/>
          <w:spacing w:val="0"/>
          <w:w w:val="100"/>
          <w:position w:val="0"/>
          <w:sz w:val="18"/>
          <w:szCs w:val="18"/>
        </w:rPr>
        <w:t>www.sse.com.cn）</w:t>
      </w:r>
      <w:r>
        <w:rPr>
          <w:color w:val="000000"/>
          <w:spacing w:val="0"/>
          <w:w w:val="100"/>
          <w:position w:val="0"/>
        </w:rPr>
        <w:t>的公告。</w:t>
      </w:r>
    </w:p>
    <w:p>
      <w:pPr>
        <w:pStyle w:val="Style66"/>
        <w:keepNext w:val="0"/>
        <w:keepLines w:val="0"/>
        <w:widowControl w:val="0"/>
        <w:shd w:val="clear" w:color="auto" w:fill="auto"/>
        <w:bidi w:val="0"/>
        <w:spacing w:before="0" w:after="160" w:line="240" w:lineRule="auto"/>
        <w:ind w:left="0" w:right="0" w:firstLine="0"/>
        <w:jc w:val="center"/>
        <w:sectPr>
          <w:footnotePr>
            <w:pos w:val="pageBottom"/>
            <w:numFmt w:val="decimal"/>
            <w:numRestart w:val="continuous"/>
          </w:footnotePr>
          <w:pgSz w:w="16840" w:h="11900" w:orient="landscape"/>
          <w:pgMar w:top="1791" w:right="1504" w:bottom="1190" w:left="1422" w:header="0" w:footer="3" w:gutter="0"/>
          <w:cols w:space="720"/>
          <w:noEndnote/>
          <w:rtlGutter w:val="0"/>
          <w:docGrid w:linePitch="360"/>
        </w:sectPr>
      </w:pPr>
      <w:r>
        <w:rPr>
          <w:color w:val="000000"/>
          <w:spacing w:val="0"/>
          <w:w w:val="100"/>
          <w:position w:val="0"/>
        </w:rPr>
        <w:t xml:space="preserve">50 </w:t>
      </w:r>
      <w:r>
        <w:rPr>
          <w:b w:val="0"/>
          <w:bCs w:val="0"/>
          <w:color w:val="000000"/>
          <w:spacing w:val="0"/>
          <w:w w:val="100"/>
          <w:position w:val="0"/>
        </w:rPr>
        <w:t xml:space="preserve">/ </w:t>
      </w:r>
      <w:r>
        <w:rPr>
          <w:color w:val="000000"/>
          <w:spacing w:val="0"/>
          <w:w w:val="100"/>
          <w:position w:val="0"/>
        </w:rPr>
        <w:t>232</w:t>
      </w:r>
    </w:p>
    <w:p>
      <w:pPr>
        <w:pStyle w:val="Style5"/>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2</w:t>
      </w:r>
      <w:r>
        <w:rPr>
          <w:color w:val="000000"/>
          <w:spacing w:val="0"/>
          <w:w w:val="100"/>
          <w:position w:val="0"/>
        </w:rPr>
        <w:t>、上述持股情况均为个人直接持股，现任及报告期内离任董事、监事、高级管理人员和核心技术人员间接持股变动情况如下，监事和高级管理人员在报</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告期内间接减持合法合规，未违反相关承诺。</w:t>
      </w:r>
    </w:p>
    <w:tbl>
      <w:tblPr>
        <w:tblOverlap w:val="never"/>
        <w:jc w:val="center"/>
        <w:tblLayout w:type="fixed"/>
      </w:tblPr>
      <w:tblGrid>
        <w:gridCol w:w="1094"/>
        <w:gridCol w:w="1392"/>
        <w:gridCol w:w="1488"/>
        <w:gridCol w:w="1272"/>
        <w:gridCol w:w="1560"/>
        <w:gridCol w:w="7075"/>
      </w:tblGrid>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年初持股数</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年末持股数</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年度内股份增 减持变动量</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刘瑞华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-11.80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通过汝州市明泰祥云企业管理中心（有限合伙）减持公司股份</w:t>
            </w:r>
            <w:r>
              <w:rPr>
                <w:color w:val="000000"/>
                <w:spacing w:val="0"/>
                <w:w w:val="100"/>
                <w:position w:val="0"/>
                <w:sz w:val="18"/>
                <w:szCs w:val="18"/>
              </w:rPr>
              <w:t>7.30</w:t>
            </w:r>
            <w:r>
              <w:rPr>
                <w:color w:val="000000"/>
                <w:spacing w:val="0"/>
                <w:w w:val="100"/>
                <w:position w:val="0"/>
              </w:rPr>
              <w:t>万股； 通过汝州市开泰祥云企业管理中心（有限合伙）减持公司股份</w:t>
            </w:r>
            <w:r>
              <w:rPr>
                <w:color w:val="000000"/>
                <w:spacing w:val="0"/>
                <w:w w:val="100"/>
                <w:position w:val="0"/>
                <w:sz w:val="18"/>
                <w:szCs w:val="18"/>
              </w:rPr>
              <w:t xml:space="preserve">3. </w:t>
            </w:r>
            <w:r>
              <w:rPr>
                <w:color w:val="000000"/>
                <w:spacing w:val="0"/>
                <w:w w:val="100"/>
                <w:position w:val="0"/>
                <w:sz w:val="18"/>
                <w:szCs w:val="18"/>
              </w:rPr>
              <w:t>00</w:t>
            </w:r>
            <w:r>
              <w:rPr>
                <w:color w:val="000000"/>
                <w:spacing w:val="0"/>
                <w:w w:val="100"/>
                <w:position w:val="0"/>
              </w:rPr>
              <w:t>万股； 通过汝州市恒泰祥云企业管理中心（有限合伙）减持公司股份</w:t>
            </w:r>
            <w:r>
              <w:rPr>
                <w:color w:val="000000"/>
                <w:spacing w:val="0"/>
                <w:w w:val="100"/>
                <w:position w:val="0"/>
                <w:sz w:val="18"/>
                <w:szCs w:val="18"/>
              </w:rPr>
              <w:t>1.5</w:t>
            </w:r>
            <w:r>
              <w:rPr>
                <w:color w:val="000000"/>
                <w:spacing w:val="0"/>
                <w:w w:val="100"/>
                <w:position w:val="0"/>
              </w:rPr>
              <w:t>万股。</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申利锋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职工监事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2.25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-2.25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通过汝州市明泰祥云企业管理中心（有限合伙）减持公司股份</w:t>
            </w:r>
            <w:r>
              <w:rPr>
                <w:color w:val="000000"/>
                <w:spacing w:val="0"/>
                <w:w w:val="100"/>
                <w:position w:val="0"/>
                <w:sz w:val="18"/>
                <w:szCs w:val="18"/>
              </w:rPr>
              <w:t>2.25</w:t>
            </w:r>
            <w:r>
              <w:rPr>
                <w:color w:val="000000"/>
                <w:spacing w:val="0"/>
                <w:w w:val="100"/>
                <w:position w:val="0"/>
              </w:rPr>
              <w:t>万股。</w:t>
            </w: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谭敏锋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6" w:lineRule="exact"/>
              <w:ind w:left="0" w:right="0" w:firstLine="0"/>
              <w:jc w:val="center"/>
            </w:pPr>
            <w:r>
              <w:rPr>
                <w:color w:val="000000"/>
                <w:spacing w:val="0"/>
                <w:w w:val="100"/>
                <w:position w:val="0"/>
              </w:rPr>
              <w:t>职工监事， 核心技术人 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14.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10.50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-3.50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通过汝州市恒泰祥云企业管理中心（有限合伙）减持公司股份</w:t>
            </w:r>
            <w:r>
              <w:rPr>
                <w:color w:val="000000"/>
                <w:spacing w:val="0"/>
                <w:w w:val="100"/>
                <w:position w:val="0"/>
                <w:sz w:val="18"/>
                <w:szCs w:val="18"/>
              </w:rPr>
              <w:t>3.50</w:t>
            </w:r>
            <w:r>
              <w:rPr>
                <w:color w:val="000000"/>
                <w:spacing w:val="0"/>
                <w:w w:val="100"/>
                <w:position w:val="0"/>
              </w:rPr>
              <w:t>万股。</w:t>
            </w:r>
          </w:p>
        </w:tc>
      </w:tr>
      <w:tr>
        <w:trPr>
          <w:trHeight w:val="84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李平</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6" w:lineRule="exact"/>
              <w:ind w:left="0" w:right="0" w:firstLine="0"/>
              <w:jc w:val="center"/>
            </w:pPr>
            <w:r>
              <w:rPr>
                <w:color w:val="000000"/>
                <w:spacing w:val="0"/>
                <w:w w:val="100"/>
                <w:position w:val="0"/>
              </w:rPr>
              <w:t>副总经理， 核心技术人 员</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25.00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 xml:space="preserve">19.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 xml:space="preserve">-6.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通过汝州市恒泰祥云企业管理中心（有限合伙）减持公司股份</w:t>
            </w:r>
            <w:r>
              <w:rPr>
                <w:color w:val="000000"/>
                <w:spacing w:val="0"/>
                <w:w w:val="100"/>
                <w:position w:val="0"/>
                <w:sz w:val="18"/>
                <w:szCs w:val="18"/>
              </w:rPr>
              <w:t>6.00</w:t>
            </w:r>
            <w:r>
              <w:rPr>
                <w:color w:val="000000"/>
                <w:spacing w:val="0"/>
                <w:w w:val="100"/>
                <w:position w:val="0"/>
              </w:rPr>
              <w:t>万股。</w:t>
            </w:r>
          </w:p>
        </w:tc>
      </w:tr>
    </w:tbl>
    <w:p>
      <w:pPr>
        <w:sectPr>
          <w:footnotePr>
            <w:pos w:val="pageBottom"/>
            <w:numFmt w:val="decimal"/>
            <w:numRestart w:val="continuous"/>
          </w:footnotePr>
          <w:pgSz w:w="16840" w:h="11900" w:orient="landscape"/>
          <w:pgMar w:top="1806" w:right="1504" w:bottom="1806" w:left="1422" w:header="0" w:footer="3" w:gutter="0"/>
          <w:cols w:space="720"/>
          <w:noEndnote/>
          <w:rtlGutter w:val="0"/>
          <w:docGrid w:linePitch="360"/>
        </w:sectPr>
      </w:pPr>
    </w:p>
    <w:p>
      <w:pPr>
        <w:widowControl w:val="0"/>
        <w:spacing w:after="279" w:line="1" w:lineRule="exact"/>
      </w:pPr>
    </w:p>
    <w:p>
      <w:pPr>
        <w:pStyle w:val="Style25"/>
        <w:keepNext w:val="0"/>
        <w:keepLines w:val="0"/>
        <w:widowControl w:val="0"/>
        <w:shd w:val="clear" w:color="auto" w:fill="auto"/>
        <w:bidi w:val="0"/>
        <w:spacing w:before="0" w:after="80" w:line="240" w:lineRule="auto"/>
        <w:ind w:left="0" w:right="0" w:firstLine="0"/>
        <w:jc w:val="left"/>
        <w:rPr>
          <w:sz w:val="20"/>
          <w:szCs w:val="20"/>
        </w:rPr>
      </w:pPr>
      <w:r>
        <w:rPr>
          <w:rFonts w:ascii="Calibri" w:eastAsia="Calibri" w:hAnsi="Calibri" w:cs="Calibri"/>
          <w:b/>
          <w:bCs/>
          <w:color w:val="000000"/>
          <w:spacing w:val="0"/>
          <w:w w:val="100"/>
          <w:position w:val="0"/>
          <w:sz w:val="20"/>
          <w:szCs w:val="20"/>
        </w:rPr>
        <w:t>（</w:t>
      </w:r>
      <w:r>
        <w:rPr>
          <w:rFonts w:ascii="SimSun" w:eastAsia="SimSun" w:hAnsi="SimSun" w:cs="SimSun"/>
          <w:b/>
          <w:bCs/>
          <w:color w:val="000000"/>
          <w:spacing w:val="0"/>
          <w:w w:val="100"/>
          <w:position w:val="0"/>
          <w:sz w:val="20"/>
          <w:szCs w:val="20"/>
        </w:rPr>
        <w:t>二</w:t>
      </w:r>
      <w:r>
        <w:rPr>
          <w:rFonts w:ascii="SimSun" w:eastAsia="SimSun" w:hAnsi="SimSun" w:cs="SimSun"/>
          <w:b/>
          <w:bCs/>
          <w:color w:val="000000"/>
          <w:spacing w:val="0"/>
          <w:w w:val="100"/>
          <w:position w:val="0"/>
          <w:sz w:val="22"/>
          <w:szCs w:val="22"/>
        </w:rPr>
        <w:t>）</w:t>
      </w:r>
      <w:r>
        <w:rPr>
          <w:rFonts w:ascii="SimSun" w:eastAsia="SimSun" w:hAnsi="SimSun" w:cs="SimSun"/>
          <w:b/>
          <w:bCs/>
          <w:color w:val="000000"/>
          <w:spacing w:val="0"/>
          <w:w w:val="100"/>
          <w:position w:val="0"/>
          <w:sz w:val="20"/>
          <w:szCs w:val="20"/>
        </w:rPr>
        <w:t>现任及报告期内离任董事、监事和高级管理人员的任职情况</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1.</w:t>
      </w:r>
      <w:r>
        <w:rPr>
          <w:rFonts w:ascii="SimSun" w:eastAsia="SimSun" w:hAnsi="SimSun" w:cs="SimSun"/>
          <w:b/>
          <w:bCs/>
          <w:color w:val="000000"/>
          <w:spacing w:val="0"/>
          <w:w w:val="100"/>
          <w:position w:val="0"/>
          <w:sz w:val="20"/>
          <w:szCs w:val="20"/>
        </w:rPr>
        <w:t>在股东单位任职情况</w:t>
      </w:r>
    </w:p>
    <w:p>
      <w:pPr>
        <w:pStyle w:val="Style25"/>
        <w:keepNext w:val="0"/>
        <w:keepLines w:val="0"/>
        <w:widowControl w:val="0"/>
        <w:shd w:val="clear" w:color="auto" w:fill="auto"/>
        <w:bidi w:val="0"/>
        <w:spacing w:before="0" w:after="60" w:line="240" w:lineRule="auto"/>
        <w:ind w:left="0" w:right="0" w:firstLine="0"/>
        <w:jc w:val="left"/>
        <w:rPr>
          <w:sz w:val="20"/>
          <w:szCs w:val="20"/>
        </w:rPr>
      </w:pPr>
      <w:r>
        <w:rPr>
          <w:rFonts w:ascii="SimSun" w:eastAsia="SimSun" w:hAnsi="SimSun" w:cs="SimSun"/>
          <w:color w:val="000000"/>
          <w:spacing w:val="0"/>
          <w:w w:val="100"/>
          <w:position w:val="0"/>
          <w:sz w:val="18"/>
          <w:szCs w:val="18"/>
        </w:rPr>
        <w:t>J</w:t>
      </w:r>
      <w:r>
        <w:rPr>
          <w:rFonts w:ascii="SimSun" w:eastAsia="SimSun" w:hAnsi="SimSun" w:cs="SimSun"/>
          <w:color w:val="000000"/>
          <w:spacing w:val="0"/>
          <w:w w:val="100"/>
          <w:position w:val="0"/>
          <w:sz w:val="20"/>
          <w:szCs w:val="20"/>
        </w:rPr>
        <w:t>适用口不适用</w:t>
      </w:r>
    </w:p>
    <w:tbl>
      <w:tblPr>
        <w:tblOverlap w:val="never"/>
        <w:jc w:val="center"/>
        <w:tblLayout w:type="fixed"/>
      </w:tblPr>
      <w:tblGrid>
        <w:gridCol w:w="1718"/>
        <w:gridCol w:w="2050"/>
        <w:gridCol w:w="1733"/>
        <w:gridCol w:w="1666"/>
        <w:gridCol w:w="1670"/>
      </w:tblGrid>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任职人员姓名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在股东单位担任 的职务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任期终止日期</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杨平勇</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二六三网络通信股 份有限公司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副总裁，董事，投 资部总经理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2011/08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李伟民</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用友网络科技股份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2018/01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李小龙（离任）</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二六三网络通信股 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2003/06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2021/09</w:t>
            </w:r>
          </w:p>
        </w:tc>
      </w:tr>
      <w:tr>
        <w:trPr>
          <w:trHeight w:val="56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在股东单位任职 情况的说明</w:t>
            </w:r>
          </w:p>
        </w:tc>
        <w:tc>
          <w:tcPr>
            <w:gridSpan w:val="4"/>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5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2.</w:t>
      </w:r>
      <w:r>
        <w:rPr>
          <w:rFonts w:ascii="SimSun" w:eastAsia="SimSun" w:hAnsi="SimSun" w:cs="SimSun"/>
          <w:b/>
          <w:bCs/>
          <w:color w:val="000000"/>
          <w:spacing w:val="0"/>
          <w:w w:val="100"/>
          <w:position w:val="0"/>
          <w:sz w:val="20"/>
          <w:szCs w:val="20"/>
        </w:rPr>
        <w:t>在其他单位任职情况</w:t>
      </w:r>
    </w:p>
    <w:tbl>
      <w:tblPr>
        <w:tblOverlap w:val="never"/>
        <w:jc w:val="center"/>
        <w:tblLayout w:type="fixed"/>
      </w:tblPr>
      <w:tblGrid>
        <w:gridCol w:w="1066"/>
        <w:gridCol w:w="3730"/>
        <w:gridCol w:w="1238"/>
        <w:gridCol w:w="1526"/>
        <w:gridCol w:w="1277"/>
      </w:tblGrid>
      <w:tr>
        <w:trPr>
          <w:trHeight w:val="264"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w:t>
            </w:r>
          </w:p>
        </w:tc>
        <w:tc>
          <w:tcPr>
            <w:gridSpan w:val="4"/>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0" w:lineRule="exact"/>
              <w:ind w:left="0" w:right="0" w:firstLine="0"/>
              <w:jc w:val="center"/>
            </w:pPr>
            <w:r>
              <w:rPr>
                <w:color w:val="000000"/>
                <w:spacing w:val="0"/>
                <w:w w:val="100"/>
                <w:position w:val="0"/>
              </w:rPr>
              <w:t>任职人员 姓名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200"/>
              <w:jc w:val="left"/>
            </w:pPr>
            <w:r>
              <w:rPr>
                <w:color w:val="000000"/>
                <w:spacing w:val="0"/>
                <w:w w:val="100"/>
                <w:position w:val="0"/>
              </w:rPr>
              <w:t>在其他单</w:t>
            </w:r>
          </w:p>
          <w:p>
            <w:pPr>
              <w:pStyle w:val="Style23"/>
              <w:keepNext w:val="0"/>
              <w:keepLines w:val="0"/>
              <w:widowControl w:val="0"/>
              <w:shd w:val="clear" w:color="auto" w:fill="auto"/>
              <w:bidi w:val="0"/>
              <w:spacing w:before="0" w:after="40" w:line="240" w:lineRule="auto"/>
              <w:ind w:left="0" w:right="0" w:firstLine="200"/>
              <w:jc w:val="left"/>
            </w:pPr>
            <w:r>
              <w:rPr>
                <w:color w:val="000000"/>
                <w:spacing w:val="0"/>
                <w:w w:val="100"/>
                <w:position w:val="0"/>
              </w:rPr>
              <w:t>位担任的</w:t>
            </w:r>
          </w:p>
          <w:p>
            <w:pPr>
              <w:pStyle w:val="Style23"/>
              <w:keepNext w:val="0"/>
              <w:keepLines w:val="0"/>
              <w:widowControl w:val="0"/>
              <w:shd w:val="clear" w:color="auto" w:fill="auto"/>
              <w:bidi w:val="0"/>
              <w:spacing w:before="0" w:after="40" w:line="240" w:lineRule="auto"/>
              <w:ind w:left="0" w:right="0"/>
              <w:jc w:val="left"/>
            </w:pPr>
            <w:r>
              <w:rPr>
                <w:color w:val="000000"/>
                <w:spacing w:val="0"/>
                <w:w w:val="100"/>
                <w:position w:val="0"/>
              </w:rPr>
              <w:t>职务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0" w:lineRule="exact"/>
              <w:ind w:left="0" w:right="0" w:firstLine="0"/>
              <w:jc w:val="center"/>
            </w:pPr>
            <w:r>
              <w:rPr>
                <w:color w:val="000000"/>
                <w:spacing w:val="0"/>
                <w:w w:val="100"/>
                <w:position w:val="0"/>
              </w:rPr>
              <w:t>任期起始 日期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任期终止 日期</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马骏</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深圳市前海信义一德基金管理有限公 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董事，总经 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马骏</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深圳市前海信德资产管理有限公司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马骏</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深圳市华科创智技术有限公司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马骏</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深圳市天天创科有限公司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王咏梅</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北京大学光华管理学院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副教授</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1996/09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王咏梅</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北京大学贫困地区发展研究院</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副院长</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2010/08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王咏梅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北京大学财务与会计研究中心</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高级研究 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2000/07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王咏梅</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北京金一文化发展股份有限公司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2021/10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王咏梅</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青岛城市传媒股份有限公司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王咏梅</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山东恒邦冶炼股份有限公司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王咏梅</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深圳香江控股股份有限公司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杨平勇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海南二六三投资有限公司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法定代表</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人总经理</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杨平勇</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北京羽乐创新科技有限公司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2012/01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杨平勇</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Yulore technology limited</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杨平勇</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北京慧友云商科技有限公司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杨平勇</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中科国力（镇江）智能技术有限公司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杨平勇</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上海奈盛通信科技有限公司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杨平勇</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杭州云立维科技服务有限公司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2013/09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杨平勇</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杭州前方卫客电子技术有限公司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杨平勇</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北京爱涛视讯科技有限公司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2011/11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杨平勇</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盼达信息安全技术（上海）有限公司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2002/01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杨平勇</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二六三香港控股有限公司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杨平勇</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智联服务有限公司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杨平勇</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杭州湖畔网络技术有限公司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李小龙</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北京二六三网络科技有限公司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2013/06</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2021/08</w:t>
            </w:r>
          </w:p>
        </w:tc>
      </w:tr>
      <w:tr>
        <w:trPr>
          <w:trHeight w:val="28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李小龙</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iTalk Global Communications, Inc.</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2008/12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2021/08</w:t>
            </w:r>
          </w:p>
        </w:tc>
      </w:tr>
    </w:tbl>
    <w:p>
      <w:pPr>
        <w:widowControl w:val="0"/>
        <w:spacing w:line="1" w:lineRule="exact"/>
      </w:pPr>
      <w:r>
        <w:br w:type="page"/>
      </w:r>
    </w:p>
    <w:tbl>
      <w:tblPr>
        <w:tblOverlap w:val="never"/>
        <w:jc w:val="center"/>
        <w:tblLayout w:type="fixed"/>
      </w:tblPr>
      <w:tblGrid>
        <w:gridCol w:w="1070"/>
        <w:gridCol w:w="3725"/>
        <w:gridCol w:w="1238"/>
        <w:gridCol w:w="1526"/>
        <w:gridCol w:w="1277"/>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李小龙</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PANFAITH INVESTMENTS LIMITED</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2005/02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李小龙</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南京龙骏投资管理有限公司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李小龙</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欢喜传媒集团有限公司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李小龙</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iTalk Mobile Corporation.</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2014/11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2021/08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李小龙</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iTalkBB Canada,Inc.</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2012/01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2021/08</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李小龙</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iTalkBB Australia Pty Ltd.</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2012/03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2021/08</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李小龙</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Digital Technology Marketing and Information,Inc.</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2012/02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2021/08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李小龙</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iTalkBB Singapore Pte, Ltd.</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2011/09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2021/08</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董衍善</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思爱普（中国）有限公司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行业专家</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2018/08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w:t>
            </w: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徐景峰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中央财经大学保险学院</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教授</w:t>
            </w:r>
          </w:p>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博士生导 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1997/07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w:t>
            </w: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徐景峰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中国精算研究院</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教授</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博士生导</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1997/07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徐景峰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中国精算师协会</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正会员</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尹好鹏</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北方工业大学</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副教授</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2003/09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赵晓雯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北京随锐云科技有限公司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财务负责 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赵晓雯</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随锐科技集团股份有限公司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财务经理</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赵晓雯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北京同联信息技术有限公司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财务负责 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李伟民</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上海画龙信息科技有限公司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2018/10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李伟民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新道科技股份有限公司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李伟民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上海秉钧网络科技有限公司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李伟民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柚子（北京）科技有限公司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李伟民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柚子（北京）移动技术有限公司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李伟民</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用友建筑云服务有限公司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李伟民</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用友广信网络科技有限公司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李伟民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用友移动通信技术服务有限公司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w:t>
            </w:r>
          </w:p>
        </w:tc>
      </w:tr>
      <w:tr>
        <w:trPr>
          <w:trHeight w:val="84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位任职情</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况的说明</w:t>
            </w:r>
          </w:p>
        </w:tc>
        <w:tc>
          <w:tcPr>
            <w:gridSpan w:val="4"/>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16"/>
        <w:keepNext/>
        <w:keepLines/>
        <w:widowControl w:val="0"/>
        <w:shd w:val="clear" w:color="auto" w:fill="auto"/>
        <w:bidi w:val="0"/>
        <w:spacing w:before="0" w:line="240" w:lineRule="auto"/>
        <w:ind w:left="0" w:right="0" w:firstLine="0"/>
        <w:jc w:val="left"/>
      </w:pPr>
      <w:bookmarkStart w:id="430" w:name="bookmark430"/>
      <w:bookmarkStart w:id="431" w:name="bookmark431"/>
      <w:bookmarkStart w:id="432" w:name="bookmark432"/>
      <w:bookmarkStart w:id="433" w:name="bookmark433"/>
      <w:r>
        <w:rPr>
          <w:rFonts w:ascii="Calibri" w:eastAsia="Calibri" w:hAnsi="Calibri" w:cs="Calibri"/>
          <w:color w:val="000000"/>
          <w:spacing w:val="0"/>
          <w:w w:val="100"/>
          <w:position w:val="0"/>
          <w:sz w:val="20"/>
          <w:szCs w:val="20"/>
        </w:rPr>
        <w:t>（</w:t>
      </w:r>
      <w:bookmarkEnd w:id="432"/>
      <w:r>
        <w:rPr>
          <w:color w:val="000000"/>
          <w:spacing w:val="0"/>
          <w:w w:val="100"/>
          <w:position w:val="0"/>
        </w:rPr>
        <w:t>三</w:t>
      </w:r>
      <w:r>
        <w:rPr>
          <w:color w:val="000000"/>
          <w:spacing w:val="0"/>
          <w:w w:val="100"/>
          <w:position w:val="0"/>
          <w:sz w:val="22"/>
          <w:szCs w:val="22"/>
        </w:rPr>
        <w:t>）</w:t>
      </w:r>
      <w:r>
        <w:rPr>
          <w:color w:val="000000"/>
          <w:spacing w:val="0"/>
          <w:w w:val="100"/>
          <w:position w:val="0"/>
        </w:rPr>
        <w:t>董事、监事、高级管理人员和核心技术人员报酬情况</w:t>
      </w:r>
      <w:bookmarkEnd w:id="430"/>
      <w:bookmarkEnd w:id="431"/>
      <w:bookmarkEnd w:id="43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单位：万元币种：人民币</w:t>
      </w:r>
    </w:p>
    <w:tbl>
      <w:tblPr>
        <w:tblOverlap w:val="never"/>
        <w:jc w:val="center"/>
        <w:tblLayout w:type="fixed"/>
      </w:tblPr>
      <w:tblGrid>
        <w:gridCol w:w="2784"/>
        <w:gridCol w:w="6053"/>
      </w:tblGrid>
      <w:tr>
        <w:trPr>
          <w:trHeight w:val="110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董事、监事、高级管理人员报 酬的决策程序</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根据《公司章程》《董事会议事规则》《董事会薪酬与考核委员 会议事规则》等相关规定，董事和高级管理人员的薪酬经董事会 薪酬与考核委员会及董事会，监事的薪酬经监事会审议，董事、 监事薪酬提交股东大会批准。</w:t>
            </w: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董事、监事、高级管理人员报</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酬确定依据</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以公司经营指标、各业务板块经营指标等财务类指标完成情况为 依据，并考虑各类业务要求及行为要求的非财务类指标行为规范 相结合综合确定。</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董事、监事和高级管理人员 报酬的实际支付情况</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本报告期内，公司董事、监事、高级管理人员报酬的实际支付与 公司披露的情况一致。</w:t>
            </w:r>
          </w:p>
        </w:tc>
      </w:tr>
      <w:tr>
        <w:trPr>
          <w:trHeight w:val="562"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报告期末全体董事、监事和 高级管理人员实际获得的报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1,048. </w:t>
            </w:r>
            <w:r>
              <w:rPr>
                <w:color w:val="000000"/>
                <w:spacing w:val="0"/>
                <w:w w:val="100"/>
                <w:position w:val="0"/>
                <w:sz w:val="18"/>
                <w:szCs w:val="18"/>
              </w:rPr>
              <w:t>50</w:t>
            </w:r>
          </w:p>
        </w:tc>
      </w:tr>
    </w:tbl>
    <w:p>
      <w:pPr>
        <w:widowControl w:val="0"/>
        <w:spacing w:line="1" w:lineRule="exact"/>
      </w:pPr>
      <w:r>
        <w:br w:type="page"/>
      </w:r>
    </w:p>
    <w:tbl>
      <w:tblPr>
        <w:tblOverlap w:val="never"/>
        <w:jc w:val="center"/>
        <w:tblLayout w:type="fixed"/>
      </w:tblPr>
      <w:tblGrid>
        <w:gridCol w:w="2784"/>
        <w:gridCol w:w="6053"/>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酬合计</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报告期末核心技术人员实际 获得的报酬合计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432.30</w:t>
            </w:r>
          </w:p>
        </w:tc>
      </w:tr>
    </w:tbl>
    <w:p>
      <w:pPr>
        <w:widowControl w:val="0"/>
        <w:spacing w:after="599" w:line="1" w:lineRule="exact"/>
      </w:pPr>
    </w:p>
    <w:p>
      <w:pPr>
        <w:widowControl w:val="0"/>
        <w:spacing w:line="1" w:lineRule="exact"/>
      </w:pPr>
    </w:p>
    <w:p>
      <w:pPr>
        <w:pStyle w:val="Style25"/>
        <w:keepNext w:val="0"/>
        <w:keepLines w:val="0"/>
        <w:widowControl w:val="0"/>
        <w:shd w:val="clear" w:color="auto" w:fill="auto"/>
        <w:bidi w:val="0"/>
        <w:spacing w:before="0" w:after="60" w:line="240" w:lineRule="auto"/>
        <w:ind w:left="0" w:right="0" w:firstLine="0"/>
        <w:jc w:val="left"/>
        <w:rPr>
          <w:sz w:val="20"/>
          <w:szCs w:val="20"/>
        </w:rPr>
      </w:pPr>
      <w:r>
        <w:rPr>
          <w:rFonts w:ascii="Calibri" w:eastAsia="Calibri" w:hAnsi="Calibri" w:cs="Calibri"/>
          <w:b/>
          <w:bCs/>
          <w:color w:val="000000"/>
          <w:spacing w:val="0"/>
          <w:w w:val="100"/>
          <w:position w:val="0"/>
          <w:sz w:val="20"/>
          <w:szCs w:val="20"/>
        </w:rPr>
        <w:t>（</w:t>
      </w:r>
      <w:r>
        <w:rPr>
          <w:rFonts w:ascii="SimSun" w:eastAsia="SimSun" w:hAnsi="SimSun" w:cs="SimSun"/>
          <w:b/>
          <w:bCs/>
          <w:color w:val="000000"/>
          <w:spacing w:val="0"/>
          <w:w w:val="100"/>
          <w:position w:val="0"/>
          <w:sz w:val="20"/>
          <w:szCs w:val="20"/>
        </w:rPr>
        <w:t>四</w:t>
      </w:r>
      <w:r>
        <w:rPr>
          <w:rFonts w:ascii="SimSun" w:eastAsia="SimSun" w:hAnsi="SimSun" w:cs="SimSun"/>
          <w:b/>
          <w:bCs/>
          <w:color w:val="000000"/>
          <w:spacing w:val="0"/>
          <w:w w:val="100"/>
          <w:position w:val="0"/>
          <w:sz w:val="22"/>
          <w:szCs w:val="22"/>
        </w:rPr>
        <w:t>）</w:t>
      </w:r>
      <w:r>
        <w:rPr>
          <w:rFonts w:ascii="SimSun" w:eastAsia="SimSun" w:hAnsi="SimSun" w:cs="SimSun"/>
          <w:b/>
          <w:bCs/>
          <w:color w:val="000000"/>
          <w:spacing w:val="0"/>
          <w:w w:val="100"/>
          <w:position w:val="0"/>
          <w:sz w:val="20"/>
          <w:szCs w:val="20"/>
        </w:rPr>
        <w:t>公司董事、监事、高级管理人员和核心技术人员变动情况</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18"/>
          <w:szCs w:val="18"/>
        </w:rPr>
        <w:t>J</w:t>
      </w:r>
      <w:r>
        <w:rPr>
          <w:rFonts w:ascii="SimSun" w:eastAsia="SimSun" w:hAnsi="SimSun" w:cs="SimSun"/>
          <w:color w:val="000000"/>
          <w:spacing w:val="0"/>
          <w:w w:val="100"/>
          <w:position w:val="0"/>
          <w:sz w:val="20"/>
          <w:szCs w:val="20"/>
        </w:rPr>
        <w:t>适用口不适用</w:t>
      </w:r>
    </w:p>
    <w:tbl>
      <w:tblPr>
        <w:tblOverlap w:val="never"/>
        <w:jc w:val="center"/>
        <w:tblLayout w:type="fixed"/>
      </w:tblPr>
      <w:tblGrid>
        <w:gridCol w:w="2227"/>
        <w:gridCol w:w="1963"/>
        <w:gridCol w:w="1968"/>
        <w:gridCol w:w="2678"/>
      </w:tblGrid>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担任的职务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变动情形</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109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因个人原因辞去公司第二 届董事会董事及专门委员 会相关职务，辞职后其不再 担任公司任何职务。</w:t>
            </w:r>
          </w:p>
        </w:tc>
      </w:tr>
      <w:tr>
        <w:trPr>
          <w:trHeight w:val="109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董衍善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因个人原因辞去公司第二 届董事会独立董事及专门 委员会相关职务，辞职后其 不再担任公司任何职务。</w:t>
            </w: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杨平勇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rPr>
              <w:t>经公司</w:t>
            </w:r>
            <w:r>
              <w:rPr>
                <w:color w:val="000000"/>
                <w:spacing w:val="0"/>
                <w:w w:val="100"/>
                <w:position w:val="0"/>
                <w:sz w:val="18"/>
                <w:szCs w:val="18"/>
              </w:rPr>
              <w:t>2021</w:t>
            </w:r>
            <w:r>
              <w:rPr>
                <w:color w:val="000000"/>
                <w:spacing w:val="0"/>
                <w:w w:val="100"/>
                <w:position w:val="0"/>
              </w:rPr>
              <w:t>年第一次临时 股东大会补选为第二届董 事会董事</w:t>
            </w:r>
          </w:p>
        </w:tc>
      </w:tr>
      <w:tr>
        <w:trPr>
          <w:trHeight w:val="83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徐景峰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选举</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经公司</w:t>
            </w:r>
            <w:r>
              <w:rPr>
                <w:color w:val="000000"/>
                <w:spacing w:val="0"/>
                <w:w w:val="100"/>
                <w:position w:val="0"/>
                <w:sz w:val="18"/>
                <w:szCs w:val="18"/>
              </w:rPr>
              <w:t>2021</w:t>
            </w:r>
            <w:r>
              <w:rPr>
                <w:color w:val="000000"/>
                <w:spacing w:val="0"/>
                <w:w w:val="100"/>
                <w:position w:val="0"/>
              </w:rPr>
              <w:t>年第二次临时 股东大会补选为第二届董 事会独立董事。</w:t>
            </w:r>
          </w:p>
        </w:tc>
      </w:tr>
    </w:tbl>
    <w:p>
      <w:pPr>
        <w:widowControl w:val="0"/>
        <w:spacing w:after="339" w:line="1" w:lineRule="exact"/>
      </w:pPr>
    </w:p>
    <w:p>
      <w:pPr>
        <w:pStyle w:val="Style16"/>
        <w:keepNext/>
        <w:keepLines/>
        <w:widowControl w:val="0"/>
        <w:shd w:val="clear" w:color="auto" w:fill="auto"/>
        <w:bidi w:val="0"/>
        <w:spacing w:before="0" w:after="60" w:line="240" w:lineRule="auto"/>
        <w:ind w:left="0" w:right="0" w:firstLine="0"/>
        <w:jc w:val="left"/>
      </w:pPr>
      <w:bookmarkStart w:id="434" w:name="bookmark434"/>
      <w:bookmarkStart w:id="435" w:name="bookmark435"/>
      <w:bookmarkStart w:id="436" w:name="bookmark436"/>
      <w:bookmarkStart w:id="437" w:name="bookmark437"/>
      <w:r>
        <w:rPr>
          <w:rFonts w:ascii="Calibri" w:eastAsia="Calibri" w:hAnsi="Calibri" w:cs="Calibri"/>
          <w:color w:val="000000"/>
          <w:spacing w:val="0"/>
          <w:w w:val="100"/>
          <w:position w:val="0"/>
          <w:sz w:val="20"/>
          <w:szCs w:val="20"/>
        </w:rPr>
        <w:t>（</w:t>
      </w:r>
      <w:bookmarkEnd w:id="436"/>
      <w:r>
        <w:rPr>
          <w:color w:val="000000"/>
          <w:spacing w:val="0"/>
          <w:w w:val="100"/>
          <w:position w:val="0"/>
        </w:rPr>
        <w:t>五</w:t>
      </w:r>
      <w:r>
        <w:rPr>
          <w:color w:val="000000"/>
          <w:spacing w:val="0"/>
          <w:w w:val="100"/>
          <w:position w:val="0"/>
          <w:sz w:val="22"/>
          <w:szCs w:val="22"/>
        </w:rPr>
        <w:t>）</w:t>
      </w:r>
      <w:r>
        <w:rPr>
          <w:color w:val="000000"/>
          <w:spacing w:val="0"/>
          <w:w w:val="100"/>
          <w:position w:val="0"/>
        </w:rPr>
        <w:t>近三年受证券监管机构处罚的情况说明</w:t>
      </w:r>
      <w:bookmarkEnd w:id="434"/>
      <w:bookmarkEnd w:id="435"/>
      <w:bookmarkEnd w:id="437"/>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val="0"/>
        <w:keepLines w:val="0"/>
        <w:widowControl w:val="0"/>
        <w:shd w:val="clear" w:color="auto" w:fill="auto"/>
        <w:bidi w:val="0"/>
        <w:spacing w:before="0" w:after="80" w:line="240" w:lineRule="auto"/>
        <w:ind w:left="0" w:right="0" w:firstLine="0"/>
        <w:jc w:val="left"/>
        <w:rPr>
          <w:sz w:val="20"/>
          <w:szCs w:val="20"/>
        </w:rPr>
      </w:pPr>
      <w:r>
        <w:rPr>
          <w:rFonts w:ascii="Calibri" w:eastAsia="Calibri" w:hAnsi="Calibri" w:cs="Calibri"/>
          <w:b/>
          <w:bCs/>
          <w:color w:val="000000"/>
          <w:spacing w:val="0"/>
          <w:w w:val="100"/>
          <w:position w:val="0"/>
          <w:sz w:val="20"/>
          <w:szCs w:val="20"/>
        </w:rPr>
        <w:t>（</w:t>
      </w:r>
      <w:r>
        <w:rPr>
          <w:rFonts w:ascii="SimSun" w:eastAsia="SimSun" w:hAnsi="SimSun" w:cs="SimSun"/>
          <w:b/>
          <w:bCs/>
          <w:color w:val="000000"/>
          <w:spacing w:val="0"/>
          <w:w w:val="100"/>
          <w:position w:val="0"/>
          <w:sz w:val="20"/>
          <w:szCs w:val="20"/>
        </w:rPr>
        <w:t>六</w:t>
      </w:r>
      <w:r>
        <w:rPr>
          <w:rFonts w:ascii="SimSun" w:eastAsia="SimSun" w:hAnsi="SimSun" w:cs="SimSun"/>
          <w:b/>
          <w:bCs/>
          <w:color w:val="000000"/>
          <w:spacing w:val="0"/>
          <w:w w:val="100"/>
          <w:position w:val="0"/>
          <w:sz w:val="22"/>
          <w:szCs w:val="22"/>
        </w:rPr>
        <w:t>）</w:t>
      </w:r>
      <w:r>
        <w:rPr>
          <w:rFonts w:ascii="SimSun" w:eastAsia="SimSun" w:hAnsi="SimSun" w:cs="SimSun"/>
          <w:b/>
          <w:bCs/>
          <w:color w:val="000000"/>
          <w:spacing w:val="0"/>
          <w:w w:val="100"/>
          <w:position w:val="0"/>
          <w:sz w:val="20"/>
          <w:szCs w:val="20"/>
        </w:rPr>
        <w:t>其他</w:t>
      </w:r>
    </w:p>
    <w:p>
      <w:pPr>
        <w:pStyle w:val="Style25"/>
        <w:keepNext w:val="0"/>
        <w:keepLines w:val="0"/>
        <w:widowControl w:val="0"/>
        <w:shd w:val="clear" w:color="auto" w:fill="auto"/>
        <w:bidi w:val="0"/>
        <w:spacing w:before="0" w:after="80" w:line="240" w:lineRule="auto"/>
        <w:ind w:left="0" w:right="0" w:firstLine="0"/>
        <w:jc w:val="left"/>
        <w:rPr>
          <w:sz w:val="20"/>
          <w:szCs w:val="20"/>
        </w:rPr>
      </w:pPr>
      <w:r>
        <w:rPr>
          <w:rFonts w:ascii="SimSun" w:eastAsia="SimSun" w:hAnsi="SimSun" w:cs="SimSun"/>
          <w:color w:val="000000"/>
          <w:spacing w:val="0"/>
          <w:w w:val="100"/>
          <w:position w:val="0"/>
          <w:sz w:val="20"/>
          <w:szCs w:val="20"/>
        </w:rPr>
        <w:t xml:space="preserve">口适用 </w:t>
      </w:r>
      <w:r>
        <w:rPr>
          <w:rFonts w:ascii="SimSun" w:eastAsia="SimSun" w:hAnsi="SimSun" w:cs="SimSun"/>
          <w:color w:val="000000"/>
          <w:spacing w:val="0"/>
          <w:w w:val="100"/>
          <w:position w:val="0"/>
          <w:sz w:val="18"/>
          <w:szCs w:val="18"/>
        </w:rPr>
        <w:t>J</w:t>
      </w:r>
      <w:r>
        <w:rPr>
          <w:rFonts w:ascii="SimSun" w:eastAsia="SimSun" w:hAnsi="SimSun" w:cs="SimSun"/>
          <w:color w:val="000000"/>
          <w:spacing w:val="0"/>
          <w:w w:val="100"/>
          <w:position w:val="0"/>
          <w:sz w:val="20"/>
          <w:szCs w:val="20"/>
        </w:rPr>
        <w:t>不适用</w:t>
      </w:r>
    </w:p>
    <w:p>
      <w:pPr>
        <w:pStyle w:val="Style25"/>
        <w:keepNext w:val="0"/>
        <w:keepLines w:val="0"/>
        <w:widowControl w:val="0"/>
        <w:shd w:val="clear" w:color="auto" w:fill="auto"/>
        <w:bidi w:val="0"/>
        <w:spacing w:before="0" w:after="80" w:line="240" w:lineRule="auto"/>
        <w:ind w:left="0" w:right="0" w:firstLine="0"/>
        <w:jc w:val="left"/>
        <w:rPr>
          <w:sz w:val="20"/>
          <w:szCs w:val="20"/>
        </w:rPr>
      </w:pPr>
      <w:r>
        <w:rPr>
          <w:rFonts w:ascii="SimSun" w:eastAsia="SimSun" w:hAnsi="SimSun" w:cs="SimSun"/>
          <w:b/>
          <w:bCs/>
          <w:color w:val="000000"/>
          <w:spacing w:val="0"/>
          <w:w w:val="100"/>
          <w:position w:val="0"/>
          <w:sz w:val="20"/>
          <w:szCs w:val="20"/>
        </w:rPr>
        <w:t>七、报告期内召开的董事会有关情况</w:t>
      </w:r>
    </w:p>
    <w:tbl>
      <w:tblPr>
        <w:tblOverlap w:val="never"/>
        <w:jc w:val="center"/>
        <w:tblLayout w:type="fixed"/>
      </w:tblPr>
      <w:tblGrid>
        <w:gridCol w:w="1829"/>
        <w:gridCol w:w="1325"/>
        <w:gridCol w:w="5683"/>
      </w:tblGrid>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8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第二届董事会第 十三次会议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2021/01/07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6" w:lineRule="exact"/>
              <w:ind w:left="0" w:right="0" w:firstLine="0"/>
              <w:jc w:val="both"/>
            </w:pPr>
            <w:r>
              <w:rPr>
                <w:color w:val="000000"/>
                <w:spacing w:val="0"/>
                <w:w w:val="100"/>
                <w:position w:val="0"/>
              </w:rPr>
              <w:t>审议通过了以下议案：</w:t>
            </w:r>
            <w:r>
              <w:rPr>
                <w:color w:val="000000"/>
                <w:spacing w:val="0"/>
                <w:w w:val="100"/>
                <w:position w:val="0"/>
                <w:sz w:val="18"/>
                <w:szCs w:val="18"/>
              </w:rPr>
              <w:t>1</w:t>
            </w:r>
            <w:r>
              <w:rPr>
                <w:color w:val="000000"/>
                <w:spacing w:val="0"/>
                <w:w w:val="100"/>
                <w:position w:val="0"/>
              </w:rPr>
              <w:t>.《关于增补第二届董事会非独立董 事的议案》</w:t>
            </w:r>
            <w:r>
              <w:rPr>
                <w:color w:val="000000"/>
                <w:spacing w:val="0"/>
                <w:w w:val="100"/>
                <w:position w:val="0"/>
                <w:sz w:val="18"/>
                <w:szCs w:val="18"/>
              </w:rPr>
              <w:t>2.</w:t>
            </w:r>
            <w:r>
              <w:rPr>
                <w:color w:val="000000"/>
                <w:spacing w:val="0"/>
                <w:w w:val="100"/>
                <w:position w:val="0"/>
              </w:rPr>
              <w:t>《关于提请召开公司</w:t>
            </w:r>
            <w:r>
              <w:rPr>
                <w:color w:val="000000"/>
                <w:spacing w:val="0"/>
                <w:w w:val="100"/>
                <w:position w:val="0"/>
                <w:sz w:val="18"/>
                <w:szCs w:val="18"/>
              </w:rPr>
              <w:t>2021</w:t>
            </w:r>
            <w:r>
              <w:rPr>
                <w:color w:val="000000"/>
                <w:spacing w:val="0"/>
                <w:w w:val="100"/>
                <w:position w:val="0"/>
              </w:rPr>
              <w:t>年第一次临时股东大 会的议案》</w:t>
            </w:r>
          </w:p>
        </w:tc>
      </w:tr>
      <w:tr>
        <w:trPr>
          <w:trHeight w:val="382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88" w:lineRule="exact"/>
              <w:ind w:left="0" w:right="0" w:firstLine="0"/>
              <w:jc w:val="left"/>
            </w:pPr>
            <w:r>
              <w:rPr>
                <w:color w:val="000000"/>
                <w:spacing w:val="0"/>
                <w:w w:val="100"/>
                <w:position w:val="0"/>
              </w:rPr>
              <w:t>第二届董事会第 十四次会议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2021/04/20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审议通过了以下议案：</w:t>
            </w:r>
            <w:r>
              <w:rPr>
                <w:color w:val="000000"/>
                <w:spacing w:val="0"/>
                <w:w w:val="100"/>
                <w:position w:val="0"/>
                <w:sz w:val="18"/>
                <w:szCs w:val="18"/>
              </w:rPr>
              <w:t>1.</w:t>
            </w:r>
            <w:r>
              <w:rPr>
                <w:color w:val="000000"/>
                <w:spacing w:val="0"/>
                <w:w w:val="100"/>
                <w:position w:val="0"/>
              </w:rPr>
              <w:t>《关于公司</w:t>
            </w:r>
            <w:r>
              <w:rPr>
                <w:color w:val="000000"/>
                <w:spacing w:val="0"/>
                <w:w w:val="100"/>
                <w:position w:val="0"/>
                <w:sz w:val="18"/>
                <w:szCs w:val="18"/>
              </w:rPr>
              <w:t>2020</w:t>
            </w:r>
            <w:r>
              <w:rPr>
                <w:color w:val="000000"/>
                <w:spacing w:val="0"/>
                <w:w w:val="100"/>
                <w:position w:val="0"/>
              </w:rPr>
              <w:t>年度总经理工作报 告的议案》</w:t>
            </w:r>
            <w:r>
              <w:rPr>
                <w:color w:val="000000"/>
                <w:spacing w:val="0"/>
                <w:w w:val="100"/>
                <w:position w:val="0"/>
                <w:sz w:val="18"/>
                <w:szCs w:val="18"/>
              </w:rPr>
              <w:t>2.</w:t>
            </w:r>
            <w:r>
              <w:rPr>
                <w:color w:val="000000"/>
                <w:spacing w:val="0"/>
                <w:w w:val="100"/>
                <w:position w:val="0"/>
              </w:rPr>
              <w:t>《关于公司</w:t>
            </w:r>
            <w:r>
              <w:rPr>
                <w:color w:val="000000"/>
                <w:spacing w:val="0"/>
                <w:w w:val="100"/>
                <w:position w:val="0"/>
                <w:sz w:val="18"/>
                <w:szCs w:val="18"/>
              </w:rPr>
              <w:t>2020</w:t>
            </w:r>
            <w:r>
              <w:rPr>
                <w:color w:val="000000"/>
                <w:spacing w:val="0"/>
                <w:w w:val="100"/>
                <w:position w:val="0"/>
              </w:rPr>
              <w:t xml:space="preserve">年度董事会工作报告的议案》 </w:t>
            </w:r>
            <w:r>
              <w:rPr>
                <w:color w:val="000000"/>
                <w:spacing w:val="0"/>
                <w:w w:val="100"/>
                <w:position w:val="0"/>
                <w:sz w:val="18"/>
                <w:szCs w:val="18"/>
              </w:rPr>
              <w:t>3.</w:t>
            </w:r>
            <w:r>
              <w:rPr>
                <w:color w:val="000000"/>
                <w:spacing w:val="0"/>
                <w:w w:val="100"/>
                <w:position w:val="0"/>
              </w:rPr>
              <w:t>《关于公司</w:t>
            </w:r>
            <w:r>
              <w:rPr>
                <w:color w:val="000000"/>
                <w:spacing w:val="0"/>
                <w:w w:val="100"/>
                <w:position w:val="0"/>
                <w:sz w:val="18"/>
                <w:szCs w:val="18"/>
              </w:rPr>
              <w:t>＜2020</w:t>
            </w:r>
            <w:r>
              <w:rPr>
                <w:color w:val="000000"/>
                <w:spacing w:val="0"/>
                <w:w w:val="100"/>
                <w:position w:val="0"/>
              </w:rPr>
              <w:t>年年度报告</w:t>
            </w:r>
            <w:r>
              <w:rPr>
                <w:color w:val="000000"/>
                <w:spacing w:val="0"/>
                <w:w w:val="100"/>
                <w:position w:val="0"/>
                <w:sz w:val="18"/>
                <w:szCs w:val="18"/>
              </w:rPr>
              <w:t>＞</w:t>
            </w:r>
            <w:r>
              <w:rPr>
                <w:color w:val="000000"/>
                <w:spacing w:val="0"/>
                <w:w w:val="100"/>
                <w:position w:val="0"/>
              </w:rPr>
              <w:t>及摘要的议案》</w:t>
            </w:r>
            <w:r>
              <w:rPr>
                <w:color w:val="000000"/>
                <w:spacing w:val="0"/>
                <w:w w:val="100"/>
                <w:position w:val="0"/>
                <w:sz w:val="18"/>
                <w:szCs w:val="18"/>
              </w:rPr>
              <w:t>4.</w:t>
            </w:r>
            <w:r>
              <w:rPr>
                <w:color w:val="000000"/>
                <w:spacing w:val="0"/>
                <w:w w:val="100"/>
                <w:position w:val="0"/>
              </w:rPr>
              <w:t>《关于</w:t>
            </w:r>
            <w:r>
              <w:rPr>
                <w:color w:val="000000"/>
                <w:spacing w:val="0"/>
                <w:w w:val="100"/>
                <w:position w:val="0"/>
                <w:sz w:val="18"/>
                <w:szCs w:val="18"/>
              </w:rPr>
              <w:t xml:space="preserve">2021 </w:t>
            </w:r>
            <w:r>
              <w:rPr>
                <w:color w:val="000000"/>
                <w:spacing w:val="0"/>
                <w:w w:val="100"/>
                <w:position w:val="0"/>
              </w:rPr>
              <w:t>年度公司经营目标与计划的议案》</w:t>
            </w:r>
            <w:r>
              <w:rPr>
                <w:color w:val="000000"/>
                <w:spacing w:val="0"/>
                <w:w w:val="100"/>
                <w:position w:val="0"/>
                <w:sz w:val="18"/>
                <w:szCs w:val="18"/>
              </w:rPr>
              <w:t>5.</w:t>
            </w:r>
            <w:r>
              <w:rPr>
                <w:color w:val="000000"/>
                <w:spacing w:val="0"/>
                <w:w w:val="100"/>
                <w:position w:val="0"/>
              </w:rPr>
              <w:t>《关于公司</w:t>
            </w:r>
            <w:r>
              <w:rPr>
                <w:color w:val="000000"/>
                <w:spacing w:val="0"/>
                <w:w w:val="100"/>
                <w:position w:val="0"/>
                <w:sz w:val="18"/>
                <w:szCs w:val="18"/>
              </w:rPr>
              <w:t>2020</w:t>
            </w:r>
            <w:r>
              <w:rPr>
                <w:color w:val="000000"/>
                <w:spacing w:val="0"/>
                <w:w w:val="100"/>
                <w:position w:val="0"/>
              </w:rPr>
              <w:t>年度利 润分配方案的议案》</w:t>
            </w:r>
            <w:r>
              <w:rPr>
                <w:color w:val="000000"/>
                <w:spacing w:val="0"/>
                <w:w w:val="100"/>
                <w:position w:val="0"/>
                <w:sz w:val="18"/>
                <w:szCs w:val="18"/>
              </w:rPr>
              <w:t>6.</w:t>
            </w:r>
            <w:r>
              <w:rPr>
                <w:color w:val="000000"/>
                <w:spacing w:val="0"/>
                <w:w w:val="100"/>
                <w:position w:val="0"/>
              </w:rPr>
              <w:t>《关于公司募集资金</w:t>
            </w:r>
            <w:r>
              <w:rPr>
                <w:color w:val="000000"/>
                <w:spacing w:val="0"/>
                <w:w w:val="100"/>
                <w:position w:val="0"/>
                <w:sz w:val="18"/>
                <w:szCs w:val="18"/>
              </w:rPr>
              <w:t>2020</w:t>
            </w:r>
            <w:r>
              <w:rPr>
                <w:color w:val="000000"/>
                <w:spacing w:val="0"/>
                <w:w w:val="100"/>
                <w:position w:val="0"/>
              </w:rPr>
              <w:t>年度存放与 使用情况的专项报告的议案》</w:t>
            </w:r>
            <w:r>
              <w:rPr>
                <w:color w:val="000000"/>
                <w:spacing w:val="0"/>
                <w:w w:val="100"/>
                <w:position w:val="0"/>
                <w:sz w:val="18"/>
                <w:szCs w:val="18"/>
              </w:rPr>
              <w:t>7.</w:t>
            </w:r>
            <w:r>
              <w:rPr>
                <w:color w:val="000000"/>
                <w:spacing w:val="0"/>
                <w:w w:val="100"/>
                <w:position w:val="0"/>
              </w:rPr>
              <w:t>《关于公司</w:t>
            </w:r>
            <w:r>
              <w:rPr>
                <w:color w:val="000000"/>
                <w:spacing w:val="0"/>
                <w:w w:val="100"/>
                <w:position w:val="0"/>
                <w:sz w:val="18"/>
                <w:szCs w:val="18"/>
              </w:rPr>
              <w:t>2020</w:t>
            </w:r>
            <w:r>
              <w:rPr>
                <w:color w:val="000000"/>
                <w:spacing w:val="0"/>
                <w:w w:val="100"/>
                <w:position w:val="0"/>
              </w:rPr>
              <w:t>年度财务决 算及</w:t>
            </w:r>
            <w:r>
              <w:rPr>
                <w:color w:val="000000"/>
                <w:spacing w:val="0"/>
                <w:w w:val="100"/>
                <w:position w:val="0"/>
                <w:sz w:val="18"/>
                <w:szCs w:val="18"/>
              </w:rPr>
              <w:t>2021</w:t>
            </w:r>
            <w:r>
              <w:rPr>
                <w:color w:val="000000"/>
                <w:spacing w:val="0"/>
                <w:w w:val="100"/>
                <w:position w:val="0"/>
              </w:rPr>
              <w:t>年度财务预算报告的议案》</w:t>
            </w:r>
            <w:r>
              <w:rPr>
                <w:color w:val="000000"/>
                <w:spacing w:val="0"/>
                <w:w w:val="100"/>
                <w:position w:val="0"/>
                <w:sz w:val="18"/>
                <w:szCs w:val="18"/>
              </w:rPr>
              <w:t>8</w:t>
            </w:r>
            <w:r>
              <w:rPr>
                <w:color w:val="000000"/>
                <w:spacing w:val="0"/>
                <w:w w:val="100"/>
                <w:position w:val="0"/>
              </w:rPr>
              <w:t>.《关于公司</w:t>
            </w:r>
            <w:r>
              <w:rPr>
                <w:color w:val="000000"/>
                <w:spacing w:val="0"/>
                <w:w w:val="100"/>
                <w:position w:val="0"/>
                <w:sz w:val="18"/>
                <w:szCs w:val="18"/>
              </w:rPr>
              <w:t>2021</w:t>
            </w:r>
            <w:r>
              <w:rPr>
                <w:color w:val="000000"/>
                <w:spacing w:val="0"/>
                <w:w w:val="100"/>
                <w:position w:val="0"/>
              </w:rPr>
              <w:t>年 度董事薪酬方案的议案》</w:t>
            </w:r>
            <w:r>
              <w:rPr>
                <w:color w:val="000000"/>
                <w:spacing w:val="0"/>
                <w:w w:val="100"/>
                <w:position w:val="0"/>
                <w:sz w:val="18"/>
                <w:szCs w:val="18"/>
              </w:rPr>
              <w:t>9.</w:t>
            </w:r>
            <w:r>
              <w:rPr>
                <w:color w:val="000000"/>
                <w:spacing w:val="0"/>
                <w:w w:val="100"/>
                <w:position w:val="0"/>
              </w:rPr>
              <w:t>《关于公司</w:t>
            </w:r>
            <w:r>
              <w:rPr>
                <w:color w:val="000000"/>
                <w:spacing w:val="0"/>
                <w:w w:val="100"/>
                <w:position w:val="0"/>
                <w:sz w:val="18"/>
                <w:szCs w:val="18"/>
              </w:rPr>
              <w:t>2021</w:t>
            </w:r>
            <w:r>
              <w:rPr>
                <w:color w:val="000000"/>
                <w:spacing w:val="0"/>
                <w:w w:val="100"/>
                <w:position w:val="0"/>
              </w:rPr>
              <w:t>年度高级管理人 员薪酬方案的议案》</w:t>
            </w:r>
            <w:r>
              <w:rPr>
                <w:color w:val="000000"/>
                <w:spacing w:val="0"/>
                <w:w w:val="100"/>
                <w:position w:val="0"/>
                <w:sz w:val="18"/>
                <w:szCs w:val="18"/>
              </w:rPr>
              <w:t>10.</w:t>
            </w:r>
            <w:r>
              <w:rPr>
                <w:color w:val="000000"/>
                <w:spacing w:val="0"/>
                <w:w w:val="100"/>
                <w:position w:val="0"/>
              </w:rPr>
              <w:t>《关于会计政策变更的议案》</w:t>
            </w:r>
            <w:r>
              <w:rPr>
                <w:color w:val="000000"/>
                <w:spacing w:val="0"/>
                <w:w w:val="100"/>
                <w:position w:val="0"/>
                <w:sz w:val="18"/>
                <w:szCs w:val="18"/>
              </w:rPr>
              <w:t>11.</w:t>
            </w:r>
            <w:r>
              <w:rPr>
                <w:color w:val="000000"/>
                <w:spacing w:val="0"/>
                <w:w w:val="100"/>
                <w:position w:val="0"/>
              </w:rPr>
              <w:t>《关 于公司确认</w:t>
            </w:r>
            <w:r>
              <w:rPr>
                <w:color w:val="000000"/>
                <w:spacing w:val="0"/>
                <w:w w:val="100"/>
                <w:position w:val="0"/>
                <w:sz w:val="18"/>
                <w:szCs w:val="18"/>
              </w:rPr>
              <w:t>2020</w:t>
            </w:r>
            <w:r>
              <w:rPr>
                <w:color w:val="000000"/>
                <w:spacing w:val="0"/>
                <w:w w:val="100"/>
                <w:position w:val="0"/>
              </w:rPr>
              <w:t>年度会计师事务所报酬与续聘</w:t>
            </w:r>
            <w:r>
              <w:rPr>
                <w:color w:val="000000"/>
                <w:spacing w:val="0"/>
                <w:w w:val="100"/>
                <w:position w:val="0"/>
                <w:sz w:val="18"/>
                <w:szCs w:val="18"/>
              </w:rPr>
              <w:t>2021</w:t>
            </w:r>
            <w:r>
              <w:rPr>
                <w:color w:val="000000"/>
                <w:spacing w:val="0"/>
                <w:w w:val="100"/>
                <w:position w:val="0"/>
              </w:rPr>
              <w:t>年度会 计师事务所的议案》</w:t>
            </w:r>
            <w:r>
              <w:rPr>
                <w:color w:val="000000"/>
                <w:spacing w:val="0"/>
                <w:w w:val="100"/>
                <w:position w:val="0"/>
                <w:sz w:val="18"/>
                <w:szCs w:val="18"/>
              </w:rPr>
              <w:t>12.</w:t>
            </w:r>
            <w:r>
              <w:rPr>
                <w:color w:val="000000"/>
                <w:spacing w:val="0"/>
                <w:w w:val="100"/>
                <w:position w:val="0"/>
              </w:rPr>
              <w:t>《关于公司</w:t>
            </w:r>
            <w:r>
              <w:rPr>
                <w:color w:val="000000"/>
                <w:spacing w:val="0"/>
                <w:w w:val="100"/>
                <w:position w:val="0"/>
                <w:sz w:val="18"/>
                <w:szCs w:val="18"/>
              </w:rPr>
              <w:t>2020</w:t>
            </w:r>
            <w:r>
              <w:rPr>
                <w:color w:val="000000"/>
                <w:spacing w:val="0"/>
                <w:w w:val="100"/>
                <w:position w:val="0"/>
              </w:rPr>
              <w:t>年度内部控制评价 报告的议案》</w:t>
            </w:r>
            <w:r>
              <w:rPr>
                <w:color w:val="000000"/>
                <w:spacing w:val="0"/>
                <w:w w:val="100"/>
                <w:position w:val="0"/>
                <w:sz w:val="18"/>
                <w:szCs w:val="18"/>
              </w:rPr>
              <w:t>13.</w:t>
            </w:r>
            <w:r>
              <w:rPr>
                <w:color w:val="000000"/>
                <w:spacing w:val="0"/>
                <w:w w:val="100"/>
                <w:position w:val="0"/>
              </w:rPr>
              <w:t>《关于公司</w:t>
            </w:r>
            <w:r>
              <w:rPr>
                <w:color w:val="000000"/>
                <w:spacing w:val="0"/>
                <w:w w:val="100"/>
                <w:position w:val="0"/>
                <w:sz w:val="18"/>
                <w:szCs w:val="18"/>
              </w:rPr>
              <w:t>2021</w:t>
            </w:r>
            <w:r>
              <w:rPr>
                <w:color w:val="000000"/>
                <w:spacing w:val="0"/>
                <w:w w:val="100"/>
                <w:position w:val="0"/>
              </w:rPr>
              <w:t xml:space="preserve">年第一季度报告的议案》 </w:t>
            </w:r>
            <w:r>
              <w:rPr>
                <w:color w:val="000000"/>
                <w:spacing w:val="0"/>
                <w:w w:val="100"/>
                <w:position w:val="0"/>
                <w:sz w:val="18"/>
                <w:szCs w:val="18"/>
              </w:rPr>
              <w:t>14.</w:t>
            </w:r>
            <w:r>
              <w:rPr>
                <w:color w:val="000000"/>
                <w:spacing w:val="0"/>
                <w:w w:val="100"/>
                <w:position w:val="0"/>
              </w:rPr>
              <w:t>《关于为公司董事、监事及高级管理人员购买责任险的议 案》</w:t>
            </w:r>
            <w:r>
              <w:rPr>
                <w:color w:val="000000"/>
                <w:spacing w:val="0"/>
                <w:w w:val="100"/>
                <w:position w:val="0"/>
                <w:sz w:val="18"/>
                <w:szCs w:val="18"/>
              </w:rPr>
              <w:t>15.</w:t>
            </w:r>
            <w:r>
              <w:rPr>
                <w:color w:val="000000"/>
                <w:spacing w:val="0"/>
                <w:w w:val="100"/>
                <w:position w:val="0"/>
              </w:rPr>
              <w:t>《关于召开</w:t>
            </w:r>
            <w:r>
              <w:rPr>
                <w:color w:val="000000"/>
                <w:spacing w:val="0"/>
                <w:w w:val="100"/>
                <w:position w:val="0"/>
                <w:sz w:val="18"/>
                <w:szCs w:val="18"/>
              </w:rPr>
              <w:t>2020</w:t>
            </w:r>
            <w:r>
              <w:rPr>
                <w:color w:val="000000"/>
                <w:spacing w:val="0"/>
                <w:w w:val="100"/>
                <w:position w:val="0"/>
              </w:rPr>
              <w:t>年年度股东大会的议案》</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2021/05/31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审议通过了：《关于部分募投项目新增实施主体及实施地点</w:t>
            </w:r>
          </w:p>
        </w:tc>
      </w:tr>
    </w:tbl>
    <w:p>
      <w:pPr>
        <w:widowControl w:val="0"/>
        <w:spacing w:line="1" w:lineRule="exact"/>
      </w:pPr>
      <w:r>
        <w:br w:type="page"/>
      </w:r>
    </w:p>
    <w:tbl>
      <w:tblPr>
        <w:tblOverlap w:val="never"/>
        <w:jc w:val="center"/>
        <w:tblLayout w:type="fixed"/>
      </w:tblPr>
      <w:tblGrid>
        <w:gridCol w:w="1829"/>
        <w:gridCol w:w="1325"/>
        <w:gridCol w:w="5683"/>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十五次会议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的议案》</w:t>
            </w:r>
          </w:p>
        </w:tc>
      </w:tr>
      <w:tr>
        <w:trPr>
          <w:trHeight w:val="8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第二届董事会第 十六次会议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2021/06/04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tabs>
                <w:tab w:pos="1248" w:val="left"/>
              </w:tabs>
              <w:bidi w:val="0"/>
              <w:spacing w:before="0" w:after="0" w:line="264" w:lineRule="exact"/>
              <w:ind w:left="0" w:right="0" w:firstLine="0"/>
              <w:jc w:val="left"/>
            </w:pPr>
            <w:r>
              <w:rPr>
                <w:color w:val="000000"/>
                <w:spacing w:val="0"/>
                <w:w w:val="100"/>
                <w:position w:val="0"/>
              </w:rPr>
              <w:t>审议通过了：</w:t>
              <w:tab/>
            </w:r>
            <w:r>
              <w:rPr>
                <w:color w:val="000000"/>
                <w:spacing w:val="0"/>
                <w:w w:val="100"/>
                <w:position w:val="0"/>
                <w:sz w:val="18"/>
                <w:szCs w:val="18"/>
              </w:rPr>
              <w:t>1</w:t>
            </w:r>
            <w:r>
              <w:rPr>
                <w:color w:val="000000"/>
                <w:spacing w:val="0"/>
                <w:w w:val="100"/>
                <w:position w:val="0"/>
              </w:rPr>
              <w:t>.《关于增补第二届董事会独立董事的议案》</w:t>
            </w:r>
          </w:p>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sz w:val="18"/>
                <w:szCs w:val="18"/>
              </w:rPr>
              <w:t>2.</w:t>
            </w:r>
            <w:r>
              <w:rPr>
                <w:color w:val="000000"/>
                <w:spacing w:val="0"/>
                <w:w w:val="100"/>
                <w:position w:val="0"/>
              </w:rPr>
              <w:t>《关于修订〈公司章程＞及办理工商变更登记的议案》</w:t>
            </w:r>
            <w:r>
              <w:rPr>
                <w:color w:val="000000"/>
                <w:spacing w:val="0"/>
                <w:w w:val="100"/>
                <w:position w:val="0"/>
                <w:sz w:val="18"/>
                <w:szCs w:val="18"/>
              </w:rPr>
              <w:t>3.</w:t>
            </w:r>
            <w:r>
              <w:rPr>
                <w:color w:val="000000"/>
                <w:spacing w:val="0"/>
                <w:w w:val="100"/>
                <w:position w:val="0"/>
              </w:rPr>
              <w:t>《关 于召开</w:t>
            </w:r>
            <w:r>
              <w:rPr>
                <w:color w:val="000000"/>
                <w:spacing w:val="0"/>
                <w:w w:val="100"/>
                <w:position w:val="0"/>
                <w:sz w:val="18"/>
                <w:szCs w:val="18"/>
              </w:rPr>
              <w:t>2021</w:t>
            </w:r>
            <w:r>
              <w:rPr>
                <w:color w:val="000000"/>
                <w:spacing w:val="0"/>
                <w:w w:val="100"/>
                <w:position w:val="0"/>
              </w:rPr>
              <w:t>年第二次临时股东大会的议案》</w:t>
            </w: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第二届董事会第 十七次会议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2021/08/24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1" w:lineRule="exact"/>
              <w:ind w:left="0" w:right="0" w:firstLine="0"/>
              <w:jc w:val="left"/>
            </w:pPr>
            <w:r>
              <w:rPr>
                <w:color w:val="000000"/>
                <w:spacing w:val="0"/>
                <w:w w:val="100"/>
                <w:position w:val="0"/>
              </w:rPr>
              <w:t xml:space="preserve">审议通过了： </w:t>
            </w:r>
            <w:r>
              <w:rPr>
                <w:color w:val="000000"/>
                <w:spacing w:val="0"/>
                <w:w w:val="100"/>
                <w:position w:val="0"/>
                <w:sz w:val="18"/>
                <w:szCs w:val="18"/>
              </w:rPr>
              <w:t>1</w:t>
            </w:r>
            <w:r>
              <w:rPr>
                <w:color w:val="000000"/>
                <w:spacing w:val="0"/>
                <w:w w:val="100"/>
                <w:position w:val="0"/>
              </w:rPr>
              <w:t>.《关于</w:t>
            </w:r>
            <w:r>
              <w:rPr>
                <w:color w:val="000000"/>
                <w:spacing w:val="0"/>
                <w:w w:val="100"/>
                <w:position w:val="0"/>
                <w:sz w:val="18"/>
                <w:szCs w:val="18"/>
              </w:rPr>
              <w:t>＜2021</w:t>
            </w:r>
            <w:r>
              <w:rPr>
                <w:color w:val="000000"/>
                <w:spacing w:val="0"/>
                <w:w w:val="100"/>
                <w:position w:val="0"/>
              </w:rPr>
              <w:t xml:space="preserve">年半年度报告 ＞及摘要的议案》 </w:t>
            </w:r>
            <w:r>
              <w:rPr>
                <w:color w:val="000000"/>
                <w:spacing w:val="0"/>
                <w:w w:val="100"/>
                <w:position w:val="0"/>
                <w:sz w:val="18"/>
                <w:szCs w:val="18"/>
              </w:rPr>
              <w:t>2</w:t>
            </w:r>
            <w:r>
              <w:rPr>
                <w:color w:val="000000"/>
                <w:spacing w:val="0"/>
                <w:w w:val="100"/>
                <w:position w:val="0"/>
              </w:rPr>
              <w:t>.《关于</w:t>
            </w:r>
            <w:r>
              <w:rPr>
                <w:color w:val="000000"/>
                <w:spacing w:val="0"/>
                <w:w w:val="100"/>
                <w:position w:val="0"/>
                <w:sz w:val="18"/>
                <w:szCs w:val="18"/>
              </w:rPr>
              <w:t>2021</w:t>
            </w:r>
            <w:r>
              <w:rPr>
                <w:color w:val="000000"/>
                <w:spacing w:val="0"/>
                <w:w w:val="100"/>
                <w:position w:val="0"/>
              </w:rPr>
              <w:t>年半年度募集资金存放与使用情况的专项报 告的议案》</w:t>
            </w:r>
            <w:r>
              <w:rPr>
                <w:color w:val="000000"/>
                <w:spacing w:val="0"/>
                <w:w w:val="100"/>
                <w:position w:val="0"/>
                <w:sz w:val="18"/>
                <w:szCs w:val="18"/>
              </w:rPr>
              <w:t>3</w:t>
            </w:r>
            <w:r>
              <w:rPr>
                <w:color w:val="000000"/>
                <w:spacing w:val="0"/>
                <w:w w:val="100"/>
                <w:position w:val="0"/>
              </w:rPr>
              <w:t>.《关于部分募集资金投资项目延期的议案》</w:t>
            </w: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第二届董事会第 十八次会议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2021/10/08</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6" w:lineRule="exact"/>
              <w:ind w:left="0" w:right="0" w:firstLine="0"/>
              <w:jc w:val="left"/>
            </w:pPr>
            <w:r>
              <w:rPr>
                <w:color w:val="000000"/>
                <w:spacing w:val="0"/>
                <w:w w:val="100"/>
                <w:position w:val="0"/>
              </w:rPr>
              <w:t xml:space="preserve">审议通过了： </w:t>
            </w:r>
            <w:r>
              <w:rPr>
                <w:color w:val="000000"/>
                <w:spacing w:val="0"/>
                <w:w w:val="100"/>
                <w:position w:val="0"/>
                <w:sz w:val="18"/>
                <w:szCs w:val="18"/>
              </w:rPr>
              <w:t>1.</w:t>
            </w:r>
            <w:r>
              <w:rPr>
                <w:color w:val="000000"/>
                <w:spacing w:val="0"/>
                <w:w w:val="100"/>
                <w:position w:val="0"/>
              </w:rPr>
              <w:t>《关于公司年度投资计划的议案》</w:t>
            </w:r>
            <w:r>
              <w:rPr>
                <w:color w:val="000000"/>
                <w:spacing w:val="0"/>
                <w:w w:val="100"/>
                <w:position w:val="0"/>
                <w:sz w:val="18"/>
                <w:szCs w:val="18"/>
              </w:rPr>
              <w:t>2.</w:t>
            </w:r>
            <w:r>
              <w:rPr>
                <w:color w:val="000000"/>
                <w:spacing w:val="0"/>
                <w:w w:val="100"/>
                <w:position w:val="0"/>
              </w:rPr>
              <w:t>《关于 参股投资北京三和三系科技发展合伙企业（有限合伙）的议 案》</w:t>
            </w: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第二届董事会第 十九次会议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2021/10/25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6" w:lineRule="exact"/>
              <w:ind w:left="0" w:right="0" w:firstLine="0"/>
              <w:jc w:val="left"/>
            </w:pPr>
            <w:r>
              <w:rPr>
                <w:color w:val="000000"/>
                <w:spacing w:val="0"/>
                <w:w w:val="100"/>
                <w:position w:val="0"/>
              </w:rPr>
              <w:t xml:space="preserve">审议通过了： </w:t>
            </w:r>
            <w:r>
              <w:rPr>
                <w:color w:val="000000"/>
                <w:spacing w:val="0"/>
                <w:w w:val="100"/>
                <w:position w:val="0"/>
                <w:sz w:val="18"/>
                <w:szCs w:val="18"/>
              </w:rPr>
              <w:t>1.</w:t>
            </w:r>
            <w:r>
              <w:rPr>
                <w:color w:val="000000"/>
                <w:spacing w:val="0"/>
                <w:w w:val="100"/>
                <w:position w:val="0"/>
              </w:rPr>
              <w:t>《关于调整</w:t>
            </w:r>
            <w:r>
              <w:rPr>
                <w:color w:val="000000"/>
                <w:spacing w:val="0"/>
                <w:w w:val="100"/>
                <w:position w:val="0"/>
                <w:sz w:val="18"/>
                <w:szCs w:val="18"/>
              </w:rPr>
              <w:t>2020</w:t>
            </w:r>
            <w:r>
              <w:rPr>
                <w:color w:val="000000"/>
                <w:spacing w:val="0"/>
                <w:w w:val="100"/>
                <w:position w:val="0"/>
              </w:rPr>
              <w:t>年限制性股票激励计划授予 价格的议案》</w:t>
            </w:r>
            <w:r>
              <w:rPr>
                <w:color w:val="000000"/>
                <w:spacing w:val="0"/>
                <w:w w:val="100"/>
                <w:position w:val="0"/>
                <w:sz w:val="18"/>
                <w:szCs w:val="18"/>
              </w:rPr>
              <w:t>2</w:t>
            </w:r>
            <w:r>
              <w:rPr>
                <w:color w:val="000000"/>
                <w:spacing w:val="0"/>
                <w:w w:val="100"/>
                <w:position w:val="0"/>
              </w:rPr>
              <w:t>.《关于向激励对象授予预留限制性股票的议 案》</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第二届董事会第 二十次会议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2021/10/27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审议通过了：《关于公司</w:t>
            </w:r>
            <w:r>
              <w:rPr>
                <w:color w:val="000000"/>
                <w:spacing w:val="0"/>
                <w:w w:val="100"/>
                <w:position w:val="0"/>
                <w:sz w:val="18"/>
                <w:szCs w:val="18"/>
              </w:rPr>
              <w:t>2021</w:t>
            </w:r>
            <w:r>
              <w:rPr>
                <w:color w:val="000000"/>
                <w:spacing w:val="0"/>
                <w:w w:val="100"/>
                <w:position w:val="0"/>
              </w:rPr>
              <w:t>年第三季度报告的议案》</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第二届董事会第 二十一次会议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2021/11/10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审议通过了：《关于向银行申请保函授信的议案》</w:t>
            </w: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第二届董事会第 二十二次会议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2021/12/09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 xml:space="preserve">审议通过了： </w:t>
            </w:r>
            <w:r>
              <w:rPr>
                <w:color w:val="000000"/>
                <w:spacing w:val="0"/>
                <w:w w:val="100"/>
                <w:position w:val="0"/>
                <w:sz w:val="18"/>
                <w:szCs w:val="18"/>
              </w:rPr>
              <w:t>1</w:t>
            </w:r>
            <w:r>
              <w:rPr>
                <w:color w:val="000000"/>
                <w:spacing w:val="0"/>
                <w:w w:val="100"/>
                <w:position w:val="0"/>
              </w:rPr>
              <w:t>.《关于使用部分超募资金投资建设新项目的 议案》</w:t>
            </w:r>
            <w:r>
              <w:rPr>
                <w:color w:val="000000"/>
                <w:spacing w:val="0"/>
                <w:w w:val="100"/>
                <w:position w:val="0"/>
                <w:sz w:val="18"/>
                <w:szCs w:val="18"/>
              </w:rPr>
              <w:t>2.</w:t>
            </w:r>
            <w:r>
              <w:rPr>
                <w:color w:val="000000"/>
                <w:spacing w:val="0"/>
                <w:w w:val="100"/>
                <w:position w:val="0"/>
              </w:rPr>
              <w:t xml:space="preserve">《关于使用部分闲置募集资金进行现金管理的议案》 </w:t>
            </w:r>
            <w:r>
              <w:rPr>
                <w:color w:val="000000"/>
                <w:spacing w:val="0"/>
                <w:w w:val="100"/>
                <w:position w:val="0"/>
                <w:sz w:val="18"/>
                <w:szCs w:val="18"/>
              </w:rPr>
              <w:t>3.</w:t>
            </w:r>
            <w:r>
              <w:rPr>
                <w:color w:val="000000"/>
                <w:spacing w:val="0"/>
                <w:w w:val="100"/>
                <w:position w:val="0"/>
              </w:rPr>
              <w:t>《关于召开</w:t>
            </w:r>
            <w:r>
              <w:rPr>
                <w:color w:val="000000"/>
                <w:spacing w:val="0"/>
                <w:w w:val="100"/>
                <w:position w:val="0"/>
                <w:sz w:val="18"/>
                <w:szCs w:val="18"/>
              </w:rPr>
              <w:t>2021</w:t>
            </w:r>
            <w:r>
              <w:rPr>
                <w:color w:val="000000"/>
                <w:spacing w:val="0"/>
                <w:w w:val="100"/>
                <w:position w:val="0"/>
              </w:rPr>
              <w:t>年第三次临时股东大会的议案》</w:t>
            </w:r>
          </w:p>
        </w:tc>
      </w:tr>
      <w:tr>
        <w:trPr>
          <w:trHeight w:val="56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第二届董事会第 二十三次会议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2021/12/13</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审议通过了：《关于对杭州鑫蜂维网络科技有限公司投资方 式变更的议案》</w:t>
            </w:r>
          </w:p>
        </w:tc>
      </w:tr>
    </w:tbl>
    <w:p>
      <w:pPr>
        <w:widowControl w:val="0"/>
        <w:spacing w:after="319" w:line="1" w:lineRule="exact"/>
      </w:pPr>
    </w:p>
    <w:p>
      <w:pPr>
        <w:widowControl w:val="0"/>
        <w:spacing w:line="1" w:lineRule="exact"/>
      </w:pPr>
    </w:p>
    <w:p>
      <w:pPr>
        <w:pStyle w:val="Style25"/>
        <w:keepNext w:val="0"/>
        <w:keepLines w:val="0"/>
        <w:widowControl w:val="0"/>
        <w:shd w:val="clear" w:color="auto" w:fill="auto"/>
        <w:bidi w:val="0"/>
        <w:spacing w:before="0" w:after="100" w:line="240" w:lineRule="auto"/>
        <w:ind w:left="0" w:right="0" w:firstLine="0"/>
        <w:jc w:val="left"/>
        <w:rPr>
          <w:sz w:val="20"/>
          <w:szCs w:val="20"/>
        </w:rPr>
      </w:pPr>
      <w:r>
        <w:rPr>
          <w:rFonts w:ascii="SimSun" w:eastAsia="SimSun" w:hAnsi="SimSun" w:cs="SimSun"/>
          <w:b/>
          <w:bCs/>
          <w:color w:val="000000"/>
          <w:spacing w:val="0"/>
          <w:w w:val="100"/>
          <w:position w:val="0"/>
          <w:sz w:val="20"/>
          <w:szCs w:val="20"/>
        </w:rPr>
        <w:t>八、董事履行职责情况</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b/>
          <w:bCs/>
          <w:color w:val="000000"/>
          <w:spacing w:val="0"/>
          <w:w w:val="100"/>
          <w:position w:val="0"/>
          <w:sz w:val="20"/>
          <w:szCs w:val="20"/>
        </w:rPr>
        <w:t>（</w:t>
      </w:r>
      <w:r>
        <w:rPr>
          <w:rFonts w:ascii="SimSun" w:eastAsia="SimSun" w:hAnsi="SimSun" w:cs="SimSun"/>
          <w:b/>
          <w:bCs/>
          <w:color w:val="000000"/>
          <w:spacing w:val="0"/>
          <w:w w:val="100"/>
          <w:position w:val="0"/>
          <w:sz w:val="20"/>
          <w:szCs w:val="20"/>
        </w:rPr>
        <w:t>一</w:t>
      </w:r>
      <w:r>
        <w:rPr>
          <w:rFonts w:ascii="SimSun" w:eastAsia="SimSun" w:hAnsi="SimSun" w:cs="SimSun"/>
          <w:b/>
          <w:bCs/>
          <w:color w:val="000000"/>
          <w:spacing w:val="0"/>
          <w:w w:val="100"/>
          <w:position w:val="0"/>
          <w:sz w:val="22"/>
          <w:szCs w:val="22"/>
        </w:rPr>
        <w:t>）</w:t>
      </w:r>
      <w:r>
        <w:rPr>
          <w:rFonts w:ascii="SimSun" w:eastAsia="SimSun" w:hAnsi="SimSun" w:cs="SimSun"/>
          <w:b/>
          <w:bCs/>
          <w:color w:val="000000"/>
          <w:spacing w:val="0"/>
          <w:w w:val="100"/>
          <w:position w:val="0"/>
          <w:sz w:val="20"/>
          <w:szCs w:val="20"/>
        </w:rPr>
        <w:t>董事参加董事会和股东大会的情况</w:t>
      </w:r>
    </w:p>
    <w:tbl>
      <w:tblPr>
        <w:tblOverlap w:val="never"/>
        <w:jc w:val="center"/>
        <w:tblLayout w:type="fixed"/>
      </w:tblPr>
      <w:tblGrid>
        <w:gridCol w:w="955"/>
        <w:gridCol w:w="830"/>
        <w:gridCol w:w="1070"/>
        <w:gridCol w:w="835"/>
        <w:gridCol w:w="941"/>
        <w:gridCol w:w="883"/>
        <w:gridCol w:w="826"/>
        <w:gridCol w:w="1258"/>
        <w:gridCol w:w="1238"/>
      </w:tblGrid>
      <w:tr>
        <w:trPr>
          <w:trHeight w:val="576"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260"/>
              <w:jc w:val="left"/>
            </w:pPr>
            <w:r>
              <w:rPr>
                <w:color w:val="000000"/>
                <w:spacing w:val="0"/>
                <w:w w:val="100"/>
                <w:position w:val="0"/>
              </w:rPr>
              <w:t>董事</w:t>
            </w:r>
          </w:p>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姓名</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是否</w:t>
            </w:r>
          </w:p>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独立</w:t>
            </w:r>
          </w:p>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董事</w:t>
            </w:r>
          </w:p>
        </w:tc>
        <w:tc>
          <w:tcPr>
            <w:gridSpan w:val="6"/>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180"/>
              <w:jc w:val="left"/>
            </w:pPr>
            <w:r>
              <w:rPr>
                <w:color w:val="000000"/>
                <w:spacing w:val="0"/>
                <w:w w:val="100"/>
                <w:position w:val="0"/>
              </w:rPr>
              <w:t>参加股东</w:t>
            </w:r>
          </w:p>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大会情况</w:t>
            </w:r>
          </w:p>
        </w:tc>
      </w:tr>
      <w:tr>
        <w:trPr>
          <w:trHeight w:val="109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本年应参</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加董事会</w:t>
            </w:r>
          </w:p>
          <w:p>
            <w:pPr>
              <w:pStyle w:val="Style23"/>
              <w:keepNext w:val="0"/>
              <w:keepLines w:val="0"/>
              <w:widowControl w:val="0"/>
              <w:shd w:val="clear" w:color="auto" w:fill="auto"/>
              <w:bidi w:val="0"/>
              <w:spacing w:before="0" w:after="40" w:line="240" w:lineRule="auto"/>
              <w:ind w:left="0" w:right="0" w:firstLine="320"/>
              <w:jc w:val="left"/>
            </w:pPr>
            <w:r>
              <w:rPr>
                <w:color w:val="000000"/>
                <w:spacing w:val="0"/>
                <w:w w:val="100"/>
                <w:position w:val="0"/>
              </w:rPr>
              <w:t>次数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200"/>
              <w:jc w:val="left"/>
            </w:pPr>
            <w:r>
              <w:rPr>
                <w:color w:val="000000"/>
                <w:spacing w:val="0"/>
                <w:w w:val="100"/>
                <w:position w:val="0"/>
              </w:rPr>
              <w:t>亲自</w:t>
            </w:r>
          </w:p>
          <w:p>
            <w:pPr>
              <w:pStyle w:val="Style23"/>
              <w:keepNext w:val="0"/>
              <w:keepLines w:val="0"/>
              <w:widowControl w:val="0"/>
              <w:shd w:val="clear" w:color="auto" w:fill="auto"/>
              <w:bidi w:val="0"/>
              <w:spacing w:before="0" w:after="40" w:line="240" w:lineRule="auto"/>
              <w:ind w:left="0" w:right="0" w:firstLine="200"/>
              <w:jc w:val="left"/>
            </w:pPr>
            <w:r>
              <w:rPr>
                <w:color w:val="000000"/>
                <w:spacing w:val="0"/>
                <w:w w:val="100"/>
                <w:position w:val="0"/>
              </w:rPr>
              <w:t>出席</w:t>
            </w:r>
          </w:p>
          <w:p>
            <w:pPr>
              <w:pStyle w:val="Style23"/>
              <w:keepNext w:val="0"/>
              <w:keepLines w:val="0"/>
              <w:widowControl w:val="0"/>
              <w:shd w:val="clear" w:color="auto" w:fill="auto"/>
              <w:bidi w:val="0"/>
              <w:spacing w:before="0" w:after="40" w:line="240" w:lineRule="auto"/>
              <w:ind w:left="0" w:right="0" w:firstLine="200"/>
              <w:jc w:val="left"/>
            </w:pPr>
            <w:r>
              <w:rPr>
                <w:color w:val="000000"/>
                <w:spacing w:val="0"/>
                <w:w w:val="100"/>
                <w:position w:val="0"/>
              </w:rPr>
              <w:t>次数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以通讯</w:t>
            </w:r>
          </w:p>
          <w:p>
            <w:pPr>
              <w:pStyle w:val="Style23"/>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方式参</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加次数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委托出</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席次数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缺席</w:t>
            </w:r>
          </w:p>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次数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是否连续 两次未亲 自参加会 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80"/>
              <w:jc w:val="left"/>
            </w:pPr>
            <w:r>
              <w:rPr>
                <w:color w:val="000000"/>
                <w:spacing w:val="0"/>
                <w:w w:val="100"/>
                <w:position w:val="0"/>
              </w:rPr>
              <w:t>出席股东</w:t>
            </w:r>
          </w:p>
          <w:p>
            <w:pPr>
              <w:pStyle w:val="Style23"/>
              <w:keepNext w:val="0"/>
              <w:keepLines w:val="0"/>
              <w:widowControl w:val="0"/>
              <w:shd w:val="clear" w:color="auto" w:fill="auto"/>
              <w:bidi w:val="0"/>
              <w:spacing w:before="0" w:after="40" w:line="240" w:lineRule="auto"/>
              <w:ind w:left="0" w:right="0" w:firstLine="180"/>
              <w:jc w:val="left"/>
            </w:pPr>
            <w:r>
              <w:rPr>
                <w:color w:val="000000"/>
                <w:spacing w:val="0"/>
                <w:w w:val="100"/>
                <w:position w:val="0"/>
              </w:rPr>
              <w:t>大会的次</w:t>
            </w:r>
          </w:p>
          <w:p>
            <w:pPr>
              <w:pStyle w:val="Style23"/>
              <w:keepNext w:val="0"/>
              <w:keepLines w:val="0"/>
              <w:widowControl w:val="0"/>
              <w:shd w:val="clear" w:color="auto" w:fill="auto"/>
              <w:bidi w:val="0"/>
              <w:spacing w:before="0" w:after="40" w:line="240" w:lineRule="auto"/>
              <w:ind w:left="0" w:right="0" w:firstLine="500"/>
              <w:jc w:val="left"/>
            </w:pPr>
            <w:r>
              <w:rPr>
                <w:color w:val="000000"/>
                <w:spacing w:val="0"/>
                <w:w w:val="100"/>
                <w:position w:val="0"/>
              </w:rPr>
              <w:t>数</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徐石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4</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胡守云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3</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杨平勇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马骏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w:t>
            </w:r>
          </w:p>
        </w:tc>
      </w:tr>
      <w:tr>
        <w:trPr>
          <w:trHeight w:val="27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杨祉雄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2</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向奇汉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4</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王咏梅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2</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徐景峰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尹好鹏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3</w:t>
            </w:r>
          </w:p>
        </w:tc>
      </w:tr>
      <w:tr>
        <w:trPr>
          <w:trHeight w:val="8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李小龙</w:t>
            </w:r>
          </w:p>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（离</w:t>
            </w:r>
          </w:p>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0</w:t>
            </w:r>
          </w:p>
        </w:tc>
      </w:tr>
      <w:tr>
        <w:trPr>
          <w:trHeight w:val="835"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董衍善</w:t>
            </w:r>
          </w:p>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（离</w:t>
            </w:r>
          </w:p>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任）</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0</w:t>
            </w:r>
          </w:p>
        </w:tc>
      </w:tr>
    </w:tbl>
    <w:p>
      <w:pPr>
        <w:pStyle w:val="Style25"/>
        <w:keepNext w:val="0"/>
        <w:keepLines w:val="0"/>
        <w:widowControl w:val="0"/>
        <w:shd w:val="clear" w:color="auto" w:fill="auto"/>
        <w:bidi w:val="0"/>
        <w:spacing w:before="0" w:after="0" w:line="269" w:lineRule="exact"/>
        <w:ind w:left="0" w:right="0" w:firstLine="0"/>
        <w:jc w:val="left"/>
        <w:rPr>
          <w:sz w:val="20"/>
          <w:szCs w:val="20"/>
        </w:rPr>
      </w:pPr>
      <w:r>
        <w:rPr>
          <w:rFonts w:ascii="SimSun" w:eastAsia="SimSun" w:hAnsi="SimSun" w:cs="SimSun"/>
          <w:color w:val="000000"/>
          <w:spacing w:val="0"/>
          <w:w w:val="100"/>
          <w:position w:val="0"/>
          <w:sz w:val="20"/>
          <w:szCs w:val="20"/>
        </w:rPr>
        <w:t>连续两次未亲自出席董事会会议的说明 口适用</w:t>
      </w:r>
      <w:r>
        <w:rPr>
          <w:rFonts w:ascii="SimSun" w:eastAsia="SimSun" w:hAnsi="SimSun" w:cs="SimSun"/>
          <w:color w:val="000000"/>
          <w:spacing w:val="0"/>
          <w:w w:val="100"/>
          <w:position w:val="0"/>
          <w:sz w:val="18"/>
          <w:szCs w:val="18"/>
        </w:rPr>
        <w:t>J</w:t>
      </w:r>
      <w:r>
        <w:rPr>
          <w:rFonts w:ascii="SimSun" w:eastAsia="SimSun" w:hAnsi="SimSun" w:cs="SimSun"/>
          <w:color w:val="000000"/>
          <w:spacing w:val="0"/>
          <w:w w:val="100"/>
          <w:position w:val="0"/>
          <w:sz w:val="20"/>
          <w:szCs w:val="20"/>
        </w:rPr>
        <w:t>不适用</w:t>
      </w:r>
    </w:p>
    <w:p>
      <w:pPr>
        <w:widowControl w:val="0"/>
        <w:spacing w:line="1" w:lineRule="exact"/>
      </w:pPr>
      <w:r>
        <w:br w:type="page"/>
      </w:r>
    </w:p>
    <w:tbl>
      <w:tblPr>
        <w:tblOverlap w:val="never"/>
        <w:jc w:val="center"/>
        <w:tblLayout w:type="fixed"/>
      </w:tblPr>
      <w:tblGrid>
        <w:gridCol w:w="4421"/>
        <w:gridCol w:w="4416"/>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w:t>
            </w:r>
          </w:p>
        </w:tc>
      </w:tr>
    </w:tbl>
    <w:p>
      <w:pPr>
        <w:widowControl w:val="0"/>
        <w:spacing w:after="339" w:line="1" w:lineRule="exact"/>
      </w:pPr>
    </w:p>
    <w:p>
      <w:pPr>
        <w:pStyle w:val="Style16"/>
        <w:keepNext/>
        <w:keepLines/>
        <w:widowControl w:val="0"/>
        <w:numPr>
          <w:ilvl w:val="0"/>
          <w:numId w:val="29"/>
        </w:numPr>
        <w:shd w:val="clear" w:color="auto" w:fill="auto"/>
        <w:bidi w:val="0"/>
        <w:spacing w:before="0" w:after="60" w:line="240" w:lineRule="auto"/>
        <w:ind w:left="0" w:right="0" w:firstLine="0"/>
        <w:jc w:val="left"/>
      </w:pPr>
      <w:bookmarkStart w:id="438" w:name="bookmark438"/>
      <w:bookmarkStart w:id="439" w:name="bookmark439"/>
      <w:bookmarkStart w:id="440" w:name="bookmark440"/>
      <w:bookmarkStart w:id="441" w:name="bookmark441"/>
      <w:bookmarkEnd w:id="440"/>
      <w:r>
        <w:rPr>
          <w:color w:val="000000"/>
          <w:spacing w:val="0"/>
          <w:w w:val="100"/>
          <w:position w:val="0"/>
        </w:rPr>
        <w:t>董事对公司有关事项提出异议的情况</w:t>
      </w:r>
      <w:bookmarkEnd w:id="438"/>
      <w:bookmarkEnd w:id="439"/>
      <w:bookmarkEnd w:id="441"/>
    </w:p>
    <w:p>
      <w:pPr>
        <w:pStyle w:val="Style5"/>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29"/>
        </w:numPr>
        <w:shd w:val="clear" w:color="auto" w:fill="auto"/>
        <w:bidi w:val="0"/>
        <w:spacing w:before="0" w:after="60" w:line="240" w:lineRule="auto"/>
        <w:ind w:left="0" w:right="0" w:firstLine="0"/>
        <w:jc w:val="left"/>
      </w:pPr>
      <w:bookmarkStart w:id="442" w:name="bookmark442"/>
      <w:bookmarkStart w:id="443" w:name="bookmark443"/>
      <w:bookmarkStart w:id="444" w:name="bookmark444"/>
      <w:bookmarkStart w:id="445" w:name="bookmark445"/>
      <w:bookmarkEnd w:id="444"/>
      <w:r>
        <w:rPr>
          <w:color w:val="000000"/>
          <w:spacing w:val="0"/>
          <w:w w:val="100"/>
          <w:position w:val="0"/>
        </w:rPr>
        <w:t>其他</w:t>
      </w:r>
      <w:bookmarkEnd w:id="442"/>
      <w:bookmarkEnd w:id="443"/>
      <w:bookmarkEnd w:id="445"/>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5"/>
        <w:keepNext w:val="0"/>
        <w:keepLines w:val="0"/>
        <w:widowControl w:val="0"/>
        <w:shd w:val="clear" w:color="auto" w:fill="auto"/>
        <w:bidi w:val="0"/>
        <w:spacing w:before="0" w:after="100" w:line="240" w:lineRule="auto"/>
        <w:ind w:left="101" w:right="0" w:firstLine="0"/>
        <w:jc w:val="left"/>
        <w:rPr>
          <w:sz w:val="20"/>
          <w:szCs w:val="20"/>
        </w:rPr>
      </w:pPr>
      <w:r>
        <w:rPr>
          <w:rFonts w:ascii="SimSun" w:eastAsia="SimSun" w:hAnsi="SimSun" w:cs="SimSun"/>
          <w:b/>
          <w:bCs/>
          <w:color w:val="000000"/>
          <w:spacing w:val="0"/>
          <w:w w:val="100"/>
          <w:position w:val="0"/>
          <w:sz w:val="20"/>
          <w:szCs w:val="20"/>
        </w:rPr>
        <w:t>九、董事会下设专门委员会情况</w:t>
      </w:r>
    </w:p>
    <w:p>
      <w:pPr>
        <w:pStyle w:val="Style25"/>
        <w:keepNext w:val="0"/>
        <w:keepLines w:val="0"/>
        <w:widowControl w:val="0"/>
        <w:shd w:val="clear" w:color="auto" w:fill="auto"/>
        <w:bidi w:val="0"/>
        <w:spacing w:before="0" w:after="40" w:line="240" w:lineRule="auto"/>
        <w:ind w:left="101" w:right="0" w:firstLine="0"/>
        <w:jc w:val="left"/>
        <w:rPr>
          <w:sz w:val="20"/>
          <w:szCs w:val="20"/>
        </w:rPr>
      </w:pPr>
      <w:r>
        <w:rPr>
          <w:rFonts w:ascii="SimSun" w:eastAsia="SimSun" w:hAnsi="SimSun" w:cs="SimSun"/>
          <w:color w:val="000000"/>
          <w:spacing w:val="0"/>
          <w:w w:val="100"/>
          <w:position w:val="0"/>
          <w:sz w:val="18"/>
          <w:szCs w:val="18"/>
        </w:rPr>
        <w:t>J</w:t>
      </w:r>
      <w:r>
        <w:rPr>
          <w:rFonts w:ascii="SimSun" w:eastAsia="SimSun" w:hAnsi="SimSun" w:cs="SimSun"/>
          <w:color w:val="000000"/>
          <w:spacing w:val="0"/>
          <w:w w:val="100"/>
          <w:position w:val="0"/>
          <w:sz w:val="20"/>
          <w:szCs w:val="20"/>
        </w:rPr>
        <w:t>适用口不适用</w:t>
      </w:r>
    </w:p>
    <w:p>
      <w:pPr>
        <w:pStyle w:val="Style25"/>
        <w:keepNext w:val="0"/>
        <w:keepLines w:val="0"/>
        <w:widowControl w:val="0"/>
        <w:shd w:val="clear" w:color="auto" w:fill="auto"/>
        <w:bidi w:val="0"/>
        <w:spacing w:before="0" w:after="60" w:line="240" w:lineRule="auto"/>
        <w:ind w:left="101" w:right="0" w:firstLine="0"/>
        <w:jc w:val="left"/>
        <w:rPr>
          <w:sz w:val="20"/>
          <w:szCs w:val="20"/>
        </w:rPr>
      </w:pPr>
      <w:r>
        <w:rPr>
          <w:rFonts w:ascii="SimSun" w:eastAsia="SimSun" w:hAnsi="SimSun" w:cs="SimSun"/>
          <w:b/>
          <w:bCs/>
          <w:color w:val="000000"/>
          <w:spacing w:val="0"/>
          <w:w w:val="100"/>
          <w:position w:val="0"/>
          <w:sz w:val="20"/>
          <w:szCs w:val="20"/>
        </w:rPr>
        <w:t>(1).</w:t>
      </w:r>
      <w:r>
        <w:rPr>
          <w:rFonts w:ascii="SimSun" w:eastAsia="SimSun" w:hAnsi="SimSun" w:cs="SimSun"/>
          <w:b/>
          <w:bCs/>
          <w:color w:val="000000"/>
          <w:spacing w:val="0"/>
          <w:w w:val="100"/>
          <w:position w:val="0"/>
          <w:sz w:val="20"/>
          <w:szCs w:val="20"/>
        </w:rPr>
        <w:t>董事会下设专门委员会成员情况</w:t>
      </w:r>
    </w:p>
    <w:tbl>
      <w:tblPr>
        <w:tblOverlap w:val="never"/>
        <w:jc w:val="center"/>
        <w:tblLayout w:type="fixed"/>
      </w:tblPr>
      <w:tblGrid>
        <w:gridCol w:w="2592"/>
        <w:gridCol w:w="6475"/>
      </w:tblGrid>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专门委员会类别</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成员姓名</w:t>
            </w:r>
          </w:p>
        </w:tc>
      </w:tr>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审计委员会</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王咏梅，胡守云，尹好鹏</w:t>
            </w:r>
          </w:p>
        </w:tc>
      </w:tr>
      <w:tr>
        <w:trPr>
          <w:trHeight w:val="29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提名委员会</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尹好鹏，杨祉雄，徐景峰</w:t>
            </w:r>
          </w:p>
        </w:tc>
      </w:tr>
      <w:tr>
        <w:trPr>
          <w:trHeight w:val="29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薪酬与考核委员会</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徐景峰，徐石，王咏梅</w:t>
            </w:r>
          </w:p>
        </w:tc>
      </w:tr>
      <w:tr>
        <w:trPr>
          <w:trHeight w:val="307"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战略委员会</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徐石，向奇汉，杨平勇，王咏梅，徐景峰</w:t>
            </w:r>
          </w:p>
        </w:tc>
      </w:tr>
    </w:tbl>
    <w:p>
      <w:pPr>
        <w:widowControl w:val="0"/>
        <w:spacing w:after="25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5" w:right="0" w:firstLine="0"/>
        <w:jc w:val="left"/>
        <w:rPr>
          <w:sz w:val="20"/>
          <w:szCs w:val="20"/>
        </w:rPr>
      </w:pPr>
      <w:r>
        <w:rPr>
          <w:rFonts w:ascii="SimSun" w:eastAsia="SimSun" w:hAnsi="SimSun" w:cs="SimSun"/>
          <w:b/>
          <w:bCs/>
          <w:color w:val="000000"/>
          <w:spacing w:val="0"/>
          <w:w w:val="100"/>
          <w:position w:val="0"/>
          <w:sz w:val="20"/>
          <w:szCs w:val="20"/>
        </w:rPr>
        <w:t>(2).</w:t>
      </w:r>
      <w:r>
        <w:rPr>
          <w:rFonts w:ascii="SimSun" w:eastAsia="SimSun" w:hAnsi="SimSun" w:cs="SimSun"/>
          <w:b/>
          <w:bCs/>
          <w:color w:val="000000"/>
          <w:spacing w:val="0"/>
          <w:w w:val="100"/>
          <w:position w:val="0"/>
          <w:sz w:val="20"/>
          <w:szCs w:val="20"/>
        </w:rPr>
        <w:t>报告期内审计委员会召开7次会议</w:t>
      </w:r>
    </w:p>
    <w:tbl>
      <w:tblPr>
        <w:tblOverlap w:val="never"/>
        <w:jc w:val="center"/>
        <w:tblLayout w:type="fixed"/>
      </w:tblPr>
      <w:tblGrid>
        <w:gridCol w:w="1272"/>
        <w:gridCol w:w="2040"/>
        <w:gridCol w:w="4450"/>
        <w:gridCol w:w="1066"/>
      </w:tblGrid>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其他履行</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职责情况</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2021/01/07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第二届董事会审计 委员会第十次会议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rPr>
              <w:t>审议通过了《关于</w:t>
            </w:r>
            <w:r>
              <w:rPr>
                <w:color w:val="000000"/>
                <w:spacing w:val="0"/>
                <w:w w:val="100"/>
                <w:position w:val="0"/>
                <w:sz w:val="18"/>
                <w:szCs w:val="18"/>
              </w:rPr>
              <w:t>2020</w:t>
            </w:r>
            <w:r>
              <w:rPr>
                <w:color w:val="000000"/>
                <w:spacing w:val="0"/>
                <w:w w:val="100"/>
                <w:position w:val="0"/>
              </w:rPr>
              <w:t>年财务报告审计计划沟 通会》</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9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2021/01/27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第二届董事会审计 委员会第十一次会 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审议通过了《关于</w:t>
            </w:r>
            <w:r>
              <w:rPr>
                <w:color w:val="000000"/>
                <w:spacing w:val="0"/>
                <w:w w:val="100"/>
                <w:position w:val="0"/>
                <w:sz w:val="18"/>
                <w:szCs w:val="18"/>
              </w:rPr>
              <w:t>2020</w:t>
            </w:r>
            <w:r>
              <w:rPr>
                <w:color w:val="000000"/>
                <w:spacing w:val="0"/>
                <w:w w:val="100"/>
                <w:position w:val="0"/>
              </w:rPr>
              <w:t>年第四季度内部审计报 告的议案》《关于</w:t>
            </w:r>
            <w:r>
              <w:rPr>
                <w:color w:val="000000"/>
                <w:spacing w:val="0"/>
                <w:w w:val="100"/>
                <w:position w:val="0"/>
                <w:sz w:val="18"/>
                <w:szCs w:val="18"/>
              </w:rPr>
              <w:t>2021</w:t>
            </w:r>
            <w:r>
              <w:rPr>
                <w:color w:val="000000"/>
                <w:spacing w:val="0"/>
                <w:w w:val="100"/>
                <w:position w:val="0"/>
              </w:rPr>
              <w:t>年年度内部审计计划的 议案》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2021/03/05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1" w:lineRule="exact"/>
              <w:ind w:left="0" w:right="0" w:firstLine="0"/>
              <w:jc w:val="both"/>
            </w:pPr>
            <w:r>
              <w:rPr>
                <w:color w:val="000000"/>
                <w:spacing w:val="0"/>
                <w:w w:val="100"/>
                <w:position w:val="0"/>
              </w:rPr>
              <w:t>第二届董事会审计 委员会第十二次会 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rPr>
              <w:t>审议通过了《关于</w:t>
            </w:r>
            <w:r>
              <w:rPr>
                <w:color w:val="000000"/>
                <w:spacing w:val="0"/>
                <w:w w:val="100"/>
                <w:position w:val="0"/>
                <w:sz w:val="18"/>
                <w:szCs w:val="18"/>
              </w:rPr>
              <w:t>2020</w:t>
            </w:r>
            <w:r>
              <w:rPr>
                <w:color w:val="000000"/>
                <w:spacing w:val="0"/>
                <w:w w:val="100"/>
                <w:position w:val="0"/>
              </w:rPr>
              <w:t>年年度审计进展情况及 未经审计的财务决算情况的议案》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43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2021/04/20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2" w:lineRule="exact"/>
              <w:ind w:left="0" w:right="0" w:firstLine="0"/>
              <w:jc w:val="both"/>
            </w:pPr>
            <w:r>
              <w:rPr>
                <w:color w:val="000000"/>
                <w:spacing w:val="0"/>
                <w:w w:val="100"/>
                <w:position w:val="0"/>
              </w:rPr>
              <w:t>第二届董事会审计 委员会第十三次会 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3" w:lineRule="exact"/>
              <w:ind w:left="0" w:right="0" w:firstLine="0"/>
              <w:jc w:val="both"/>
            </w:pPr>
            <w:r>
              <w:rPr>
                <w:color w:val="000000"/>
                <w:spacing w:val="0"/>
                <w:w w:val="100"/>
                <w:position w:val="0"/>
              </w:rPr>
              <w:t>审议通过了《关于公司</w:t>
            </w:r>
            <w:r>
              <w:rPr>
                <w:color w:val="000000"/>
                <w:spacing w:val="0"/>
                <w:w w:val="100"/>
                <w:position w:val="0"/>
                <w:sz w:val="18"/>
                <w:szCs w:val="18"/>
              </w:rPr>
              <w:t>2020</w:t>
            </w:r>
            <w:r>
              <w:rPr>
                <w:color w:val="000000"/>
                <w:spacing w:val="0"/>
                <w:w w:val="100"/>
                <w:position w:val="0"/>
              </w:rPr>
              <w:t>年度董事会审计委 员会履职情况报告的议案》《关于公司</w:t>
            </w:r>
            <w:r>
              <w:rPr>
                <w:color w:val="000000"/>
                <w:spacing w:val="0"/>
                <w:w w:val="100"/>
                <w:position w:val="0"/>
                <w:sz w:val="18"/>
                <w:szCs w:val="18"/>
              </w:rPr>
              <w:t>＜2020</w:t>
            </w:r>
            <w:r>
              <w:rPr>
                <w:color w:val="000000"/>
                <w:spacing w:val="0"/>
                <w:w w:val="100"/>
                <w:position w:val="0"/>
              </w:rPr>
              <w:t>年 年度报告＞及摘要的议案》《关于公司</w:t>
            </w:r>
            <w:r>
              <w:rPr>
                <w:color w:val="000000"/>
                <w:spacing w:val="0"/>
                <w:w w:val="100"/>
                <w:position w:val="0"/>
                <w:sz w:val="18"/>
                <w:szCs w:val="18"/>
              </w:rPr>
              <w:t>2020</w:t>
            </w:r>
            <w:r>
              <w:rPr>
                <w:color w:val="000000"/>
                <w:spacing w:val="0"/>
                <w:w w:val="100"/>
                <w:position w:val="0"/>
              </w:rPr>
              <w:t>年 度财务决算及</w:t>
            </w:r>
            <w:r>
              <w:rPr>
                <w:color w:val="000000"/>
                <w:spacing w:val="0"/>
                <w:w w:val="100"/>
                <w:position w:val="0"/>
                <w:sz w:val="18"/>
                <w:szCs w:val="18"/>
              </w:rPr>
              <w:t>2021</w:t>
            </w:r>
            <w:r>
              <w:rPr>
                <w:color w:val="000000"/>
                <w:spacing w:val="0"/>
                <w:w w:val="100"/>
                <w:position w:val="0"/>
              </w:rPr>
              <w:t>年度财务预算报告的议案》 《关于会计师事务所从事</w:t>
            </w:r>
            <w:r>
              <w:rPr>
                <w:color w:val="000000"/>
                <w:spacing w:val="0"/>
                <w:w w:val="100"/>
                <w:position w:val="0"/>
                <w:sz w:val="18"/>
                <w:szCs w:val="18"/>
              </w:rPr>
              <w:t>2020</w:t>
            </w:r>
            <w:r>
              <w:rPr>
                <w:color w:val="000000"/>
                <w:spacing w:val="0"/>
                <w:w w:val="100"/>
                <w:position w:val="0"/>
              </w:rPr>
              <w:t>年度审计工作 的总结报告的议案》《关于公司确认</w:t>
            </w:r>
            <w:r>
              <w:rPr>
                <w:color w:val="000000"/>
                <w:spacing w:val="0"/>
                <w:w w:val="100"/>
                <w:position w:val="0"/>
                <w:sz w:val="18"/>
                <w:szCs w:val="18"/>
              </w:rPr>
              <w:t>2020</w:t>
            </w:r>
            <w:r>
              <w:rPr>
                <w:color w:val="000000"/>
                <w:spacing w:val="0"/>
                <w:w w:val="100"/>
                <w:position w:val="0"/>
              </w:rPr>
              <w:t>年度 会计师事务所报酬与续聘</w:t>
            </w:r>
            <w:r>
              <w:rPr>
                <w:color w:val="000000"/>
                <w:spacing w:val="0"/>
                <w:w w:val="100"/>
                <w:position w:val="0"/>
                <w:sz w:val="18"/>
                <w:szCs w:val="18"/>
              </w:rPr>
              <w:t>2021</w:t>
            </w:r>
            <w:r>
              <w:rPr>
                <w:color w:val="000000"/>
                <w:spacing w:val="0"/>
                <w:w w:val="100"/>
                <w:position w:val="0"/>
              </w:rPr>
              <w:t>年度会计师事 务所的议案》《关于公司</w:t>
            </w:r>
            <w:r>
              <w:rPr>
                <w:color w:val="000000"/>
                <w:spacing w:val="0"/>
                <w:w w:val="100"/>
                <w:position w:val="0"/>
                <w:sz w:val="18"/>
                <w:szCs w:val="18"/>
              </w:rPr>
              <w:t>2020</w:t>
            </w:r>
            <w:r>
              <w:rPr>
                <w:color w:val="000000"/>
                <w:spacing w:val="0"/>
                <w:w w:val="100"/>
                <w:position w:val="0"/>
              </w:rPr>
              <w:t>年度内部控制评 价报告的议案》《关于公司</w:t>
            </w:r>
            <w:r>
              <w:rPr>
                <w:color w:val="000000"/>
                <w:spacing w:val="0"/>
                <w:w w:val="100"/>
                <w:position w:val="0"/>
                <w:sz w:val="18"/>
                <w:szCs w:val="18"/>
              </w:rPr>
              <w:t>2021</w:t>
            </w:r>
            <w:r>
              <w:rPr>
                <w:color w:val="000000"/>
                <w:spacing w:val="0"/>
                <w:w w:val="100"/>
                <w:position w:val="0"/>
              </w:rPr>
              <w:t>年第一季度报 告的议案》《关于公司</w:t>
            </w:r>
            <w:r>
              <w:rPr>
                <w:color w:val="000000"/>
                <w:spacing w:val="0"/>
                <w:w w:val="100"/>
                <w:position w:val="0"/>
                <w:sz w:val="18"/>
                <w:szCs w:val="18"/>
              </w:rPr>
              <w:t>2021</w:t>
            </w:r>
            <w:r>
              <w:rPr>
                <w:color w:val="000000"/>
                <w:spacing w:val="0"/>
                <w:w w:val="100"/>
                <w:position w:val="0"/>
              </w:rPr>
              <w:t>年一季度内部审计 报告的议案》《关于公司</w:t>
            </w:r>
            <w:r>
              <w:rPr>
                <w:color w:val="000000"/>
                <w:spacing w:val="0"/>
                <w:w w:val="100"/>
                <w:position w:val="0"/>
                <w:sz w:val="18"/>
                <w:szCs w:val="18"/>
              </w:rPr>
              <w:t>2021</w:t>
            </w:r>
            <w:r>
              <w:rPr>
                <w:color w:val="000000"/>
                <w:spacing w:val="0"/>
                <w:w w:val="100"/>
                <w:position w:val="0"/>
              </w:rPr>
              <w:t>年一季度募集资 金存放与使用情况内部专项审计报告的议案》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2021/07/29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第二届董事会审计 委员会第十四次会 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6" w:lineRule="exact"/>
              <w:ind w:left="0" w:right="0" w:firstLine="0"/>
              <w:jc w:val="both"/>
            </w:pPr>
            <w:r>
              <w:rPr>
                <w:color w:val="000000"/>
                <w:spacing w:val="0"/>
                <w:w w:val="100"/>
                <w:position w:val="0"/>
              </w:rPr>
              <w:t>审议通过了《关于公司</w:t>
            </w:r>
            <w:r>
              <w:rPr>
                <w:color w:val="000000"/>
                <w:spacing w:val="0"/>
                <w:w w:val="100"/>
                <w:position w:val="0"/>
                <w:sz w:val="18"/>
                <w:szCs w:val="18"/>
              </w:rPr>
              <w:t>2021</w:t>
            </w:r>
            <w:r>
              <w:rPr>
                <w:color w:val="000000"/>
                <w:spacing w:val="0"/>
                <w:w w:val="100"/>
                <w:position w:val="0"/>
              </w:rPr>
              <w:t>年半年度内部审计 报告的议案》《关于</w:t>
            </w:r>
            <w:r>
              <w:rPr>
                <w:color w:val="000000"/>
                <w:spacing w:val="0"/>
                <w:w w:val="100"/>
                <w:position w:val="0"/>
                <w:sz w:val="18"/>
                <w:szCs w:val="18"/>
              </w:rPr>
              <w:t>2021</w:t>
            </w:r>
            <w:r>
              <w:rPr>
                <w:color w:val="000000"/>
                <w:spacing w:val="0"/>
                <w:w w:val="100"/>
                <w:position w:val="0"/>
              </w:rPr>
              <w:t>年半年度内部审计工 作总结及下半年内部审计计划的议案》</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line="1" w:lineRule="exact"/>
      </w:pPr>
      <w:r>
        <w:br w:type="page"/>
      </w:r>
    </w:p>
    <w:tbl>
      <w:tblPr>
        <w:tblOverlap w:val="never"/>
        <w:jc w:val="center"/>
        <w:tblLayout w:type="fixed"/>
      </w:tblPr>
      <w:tblGrid>
        <w:gridCol w:w="1272"/>
        <w:gridCol w:w="2040"/>
        <w:gridCol w:w="4450"/>
        <w:gridCol w:w="1066"/>
      </w:tblGrid>
      <w:tr>
        <w:trPr>
          <w:trHeight w:val="83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2021/08/24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第二届董事会审计 委员会第十五次会 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both"/>
            </w:pPr>
            <w:r>
              <w:rPr>
                <w:color w:val="000000"/>
                <w:spacing w:val="0"/>
                <w:w w:val="100"/>
                <w:position w:val="0"/>
              </w:rPr>
              <w:t>审议通过了《关于</w:t>
            </w:r>
            <w:r>
              <w:rPr>
                <w:color w:val="000000"/>
                <w:spacing w:val="0"/>
                <w:w w:val="100"/>
                <w:position w:val="0"/>
                <w:sz w:val="18"/>
                <w:szCs w:val="18"/>
              </w:rPr>
              <w:t>＜2021</w:t>
            </w:r>
            <w:r>
              <w:rPr>
                <w:color w:val="000000"/>
                <w:spacing w:val="0"/>
                <w:w w:val="100"/>
                <w:position w:val="0"/>
              </w:rPr>
              <w:t>年半年度报告</w:t>
            </w:r>
            <w:r>
              <w:rPr>
                <w:color w:val="000000"/>
                <w:spacing w:val="0"/>
                <w:w w:val="100"/>
                <w:position w:val="0"/>
                <w:sz w:val="18"/>
                <w:szCs w:val="18"/>
              </w:rPr>
              <w:t>＞</w:t>
            </w:r>
            <w:r>
              <w:rPr>
                <w:color w:val="000000"/>
                <w:spacing w:val="0"/>
                <w:w w:val="100"/>
                <w:position w:val="0"/>
              </w:rPr>
              <w:t>及摘要 的议案》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19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2021/10/27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第二届董事会审计 委员会第十六次会 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5" w:lineRule="exact"/>
              <w:ind w:left="0" w:right="0" w:firstLine="0"/>
              <w:jc w:val="both"/>
            </w:pPr>
            <w:r>
              <w:rPr>
                <w:color w:val="000000"/>
                <w:spacing w:val="0"/>
                <w:w w:val="100"/>
                <w:position w:val="0"/>
              </w:rPr>
              <w:t>审议通过了《关于公司</w:t>
            </w:r>
            <w:r>
              <w:rPr>
                <w:color w:val="000000"/>
                <w:spacing w:val="0"/>
                <w:w w:val="100"/>
                <w:position w:val="0"/>
                <w:sz w:val="18"/>
                <w:szCs w:val="18"/>
              </w:rPr>
              <w:t>2021</w:t>
            </w:r>
            <w:r>
              <w:rPr>
                <w:color w:val="000000"/>
                <w:spacing w:val="0"/>
                <w:w w:val="100"/>
                <w:position w:val="0"/>
              </w:rPr>
              <w:t>年第三季度报告的 议案》《关于公司</w:t>
            </w:r>
            <w:r>
              <w:rPr>
                <w:color w:val="000000"/>
                <w:spacing w:val="0"/>
                <w:w w:val="100"/>
                <w:position w:val="0"/>
                <w:sz w:val="18"/>
                <w:szCs w:val="18"/>
              </w:rPr>
              <w:t>2021</w:t>
            </w:r>
            <w:r>
              <w:rPr>
                <w:color w:val="000000"/>
                <w:spacing w:val="0"/>
                <w:w w:val="100"/>
                <w:position w:val="0"/>
              </w:rPr>
              <w:t>年三季度内部审计报告 的议案》《关于公司</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1-9</w:t>
            </w:r>
            <w:r>
              <w:rPr>
                <w:color w:val="000000"/>
                <w:spacing w:val="0"/>
                <w:w w:val="100"/>
                <w:position w:val="0"/>
              </w:rPr>
              <w:t>月募集资金存 放与使用情况内部专项审计报告的议案》</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5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5" w:right="0" w:firstLine="0"/>
        <w:jc w:val="left"/>
        <w:rPr>
          <w:sz w:val="20"/>
          <w:szCs w:val="20"/>
        </w:rPr>
      </w:pPr>
      <w:r>
        <w:rPr>
          <w:rFonts w:ascii="SimSun" w:eastAsia="SimSun" w:hAnsi="SimSun" w:cs="SimSun"/>
          <w:b/>
          <w:bCs/>
          <w:color w:val="000000"/>
          <w:spacing w:val="0"/>
          <w:w w:val="100"/>
          <w:position w:val="0"/>
          <w:sz w:val="20"/>
          <w:szCs w:val="20"/>
        </w:rPr>
        <w:t>(3).</w:t>
      </w:r>
      <w:r>
        <w:rPr>
          <w:rFonts w:ascii="SimSun" w:eastAsia="SimSun" w:hAnsi="SimSun" w:cs="SimSun"/>
          <w:b/>
          <w:bCs/>
          <w:color w:val="000000"/>
          <w:spacing w:val="0"/>
          <w:w w:val="100"/>
          <w:position w:val="0"/>
          <w:sz w:val="20"/>
          <w:szCs w:val="20"/>
        </w:rPr>
        <w:t>报告期内提名委员会召开</w:t>
      </w:r>
      <w:r>
        <w:rPr>
          <w:rFonts w:ascii="Calibri" w:eastAsia="Calibri" w:hAnsi="Calibri" w:cs="Calibri"/>
          <w:b/>
          <w:bCs/>
          <w:color w:val="000000"/>
          <w:spacing w:val="0"/>
          <w:w w:val="100"/>
          <w:position w:val="0"/>
          <w:sz w:val="20"/>
          <w:szCs w:val="20"/>
        </w:rPr>
        <w:t>3</w:t>
      </w:r>
      <w:r>
        <w:rPr>
          <w:rFonts w:ascii="SimSun" w:eastAsia="SimSun" w:hAnsi="SimSun" w:cs="SimSun"/>
          <w:b/>
          <w:bCs/>
          <w:color w:val="000000"/>
          <w:spacing w:val="0"/>
          <w:w w:val="100"/>
          <w:position w:val="0"/>
          <w:sz w:val="20"/>
          <w:szCs w:val="20"/>
        </w:rPr>
        <w:t>次会议</w:t>
      </w:r>
    </w:p>
    <w:tbl>
      <w:tblPr>
        <w:tblOverlap w:val="never"/>
        <w:jc w:val="center"/>
        <w:tblLayout w:type="fixed"/>
      </w:tblPr>
      <w:tblGrid>
        <w:gridCol w:w="1272"/>
        <w:gridCol w:w="1872"/>
        <w:gridCol w:w="4613"/>
        <w:gridCol w:w="1070"/>
      </w:tblGrid>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其他履行</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职责情况</w:t>
            </w: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2021/01/07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第二届董事会提 名委员会第二次 会议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审议通过了《关于增补杨平勇先生为第二届董事 会非独立董事候选人的议案》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2021/04/20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1" w:lineRule="exact"/>
              <w:ind w:left="0" w:right="0" w:firstLine="0"/>
              <w:jc w:val="left"/>
            </w:pPr>
            <w:r>
              <w:rPr>
                <w:color w:val="000000"/>
                <w:spacing w:val="0"/>
                <w:w w:val="100"/>
                <w:position w:val="0"/>
              </w:rPr>
              <w:t>第二届董事会提 名委员会第三次 会议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审议通过了《关于董事会提名委员会</w:t>
            </w:r>
            <w:r>
              <w:rPr>
                <w:color w:val="000000"/>
                <w:spacing w:val="0"/>
                <w:w w:val="100"/>
                <w:position w:val="0"/>
                <w:sz w:val="18"/>
                <w:szCs w:val="18"/>
              </w:rPr>
              <w:t>2020</w:t>
            </w:r>
            <w:r>
              <w:rPr>
                <w:color w:val="000000"/>
                <w:spacing w:val="0"/>
                <w:w w:val="100"/>
                <w:position w:val="0"/>
              </w:rPr>
              <w:t>年度 履职情况报告的议案》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84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2021/06/04</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1" w:lineRule="exact"/>
              <w:ind w:left="0" w:right="0" w:firstLine="0"/>
              <w:jc w:val="left"/>
            </w:pPr>
            <w:r>
              <w:rPr>
                <w:color w:val="000000"/>
                <w:spacing w:val="0"/>
                <w:w w:val="100"/>
                <w:position w:val="0"/>
              </w:rPr>
              <w:t>第二届董事会提 名委员会第四次 会议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审议通过了《关于增补徐景峰先生为第二届董事 会独立董事候选人的议案》</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5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5" w:right="0" w:firstLine="0"/>
        <w:jc w:val="left"/>
        <w:rPr>
          <w:sz w:val="20"/>
          <w:szCs w:val="20"/>
        </w:rPr>
      </w:pPr>
      <w:r>
        <w:rPr>
          <w:rFonts w:ascii="SimSun" w:eastAsia="SimSun" w:hAnsi="SimSun" w:cs="SimSun"/>
          <w:b/>
          <w:bCs/>
          <w:color w:val="000000"/>
          <w:spacing w:val="0"/>
          <w:w w:val="100"/>
          <w:position w:val="0"/>
          <w:sz w:val="20"/>
          <w:szCs w:val="20"/>
        </w:rPr>
        <w:t>(4).</w:t>
      </w:r>
      <w:r>
        <w:rPr>
          <w:rFonts w:ascii="SimSun" w:eastAsia="SimSun" w:hAnsi="SimSun" w:cs="SimSun"/>
          <w:b/>
          <w:bCs/>
          <w:color w:val="000000"/>
          <w:spacing w:val="0"/>
          <w:w w:val="100"/>
          <w:position w:val="0"/>
          <w:sz w:val="20"/>
          <w:szCs w:val="20"/>
        </w:rPr>
        <w:t>报告期内薪酬与考核委员会召开1次会议</w:t>
      </w:r>
    </w:p>
    <w:tbl>
      <w:tblPr>
        <w:tblOverlap w:val="never"/>
        <w:jc w:val="center"/>
        <w:tblLayout w:type="fixed"/>
      </w:tblPr>
      <w:tblGrid>
        <w:gridCol w:w="1272"/>
        <w:gridCol w:w="1858"/>
        <w:gridCol w:w="4627"/>
        <w:gridCol w:w="1070"/>
      </w:tblGrid>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其他履行</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职责情况</w:t>
            </w:r>
          </w:p>
        </w:tc>
      </w:tr>
      <w:tr>
        <w:trPr>
          <w:trHeight w:val="119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2021/04/20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62" w:lineRule="exact"/>
              <w:ind w:left="0" w:right="0" w:firstLine="0"/>
              <w:jc w:val="left"/>
            </w:pPr>
            <w:r>
              <w:rPr>
                <w:color w:val="000000"/>
                <w:spacing w:val="0"/>
                <w:w w:val="100"/>
                <w:position w:val="0"/>
              </w:rPr>
              <w:t>第二届董事会薪 酬与考核委员会 第三次会议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审议通过了《关于董事会薪酬与考核委员会</w:t>
            </w:r>
            <w:r>
              <w:rPr>
                <w:color w:val="000000"/>
                <w:spacing w:val="0"/>
                <w:w w:val="100"/>
                <w:position w:val="0"/>
                <w:sz w:val="18"/>
                <w:szCs w:val="18"/>
              </w:rPr>
              <w:t xml:space="preserve">2020 </w:t>
            </w:r>
            <w:r>
              <w:rPr>
                <w:color w:val="000000"/>
                <w:spacing w:val="0"/>
                <w:w w:val="100"/>
                <w:position w:val="0"/>
              </w:rPr>
              <w:t>年度履职情况报告的议案》《关于公司</w:t>
            </w:r>
            <w:r>
              <w:rPr>
                <w:color w:val="000000"/>
                <w:spacing w:val="0"/>
                <w:w w:val="100"/>
                <w:position w:val="0"/>
                <w:sz w:val="18"/>
                <w:szCs w:val="18"/>
              </w:rPr>
              <w:t>2021</w:t>
            </w:r>
            <w:r>
              <w:rPr>
                <w:color w:val="000000"/>
                <w:spacing w:val="0"/>
                <w:w w:val="100"/>
                <w:position w:val="0"/>
              </w:rPr>
              <w:t>年度 董事薪酬方案的议案》和《关于公司</w:t>
            </w:r>
            <w:r>
              <w:rPr>
                <w:color w:val="000000"/>
                <w:spacing w:val="0"/>
                <w:w w:val="100"/>
                <w:position w:val="0"/>
                <w:sz w:val="18"/>
                <w:szCs w:val="18"/>
              </w:rPr>
              <w:t>2021</w:t>
            </w:r>
            <w:r>
              <w:rPr>
                <w:color w:val="000000"/>
                <w:spacing w:val="0"/>
                <w:w w:val="100"/>
                <w:position w:val="0"/>
              </w:rPr>
              <w:t>年度高 级管理人员薪酬方案的议案》</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5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5" w:right="0" w:firstLine="0"/>
        <w:jc w:val="left"/>
        <w:rPr>
          <w:sz w:val="20"/>
          <w:szCs w:val="20"/>
        </w:rPr>
      </w:pPr>
      <w:r>
        <w:rPr>
          <w:rFonts w:ascii="SimSun" w:eastAsia="SimSun" w:hAnsi="SimSun" w:cs="SimSun"/>
          <w:b/>
          <w:bCs/>
          <w:color w:val="000000"/>
          <w:spacing w:val="0"/>
          <w:w w:val="100"/>
          <w:position w:val="0"/>
          <w:sz w:val="20"/>
          <w:szCs w:val="20"/>
        </w:rPr>
        <w:t>(5).</w:t>
      </w:r>
      <w:r>
        <w:rPr>
          <w:rFonts w:ascii="SimSun" w:eastAsia="SimSun" w:hAnsi="SimSun" w:cs="SimSun"/>
          <w:b/>
          <w:bCs/>
          <w:color w:val="000000"/>
          <w:spacing w:val="0"/>
          <w:w w:val="100"/>
          <w:position w:val="0"/>
          <w:sz w:val="20"/>
          <w:szCs w:val="20"/>
        </w:rPr>
        <w:t>报告期内战略委员会召开2次会议</w:t>
      </w:r>
    </w:p>
    <w:tbl>
      <w:tblPr>
        <w:tblOverlap w:val="never"/>
        <w:jc w:val="center"/>
        <w:tblLayout w:type="fixed"/>
      </w:tblPr>
      <w:tblGrid>
        <w:gridCol w:w="1166"/>
        <w:gridCol w:w="1906"/>
        <w:gridCol w:w="4651"/>
        <w:gridCol w:w="1104"/>
      </w:tblGrid>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其他履行</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职责情况</w:t>
            </w:r>
          </w:p>
        </w:tc>
      </w:tr>
      <w:tr>
        <w:trPr>
          <w:trHeight w:val="8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2021/4/20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第二届董事会战略 委员会第二次会议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审议通过了《关于董事会战略委员会</w:t>
            </w:r>
            <w:r>
              <w:rPr>
                <w:color w:val="000000"/>
                <w:spacing w:val="0"/>
                <w:w w:val="100"/>
                <w:position w:val="0"/>
                <w:sz w:val="18"/>
                <w:szCs w:val="18"/>
              </w:rPr>
              <w:t>2020</w:t>
            </w:r>
            <w:r>
              <w:rPr>
                <w:color w:val="000000"/>
                <w:spacing w:val="0"/>
                <w:w w:val="100"/>
                <w:position w:val="0"/>
              </w:rPr>
              <w:t>年度履 职情况报告的议案》《关于公司</w:t>
            </w:r>
            <w:r>
              <w:rPr>
                <w:color w:val="000000"/>
                <w:spacing w:val="0"/>
                <w:w w:val="100"/>
                <w:position w:val="0"/>
                <w:sz w:val="18"/>
                <w:szCs w:val="18"/>
              </w:rPr>
              <w:t>2021</w:t>
            </w:r>
            <w:r>
              <w:rPr>
                <w:color w:val="000000"/>
                <w:spacing w:val="0"/>
                <w:w w:val="100"/>
                <w:position w:val="0"/>
              </w:rPr>
              <w:t>年度战略发 展规划的议案》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56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2021/5/31</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第二届董事会战略 委员会第三次会议</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审议通过了《关于部分募投项目新增实施主体及 实施地点的议案》</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59" w:line="1" w:lineRule="exact"/>
      </w:pPr>
    </w:p>
    <w:p>
      <w:pPr>
        <w:pStyle w:val="Style16"/>
        <w:keepNext/>
        <w:keepLines/>
        <w:widowControl w:val="0"/>
        <w:numPr>
          <w:ilvl w:val="0"/>
          <w:numId w:val="31"/>
        </w:numPr>
        <w:shd w:val="clear" w:color="auto" w:fill="auto"/>
        <w:bidi w:val="0"/>
        <w:spacing w:before="0" w:after="40" w:line="240" w:lineRule="auto"/>
        <w:ind w:left="0" w:right="0" w:firstLine="0"/>
        <w:jc w:val="left"/>
      </w:pPr>
      <w:bookmarkStart w:id="446" w:name="bookmark446"/>
      <w:bookmarkStart w:id="447" w:name="bookmark447"/>
      <w:bookmarkStart w:id="448" w:name="bookmark448"/>
      <w:bookmarkStart w:id="449" w:name="bookmark449"/>
      <w:bookmarkEnd w:id="448"/>
      <w:r>
        <w:rPr>
          <w:color w:val="000000"/>
          <w:spacing w:val="0"/>
          <w:w w:val="100"/>
          <w:position w:val="0"/>
        </w:rPr>
        <w:t>.</w:t>
      </w:r>
      <w:r>
        <w:rPr>
          <w:color w:val="000000"/>
          <w:spacing w:val="0"/>
          <w:w w:val="100"/>
          <w:position w:val="0"/>
        </w:rPr>
        <w:t>存在异议事项的具体情况</w:t>
      </w:r>
      <w:bookmarkEnd w:id="446"/>
      <w:bookmarkEnd w:id="447"/>
      <w:bookmarkEnd w:id="449"/>
    </w:p>
    <w:p>
      <w:pPr>
        <w:pStyle w:val="Style5"/>
        <w:keepNext w:val="0"/>
        <w:keepLines w:val="0"/>
        <w:widowControl w:val="0"/>
        <w:shd w:val="clear" w:color="auto" w:fill="auto"/>
        <w:bidi w:val="0"/>
        <w:spacing w:before="0" w:after="38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line="240" w:lineRule="auto"/>
        <w:ind w:left="0" w:right="0" w:firstLine="0"/>
        <w:jc w:val="left"/>
      </w:pPr>
      <w:bookmarkStart w:id="450" w:name="bookmark450"/>
      <w:bookmarkStart w:id="451" w:name="bookmark451"/>
      <w:bookmarkStart w:id="452" w:name="bookmark452"/>
      <w:r>
        <w:rPr>
          <w:color w:val="000000"/>
          <w:spacing w:val="0"/>
          <w:w w:val="100"/>
          <w:position w:val="0"/>
        </w:rPr>
        <w:t>十、监事会发现公司存在风险的说明</w:t>
      </w:r>
      <w:bookmarkEnd w:id="450"/>
      <w:bookmarkEnd w:id="451"/>
      <w:bookmarkEnd w:id="452"/>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rPr>
        <w:t>监事会对报告期内的监督事项无异议。</w:t>
      </w:r>
    </w:p>
    <w:p>
      <w:pPr>
        <w:pStyle w:val="Style16"/>
        <w:keepNext/>
        <w:keepLines/>
        <w:widowControl w:val="0"/>
        <w:shd w:val="clear" w:color="auto" w:fill="auto"/>
        <w:bidi w:val="0"/>
        <w:spacing w:before="0" w:after="0" w:line="326" w:lineRule="exact"/>
        <w:ind w:left="0" w:right="0" w:firstLine="0"/>
        <w:jc w:val="left"/>
      </w:pPr>
      <w:bookmarkStart w:id="453" w:name="bookmark453"/>
      <w:bookmarkStart w:id="454" w:name="bookmark454"/>
      <w:bookmarkStart w:id="455" w:name="bookmark455"/>
      <w:r>
        <w:rPr>
          <w:color w:val="000000"/>
          <w:spacing w:val="0"/>
          <w:w w:val="100"/>
          <w:position w:val="0"/>
          <w:shd w:val="clear" w:color="auto" w:fill="FFFFFF"/>
        </w:rPr>
        <w:t>十一、报告期末母公司和主要子公司的员工情况</w:t>
      </w:r>
      <w:bookmarkEnd w:id="453"/>
      <w:bookmarkEnd w:id="454"/>
      <w:bookmarkEnd w:id="455"/>
    </w:p>
    <w:p>
      <w:pPr>
        <w:pStyle w:val="Style16"/>
        <w:keepNext/>
        <w:keepLines/>
        <w:widowControl w:val="0"/>
        <w:numPr>
          <w:ilvl w:val="0"/>
          <w:numId w:val="33"/>
        </w:numPr>
        <w:shd w:val="clear" w:color="auto" w:fill="auto"/>
        <w:bidi w:val="0"/>
        <w:spacing w:before="0" w:line="326" w:lineRule="exact"/>
        <w:ind w:left="0" w:right="0" w:firstLine="0"/>
        <w:jc w:val="left"/>
      </w:pPr>
      <w:bookmarkStart w:id="453" w:name="bookmark453"/>
      <w:bookmarkStart w:id="454" w:name="bookmark454"/>
      <w:bookmarkStart w:id="456" w:name="bookmark456"/>
      <w:bookmarkStart w:id="457" w:name="bookmark457"/>
      <w:bookmarkEnd w:id="456"/>
      <w:r>
        <w:rPr>
          <w:color w:val="000000"/>
          <w:spacing w:val="0"/>
          <w:w w:val="100"/>
          <w:position w:val="0"/>
        </w:rPr>
        <w:t>员工情况</w:t>
      </w:r>
      <w:bookmarkEnd w:id="453"/>
      <w:bookmarkEnd w:id="454"/>
      <w:bookmarkEnd w:id="457"/>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60" w:line="240" w:lineRule="auto"/>
        <w:ind w:left="0" w:right="0" w:firstLine="0"/>
        <w:jc w:val="left"/>
      </w:pPr>
      <w:r>
        <mc:AlternateContent>
          <mc:Choice Requires="wps">
            <w:drawing>
              <wp:anchor distT="0" distB="0" distL="114300" distR="114300" simplePos="0" relativeHeight="125829378" behindDoc="0" locked="0" layoutInCell="1" allowOverlap="1">
                <wp:simplePos x="0" y="0"/>
                <wp:positionH relativeFrom="page">
                  <wp:posOffset>6347460</wp:posOffset>
                </wp:positionH>
                <wp:positionV relativeFrom="paragraph">
                  <wp:posOffset>12700</wp:posOffset>
                </wp:positionV>
                <wp:extent cx="359410" cy="149225"/>
                <wp:wrapSquare wrapText="left"/>
                <wp:docPr id="5" name="Shape 5"/>
                <a:graphic xmlns:a="http://schemas.openxmlformats.org/drawingml/2006/main">
                  <a:graphicData uri="http://schemas.microsoft.com/office/word/2010/wordprocessingShape">
                    <wps:wsp>
                      <wps:cNvSpPr txBox="1"/>
                      <wps:spPr>
                        <a:xfrm>
                          <a:ext cx="359410" cy="1492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2,131</w:t>
                            </w:r>
                          </w:p>
                        </w:txbxContent>
                      </wps:txbx>
                      <wps:bodyPr wrap="none" lIns="0" tIns="0" rIns="0" bIns="0">
                        <a:noAutoFit/>
                      </wps:bodyPr>
                    </wps:wsp>
                  </a:graphicData>
                </a:graphic>
              </wp:anchor>
            </w:drawing>
          </mc:Choice>
          <mc:Fallback>
            <w:pict>
              <v:shape id="_x0000_s1031" type="#_x0000_t202" style="position:absolute;margin-left:499.80000000000001pt;margin-top:1.pt;width:28.300000000000001pt;height:11.75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2,131</w:t>
                      </w:r>
                    </w:p>
                  </w:txbxContent>
                </v:textbox>
                <w10:wrap type="square" side="left" anchorx="page"/>
              </v:shape>
            </w:pict>
          </mc:Fallback>
        </mc:AlternateContent>
      </w:r>
      <w:r>
        <w:rPr>
          <w:color w:val="000000"/>
          <w:spacing w:val="0"/>
          <w:w w:val="100"/>
          <w:position w:val="0"/>
        </w:rPr>
        <w:t>母公司在职员工的数量</w:t>
      </w:r>
      <w:r>
        <w:br w:type="page"/>
      </w:r>
    </w:p>
    <w:tbl>
      <w:tblPr>
        <w:tblOverlap w:val="never"/>
        <w:jc w:val="center"/>
        <w:tblLayout w:type="fixed"/>
      </w:tblPr>
      <w:tblGrid>
        <w:gridCol w:w="4416"/>
        <w:gridCol w:w="4421"/>
      </w:tblGrid>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363</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3780" w:right="0" w:firstLine="0"/>
              <w:jc w:val="both"/>
              <w:rPr>
                <w:sz w:val="18"/>
                <w:szCs w:val="18"/>
              </w:rPr>
            </w:pPr>
            <w:r>
              <w:rPr>
                <w:color w:val="000000"/>
                <w:spacing w:val="0"/>
                <w:w w:val="100"/>
                <w:position w:val="0"/>
                <w:sz w:val="18"/>
                <w:szCs w:val="18"/>
              </w:rPr>
              <w:t>2,494</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母公司及主要子公司需承担费用的离退休职 工人数</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78" w:hRule="exact"/>
        </w:trPr>
        <w:tc>
          <w:tcPr>
            <w:gridSpan w:val="2"/>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939</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861</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w:t>
            </w:r>
          </w:p>
        </w:tc>
      </w:tr>
      <w:tr>
        <w:trPr>
          <w:trHeight w:val="27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576</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3780" w:right="0" w:firstLine="0"/>
              <w:jc w:val="both"/>
              <w:rPr>
                <w:sz w:val="18"/>
                <w:szCs w:val="18"/>
              </w:rPr>
            </w:pPr>
            <w:r>
              <w:rPr>
                <w:color w:val="000000"/>
                <w:spacing w:val="0"/>
                <w:w w:val="100"/>
                <w:position w:val="0"/>
                <w:sz w:val="18"/>
                <w:szCs w:val="18"/>
              </w:rPr>
              <w:t>2,494</w:t>
            </w:r>
          </w:p>
        </w:tc>
      </w:tr>
      <w:tr>
        <w:trPr>
          <w:trHeight w:val="283" w:hRule="exact"/>
        </w:trPr>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博士研究生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硕士研究生</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本科</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3780" w:right="0" w:firstLine="0"/>
              <w:jc w:val="both"/>
              <w:rPr>
                <w:sz w:val="18"/>
                <w:szCs w:val="18"/>
              </w:rPr>
            </w:pPr>
            <w:r>
              <w:rPr>
                <w:color w:val="000000"/>
                <w:spacing w:val="0"/>
                <w:w w:val="100"/>
                <w:position w:val="0"/>
                <w:sz w:val="18"/>
                <w:szCs w:val="18"/>
              </w:rPr>
              <w:t>1,638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专科及以下</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758</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3780" w:right="0" w:firstLine="0"/>
              <w:jc w:val="both"/>
              <w:rPr>
                <w:sz w:val="18"/>
                <w:szCs w:val="18"/>
              </w:rPr>
            </w:pPr>
            <w:r>
              <w:rPr>
                <w:color w:val="000000"/>
                <w:spacing w:val="0"/>
                <w:w w:val="100"/>
                <w:position w:val="0"/>
                <w:sz w:val="18"/>
                <w:szCs w:val="18"/>
              </w:rPr>
              <w:t>2,494</w:t>
            </w:r>
          </w:p>
        </w:tc>
      </w:tr>
    </w:tbl>
    <w:p>
      <w:pPr>
        <w:widowControl w:val="0"/>
        <w:spacing w:after="319" w:line="1" w:lineRule="exact"/>
      </w:pPr>
    </w:p>
    <w:p>
      <w:pPr>
        <w:pStyle w:val="Style16"/>
        <w:keepNext/>
        <w:keepLines/>
        <w:widowControl w:val="0"/>
        <w:shd w:val="clear" w:color="auto" w:fill="auto"/>
        <w:tabs>
          <w:tab w:pos="471" w:val="left"/>
        </w:tabs>
        <w:bidi w:val="0"/>
        <w:spacing w:before="0" w:line="240" w:lineRule="auto"/>
        <w:ind w:left="0" w:right="0" w:firstLine="0"/>
        <w:jc w:val="both"/>
      </w:pPr>
      <w:bookmarkStart w:id="458" w:name="bookmark458"/>
      <w:bookmarkStart w:id="459" w:name="bookmark459"/>
      <w:bookmarkStart w:id="460" w:name="bookmark460"/>
      <w:bookmarkStart w:id="461" w:name="bookmark461"/>
      <w:r>
        <w:rPr>
          <w:rFonts w:ascii="Calibri" w:eastAsia="Calibri" w:hAnsi="Calibri" w:cs="Calibri"/>
          <w:color w:val="000000"/>
          <w:spacing w:val="0"/>
          <w:w w:val="100"/>
          <w:position w:val="0"/>
          <w:sz w:val="20"/>
          <w:szCs w:val="20"/>
        </w:rPr>
        <w:t>（</w:t>
      </w:r>
      <w:bookmarkEnd w:id="460"/>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薪酬政策</w:t>
      </w:r>
      <w:bookmarkEnd w:id="458"/>
      <w:bookmarkEnd w:id="459"/>
      <w:bookmarkEnd w:id="461"/>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5"/>
        <w:keepNext w:val="0"/>
        <w:keepLines w:val="0"/>
        <w:widowControl w:val="0"/>
        <w:shd w:val="clear" w:color="auto" w:fill="auto"/>
        <w:bidi w:val="0"/>
        <w:spacing w:before="0" w:after="500" w:line="408" w:lineRule="exact"/>
        <w:ind w:left="0" w:right="0" w:firstLine="420"/>
        <w:jc w:val="both"/>
      </w:pPr>
      <w:r>
        <w:rPr>
          <w:color w:val="111111"/>
          <w:spacing w:val="0"/>
          <w:w w:val="100"/>
          <w:position w:val="0"/>
        </w:rPr>
        <w:t>公司综合考虑国家法律法规、行业特点、行业薪酬竞争力、公司实际经营情况等，结合公司 整体战略，不断完善薪酬管理制度体系。目前适用的薪酬管理体系遵循“以绩效导向为核心，以 岗位价值为基础，以能力为标尺，吸引、激励和保留符合致远互联未来发展要求的人才”的薪酬 理念，为全体员工创造了通畅的职业发展通道，形成了足够宽广的激励结构空间，充分调动了员 工的工作热情和积极性。同时，具有竞争力的薪酬体系也有利于吸引优秀人才的加入，避免人才 流失，为公司的持续发展提供有力保障。</w:t>
      </w:r>
    </w:p>
    <w:p>
      <w:pPr>
        <w:pStyle w:val="Style16"/>
        <w:keepNext/>
        <w:keepLines/>
        <w:widowControl w:val="0"/>
        <w:shd w:val="clear" w:color="auto" w:fill="auto"/>
        <w:tabs>
          <w:tab w:pos="471" w:val="left"/>
        </w:tabs>
        <w:bidi w:val="0"/>
        <w:spacing w:before="0" w:line="240" w:lineRule="auto"/>
        <w:ind w:left="0" w:right="0" w:firstLine="0"/>
        <w:jc w:val="both"/>
      </w:pPr>
      <w:bookmarkStart w:id="462" w:name="bookmark462"/>
      <w:bookmarkStart w:id="463" w:name="bookmark463"/>
      <w:bookmarkStart w:id="464" w:name="bookmark464"/>
      <w:bookmarkStart w:id="465" w:name="bookmark465"/>
      <w:r>
        <w:rPr>
          <w:rFonts w:ascii="Calibri" w:eastAsia="Calibri" w:hAnsi="Calibri" w:cs="Calibri"/>
          <w:color w:val="000000"/>
          <w:spacing w:val="0"/>
          <w:w w:val="100"/>
          <w:position w:val="0"/>
          <w:sz w:val="20"/>
          <w:szCs w:val="20"/>
        </w:rPr>
        <w:t>（</w:t>
      </w:r>
      <w:bookmarkEnd w:id="464"/>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培训计划</w:t>
      </w:r>
      <w:bookmarkEnd w:id="462"/>
      <w:bookmarkEnd w:id="463"/>
      <w:bookmarkEnd w:id="465"/>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5"/>
        <w:keepNext w:val="0"/>
        <w:keepLines w:val="0"/>
        <w:widowControl w:val="0"/>
        <w:shd w:val="clear" w:color="auto" w:fill="auto"/>
        <w:bidi w:val="0"/>
        <w:spacing w:before="0" w:after="500" w:line="410" w:lineRule="exact"/>
        <w:ind w:left="0" w:right="0" w:firstLine="420"/>
        <w:jc w:val="both"/>
      </w:pPr>
      <w:r>
        <w:rPr>
          <w:color w:val="111111"/>
          <w:spacing w:val="0"/>
          <w:w w:val="100"/>
          <w:position w:val="0"/>
        </w:rPr>
        <w:t>公司十分重视员工的培训工作，根据实际经营发展需要，每年对公司各部门的培训需求进行 充分的调查分析，将企业战略经营目标与员工的职业发展需要相结合制定出年度培训计划。对新 员工进行入职培训，按照不同的岗位和层级对在岗员工开展有针对性的岗位技能培训，极大程度 地提升员工的个人能力。同时，为了提升公司的内部管理水平，适时、适当地安排公司管理人员 参加各类管理类培训或研讨，提升管理人员的领导能力及个人综合素质，增强公司的核心竞争 力，保障公司的可持续发展。</w:t>
      </w:r>
    </w:p>
    <w:p>
      <w:pPr>
        <w:pStyle w:val="Style25"/>
        <w:keepNext w:val="0"/>
        <w:keepLines w:val="0"/>
        <w:widowControl w:val="0"/>
        <w:shd w:val="clear" w:color="auto" w:fill="auto"/>
        <w:tabs>
          <w:tab w:pos="418" w:val="left"/>
        </w:tabs>
        <w:bidi w:val="0"/>
        <w:spacing w:before="0" w:after="60" w:line="240" w:lineRule="auto"/>
        <w:ind w:left="0" w:right="0" w:firstLine="0"/>
        <w:jc w:val="left"/>
        <w:rPr>
          <w:sz w:val="20"/>
          <w:szCs w:val="20"/>
        </w:rPr>
      </w:pPr>
      <w:r>
        <w:rPr>
          <w:rFonts w:ascii="Calibri" w:eastAsia="Calibri" w:hAnsi="Calibri" w:cs="Calibri"/>
          <w:b/>
          <w:bCs/>
          <w:color w:val="000000"/>
          <w:spacing w:val="0"/>
          <w:w w:val="100"/>
          <w:position w:val="0"/>
          <w:sz w:val="20"/>
          <w:szCs w:val="20"/>
        </w:rPr>
        <w:t>（</w:t>
      </w:r>
      <w:r>
        <w:rPr>
          <w:rFonts w:ascii="SimSun" w:eastAsia="SimSun" w:hAnsi="SimSun" w:cs="SimSun"/>
          <w:b/>
          <w:bCs/>
          <w:color w:val="000000"/>
          <w:spacing w:val="0"/>
          <w:w w:val="100"/>
          <w:position w:val="0"/>
          <w:sz w:val="20"/>
          <w:szCs w:val="20"/>
        </w:rPr>
        <w:t>四</w:t>
      </w:r>
      <w:r>
        <w:rPr>
          <w:rFonts w:ascii="SimSun" w:eastAsia="SimSun" w:hAnsi="SimSun" w:cs="SimSun"/>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rFonts w:ascii="SimSun" w:eastAsia="SimSun" w:hAnsi="SimSun" w:cs="SimSun"/>
          <w:b/>
          <w:bCs/>
          <w:color w:val="000000"/>
          <w:spacing w:val="0"/>
          <w:w w:val="100"/>
          <w:position w:val="0"/>
          <w:sz w:val="20"/>
          <w:szCs w:val="20"/>
        </w:rPr>
        <w:t>劳务外包情况</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"适用口不适用</w:t>
      </w:r>
    </w:p>
    <w:tbl>
      <w:tblPr>
        <w:tblOverlap w:val="never"/>
        <w:jc w:val="center"/>
        <w:tblLayout w:type="fixed"/>
      </w:tblPr>
      <w:tblGrid>
        <w:gridCol w:w="4416"/>
        <w:gridCol w:w="4421"/>
      </w:tblGrid>
      <w:tr>
        <w:trPr>
          <w:trHeight w:val="298"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劳务外包的工时总数</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356, </w:t>
            </w:r>
            <w:r>
              <w:rPr>
                <w:color w:val="000000"/>
                <w:spacing w:val="0"/>
                <w:w w:val="100"/>
                <w:position w:val="0"/>
                <w:sz w:val="18"/>
                <w:szCs w:val="18"/>
              </w:rPr>
              <w:t xml:space="preserve">436.00 </w:t>
            </w:r>
            <w:r>
              <w:rPr>
                <w:color w:val="000000"/>
                <w:spacing w:val="0"/>
                <w:w w:val="100"/>
                <w:position w:val="0"/>
              </w:rPr>
              <w:t>小时</w:t>
            </w:r>
          </w:p>
        </w:tc>
      </w:tr>
    </w:tbl>
    <w:p>
      <w:pPr>
        <w:widowControl w:val="0"/>
        <w:spacing w:line="1" w:lineRule="exact"/>
      </w:pPr>
    </w:p>
    <w:tbl>
      <w:tblPr>
        <w:tblOverlap w:val="never"/>
        <w:jc w:val="center"/>
        <w:tblLayout w:type="fixed"/>
      </w:tblPr>
      <w:tblGrid>
        <w:gridCol w:w="4416"/>
        <w:gridCol w:w="4421"/>
      </w:tblGrid>
      <w:tr>
        <w:trPr>
          <w:trHeight w:val="298"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劳务外包支付的报酬总额</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16,849,861.09 </w:t>
            </w:r>
            <w:r>
              <w:rPr>
                <w:color w:val="000000"/>
                <w:spacing w:val="0"/>
                <w:w w:val="100"/>
                <w:position w:val="0"/>
              </w:rPr>
              <w:t>元</w:t>
            </w:r>
          </w:p>
        </w:tc>
      </w:tr>
    </w:tbl>
    <w:p>
      <w:pPr>
        <w:widowControl w:val="0"/>
        <w:spacing w:after="359" w:line="1" w:lineRule="exact"/>
      </w:pPr>
    </w:p>
    <w:p>
      <w:pPr>
        <w:pStyle w:val="Style16"/>
        <w:keepNext/>
        <w:keepLines/>
        <w:widowControl w:val="0"/>
        <w:shd w:val="clear" w:color="auto" w:fill="auto"/>
        <w:bidi w:val="0"/>
        <w:spacing w:before="0" w:after="100" w:line="240" w:lineRule="auto"/>
        <w:ind w:left="0" w:right="0" w:firstLine="0"/>
        <w:jc w:val="left"/>
      </w:pPr>
      <w:bookmarkStart w:id="466" w:name="bookmark466"/>
      <w:bookmarkStart w:id="467" w:name="bookmark467"/>
      <w:bookmarkStart w:id="468" w:name="bookmark468"/>
      <w:r>
        <w:rPr>
          <w:color w:val="000000"/>
          <w:spacing w:val="0"/>
          <w:w w:val="100"/>
          <w:position w:val="0"/>
        </w:rPr>
        <w:t>十二、利润分配或资本公积金转增预案</w:t>
      </w:r>
      <w:bookmarkEnd w:id="466"/>
      <w:bookmarkEnd w:id="467"/>
      <w:bookmarkEnd w:id="468"/>
    </w:p>
    <w:p>
      <w:pPr>
        <w:pStyle w:val="Style16"/>
        <w:keepNext/>
        <w:keepLines/>
        <w:widowControl w:val="0"/>
        <w:numPr>
          <w:ilvl w:val="0"/>
          <w:numId w:val="35"/>
        </w:numPr>
        <w:shd w:val="clear" w:color="auto" w:fill="auto"/>
        <w:bidi w:val="0"/>
        <w:spacing w:before="0" w:after="100" w:line="240" w:lineRule="auto"/>
        <w:ind w:left="0" w:right="0" w:firstLine="0"/>
        <w:jc w:val="left"/>
      </w:pPr>
      <w:bookmarkStart w:id="466" w:name="bookmark466"/>
      <w:bookmarkStart w:id="467" w:name="bookmark467"/>
      <w:bookmarkStart w:id="469" w:name="bookmark469"/>
      <w:bookmarkStart w:id="470" w:name="bookmark470"/>
      <w:bookmarkEnd w:id="469"/>
      <w:r>
        <w:rPr>
          <w:color w:val="000000"/>
          <w:spacing w:val="0"/>
          <w:w w:val="100"/>
          <w:position w:val="0"/>
        </w:rPr>
        <w:t>现金分红政策的制定、执行或调整情况</w:t>
      </w:r>
      <w:bookmarkEnd w:id="466"/>
      <w:bookmarkEnd w:id="467"/>
      <w:bookmarkEnd w:id="47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00" w:line="407" w:lineRule="exact"/>
        <w:ind w:left="0" w:right="0" w:firstLine="440"/>
        <w:jc w:val="both"/>
      </w:pPr>
      <w:bookmarkStart w:id="471" w:name="bookmark471"/>
      <w:r>
        <w:rPr>
          <w:color w:val="000000"/>
          <w:spacing w:val="0"/>
          <w:w w:val="100"/>
          <w:position w:val="0"/>
          <w:sz w:val="18"/>
          <w:szCs w:val="18"/>
        </w:rPr>
        <w:t>1</w:t>
      </w:r>
      <w:bookmarkEnd w:id="471"/>
      <w:r>
        <w:rPr>
          <w:color w:val="000000"/>
          <w:spacing w:val="0"/>
          <w:w w:val="100"/>
          <w:position w:val="0"/>
        </w:rPr>
        <w:t>、根据中国证监会《关于进一步落实上市公司现金分红有关事项的通知》《上市公司监管指 引第</w:t>
      </w:r>
      <w:r>
        <w:rPr>
          <w:color w:val="000000"/>
          <w:spacing w:val="0"/>
          <w:w w:val="100"/>
          <w:position w:val="0"/>
          <w:sz w:val="18"/>
          <w:szCs w:val="18"/>
        </w:rPr>
        <w:t>3</w:t>
      </w:r>
      <w:r>
        <w:rPr>
          <w:color w:val="000000"/>
          <w:spacing w:val="0"/>
          <w:w w:val="100"/>
          <w:position w:val="0"/>
        </w:rPr>
        <w:t>号</w:t>
      </w:r>
      <w:r>
        <w:rPr>
          <w:color w:val="000000"/>
          <w:spacing w:val="0"/>
          <w:w w:val="100"/>
          <w:position w:val="0"/>
        </w:rPr>
        <w:t>一一</w:t>
      </w:r>
      <w:r>
        <w:rPr>
          <w:color w:val="000000"/>
          <w:spacing w:val="0"/>
          <w:w w:val="100"/>
          <w:position w:val="0"/>
        </w:rPr>
        <w:t>上市公司现金分红》《上海证券交易所科创板上市公司自律监管指引第</w:t>
      </w:r>
      <w:r>
        <w:rPr>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规 范运作》《上海证券交易所科创板股票上市规则》等的有关规定，公司已在《公司章程》中明确 了利润分配的原则及形式、现金分红政策、利润分配方案的决策程序和机制及利润分配政策的调 整等事项：</w:t>
      </w:r>
    </w:p>
    <w:p>
      <w:pPr>
        <w:pStyle w:val="Style16"/>
        <w:keepNext/>
        <w:keepLines/>
        <w:widowControl w:val="0"/>
        <w:numPr>
          <w:ilvl w:val="0"/>
          <w:numId w:val="37"/>
        </w:numPr>
        <w:shd w:val="clear" w:color="auto" w:fill="auto"/>
        <w:tabs>
          <w:tab w:pos="452" w:val="left"/>
        </w:tabs>
        <w:bidi w:val="0"/>
        <w:spacing w:before="0" w:after="100" w:line="407" w:lineRule="exact"/>
        <w:ind w:left="0" w:right="0" w:firstLine="0"/>
        <w:jc w:val="left"/>
      </w:pPr>
      <w:bookmarkStart w:id="472" w:name="bookmark472"/>
      <w:bookmarkStart w:id="473" w:name="bookmark473"/>
      <w:bookmarkStart w:id="474" w:name="bookmark474"/>
      <w:bookmarkStart w:id="475" w:name="bookmark475"/>
      <w:bookmarkEnd w:id="474"/>
      <w:r>
        <w:rPr>
          <w:color w:val="000000"/>
          <w:spacing w:val="0"/>
          <w:w w:val="100"/>
          <w:position w:val="0"/>
        </w:rPr>
        <w:t>利润分配形式</w:t>
      </w:r>
      <w:bookmarkEnd w:id="472"/>
      <w:bookmarkEnd w:id="473"/>
      <w:bookmarkEnd w:id="475"/>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公司可以采取现金或股票或者现金与股票相结合等方式分配利润，具备现金分红条件的，应 当优先采取现金方式分配股利。在有条件的情况下，公司可以进行中期利润分配。</w:t>
      </w:r>
    </w:p>
    <w:p>
      <w:pPr>
        <w:pStyle w:val="Style5"/>
        <w:keepNext w:val="0"/>
        <w:keepLines w:val="0"/>
        <w:widowControl w:val="0"/>
        <w:shd w:val="clear" w:color="auto" w:fill="auto"/>
        <w:bidi w:val="0"/>
        <w:spacing w:before="0" w:after="100" w:line="410" w:lineRule="exact"/>
        <w:ind w:left="0" w:right="0" w:firstLine="440"/>
        <w:jc w:val="both"/>
      </w:pPr>
      <w:r>
        <w:rPr>
          <w:color w:val="000000"/>
          <w:spacing w:val="0"/>
          <w:w w:val="100"/>
          <w:position w:val="0"/>
        </w:rPr>
        <w:t>当公司股票价格低于每股净资产，或者市盈率、市净率任一指标低于同行业上市公司平均水 平达到一定比例时，公司可通过回购股份的方式实现现金分红。</w:t>
      </w:r>
    </w:p>
    <w:p>
      <w:pPr>
        <w:pStyle w:val="Style16"/>
        <w:keepNext/>
        <w:keepLines/>
        <w:widowControl w:val="0"/>
        <w:numPr>
          <w:ilvl w:val="0"/>
          <w:numId w:val="37"/>
        </w:numPr>
        <w:shd w:val="clear" w:color="auto" w:fill="auto"/>
        <w:tabs>
          <w:tab w:pos="452" w:val="left"/>
        </w:tabs>
        <w:bidi w:val="0"/>
        <w:spacing w:before="0" w:after="100" w:line="407" w:lineRule="exact"/>
        <w:ind w:left="0" w:right="0" w:firstLine="0"/>
        <w:jc w:val="left"/>
      </w:pPr>
      <w:bookmarkStart w:id="476" w:name="bookmark476"/>
      <w:bookmarkStart w:id="477" w:name="bookmark477"/>
      <w:bookmarkStart w:id="478" w:name="bookmark478"/>
      <w:bookmarkStart w:id="479" w:name="bookmark479"/>
      <w:bookmarkEnd w:id="478"/>
      <w:r>
        <w:rPr>
          <w:color w:val="000000"/>
          <w:spacing w:val="0"/>
          <w:w w:val="100"/>
          <w:position w:val="0"/>
        </w:rPr>
        <w:t>现金分红的具体条件和比例</w:t>
      </w:r>
      <w:bookmarkEnd w:id="476"/>
      <w:bookmarkEnd w:id="477"/>
      <w:bookmarkEnd w:id="479"/>
    </w:p>
    <w:p>
      <w:pPr>
        <w:pStyle w:val="Style5"/>
        <w:keepNext w:val="0"/>
        <w:keepLines w:val="0"/>
        <w:widowControl w:val="0"/>
        <w:shd w:val="clear" w:color="auto" w:fill="auto"/>
        <w:bidi w:val="0"/>
        <w:spacing w:before="0" w:after="0" w:line="406" w:lineRule="exact"/>
        <w:ind w:left="0" w:right="0" w:firstLine="440"/>
        <w:jc w:val="both"/>
      </w:pPr>
      <w:r>
        <w:rPr>
          <w:color w:val="000000"/>
          <w:spacing w:val="0"/>
          <w:w w:val="100"/>
          <w:position w:val="0"/>
        </w:rPr>
        <w:t>在下列条件均满足的情况下，公司应当采取现金方式分配股利：</w:t>
      </w:r>
      <w:r>
        <w:rPr>
          <w:color w:val="000000"/>
          <w:spacing w:val="0"/>
          <w:w w:val="100"/>
          <w:position w:val="0"/>
          <w:sz w:val="18"/>
          <w:szCs w:val="18"/>
        </w:rPr>
        <w:t>1</w:t>
      </w:r>
      <w:r>
        <w:rPr>
          <w:color w:val="000000"/>
          <w:spacing w:val="0"/>
          <w:w w:val="100"/>
          <w:position w:val="0"/>
        </w:rPr>
        <w:t>、公司合并报表和母公司报 表当年实现的净利润为正数；</w:t>
      </w:r>
      <w:r>
        <w:rPr>
          <w:color w:val="000000"/>
          <w:spacing w:val="0"/>
          <w:w w:val="100"/>
          <w:position w:val="0"/>
          <w:sz w:val="18"/>
          <w:szCs w:val="18"/>
        </w:rPr>
        <w:t>2</w:t>
      </w:r>
      <w:r>
        <w:rPr>
          <w:color w:val="000000"/>
          <w:spacing w:val="0"/>
          <w:w w:val="100"/>
          <w:position w:val="0"/>
        </w:rPr>
        <w:t>、当年末公司合并报表和母公司报表累计未分配利润为正数；</w:t>
      </w:r>
      <w:r>
        <w:rPr>
          <w:color w:val="000000"/>
          <w:spacing w:val="0"/>
          <w:w w:val="100"/>
          <w:position w:val="0"/>
          <w:sz w:val="18"/>
          <w:szCs w:val="18"/>
        </w:rPr>
        <w:t>3</w:t>
      </w:r>
      <w:r>
        <w:rPr>
          <w:color w:val="000000"/>
          <w:spacing w:val="0"/>
          <w:w w:val="100"/>
          <w:position w:val="0"/>
        </w:rPr>
        <w:t>、 公司有相应的货币资金，能够满足现金分红需要；</w:t>
      </w:r>
      <w:r>
        <w:rPr>
          <w:color w:val="000000"/>
          <w:spacing w:val="0"/>
          <w:w w:val="100"/>
          <w:position w:val="0"/>
          <w:sz w:val="18"/>
          <w:szCs w:val="18"/>
        </w:rPr>
        <w:t>4</w:t>
      </w:r>
      <w:r>
        <w:rPr>
          <w:color w:val="000000"/>
          <w:spacing w:val="0"/>
          <w:w w:val="100"/>
          <w:position w:val="0"/>
        </w:rPr>
        <w:t>、当年公司财务报告被审计机构出具标准无保 留意见；</w:t>
      </w:r>
      <w:r>
        <w:rPr>
          <w:color w:val="000000"/>
          <w:spacing w:val="0"/>
          <w:w w:val="100"/>
          <w:position w:val="0"/>
          <w:sz w:val="18"/>
          <w:szCs w:val="18"/>
        </w:rPr>
        <w:t>5</w:t>
      </w:r>
      <w:r>
        <w:rPr>
          <w:color w:val="000000"/>
          <w:spacing w:val="0"/>
          <w:w w:val="100"/>
          <w:position w:val="0"/>
        </w:rPr>
        <w:t>、公司无重大投资计划或重大资金支出安排的发生。</w:t>
      </w:r>
    </w:p>
    <w:p>
      <w:pPr>
        <w:pStyle w:val="Style5"/>
        <w:keepNext w:val="0"/>
        <w:keepLines w:val="0"/>
        <w:widowControl w:val="0"/>
        <w:shd w:val="clear" w:color="auto" w:fill="auto"/>
        <w:bidi w:val="0"/>
        <w:spacing w:before="0" w:after="0" w:line="406" w:lineRule="exact"/>
        <w:ind w:left="0" w:right="0" w:firstLine="440"/>
        <w:jc w:val="both"/>
      </w:pPr>
      <w:r>
        <w:rPr>
          <w:color w:val="000000"/>
          <w:spacing w:val="0"/>
          <w:w w:val="100"/>
          <w:position w:val="0"/>
        </w:rPr>
        <w:t>上述重大投资计划或重大现金支出计划指：公司未来</w:t>
      </w:r>
      <w:r>
        <w:rPr>
          <w:color w:val="000000"/>
          <w:spacing w:val="0"/>
          <w:w w:val="100"/>
          <w:position w:val="0"/>
          <w:sz w:val="18"/>
          <w:szCs w:val="18"/>
        </w:rPr>
        <w:t>12</w:t>
      </w:r>
      <w:r>
        <w:rPr>
          <w:color w:val="000000"/>
          <w:spacing w:val="0"/>
          <w:w w:val="100"/>
          <w:position w:val="0"/>
        </w:rPr>
        <w:t>个月内拟投资、项目建设、收购资产 或者购买设备的累计支出占公司最近一期经审计总资产的</w:t>
      </w:r>
      <w:r>
        <w:rPr>
          <w:color w:val="000000"/>
          <w:spacing w:val="0"/>
          <w:w w:val="100"/>
          <w:position w:val="0"/>
          <w:sz w:val="18"/>
          <w:szCs w:val="18"/>
        </w:rPr>
        <w:t>30%</w:t>
      </w:r>
      <w:r>
        <w:rPr>
          <w:color w:val="000000"/>
          <w:spacing w:val="0"/>
          <w:w w:val="100"/>
          <w:position w:val="0"/>
        </w:rPr>
        <w:t>以上，或者单项投资、项目建设、 收购资产或者购买设备的支出占公司最近一期经审计净资产的</w:t>
      </w:r>
      <w:r>
        <w:rPr>
          <w:color w:val="000000"/>
          <w:spacing w:val="0"/>
          <w:w w:val="100"/>
          <w:position w:val="0"/>
          <w:sz w:val="18"/>
          <w:szCs w:val="18"/>
        </w:rPr>
        <w:t>20%</w:t>
      </w:r>
      <w:r>
        <w:rPr>
          <w:color w:val="000000"/>
          <w:spacing w:val="0"/>
          <w:w w:val="100"/>
          <w:position w:val="0"/>
        </w:rPr>
        <w:t>以上。</w:t>
      </w:r>
    </w:p>
    <w:p>
      <w:pPr>
        <w:pStyle w:val="Style5"/>
        <w:keepNext w:val="0"/>
        <w:keepLines w:val="0"/>
        <w:widowControl w:val="0"/>
        <w:shd w:val="clear" w:color="auto" w:fill="auto"/>
        <w:bidi w:val="0"/>
        <w:spacing w:before="0" w:after="100" w:line="406" w:lineRule="exact"/>
        <w:ind w:left="0" w:right="0" w:firstLine="440"/>
        <w:jc w:val="both"/>
      </w:pPr>
      <w:r>
        <w:rPr>
          <w:color w:val="000000"/>
          <w:spacing w:val="0"/>
          <w:w w:val="100"/>
          <w:position w:val="0"/>
        </w:rPr>
        <w:t>公司原则上最近</w:t>
      </w:r>
      <w:r>
        <w:rPr>
          <w:color w:val="000000"/>
          <w:spacing w:val="0"/>
          <w:w w:val="100"/>
          <w:position w:val="0"/>
          <w:sz w:val="18"/>
          <w:szCs w:val="18"/>
        </w:rPr>
        <w:t>3</w:t>
      </w:r>
      <w:r>
        <w:rPr>
          <w:color w:val="000000"/>
          <w:spacing w:val="0"/>
          <w:w w:val="100"/>
          <w:position w:val="0"/>
        </w:rPr>
        <w:t>年以现金方式累计分配的利润不少于最近</w:t>
      </w:r>
      <w:r>
        <w:rPr>
          <w:color w:val="000000"/>
          <w:spacing w:val="0"/>
          <w:w w:val="100"/>
          <w:position w:val="0"/>
          <w:sz w:val="18"/>
          <w:szCs w:val="18"/>
        </w:rPr>
        <w:t>3</w:t>
      </w:r>
      <w:r>
        <w:rPr>
          <w:color w:val="000000"/>
          <w:spacing w:val="0"/>
          <w:w w:val="100"/>
          <w:position w:val="0"/>
        </w:rPr>
        <w:t>年公司实现的年均可分配利润 的</w:t>
      </w:r>
      <w:r>
        <w:rPr>
          <w:color w:val="000000"/>
          <w:spacing w:val="0"/>
          <w:w w:val="100"/>
          <w:position w:val="0"/>
          <w:sz w:val="18"/>
          <w:szCs w:val="18"/>
        </w:rPr>
        <w:t>30%，</w:t>
      </w:r>
      <w:r>
        <w:rPr>
          <w:color w:val="000000"/>
          <w:spacing w:val="0"/>
          <w:w w:val="100"/>
          <w:position w:val="0"/>
        </w:rPr>
        <w:t>每年以现金方式分配的利润不少于公司当年实现的可分配利润</w:t>
      </w:r>
      <w:r>
        <w:rPr>
          <w:color w:val="000000"/>
          <w:spacing w:val="0"/>
          <w:w w:val="100"/>
          <w:position w:val="0"/>
          <w:sz w:val="18"/>
          <w:szCs w:val="18"/>
        </w:rPr>
        <w:t>10%</w:t>
      </w:r>
      <w:r>
        <w:rPr>
          <w:color w:val="000000"/>
          <w:spacing w:val="0"/>
          <w:w w:val="100"/>
          <w:position w:val="0"/>
        </w:rPr>
        <w:t>。</w:t>
      </w:r>
    </w:p>
    <w:p>
      <w:pPr>
        <w:pStyle w:val="Style16"/>
        <w:keepNext/>
        <w:keepLines/>
        <w:widowControl w:val="0"/>
        <w:numPr>
          <w:ilvl w:val="0"/>
          <w:numId w:val="37"/>
        </w:numPr>
        <w:shd w:val="clear" w:color="auto" w:fill="auto"/>
        <w:tabs>
          <w:tab w:pos="452" w:val="left"/>
        </w:tabs>
        <w:bidi w:val="0"/>
        <w:spacing w:before="0" w:after="100" w:line="407" w:lineRule="exact"/>
        <w:ind w:left="0" w:right="0" w:firstLine="0"/>
        <w:jc w:val="left"/>
      </w:pPr>
      <w:bookmarkStart w:id="480" w:name="bookmark480"/>
      <w:bookmarkStart w:id="481" w:name="bookmark481"/>
      <w:bookmarkStart w:id="482" w:name="bookmark482"/>
      <w:bookmarkStart w:id="483" w:name="bookmark483"/>
      <w:bookmarkEnd w:id="482"/>
      <w:r>
        <w:rPr>
          <w:color w:val="000000"/>
          <w:spacing w:val="0"/>
          <w:w w:val="100"/>
          <w:position w:val="0"/>
        </w:rPr>
        <w:t>公司差异化的现金分红政策</w:t>
      </w:r>
      <w:bookmarkEnd w:id="480"/>
      <w:bookmarkEnd w:id="481"/>
      <w:bookmarkEnd w:id="483"/>
    </w:p>
    <w:p>
      <w:pPr>
        <w:pStyle w:val="Style5"/>
        <w:keepNext w:val="0"/>
        <w:keepLines w:val="0"/>
        <w:widowControl w:val="0"/>
        <w:shd w:val="clear" w:color="auto" w:fill="auto"/>
        <w:bidi w:val="0"/>
        <w:spacing w:before="0" w:after="100" w:line="408" w:lineRule="exact"/>
        <w:ind w:left="0" w:right="0" w:firstLine="440"/>
        <w:jc w:val="both"/>
      </w:pPr>
      <w:r>
        <w:rPr>
          <w:color w:val="000000"/>
          <w:spacing w:val="0"/>
          <w:w w:val="100"/>
          <w:position w:val="0"/>
        </w:rPr>
        <w:t>公司董事会应当综合考虑所处行业特点、发展阶段、自身经营模式、盈利水平以及是否有重 大资金支出安排等因素，并按照公司章程规定的程序，提出差异化的现金分红政策。公司发展阶 段属成熟期且无重大资金支出安排的，进行利润分配时，现金分红在本次利润分配中所占比例最 低应达到</w:t>
      </w:r>
      <w:r>
        <w:rPr>
          <w:color w:val="000000"/>
          <w:spacing w:val="0"/>
          <w:w w:val="100"/>
          <w:position w:val="0"/>
          <w:sz w:val="18"/>
          <w:szCs w:val="18"/>
        </w:rPr>
        <w:t>80%；</w:t>
      </w:r>
      <w:r>
        <w:rPr>
          <w:color w:val="000000"/>
          <w:spacing w:val="0"/>
          <w:w w:val="100"/>
          <w:position w:val="0"/>
        </w:rPr>
        <w:t>公司发展阶段属成熟期且有重大资金支出安排的，进行利润分配时，现金分红在 本次利润分配中所占比例最低应达到</w:t>
      </w:r>
      <w:r>
        <w:rPr>
          <w:color w:val="000000"/>
          <w:spacing w:val="0"/>
          <w:w w:val="100"/>
          <w:position w:val="0"/>
          <w:sz w:val="18"/>
          <w:szCs w:val="18"/>
        </w:rPr>
        <w:t>40%</w:t>
      </w:r>
      <w:r>
        <w:rPr>
          <w:color w:val="000000"/>
          <w:spacing w:val="0"/>
          <w:w w:val="100"/>
          <w:position w:val="0"/>
        </w:rPr>
        <w:t>；公司发展阶段属成长期且有重大资金支出安排的，进 行利润分配时，现金分红在本次利润分配中所占比例最低应达到</w:t>
      </w:r>
      <w:r>
        <w:rPr>
          <w:color w:val="000000"/>
          <w:spacing w:val="0"/>
          <w:w w:val="100"/>
          <w:position w:val="0"/>
          <w:sz w:val="18"/>
          <w:szCs w:val="18"/>
        </w:rPr>
        <w:t>20%；</w:t>
      </w:r>
      <w:r>
        <w:rPr>
          <w:color w:val="000000"/>
          <w:spacing w:val="0"/>
          <w:w w:val="100"/>
          <w:position w:val="0"/>
        </w:rPr>
        <w:t>公司发展阶段不易区分但 有重大资金支出安排的，可以按照前项规定处理。</w:t>
      </w:r>
    </w:p>
    <w:p>
      <w:pPr>
        <w:pStyle w:val="Style5"/>
        <w:keepNext w:val="0"/>
        <w:keepLines w:val="0"/>
        <w:widowControl w:val="0"/>
        <w:shd w:val="clear" w:color="auto" w:fill="auto"/>
        <w:tabs>
          <w:tab w:pos="797" w:val="left"/>
        </w:tabs>
        <w:bidi w:val="0"/>
        <w:spacing w:before="0" w:after="100" w:line="410" w:lineRule="exact"/>
        <w:ind w:left="0" w:right="0" w:firstLine="440"/>
        <w:jc w:val="left"/>
      </w:pPr>
      <w:bookmarkStart w:id="484" w:name="bookmark484"/>
      <w:r>
        <w:rPr>
          <w:color w:val="000000"/>
          <w:spacing w:val="0"/>
          <w:w w:val="100"/>
          <w:position w:val="0"/>
          <w:sz w:val="18"/>
          <w:szCs w:val="18"/>
        </w:rPr>
        <w:t>2</w:t>
      </w:r>
      <w:bookmarkEnd w:id="484"/>
      <w:r>
        <w:rPr>
          <w:color w:val="000000"/>
          <w:spacing w:val="0"/>
          <w:w w:val="100"/>
          <w:position w:val="0"/>
        </w:rPr>
        <w:t>、</w:t>
        <w:tab/>
        <w:t xml:space="preserve">报告期内，公司执行了 </w:t>
      </w:r>
      <w:r>
        <w:rPr>
          <w:color w:val="000000"/>
          <w:spacing w:val="0"/>
          <w:w w:val="100"/>
          <w:position w:val="0"/>
          <w:sz w:val="18"/>
          <w:szCs w:val="18"/>
        </w:rPr>
        <w:t>2020</w:t>
      </w:r>
      <w:r>
        <w:rPr>
          <w:color w:val="000000"/>
          <w:spacing w:val="0"/>
          <w:w w:val="100"/>
          <w:position w:val="0"/>
        </w:rPr>
        <w:t>年度利润分配方案：</w:t>
      </w:r>
    </w:p>
    <w:p>
      <w:pPr>
        <w:pStyle w:val="Style5"/>
        <w:keepNext w:val="0"/>
        <w:keepLines w:val="0"/>
        <w:widowControl w:val="0"/>
        <w:shd w:val="clear" w:color="auto" w:fill="auto"/>
        <w:bidi w:val="0"/>
        <w:spacing w:before="0" w:after="100" w:line="411" w:lineRule="exact"/>
        <w:ind w:left="0" w:right="0" w:firstLine="540"/>
        <w:jc w:val="both"/>
      </w:pPr>
      <w:r>
        <w:rPr>
          <w:color w:val="000000"/>
          <w:spacing w:val="0"/>
          <w:w w:val="100"/>
          <w:position w:val="0"/>
        </w:rPr>
        <w:t>公司</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20</w:t>
      </w:r>
      <w:r>
        <w:rPr>
          <w:color w:val="000000"/>
          <w:spacing w:val="0"/>
          <w:w w:val="100"/>
          <w:position w:val="0"/>
        </w:rPr>
        <w:t xml:space="preserve">日召开了 </w:t>
      </w:r>
      <w:r>
        <w:rPr>
          <w:color w:val="000000"/>
          <w:spacing w:val="0"/>
          <w:w w:val="100"/>
          <w:position w:val="0"/>
          <w:sz w:val="18"/>
          <w:szCs w:val="18"/>
        </w:rPr>
        <w:t>2020</w:t>
      </w:r>
      <w:r>
        <w:rPr>
          <w:color w:val="000000"/>
          <w:spacing w:val="0"/>
          <w:w w:val="100"/>
          <w:position w:val="0"/>
        </w:rPr>
        <w:t>年年度股东大会，审议通过了《关于公司</w:t>
      </w:r>
      <w:r>
        <w:rPr>
          <w:color w:val="000000"/>
          <w:spacing w:val="0"/>
          <w:w w:val="100"/>
          <w:position w:val="0"/>
          <w:sz w:val="18"/>
          <w:szCs w:val="18"/>
        </w:rPr>
        <w:t>2020</w:t>
      </w:r>
      <w:r>
        <w:rPr>
          <w:color w:val="000000"/>
          <w:spacing w:val="0"/>
          <w:w w:val="100"/>
          <w:position w:val="0"/>
        </w:rPr>
        <w:t>年度利润 分配方案的议案》，公司董事会提议以总股本</w:t>
      </w:r>
      <w:r>
        <w:rPr>
          <w:color w:val="000000"/>
          <w:spacing w:val="0"/>
          <w:w w:val="100"/>
          <w:position w:val="0"/>
          <w:sz w:val="18"/>
          <w:szCs w:val="18"/>
        </w:rPr>
        <w:t>76,989,583</w:t>
      </w:r>
      <w:r>
        <w:rPr>
          <w:color w:val="000000"/>
          <w:spacing w:val="0"/>
          <w:w w:val="100"/>
          <w:position w:val="0"/>
        </w:rPr>
        <w:t>股为基数，向全体股东每</w:t>
      </w:r>
      <w:r>
        <w:rPr>
          <w:color w:val="000000"/>
          <w:spacing w:val="0"/>
          <w:w w:val="100"/>
          <w:position w:val="0"/>
          <w:sz w:val="18"/>
          <w:szCs w:val="18"/>
        </w:rPr>
        <w:t>10</w:t>
      </w:r>
      <w:r>
        <w:rPr>
          <w:color w:val="000000"/>
          <w:spacing w:val="0"/>
          <w:w w:val="100"/>
          <w:position w:val="0"/>
        </w:rPr>
        <w:t>股派发现 金红利</w:t>
      </w:r>
      <w:r>
        <w:rPr>
          <w:color w:val="000000"/>
          <w:spacing w:val="0"/>
          <w:w w:val="100"/>
          <w:position w:val="0"/>
          <w:sz w:val="18"/>
          <w:szCs w:val="18"/>
        </w:rPr>
        <w:t>4.50</w:t>
      </w:r>
      <w:r>
        <w:rPr>
          <w:color w:val="000000"/>
          <w:spacing w:val="0"/>
          <w:w w:val="100"/>
          <w:position w:val="0"/>
        </w:rPr>
        <w:t>元（含税）</w:t>
      </w:r>
      <w:r>
        <w:rPr>
          <w:color w:val="000000"/>
          <w:spacing w:val="0"/>
          <w:w w:val="100"/>
          <w:position w:val="0"/>
          <w:sz w:val="18"/>
          <w:szCs w:val="18"/>
        </w:rPr>
        <w:t>，</w:t>
      </w:r>
      <w:r>
        <w:rPr>
          <w:color w:val="000000"/>
          <w:spacing w:val="0"/>
          <w:w w:val="100"/>
          <w:position w:val="0"/>
        </w:rPr>
        <w:t>以此计算合计拟派发现金红利</w:t>
      </w:r>
      <w:r>
        <w:rPr>
          <w:color w:val="000000"/>
          <w:spacing w:val="0"/>
          <w:w w:val="100"/>
          <w:position w:val="0"/>
          <w:sz w:val="18"/>
          <w:szCs w:val="18"/>
        </w:rPr>
        <w:t>34,645,312.35</w:t>
      </w:r>
      <w:r>
        <w:rPr>
          <w:color w:val="000000"/>
          <w:spacing w:val="0"/>
          <w:w w:val="100"/>
          <w:position w:val="0"/>
        </w:rPr>
        <w:t>元（含税）</w:t>
      </w:r>
      <w:r>
        <w:rPr>
          <w:color w:val="000000"/>
          <w:spacing w:val="0"/>
          <w:w w:val="100"/>
          <w:position w:val="0"/>
          <w:sz w:val="18"/>
          <w:szCs w:val="18"/>
        </w:rPr>
        <w:t>，</w:t>
      </w:r>
      <w:r>
        <w:rPr>
          <w:color w:val="000000"/>
          <w:spacing w:val="0"/>
          <w:w w:val="100"/>
          <w:position w:val="0"/>
        </w:rPr>
        <w:t>该方案已实 施完成。</w:t>
      </w:r>
    </w:p>
    <w:p>
      <w:pPr>
        <w:pStyle w:val="Style5"/>
        <w:keepNext w:val="0"/>
        <w:keepLines w:val="0"/>
        <w:widowControl w:val="0"/>
        <w:shd w:val="clear" w:color="auto" w:fill="auto"/>
        <w:tabs>
          <w:tab w:pos="797" w:val="left"/>
        </w:tabs>
        <w:bidi w:val="0"/>
        <w:spacing w:before="0" w:after="100" w:line="410" w:lineRule="exact"/>
        <w:ind w:left="0" w:right="0" w:firstLine="440"/>
        <w:jc w:val="left"/>
      </w:pPr>
      <w:bookmarkStart w:id="485" w:name="bookmark485"/>
      <w:r>
        <w:rPr>
          <w:color w:val="000000"/>
          <w:spacing w:val="0"/>
          <w:w w:val="100"/>
          <w:position w:val="0"/>
          <w:sz w:val="18"/>
          <w:szCs w:val="18"/>
        </w:rPr>
        <w:t>3</w:t>
      </w:r>
      <w:bookmarkEnd w:id="485"/>
      <w:r>
        <w:rPr>
          <w:color w:val="000000"/>
          <w:spacing w:val="0"/>
          <w:w w:val="100"/>
          <w:position w:val="0"/>
        </w:rPr>
        <w:t>、</w:t>
        <w:tab/>
        <w:t>公司</w:t>
      </w:r>
      <w:r>
        <w:rPr>
          <w:color w:val="000000"/>
          <w:spacing w:val="0"/>
          <w:w w:val="100"/>
          <w:position w:val="0"/>
          <w:sz w:val="18"/>
          <w:szCs w:val="18"/>
        </w:rPr>
        <w:t>2021</w:t>
      </w:r>
      <w:r>
        <w:rPr>
          <w:color w:val="000000"/>
          <w:spacing w:val="0"/>
          <w:w w:val="100"/>
          <w:position w:val="0"/>
        </w:rPr>
        <w:t>年度利润分配方案：</w:t>
      </w:r>
    </w:p>
    <w:p>
      <w:pPr>
        <w:pStyle w:val="Style5"/>
        <w:keepNext w:val="0"/>
        <w:keepLines w:val="0"/>
        <w:widowControl w:val="0"/>
        <w:shd w:val="clear" w:color="auto" w:fill="auto"/>
        <w:bidi w:val="0"/>
        <w:spacing w:before="0" w:after="100" w:line="410" w:lineRule="exact"/>
        <w:ind w:left="0" w:right="0" w:firstLine="440"/>
        <w:jc w:val="both"/>
      </w:pPr>
      <w:r>
        <w:rPr>
          <w:color w:val="000000"/>
          <w:spacing w:val="0"/>
          <w:w w:val="100"/>
          <w:position w:val="0"/>
        </w:rPr>
        <w:t>经公司第二届董事会第二十四次会议审议，公司</w:t>
      </w:r>
      <w:r>
        <w:rPr>
          <w:color w:val="000000"/>
          <w:spacing w:val="0"/>
          <w:w w:val="100"/>
          <w:position w:val="0"/>
          <w:sz w:val="18"/>
          <w:szCs w:val="18"/>
        </w:rPr>
        <w:t>2021</w:t>
      </w:r>
      <w:r>
        <w:rPr>
          <w:color w:val="000000"/>
          <w:spacing w:val="0"/>
          <w:w w:val="100"/>
          <w:position w:val="0"/>
        </w:rPr>
        <w:t>年利润分配方案拟定如下：以本次权益 分派股权登记日总股本为基数，向全体股东每</w:t>
      </w:r>
      <w:r>
        <w:rPr>
          <w:color w:val="000000"/>
          <w:spacing w:val="0"/>
          <w:w w:val="100"/>
          <w:position w:val="0"/>
          <w:sz w:val="18"/>
          <w:szCs w:val="18"/>
        </w:rPr>
        <w:t>10</w:t>
      </w:r>
      <w:r>
        <w:rPr>
          <w:color w:val="000000"/>
          <w:spacing w:val="0"/>
          <w:w w:val="100"/>
          <w:position w:val="0"/>
        </w:rPr>
        <w:t>股派发现金股利人民币</w:t>
      </w:r>
      <w:r>
        <w:rPr>
          <w:color w:val="000000"/>
          <w:spacing w:val="0"/>
          <w:w w:val="100"/>
          <w:position w:val="0"/>
          <w:sz w:val="18"/>
          <w:szCs w:val="18"/>
        </w:rPr>
        <w:t>5.50</w:t>
      </w:r>
      <w:r>
        <w:rPr>
          <w:color w:val="000000"/>
          <w:spacing w:val="0"/>
          <w:w w:val="100"/>
          <w:position w:val="0"/>
        </w:rPr>
        <w:t>元（含税）。以</w:t>
      </w:r>
      <w:r>
        <w:rPr>
          <w:color w:val="000000"/>
          <w:spacing w:val="0"/>
          <w:w w:val="100"/>
          <w:position w:val="0"/>
          <w:sz w:val="18"/>
          <w:szCs w:val="18"/>
        </w:rPr>
        <w:t xml:space="preserve">2021 </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日总股本</w:t>
      </w:r>
      <w:r>
        <w:rPr>
          <w:color w:val="000000"/>
          <w:spacing w:val="0"/>
          <w:w w:val="100"/>
          <w:position w:val="0"/>
          <w:sz w:val="18"/>
          <w:szCs w:val="18"/>
        </w:rPr>
        <w:t>76,989,583</w:t>
      </w:r>
      <w:r>
        <w:rPr>
          <w:color w:val="000000"/>
          <w:spacing w:val="0"/>
          <w:w w:val="100"/>
          <w:position w:val="0"/>
        </w:rPr>
        <w:t>股计算，共计分配现金股利人民币</w:t>
      </w:r>
      <w:r>
        <w:rPr>
          <w:color w:val="000000"/>
          <w:spacing w:val="0"/>
          <w:w w:val="100"/>
          <w:position w:val="0"/>
          <w:sz w:val="18"/>
          <w:szCs w:val="18"/>
        </w:rPr>
        <w:t>42,344,270.65</w:t>
      </w:r>
      <w:r>
        <w:rPr>
          <w:color w:val="000000"/>
          <w:spacing w:val="0"/>
          <w:w w:val="100"/>
          <w:position w:val="0"/>
        </w:rPr>
        <w:t>元（含税）， 不送股、不以资本公积转增股本，剩余未分配利润结转至下一年度。如在实施权益分派的股权登 记日前公司总股本发生变动的，拟维持每股分配比例不变，相应调整分配总额，并将另行公告具 体调整情况。上述利润分配方案已由独立董事发表独立意见，该利润分配方案需经公司</w:t>
      </w:r>
      <w:r>
        <w:rPr>
          <w:color w:val="000000"/>
          <w:spacing w:val="0"/>
          <w:w w:val="100"/>
          <w:position w:val="0"/>
          <w:sz w:val="18"/>
          <w:szCs w:val="18"/>
        </w:rPr>
        <w:t>2021</w:t>
      </w:r>
      <w:r>
        <w:rPr>
          <w:color w:val="000000"/>
          <w:spacing w:val="0"/>
          <w:w w:val="100"/>
          <w:position w:val="0"/>
        </w:rPr>
        <w:t>年年 度股东大会审议通过后实施。</w:t>
      </w:r>
    </w:p>
    <w:p>
      <w:pPr>
        <w:pStyle w:val="Style5"/>
        <w:keepNext w:val="0"/>
        <w:keepLines w:val="0"/>
        <w:widowControl w:val="0"/>
        <w:shd w:val="clear" w:color="auto" w:fill="auto"/>
        <w:tabs>
          <w:tab w:pos="765" w:val="left"/>
        </w:tabs>
        <w:bidi w:val="0"/>
        <w:spacing w:before="0" w:after="480" w:line="418" w:lineRule="exact"/>
        <w:ind w:left="0" w:right="0" w:firstLine="440"/>
        <w:jc w:val="both"/>
      </w:pPr>
      <w:bookmarkStart w:id="486" w:name="bookmark486"/>
      <w:r>
        <w:rPr>
          <w:color w:val="000000"/>
          <w:spacing w:val="0"/>
          <w:w w:val="100"/>
          <w:position w:val="0"/>
          <w:sz w:val="18"/>
          <w:szCs w:val="18"/>
        </w:rPr>
        <w:t>4</w:t>
      </w:r>
      <w:bookmarkEnd w:id="486"/>
      <w:r>
        <w:rPr>
          <w:color w:val="000000"/>
          <w:spacing w:val="0"/>
          <w:w w:val="100"/>
          <w:position w:val="0"/>
        </w:rPr>
        <w:t>、</w:t>
        <w:tab/>
        <w:t>报告期内，公司严格执行了有关分红原则及政策，符合《公司章程》的规定，分红标准和 比例明确清晰，相关的决策程序和机制完备、合规、透明，独立董事在董事会审议利润分配方案 时均尽职履责并发挥了应有的作用，中小股东的合法权益能够得到充分维护。</w:t>
      </w:r>
    </w:p>
    <w:p>
      <w:pPr>
        <w:pStyle w:val="Style25"/>
        <w:keepNext w:val="0"/>
        <w:keepLines w:val="0"/>
        <w:widowControl w:val="0"/>
        <w:shd w:val="clear" w:color="auto" w:fill="auto"/>
        <w:bidi w:val="0"/>
        <w:spacing w:before="0" w:after="60" w:line="240" w:lineRule="auto"/>
        <w:ind w:left="0" w:right="0" w:firstLine="0"/>
        <w:jc w:val="left"/>
        <w:rPr>
          <w:sz w:val="20"/>
          <w:szCs w:val="20"/>
        </w:rPr>
      </w:pPr>
      <w:r>
        <w:rPr>
          <w:rFonts w:ascii="Calibri" w:eastAsia="Calibri" w:hAnsi="Calibri" w:cs="Calibri"/>
          <w:b/>
          <w:bCs/>
          <w:color w:val="000000"/>
          <w:spacing w:val="0"/>
          <w:w w:val="100"/>
          <w:position w:val="0"/>
          <w:sz w:val="20"/>
          <w:szCs w:val="20"/>
        </w:rPr>
        <w:t>（</w:t>
      </w:r>
      <w:r>
        <w:rPr>
          <w:rFonts w:ascii="SimSun" w:eastAsia="SimSun" w:hAnsi="SimSun" w:cs="SimSun"/>
          <w:b/>
          <w:bCs/>
          <w:color w:val="000000"/>
          <w:spacing w:val="0"/>
          <w:w w:val="100"/>
          <w:position w:val="0"/>
          <w:sz w:val="20"/>
          <w:szCs w:val="20"/>
        </w:rPr>
        <w:t>二</w:t>
      </w:r>
      <w:r>
        <w:rPr>
          <w:rFonts w:ascii="SimSun" w:eastAsia="SimSun" w:hAnsi="SimSun" w:cs="SimSun"/>
          <w:b/>
          <w:bCs/>
          <w:color w:val="000000"/>
          <w:spacing w:val="0"/>
          <w:w w:val="100"/>
          <w:position w:val="0"/>
          <w:sz w:val="22"/>
          <w:szCs w:val="22"/>
        </w:rPr>
        <w:t>）</w:t>
      </w:r>
      <w:r>
        <w:rPr>
          <w:rFonts w:ascii="SimSun" w:eastAsia="SimSun" w:hAnsi="SimSun" w:cs="SimSun"/>
          <w:b/>
          <w:bCs/>
          <w:color w:val="000000"/>
          <w:spacing w:val="0"/>
          <w:w w:val="100"/>
          <w:position w:val="0"/>
          <w:sz w:val="20"/>
          <w:szCs w:val="20"/>
        </w:rPr>
        <w:t>现金分红政策的专项说明</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18"/>
          <w:szCs w:val="18"/>
        </w:rPr>
        <w:t>J</w:t>
      </w:r>
      <w:r>
        <w:rPr>
          <w:rFonts w:ascii="SimSun" w:eastAsia="SimSun" w:hAnsi="SimSun" w:cs="SimSun"/>
          <w:color w:val="000000"/>
          <w:spacing w:val="0"/>
          <w:w w:val="100"/>
          <w:position w:val="0"/>
          <w:sz w:val="20"/>
          <w:szCs w:val="20"/>
        </w:rPr>
        <w:t>适用口不适用</w:t>
      </w:r>
    </w:p>
    <w:tbl>
      <w:tblPr>
        <w:tblOverlap w:val="never"/>
        <w:jc w:val="center"/>
        <w:tblLayout w:type="fixed"/>
      </w:tblPr>
      <w:tblGrid>
        <w:gridCol w:w="6883"/>
        <w:gridCol w:w="1954"/>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J</w:t>
            </w:r>
            <w:r>
              <w:rPr>
                <w:color w:val="000000"/>
                <w:spacing w:val="0"/>
                <w:w w:val="100"/>
                <w:position w:val="0"/>
              </w:rPr>
              <w:t>是□否</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J</w:t>
            </w:r>
            <w:r>
              <w:rPr>
                <w:color w:val="000000"/>
                <w:spacing w:val="0"/>
                <w:w w:val="100"/>
                <w:position w:val="0"/>
              </w:rPr>
              <w:t>是□否</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J</w:t>
            </w:r>
            <w:r>
              <w:rPr>
                <w:color w:val="000000"/>
                <w:spacing w:val="0"/>
                <w:w w:val="100"/>
                <w:position w:val="0"/>
              </w:rPr>
              <w:t>是□否</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J</w:t>
            </w:r>
            <w:r>
              <w:rPr>
                <w:color w:val="000000"/>
                <w:spacing w:val="0"/>
                <w:w w:val="100"/>
                <w:position w:val="0"/>
              </w:rPr>
              <w:t>是□否</w:t>
            </w:r>
          </w:p>
        </w:tc>
      </w:tr>
      <w:tr>
        <w:trPr>
          <w:trHeight w:val="562"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中小股东是否有充分表达意见和诉求的机会，其合法权益是否得到了充 分保护</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J</w:t>
            </w:r>
            <w:r>
              <w:rPr>
                <w:color w:val="000000"/>
                <w:spacing w:val="0"/>
                <w:w w:val="100"/>
                <w:position w:val="0"/>
              </w:rPr>
              <w:t>是□否</w:t>
            </w:r>
          </w:p>
        </w:tc>
      </w:tr>
    </w:tbl>
    <w:p>
      <w:pPr>
        <w:widowControl w:val="0"/>
        <w:spacing w:after="319" w:line="1" w:lineRule="exact"/>
      </w:pPr>
    </w:p>
    <w:p>
      <w:pPr>
        <w:pStyle w:val="Style16"/>
        <w:keepNext/>
        <w:keepLines/>
        <w:widowControl w:val="0"/>
        <w:shd w:val="clear" w:color="auto" w:fill="auto"/>
        <w:bidi w:val="0"/>
        <w:spacing w:before="0" w:after="40" w:line="283" w:lineRule="exact"/>
        <w:ind w:left="440" w:right="0" w:hanging="440"/>
        <w:jc w:val="left"/>
      </w:pPr>
      <w:bookmarkStart w:id="487" w:name="bookmark487"/>
      <w:bookmarkStart w:id="488" w:name="bookmark488"/>
      <w:bookmarkStart w:id="489" w:name="bookmark489"/>
      <w:r>
        <w:rPr>
          <w:rFonts w:ascii="Calibri" w:eastAsia="Calibri" w:hAnsi="Calibri" w:cs="Calibri"/>
          <w:color w:val="000000"/>
          <w:spacing w:val="0"/>
          <w:w w:val="100"/>
          <w:position w:val="0"/>
          <w:sz w:val="20"/>
          <w:szCs w:val="20"/>
        </w:rPr>
        <w:t>（</w:t>
      </w:r>
      <w:r>
        <w:rPr>
          <w:color w:val="000000"/>
          <w:spacing w:val="0"/>
          <w:w w:val="100"/>
          <w:position w:val="0"/>
        </w:rPr>
        <w:t>三</w:t>
      </w:r>
      <w:r>
        <w:rPr>
          <w:color w:val="000000"/>
          <w:spacing w:val="0"/>
          <w:w w:val="100"/>
          <w:position w:val="0"/>
          <w:sz w:val="22"/>
          <w:szCs w:val="22"/>
        </w:rPr>
        <w:t>）</w:t>
      </w:r>
      <w:r>
        <w:rPr>
          <w:color w:val="000000"/>
          <w:spacing w:val="0"/>
          <w:w w:val="100"/>
          <w:position w:val="0"/>
        </w:rPr>
        <w:t>报告期内盈利且母公司可供股东分配利润为正，但未提出现金利润分配方案预案的，公司应 当详细披露原因以及未分配利润的用途和使用计划</w:t>
      </w:r>
      <w:bookmarkEnd w:id="487"/>
      <w:bookmarkEnd w:id="488"/>
      <w:bookmarkEnd w:id="489"/>
    </w:p>
    <w:p>
      <w:pPr>
        <w:pStyle w:val="Style5"/>
        <w:keepNext w:val="0"/>
        <w:keepLines w:val="0"/>
        <w:widowControl w:val="0"/>
        <w:shd w:val="clear" w:color="auto" w:fill="auto"/>
        <w:bidi w:val="0"/>
        <w:spacing w:before="0" w:after="40" w:line="28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83" w:lineRule="exact"/>
        <w:ind w:left="0" w:right="0" w:firstLine="0"/>
        <w:jc w:val="left"/>
      </w:pPr>
      <w:r>
        <w:rPr>
          <w:b/>
          <w:bCs/>
          <w:color w:val="000000"/>
          <w:spacing w:val="0"/>
          <w:w w:val="100"/>
          <w:position w:val="0"/>
        </w:rPr>
        <w:t>十三、公司股权激励计划、员工持股计划或其他员工激励措施的情况及其影响</w:t>
      </w:r>
    </w:p>
    <w:p>
      <w:pPr>
        <w:pStyle w:val="Style5"/>
        <w:keepNext w:val="0"/>
        <w:keepLines w:val="0"/>
        <w:widowControl w:val="0"/>
        <w:shd w:val="clear" w:color="auto" w:fill="auto"/>
        <w:bidi w:val="0"/>
        <w:spacing w:before="0" w:after="40" w:line="283" w:lineRule="exact"/>
        <w:ind w:left="0" w:right="0" w:firstLine="0"/>
        <w:jc w:val="left"/>
      </w:pPr>
      <w:bookmarkStart w:id="490" w:name="bookmark490"/>
      <w:r>
        <w:rPr>
          <w:b/>
          <w:bCs/>
          <w:color w:val="000000"/>
          <w:spacing w:val="0"/>
          <w:w w:val="100"/>
          <w:position w:val="0"/>
        </w:rPr>
        <w:t>（</w:t>
      </w:r>
      <w:bookmarkEnd w:id="490"/>
      <w:r>
        <w:rPr>
          <w:b/>
          <w:bCs/>
          <w:color w:val="000000"/>
          <w:spacing w:val="0"/>
          <w:w w:val="100"/>
          <w:position w:val="0"/>
        </w:rPr>
        <w:t>一）股权激励总体情况</w:t>
      </w:r>
    </w:p>
    <w:p>
      <w:pPr>
        <w:pStyle w:val="Style5"/>
        <w:keepNext w:val="0"/>
        <w:keepLines w:val="0"/>
        <w:widowControl w:val="0"/>
        <w:shd w:val="clear" w:color="auto" w:fill="auto"/>
        <w:bidi w:val="0"/>
        <w:spacing w:before="0" w:after="40" w:line="28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6"/>
        <w:keepNext/>
        <w:keepLines/>
        <w:widowControl w:val="0"/>
        <w:numPr>
          <w:ilvl w:val="0"/>
          <w:numId w:val="39"/>
        </w:numPr>
        <w:shd w:val="clear" w:color="auto" w:fill="auto"/>
        <w:bidi w:val="0"/>
        <w:spacing w:before="0" w:after="100" w:line="283" w:lineRule="exact"/>
        <w:ind w:left="0" w:right="0" w:firstLine="0"/>
        <w:jc w:val="left"/>
      </w:pPr>
      <w:bookmarkStart w:id="491" w:name="bookmark491"/>
      <w:bookmarkStart w:id="492" w:name="bookmark492"/>
      <w:bookmarkStart w:id="493" w:name="bookmark493"/>
      <w:bookmarkStart w:id="494" w:name="bookmark494"/>
      <w:bookmarkEnd w:id="493"/>
      <w:r>
        <w:rPr>
          <w:color w:val="000000"/>
          <w:spacing w:val="0"/>
          <w:w w:val="100"/>
          <w:position w:val="0"/>
        </w:rPr>
        <w:t>报告期内股权激励计划方案</w:t>
      </w:r>
      <w:bookmarkEnd w:id="491"/>
      <w:bookmarkEnd w:id="492"/>
      <w:bookmarkEnd w:id="494"/>
    </w:p>
    <w:p>
      <w:pPr>
        <w:pStyle w:val="Style25"/>
        <w:keepNext w:val="0"/>
        <w:keepLines w:val="0"/>
        <w:widowControl w:val="0"/>
        <w:shd w:val="clear" w:color="auto" w:fill="auto"/>
        <w:bidi w:val="0"/>
        <w:spacing w:before="0" w:after="0" w:line="283" w:lineRule="exact"/>
        <w:ind w:left="0" w:right="0" w:firstLine="0"/>
        <w:jc w:val="right"/>
        <w:rPr>
          <w:sz w:val="20"/>
          <w:szCs w:val="20"/>
        </w:rPr>
      </w:pPr>
      <w:r>
        <w:rPr>
          <w:rFonts w:ascii="SimSun" w:eastAsia="SimSun" w:hAnsi="SimSun" w:cs="SimSun"/>
          <w:color w:val="000000"/>
          <w:spacing w:val="0"/>
          <w:w w:val="100"/>
          <w:position w:val="0"/>
          <w:sz w:val="20"/>
          <w:szCs w:val="20"/>
        </w:rPr>
        <w:t>单位:元币种:人民币</w:t>
      </w:r>
    </w:p>
    <w:tbl>
      <w:tblPr>
        <w:tblOverlap w:val="never"/>
        <w:jc w:val="center"/>
        <w:tblLayout w:type="fixed"/>
      </w:tblPr>
      <w:tblGrid>
        <w:gridCol w:w="1166"/>
        <w:gridCol w:w="1214"/>
        <w:gridCol w:w="1277"/>
        <w:gridCol w:w="1421"/>
        <w:gridCol w:w="1152"/>
        <w:gridCol w:w="1478"/>
        <w:gridCol w:w="1344"/>
      </w:tblGrid>
      <w:tr>
        <w:trPr>
          <w:trHeight w:val="67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计划名称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激励方式</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标的股票数 量</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标的股票数 量占比（%）</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激励对象 人数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激励对象人数 占比（%）</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授予标的股 票价格</w:t>
            </w:r>
          </w:p>
        </w:tc>
      </w:tr>
    </w:tbl>
    <w:p>
      <w:pPr>
        <w:widowControl w:val="0"/>
        <w:spacing w:line="1" w:lineRule="exact"/>
      </w:pPr>
    </w:p>
    <w:tbl>
      <w:tblPr>
        <w:tblOverlap w:val="never"/>
        <w:jc w:val="center"/>
        <w:tblLayout w:type="fixed"/>
      </w:tblPr>
      <w:tblGrid>
        <w:gridCol w:w="1166"/>
        <w:gridCol w:w="1214"/>
        <w:gridCol w:w="1277"/>
        <w:gridCol w:w="1421"/>
        <w:gridCol w:w="1152"/>
        <w:gridCol w:w="1478"/>
        <w:gridCol w:w="1344"/>
      </w:tblGrid>
      <w:tr>
        <w:trPr>
          <w:trHeight w:val="84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83" w:lineRule="exact"/>
              <w:ind w:left="0" w:right="0" w:firstLine="0"/>
              <w:jc w:val="center"/>
            </w:pPr>
            <w:r>
              <w:rPr>
                <w:color w:val="000000"/>
                <w:spacing w:val="0"/>
                <w:w w:val="100"/>
                <w:position w:val="0"/>
                <w:sz w:val="18"/>
                <w:szCs w:val="18"/>
              </w:rPr>
              <w:t>2020</w:t>
            </w:r>
            <w:r>
              <w:rPr>
                <w:color w:val="000000"/>
                <w:spacing w:val="0"/>
                <w:w w:val="100"/>
                <w:position w:val="0"/>
              </w:rPr>
              <w:t>年限 制性股票 激励计划</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第二类限</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制性股票</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120.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 </w:t>
            </w:r>
            <w:r>
              <w:rPr>
                <w:color w:val="000000"/>
                <w:spacing w:val="0"/>
                <w:w w:val="100"/>
                <w:position w:val="0"/>
                <w:sz w:val="18"/>
                <w:szCs w:val="18"/>
              </w:rPr>
              <w:t>56</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166</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6.66</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29. </w:t>
            </w:r>
            <w:r>
              <w:rPr>
                <w:color w:val="000000"/>
                <w:spacing w:val="0"/>
                <w:w w:val="100"/>
                <w:position w:val="0"/>
                <w:sz w:val="18"/>
                <w:szCs w:val="18"/>
              </w:rPr>
              <w:t>55</w:t>
            </w:r>
          </w:p>
        </w:tc>
      </w:tr>
    </w:tbl>
    <w:p>
      <w:pPr>
        <w:widowControl w:val="0"/>
        <w:spacing w:after="319" w:line="1" w:lineRule="exact"/>
      </w:pPr>
    </w:p>
    <w:p>
      <w:pPr>
        <w:pStyle w:val="Style16"/>
        <w:keepNext/>
        <w:keepLines/>
        <w:widowControl w:val="0"/>
        <w:numPr>
          <w:ilvl w:val="0"/>
          <w:numId w:val="39"/>
        </w:numPr>
        <w:shd w:val="clear" w:color="auto" w:fill="auto"/>
        <w:tabs>
          <w:tab w:pos="329" w:val="left"/>
        </w:tabs>
        <w:bidi w:val="0"/>
        <w:spacing w:before="0" w:after="100" w:line="240" w:lineRule="auto"/>
        <w:ind w:left="0" w:right="0" w:firstLine="0"/>
        <w:jc w:val="left"/>
      </w:pPr>
      <w:bookmarkStart w:id="495" w:name="bookmark495"/>
      <w:bookmarkStart w:id="496" w:name="bookmark496"/>
      <w:bookmarkStart w:id="497" w:name="bookmark497"/>
      <w:bookmarkStart w:id="498" w:name="bookmark498"/>
      <w:bookmarkEnd w:id="497"/>
      <w:r>
        <w:rPr>
          <w:color w:val="000000"/>
          <w:spacing w:val="0"/>
          <w:w w:val="100"/>
          <w:position w:val="0"/>
        </w:rPr>
        <w:t>报告期内股权激励实施进展</w:t>
      </w:r>
      <w:bookmarkEnd w:id="495"/>
      <w:bookmarkEnd w:id="496"/>
      <w:bookmarkEnd w:id="49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08" w:lineRule="exact"/>
        <w:ind w:left="0" w:right="0" w:firstLine="0"/>
        <w:jc w:val="left"/>
      </w:pPr>
      <w:bookmarkStart w:id="499" w:name="bookmark499"/>
      <w:r>
        <w:rPr>
          <w:color w:val="000000"/>
          <w:spacing w:val="0"/>
          <w:w w:val="100"/>
          <w:position w:val="0"/>
          <w:sz w:val="18"/>
          <w:szCs w:val="18"/>
        </w:rPr>
        <w:t>1</w:t>
      </w:r>
      <w:bookmarkEnd w:id="499"/>
      <w:r>
        <w:rPr>
          <w:color w:val="000000"/>
          <w:spacing w:val="0"/>
          <w:w w:val="100"/>
          <w:position w:val="0"/>
        </w:rPr>
        <w:t>、</w:t>
      </w:r>
      <w:r>
        <w:rPr>
          <w:color w:val="000000"/>
          <w:spacing w:val="0"/>
          <w:w w:val="100"/>
          <w:position w:val="0"/>
          <w:sz w:val="18"/>
          <w:szCs w:val="18"/>
        </w:rPr>
        <w:t>2020</w:t>
      </w:r>
      <w:r>
        <w:rPr>
          <w:color w:val="000000"/>
          <w:spacing w:val="0"/>
          <w:w w:val="100"/>
          <w:position w:val="0"/>
        </w:rPr>
        <w:t>年限制性股票激励计划</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14</w:t>
      </w:r>
      <w:r>
        <w:rPr>
          <w:color w:val="000000"/>
          <w:spacing w:val="0"/>
          <w:w w:val="100"/>
          <w:position w:val="0"/>
        </w:rPr>
        <w:t>日，公司召开第二届董事会第七次会议、第二届监事会第五次会议，分别审 议通过了《关于公司</w:t>
      </w:r>
      <w:r>
        <w:rPr>
          <w:color w:val="000000"/>
          <w:spacing w:val="0"/>
          <w:w w:val="100"/>
          <w:position w:val="0"/>
          <w:sz w:val="18"/>
          <w:szCs w:val="18"/>
        </w:rPr>
        <w:t>＜2020</w:t>
      </w:r>
      <w:r>
        <w:rPr>
          <w:color w:val="000000"/>
          <w:spacing w:val="0"/>
          <w:w w:val="100"/>
          <w:position w:val="0"/>
        </w:rPr>
        <w:t>年限制性股票激励计划（草案）</w:t>
      </w:r>
      <w:r>
        <w:rPr>
          <w:color w:val="000000"/>
          <w:spacing w:val="0"/>
          <w:w w:val="100"/>
          <w:position w:val="0"/>
          <w:sz w:val="18"/>
          <w:szCs w:val="18"/>
        </w:rPr>
        <w:t>＞</w:t>
      </w:r>
      <w:r>
        <w:rPr>
          <w:color w:val="000000"/>
          <w:spacing w:val="0"/>
          <w:w w:val="100"/>
          <w:position w:val="0"/>
        </w:rPr>
        <w:t>及其摘要的议案》《关于公司</w:t>
      </w:r>
      <w:r>
        <w:rPr>
          <w:color w:val="000000"/>
          <w:spacing w:val="0"/>
          <w:w w:val="100"/>
          <w:position w:val="0"/>
          <w:sz w:val="18"/>
          <w:szCs w:val="18"/>
        </w:rPr>
        <w:t>＜2020</w:t>
      </w:r>
      <w:r>
        <w:rPr>
          <w:color w:val="000000"/>
          <w:spacing w:val="0"/>
          <w:w w:val="100"/>
          <w:position w:val="0"/>
        </w:rPr>
        <w:t>年 限制性股票激励计划实施考核管理办法＞的议案》《关于提请股东大会授权董事会办理股权激励相 关事宜的议案》以及《关于提请召开公司</w:t>
      </w:r>
      <w:r>
        <w:rPr>
          <w:color w:val="000000"/>
          <w:spacing w:val="0"/>
          <w:w w:val="100"/>
          <w:position w:val="0"/>
          <w:sz w:val="18"/>
          <w:szCs w:val="18"/>
        </w:rPr>
        <w:t>2020</w:t>
      </w:r>
      <w:r>
        <w:rPr>
          <w:color w:val="000000"/>
          <w:spacing w:val="0"/>
          <w:w w:val="100"/>
          <w:position w:val="0"/>
        </w:rPr>
        <w:t>年第一次临时股东大会的议案》等议案。该等议案 经公司</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w:t>
      </w:r>
      <w:r>
        <w:rPr>
          <w:color w:val="000000"/>
          <w:spacing w:val="0"/>
          <w:w w:val="100"/>
          <w:position w:val="0"/>
        </w:rPr>
        <w:t>日召开的</w:t>
      </w:r>
      <w:r>
        <w:rPr>
          <w:color w:val="000000"/>
          <w:spacing w:val="0"/>
          <w:w w:val="100"/>
          <w:position w:val="0"/>
          <w:sz w:val="18"/>
          <w:szCs w:val="18"/>
        </w:rPr>
        <w:t>2020</w:t>
      </w:r>
      <w:r>
        <w:rPr>
          <w:color w:val="000000"/>
          <w:spacing w:val="0"/>
          <w:w w:val="100"/>
          <w:position w:val="0"/>
        </w:rPr>
        <w:t>年第一次临时股东大会审议通过。</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根据</w:t>
      </w:r>
      <w:r>
        <w:rPr>
          <w:color w:val="000000"/>
          <w:spacing w:val="0"/>
          <w:w w:val="100"/>
          <w:position w:val="0"/>
          <w:sz w:val="18"/>
          <w:szCs w:val="18"/>
        </w:rPr>
        <w:t>2020</w:t>
      </w:r>
      <w:r>
        <w:rPr>
          <w:color w:val="000000"/>
          <w:spacing w:val="0"/>
          <w:w w:val="100"/>
          <w:position w:val="0"/>
        </w:rPr>
        <w:t>年限制性股票激励计划方案，公司拟向激励对象授予</w:t>
      </w:r>
      <w:r>
        <w:rPr>
          <w:color w:val="000000"/>
          <w:spacing w:val="0"/>
          <w:w w:val="100"/>
          <w:position w:val="0"/>
          <w:sz w:val="18"/>
          <w:szCs w:val="18"/>
        </w:rPr>
        <w:t>120.00</w:t>
      </w:r>
      <w:r>
        <w:rPr>
          <w:color w:val="000000"/>
          <w:spacing w:val="0"/>
          <w:w w:val="100"/>
          <w:position w:val="0"/>
        </w:rPr>
        <w:t>万股限制性股票，约 占该激励计划方案公告时公司股本总额</w:t>
      </w:r>
      <w:r>
        <w:rPr>
          <w:color w:val="000000"/>
          <w:spacing w:val="0"/>
          <w:w w:val="100"/>
          <w:position w:val="0"/>
          <w:sz w:val="18"/>
          <w:szCs w:val="18"/>
        </w:rPr>
        <w:t xml:space="preserve">7,698. </w:t>
      </w:r>
      <w:r>
        <w:rPr>
          <w:color w:val="000000"/>
          <w:spacing w:val="0"/>
          <w:w w:val="100"/>
          <w:position w:val="0"/>
          <w:sz w:val="18"/>
          <w:szCs w:val="18"/>
        </w:rPr>
        <w:t>9583</w:t>
      </w:r>
      <w:r>
        <w:rPr>
          <w:color w:val="000000"/>
          <w:spacing w:val="0"/>
          <w:w w:val="100"/>
          <w:position w:val="0"/>
        </w:rPr>
        <w:t>万股的</w:t>
      </w:r>
      <w:r>
        <w:rPr>
          <w:color w:val="000000"/>
          <w:spacing w:val="0"/>
          <w:w w:val="100"/>
          <w:position w:val="0"/>
          <w:sz w:val="18"/>
          <w:szCs w:val="18"/>
        </w:rPr>
        <w:t>1.56%</w:t>
      </w:r>
      <w:r>
        <w:rPr>
          <w:color w:val="000000"/>
          <w:spacing w:val="0"/>
          <w:w w:val="100"/>
          <w:position w:val="0"/>
        </w:rPr>
        <w:t>。其中首次授予</w:t>
      </w:r>
      <w:r>
        <w:rPr>
          <w:color w:val="000000"/>
          <w:spacing w:val="0"/>
          <w:w w:val="100"/>
          <w:position w:val="0"/>
          <w:sz w:val="18"/>
          <w:szCs w:val="18"/>
        </w:rPr>
        <w:t xml:space="preserve">98. </w:t>
      </w:r>
      <w:r>
        <w:rPr>
          <w:color w:val="000000"/>
          <w:spacing w:val="0"/>
          <w:w w:val="100"/>
          <w:position w:val="0"/>
          <w:sz w:val="18"/>
          <w:szCs w:val="18"/>
        </w:rPr>
        <w:t>20</w:t>
      </w:r>
      <w:r>
        <w:rPr>
          <w:color w:val="000000"/>
          <w:spacing w:val="0"/>
          <w:w w:val="100"/>
          <w:position w:val="0"/>
        </w:rPr>
        <w:t>万股，约 占本激励计划草案公告时公司股本总额的</w:t>
      </w:r>
      <w:r>
        <w:rPr>
          <w:color w:val="000000"/>
          <w:spacing w:val="0"/>
          <w:w w:val="100"/>
          <w:position w:val="0"/>
          <w:sz w:val="18"/>
          <w:szCs w:val="18"/>
        </w:rPr>
        <w:t xml:space="preserve">1. </w:t>
      </w:r>
      <w:r>
        <w:rPr>
          <w:color w:val="000000"/>
          <w:spacing w:val="0"/>
          <w:w w:val="100"/>
          <w:position w:val="0"/>
          <w:sz w:val="18"/>
          <w:szCs w:val="18"/>
        </w:rPr>
        <w:t>28%，</w:t>
      </w:r>
      <w:r>
        <w:rPr>
          <w:color w:val="000000"/>
          <w:spacing w:val="0"/>
          <w:w w:val="100"/>
          <w:position w:val="0"/>
        </w:rPr>
        <w:t>首次授予部分占本次授予权益总额的</w:t>
      </w:r>
      <w:r>
        <w:rPr>
          <w:color w:val="000000"/>
          <w:spacing w:val="0"/>
          <w:w w:val="100"/>
          <w:position w:val="0"/>
          <w:sz w:val="18"/>
          <w:szCs w:val="18"/>
        </w:rPr>
        <w:t xml:space="preserve">81.83%； </w:t>
      </w:r>
      <w:r>
        <w:rPr>
          <w:color w:val="000000"/>
          <w:spacing w:val="0"/>
          <w:w w:val="100"/>
          <w:position w:val="0"/>
        </w:rPr>
        <w:t>预留</w:t>
      </w:r>
      <w:r>
        <w:rPr>
          <w:color w:val="000000"/>
          <w:spacing w:val="0"/>
          <w:w w:val="100"/>
          <w:position w:val="0"/>
          <w:sz w:val="18"/>
          <w:szCs w:val="18"/>
        </w:rPr>
        <w:t>21.80</w:t>
      </w:r>
      <w:r>
        <w:rPr>
          <w:color w:val="000000"/>
          <w:spacing w:val="0"/>
          <w:w w:val="100"/>
          <w:position w:val="0"/>
        </w:rPr>
        <w:t>万股，约占本激励计划草案公告时公司股本总额的</w:t>
      </w:r>
      <w:r>
        <w:rPr>
          <w:color w:val="000000"/>
          <w:spacing w:val="0"/>
          <w:w w:val="100"/>
          <w:position w:val="0"/>
          <w:sz w:val="18"/>
          <w:szCs w:val="18"/>
        </w:rPr>
        <w:t>0.28%，</w:t>
      </w:r>
      <w:r>
        <w:rPr>
          <w:color w:val="000000"/>
          <w:spacing w:val="0"/>
          <w:w w:val="100"/>
          <w:position w:val="0"/>
        </w:rPr>
        <w:t>预留部分占本次授予权益 总额的</w:t>
      </w:r>
      <w:r>
        <w:rPr>
          <w:color w:val="000000"/>
          <w:spacing w:val="0"/>
          <w:w w:val="100"/>
          <w:position w:val="0"/>
          <w:sz w:val="18"/>
          <w:szCs w:val="18"/>
        </w:rPr>
        <w:t xml:space="preserve">18. </w:t>
      </w:r>
      <w:r>
        <w:rPr>
          <w:color w:val="000000"/>
          <w:spacing w:val="0"/>
          <w:w w:val="100"/>
          <w:position w:val="0"/>
          <w:sz w:val="18"/>
          <w:szCs w:val="18"/>
        </w:rPr>
        <w:t>17%</w:t>
      </w:r>
      <w:r>
        <w:rPr>
          <w:color w:val="000000"/>
          <w:spacing w:val="0"/>
          <w:w w:val="100"/>
          <w:position w:val="0"/>
        </w:rPr>
        <w:t>。</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5</w:t>
      </w:r>
      <w:r>
        <w:rPr>
          <w:color w:val="000000"/>
          <w:spacing w:val="0"/>
          <w:w w:val="100"/>
          <w:position w:val="0"/>
        </w:rPr>
        <w:t>日，公司召开第二届董事会第十次会议、第二届监事会第七次会议，分别审 议通过了《关于向激励对象首次授予限制性股票的议案》，确认以</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5</w:t>
      </w:r>
      <w:r>
        <w:rPr>
          <w:color w:val="000000"/>
          <w:spacing w:val="0"/>
          <w:w w:val="100"/>
          <w:position w:val="0"/>
        </w:rPr>
        <w:t>日为首次授予 日，以</w:t>
      </w:r>
      <w:r>
        <w:rPr>
          <w:color w:val="000000"/>
          <w:spacing w:val="0"/>
          <w:w w:val="100"/>
          <w:position w:val="0"/>
          <w:sz w:val="18"/>
          <w:szCs w:val="18"/>
        </w:rPr>
        <w:t xml:space="preserve">30. </w:t>
      </w:r>
      <w:r>
        <w:rPr>
          <w:color w:val="000000"/>
          <w:spacing w:val="0"/>
          <w:w w:val="100"/>
          <w:position w:val="0"/>
          <w:sz w:val="18"/>
          <w:szCs w:val="18"/>
        </w:rPr>
        <w:t>00</w:t>
      </w:r>
      <w:r>
        <w:rPr>
          <w:color w:val="000000"/>
          <w:spacing w:val="0"/>
          <w:w w:val="100"/>
          <w:position w:val="0"/>
        </w:rPr>
        <w:t>元/股的授予价格，向</w:t>
      </w:r>
      <w:r>
        <w:rPr>
          <w:color w:val="000000"/>
          <w:spacing w:val="0"/>
          <w:w w:val="100"/>
          <w:position w:val="0"/>
          <w:sz w:val="18"/>
          <w:szCs w:val="18"/>
        </w:rPr>
        <w:t>128</w:t>
      </w:r>
      <w:r>
        <w:rPr>
          <w:color w:val="000000"/>
          <w:spacing w:val="0"/>
          <w:w w:val="100"/>
          <w:position w:val="0"/>
        </w:rPr>
        <w:t>名激励对象授予</w:t>
      </w:r>
      <w:r>
        <w:rPr>
          <w:color w:val="000000"/>
          <w:spacing w:val="0"/>
          <w:w w:val="100"/>
          <w:position w:val="0"/>
          <w:sz w:val="18"/>
          <w:szCs w:val="18"/>
        </w:rPr>
        <w:t xml:space="preserve">98. </w:t>
      </w:r>
      <w:r>
        <w:rPr>
          <w:color w:val="000000"/>
          <w:spacing w:val="0"/>
          <w:w w:val="100"/>
          <w:position w:val="0"/>
          <w:sz w:val="18"/>
          <w:szCs w:val="18"/>
        </w:rPr>
        <w:t>20</w:t>
      </w:r>
      <w:r>
        <w:rPr>
          <w:color w:val="000000"/>
          <w:spacing w:val="0"/>
          <w:w w:val="100"/>
          <w:position w:val="0"/>
        </w:rPr>
        <w:t>万股限制性股票。</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25</w:t>
      </w:r>
      <w:r>
        <w:rPr>
          <w:color w:val="000000"/>
          <w:spacing w:val="0"/>
          <w:w w:val="100"/>
          <w:position w:val="0"/>
        </w:rPr>
        <w:t>日，公司召开第二届董事会第十九次会议、第二届监事会第十二次会议，分 别审议通过了《关于调整</w:t>
      </w:r>
      <w:r>
        <w:rPr>
          <w:color w:val="000000"/>
          <w:spacing w:val="0"/>
          <w:w w:val="100"/>
          <w:position w:val="0"/>
          <w:sz w:val="18"/>
          <w:szCs w:val="18"/>
        </w:rPr>
        <w:t>2020</w:t>
      </w:r>
      <w:r>
        <w:rPr>
          <w:color w:val="000000"/>
          <w:spacing w:val="0"/>
          <w:w w:val="100"/>
          <w:position w:val="0"/>
        </w:rPr>
        <w:t>年限制性股票激励计划授予价格的议案》《关于向激励对象授予预 留限制性股票的议案》</w:t>
      </w:r>
      <w:r>
        <w:rPr>
          <w:color w:val="000000"/>
          <w:spacing w:val="0"/>
          <w:w w:val="100"/>
          <w:position w:val="0"/>
          <w:sz w:val="18"/>
          <w:szCs w:val="18"/>
        </w:rPr>
        <w:t>，</w:t>
      </w:r>
      <w:r>
        <w:rPr>
          <w:color w:val="000000"/>
          <w:spacing w:val="0"/>
          <w:w w:val="100"/>
          <w:position w:val="0"/>
        </w:rPr>
        <w:t>鉴于公司</w:t>
      </w:r>
      <w:r>
        <w:rPr>
          <w:color w:val="000000"/>
          <w:spacing w:val="0"/>
          <w:w w:val="100"/>
          <w:position w:val="0"/>
          <w:sz w:val="18"/>
          <w:szCs w:val="18"/>
        </w:rPr>
        <w:t>2020</w:t>
      </w:r>
      <w:r>
        <w:rPr>
          <w:color w:val="000000"/>
          <w:spacing w:val="0"/>
          <w:w w:val="100"/>
          <w:position w:val="0"/>
        </w:rPr>
        <w:t>年年度权益分派已实施完毕，根据《激励计划》第十章第 二条规定，公司对</w:t>
      </w:r>
      <w:r>
        <w:rPr>
          <w:color w:val="000000"/>
          <w:spacing w:val="0"/>
          <w:w w:val="100"/>
          <w:position w:val="0"/>
          <w:sz w:val="18"/>
          <w:szCs w:val="18"/>
        </w:rPr>
        <w:t>2020</w:t>
      </w:r>
      <w:r>
        <w:rPr>
          <w:color w:val="000000"/>
          <w:spacing w:val="0"/>
          <w:w w:val="100"/>
          <w:position w:val="0"/>
        </w:rPr>
        <w:t>年限制性股票激励计划授予价格由</w:t>
      </w:r>
      <w:r>
        <w:rPr>
          <w:color w:val="000000"/>
          <w:spacing w:val="0"/>
          <w:w w:val="100"/>
          <w:position w:val="0"/>
          <w:sz w:val="18"/>
          <w:szCs w:val="18"/>
        </w:rPr>
        <w:t xml:space="preserve">30. </w:t>
      </w:r>
      <w:r>
        <w:rPr>
          <w:color w:val="000000"/>
          <w:spacing w:val="0"/>
          <w:w w:val="100"/>
          <w:position w:val="0"/>
          <w:sz w:val="18"/>
          <w:szCs w:val="18"/>
        </w:rPr>
        <w:t>00</w:t>
      </w:r>
      <w:r>
        <w:rPr>
          <w:color w:val="000000"/>
          <w:spacing w:val="0"/>
          <w:w w:val="100"/>
          <w:position w:val="0"/>
        </w:rPr>
        <w:t>元/股调整为</w:t>
      </w:r>
      <w:r>
        <w:rPr>
          <w:color w:val="000000"/>
          <w:spacing w:val="0"/>
          <w:w w:val="100"/>
          <w:position w:val="0"/>
          <w:sz w:val="18"/>
          <w:szCs w:val="18"/>
        </w:rPr>
        <w:t xml:space="preserve">29. </w:t>
      </w:r>
      <w:r>
        <w:rPr>
          <w:color w:val="000000"/>
          <w:spacing w:val="0"/>
          <w:w w:val="100"/>
          <w:position w:val="0"/>
          <w:sz w:val="18"/>
          <w:szCs w:val="18"/>
        </w:rPr>
        <w:t>55</w:t>
      </w:r>
      <w:r>
        <w:rPr>
          <w:color w:val="000000"/>
          <w:spacing w:val="0"/>
          <w:w w:val="100"/>
          <w:position w:val="0"/>
        </w:rPr>
        <w:t>元/股，同时 确认</w:t>
      </w:r>
      <w:r>
        <w:rPr>
          <w:color w:val="000000"/>
          <w:spacing w:val="0"/>
          <w:w w:val="100"/>
          <w:position w:val="0"/>
          <w:sz w:val="18"/>
          <w:szCs w:val="18"/>
        </w:rPr>
        <w:t>2020</w:t>
      </w:r>
      <w:r>
        <w:rPr>
          <w:color w:val="000000"/>
          <w:spacing w:val="0"/>
          <w:w w:val="100"/>
          <w:position w:val="0"/>
        </w:rPr>
        <w:t>年限制性股票激励计划规定的预留限制性股票授予条件已经成就，同意以</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 xml:space="preserve">月 </w:t>
      </w:r>
      <w:r>
        <w:rPr>
          <w:color w:val="000000"/>
          <w:spacing w:val="0"/>
          <w:w w:val="100"/>
          <w:position w:val="0"/>
          <w:sz w:val="18"/>
          <w:szCs w:val="18"/>
        </w:rPr>
        <w:t>25</w:t>
      </w:r>
      <w:r>
        <w:rPr>
          <w:color w:val="000000"/>
          <w:spacing w:val="0"/>
          <w:w w:val="100"/>
          <w:position w:val="0"/>
        </w:rPr>
        <w:t>日为授予日，授予价格为</w:t>
      </w:r>
      <w:r>
        <w:rPr>
          <w:color w:val="000000"/>
          <w:spacing w:val="0"/>
          <w:w w:val="100"/>
          <w:position w:val="0"/>
          <w:sz w:val="18"/>
          <w:szCs w:val="18"/>
        </w:rPr>
        <w:t xml:space="preserve">29. </w:t>
      </w:r>
      <w:r>
        <w:rPr>
          <w:color w:val="000000"/>
          <w:spacing w:val="0"/>
          <w:w w:val="100"/>
          <w:position w:val="0"/>
          <w:sz w:val="18"/>
          <w:szCs w:val="18"/>
        </w:rPr>
        <w:t>55</w:t>
      </w:r>
      <w:r>
        <w:rPr>
          <w:color w:val="000000"/>
          <w:spacing w:val="0"/>
          <w:w w:val="100"/>
          <w:position w:val="0"/>
        </w:rPr>
        <w:t>元/股，向</w:t>
      </w:r>
      <w:r>
        <w:rPr>
          <w:color w:val="000000"/>
          <w:spacing w:val="0"/>
          <w:w w:val="100"/>
          <w:position w:val="0"/>
          <w:sz w:val="18"/>
          <w:szCs w:val="18"/>
        </w:rPr>
        <w:t>38</w:t>
      </w:r>
      <w:r>
        <w:rPr>
          <w:color w:val="000000"/>
          <w:spacing w:val="0"/>
          <w:w w:val="100"/>
          <w:position w:val="0"/>
        </w:rPr>
        <w:t>名激励对象授予</w:t>
      </w:r>
      <w:r>
        <w:rPr>
          <w:color w:val="000000"/>
          <w:spacing w:val="0"/>
          <w:w w:val="100"/>
          <w:position w:val="0"/>
          <w:sz w:val="18"/>
          <w:szCs w:val="18"/>
        </w:rPr>
        <w:t xml:space="preserve">21. </w:t>
      </w:r>
      <w:r>
        <w:rPr>
          <w:color w:val="000000"/>
          <w:spacing w:val="0"/>
          <w:w w:val="100"/>
          <w:position w:val="0"/>
          <w:sz w:val="18"/>
          <w:szCs w:val="18"/>
        </w:rPr>
        <w:t>80</w:t>
      </w:r>
      <w:r>
        <w:rPr>
          <w:color w:val="000000"/>
          <w:spacing w:val="0"/>
          <w:w w:val="100"/>
          <w:position w:val="0"/>
        </w:rPr>
        <w:t>万股限制性股票。</w:t>
      </w:r>
    </w:p>
    <w:p>
      <w:pPr>
        <w:pStyle w:val="Style5"/>
        <w:keepNext w:val="0"/>
        <w:keepLines w:val="0"/>
        <w:widowControl w:val="0"/>
        <w:shd w:val="clear" w:color="auto" w:fill="auto"/>
        <w:bidi w:val="0"/>
        <w:spacing w:before="0" w:after="240" w:line="408" w:lineRule="exact"/>
        <w:ind w:left="0" w:right="0" w:firstLine="440"/>
        <w:jc w:val="both"/>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日，公司向激励对象授予的</w:t>
      </w:r>
      <w:r>
        <w:rPr>
          <w:color w:val="000000"/>
          <w:spacing w:val="0"/>
          <w:w w:val="100"/>
          <w:position w:val="0"/>
          <w:sz w:val="18"/>
          <w:szCs w:val="18"/>
        </w:rPr>
        <w:t>2020</w:t>
      </w:r>
      <w:r>
        <w:rPr>
          <w:color w:val="000000"/>
          <w:spacing w:val="0"/>
          <w:w w:val="100"/>
          <w:position w:val="0"/>
        </w:rPr>
        <w:t>年限制性股票激励计划尚未到归属期。</w:t>
      </w:r>
    </w:p>
    <w:p>
      <w:pPr>
        <w:pStyle w:val="Style16"/>
        <w:keepNext/>
        <w:keepLines/>
        <w:widowControl w:val="0"/>
        <w:numPr>
          <w:ilvl w:val="0"/>
          <w:numId w:val="39"/>
        </w:numPr>
        <w:shd w:val="clear" w:color="auto" w:fill="auto"/>
        <w:tabs>
          <w:tab w:pos="329" w:val="left"/>
        </w:tabs>
        <w:bidi w:val="0"/>
        <w:spacing w:before="0" w:after="100" w:line="240" w:lineRule="auto"/>
        <w:ind w:left="0" w:right="0" w:firstLine="0"/>
        <w:jc w:val="left"/>
      </w:pPr>
      <w:bookmarkStart w:id="500" w:name="bookmark500"/>
      <w:bookmarkStart w:id="501" w:name="bookmark501"/>
      <w:bookmarkStart w:id="502" w:name="bookmark502"/>
      <w:bookmarkStart w:id="503" w:name="bookmark503"/>
      <w:bookmarkEnd w:id="502"/>
      <w:r>
        <w:rPr>
          <w:color w:val="000000"/>
          <w:spacing w:val="0"/>
          <w:w w:val="100"/>
          <w:position w:val="0"/>
        </w:rPr>
        <w:t>报告期内因股权激励确认的股份支付费用</w:t>
      </w:r>
      <w:bookmarkEnd w:id="500"/>
      <w:bookmarkEnd w:id="501"/>
      <w:bookmarkEnd w:id="503"/>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单位</w:t>
      </w:r>
      <w:r>
        <w:rPr>
          <w:rFonts w:ascii="Calibri" w:eastAsia="Calibri" w:hAnsi="Calibri" w:cs="Calibri"/>
          <w:color w:val="000000"/>
          <w:spacing w:val="0"/>
          <w:w w:val="100"/>
          <w:position w:val="0"/>
          <w:sz w:val="20"/>
          <w:szCs w:val="20"/>
        </w:rPr>
        <w:t>:</w:t>
      </w:r>
      <w:r>
        <w:rPr>
          <w:rFonts w:ascii="SimSun" w:eastAsia="SimSun" w:hAnsi="SimSun" w:cs="SimSun"/>
          <w:color w:val="000000"/>
          <w:spacing w:val="0"/>
          <w:w w:val="100"/>
          <w:position w:val="0"/>
          <w:sz w:val="20"/>
          <w:szCs w:val="20"/>
        </w:rPr>
        <w:t>元币种</w:t>
      </w:r>
      <w:r>
        <w:rPr>
          <w:rFonts w:ascii="Calibri" w:eastAsia="Calibri" w:hAnsi="Calibri" w:cs="Calibri"/>
          <w:color w:val="000000"/>
          <w:spacing w:val="0"/>
          <w:w w:val="100"/>
          <w:position w:val="0"/>
          <w:sz w:val="20"/>
          <w:szCs w:val="20"/>
        </w:rPr>
        <w:t>:</w:t>
      </w:r>
      <w:r>
        <w:rPr>
          <w:rFonts w:ascii="SimSun" w:eastAsia="SimSun" w:hAnsi="SimSun" w:cs="SimSun"/>
          <w:color w:val="000000"/>
          <w:spacing w:val="0"/>
          <w:w w:val="100"/>
          <w:position w:val="0"/>
          <w:sz w:val="20"/>
          <w:szCs w:val="20"/>
        </w:rPr>
        <w:t>人民币</w:t>
      </w:r>
    </w:p>
    <w:tbl>
      <w:tblPr>
        <w:tblOverlap w:val="never"/>
        <w:jc w:val="center"/>
        <w:tblLayout w:type="fixed"/>
      </w:tblPr>
      <w:tblGrid>
        <w:gridCol w:w="4296"/>
        <w:gridCol w:w="4541"/>
      </w:tblGrid>
      <w:tr>
        <w:trPr>
          <w:trHeight w:val="2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本期确认股份支付费用合计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16,275,986.37</w:t>
            </w:r>
          </w:p>
        </w:tc>
      </w:tr>
    </w:tbl>
    <w:p>
      <w:pPr>
        <w:widowControl w:val="0"/>
        <w:spacing w:after="319" w:line="1" w:lineRule="exact"/>
      </w:pPr>
    </w:p>
    <w:p>
      <w:pPr>
        <w:pStyle w:val="Style16"/>
        <w:keepNext/>
        <w:keepLines/>
        <w:widowControl w:val="0"/>
        <w:shd w:val="clear" w:color="auto" w:fill="auto"/>
        <w:bidi w:val="0"/>
        <w:spacing w:before="0" w:after="100" w:line="240" w:lineRule="auto"/>
        <w:ind w:left="0" w:right="0" w:firstLine="0"/>
        <w:jc w:val="left"/>
      </w:pPr>
      <w:bookmarkStart w:id="504" w:name="bookmark504"/>
      <w:bookmarkStart w:id="505" w:name="bookmark505"/>
      <w:bookmarkStart w:id="506" w:name="bookmark506"/>
      <w:bookmarkStart w:id="507" w:name="bookmark507"/>
      <w:r>
        <w:rPr>
          <w:color w:val="000000"/>
          <w:spacing w:val="0"/>
          <w:w w:val="100"/>
          <w:position w:val="0"/>
        </w:rPr>
        <w:t>（</w:t>
      </w:r>
      <w:bookmarkEnd w:id="506"/>
      <w:r>
        <w:rPr>
          <w:color w:val="000000"/>
          <w:spacing w:val="0"/>
          <w:w w:val="100"/>
          <w:position w:val="0"/>
        </w:rPr>
        <w:t>二）相关激励事项已在临时公告披露且后续实施无进展或变化的</w:t>
      </w:r>
      <w:bookmarkEnd w:id="504"/>
      <w:bookmarkEnd w:id="505"/>
      <w:bookmarkEnd w:id="50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tabs>
          <w:tab w:pos="859" w:val="left"/>
        </w:tabs>
        <w:bidi w:val="0"/>
        <w:spacing w:before="0" w:after="32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员工持股计划情况</w:t>
      </w:r>
    </w:p>
    <w:p>
      <w:pPr>
        <w:pStyle w:val="Style5"/>
        <w:keepNext w:val="0"/>
        <w:keepLines w:val="0"/>
        <w:widowControl w:val="0"/>
        <w:shd w:val="clear" w:color="auto" w:fill="auto"/>
        <w:tabs>
          <w:tab w:pos="859"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其他激励措施</w:t>
      </w:r>
    </w:p>
    <w:p>
      <w:pPr>
        <w:pStyle w:val="Style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536" w:val="left"/>
        </w:tabs>
        <w:bidi w:val="0"/>
        <w:spacing w:before="0" w:after="100" w:line="240" w:lineRule="auto"/>
        <w:ind w:left="0" w:right="0" w:firstLine="0"/>
        <w:jc w:val="both"/>
      </w:pPr>
      <w:bookmarkStart w:id="508" w:name="bookmark508"/>
      <w:bookmarkStart w:id="509" w:name="bookmark509"/>
      <w:bookmarkStart w:id="510" w:name="bookmark510"/>
      <w:bookmarkStart w:id="511" w:name="bookmark511"/>
      <w:r>
        <w:rPr>
          <w:color w:val="000000"/>
          <w:spacing w:val="0"/>
          <w:w w:val="100"/>
          <w:position w:val="0"/>
        </w:rPr>
        <w:t>（</w:t>
      </w:r>
      <w:bookmarkEnd w:id="510"/>
      <w:r>
        <w:rPr>
          <w:color w:val="000000"/>
          <w:spacing w:val="0"/>
          <w:w w:val="100"/>
          <w:position w:val="0"/>
        </w:rPr>
        <w:t>三）</w:t>
        <w:tab/>
        <w:t>董事、高级管理人员和核心技术人员报告期内被授予的股权激励情况</w:t>
      </w:r>
      <w:bookmarkEnd w:id="508"/>
      <w:bookmarkEnd w:id="509"/>
      <w:bookmarkEnd w:id="511"/>
    </w:p>
    <w:p>
      <w:pPr>
        <w:pStyle w:val="Style16"/>
        <w:keepNext/>
        <w:keepLines/>
        <w:widowControl w:val="0"/>
        <w:numPr>
          <w:ilvl w:val="0"/>
          <w:numId w:val="41"/>
        </w:numPr>
        <w:shd w:val="clear" w:color="auto" w:fill="auto"/>
        <w:tabs>
          <w:tab w:pos="325" w:val="left"/>
        </w:tabs>
        <w:bidi w:val="0"/>
        <w:spacing w:before="0" w:after="100" w:line="240" w:lineRule="auto"/>
        <w:ind w:left="0" w:right="0" w:firstLine="0"/>
        <w:jc w:val="both"/>
      </w:pPr>
      <w:bookmarkStart w:id="508" w:name="bookmark508"/>
      <w:bookmarkStart w:id="509" w:name="bookmark509"/>
      <w:bookmarkStart w:id="512" w:name="bookmark512"/>
      <w:bookmarkStart w:id="513" w:name="bookmark513"/>
      <w:bookmarkEnd w:id="512"/>
      <w:r>
        <w:rPr>
          <w:color w:val="000000"/>
          <w:spacing w:val="0"/>
          <w:w w:val="100"/>
          <w:position w:val="0"/>
        </w:rPr>
        <w:t>股票期权</w:t>
      </w:r>
      <w:bookmarkEnd w:id="508"/>
      <w:bookmarkEnd w:id="509"/>
      <w:bookmarkEnd w:id="513"/>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41"/>
        </w:numPr>
        <w:shd w:val="clear" w:color="auto" w:fill="auto"/>
        <w:tabs>
          <w:tab w:pos="339" w:val="left"/>
        </w:tabs>
        <w:bidi w:val="0"/>
        <w:spacing w:before="0" w:after="100" w:line="240" w:lineRule="auto"/>
        <w:ind w:left="0" w:right="0" w:firstLine="0"/>
        <w:jc w:val="both"/>
      </w:pPr>
      <w:bookmarkStart w:id="514" w:name="bookmark514"/>
      <w:bookmarkStart w:id="515" w:name="bookmark515"/>
      <w:bookmarkStart w:id="516" w:name="bookmark516"/>
      <w:bookmarkStart w:id="517" w:name="bookmark517"/>
      <w:bookmarkEnd w:id="516"/>
      <w:r>
        <w:rPr>
          <w:color w:val="000000"/>
          <w:spacing w:val="0"/>
          <w:w w:val="100"/>
          <w:position w:val="0"/>
        </w:rPr>
        <w:t>第一类限制性股票</w:t>
      </w:r>
      <w:bookmarkEnd w:id="514"/>
      <w:bookmarkEnd w:id="515"/>
      <w:bookmarkEnd w:id="517"/>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41"/>
        </w:numPr>
        <w:shd w:val="clear" w:color="auto" w:fill="auto"/>
        <w:tabs>
          <w:tab w:pos="339" w:val="left"/>
        </w:tabs>
        <w:bidi w:val="0"/>
        <w:spacing w:before="0" w:after="100" w:line="240" w:lineRule="auto"/>
        <w:ind w:left="0" w:right="0" w:firstLine="0"/>
        <w:jc w:val="both"/>
      </w:pPr>
      <w:bookmarkStart w:id="518" w:name="bookmark518"/>
      <w:bookmarkStart w:id="519" w:name="bookmark519"/>
      <w:bookmarkStart w:id="520" w:name="bookmark520"/>
      <w:bookmarkStart w:id="521" w:name="bookmark521"/>
      <w:bookmarkEnd w:id="520"/>
      <w:r>
        <w:rPr>
          <w:color w:val="000000"/>
          <w:spacing w:val="0"/>
          <w:w w:val="100"/>
          <w:position w:val="0"/>
        </w:rPr>
        <w:t>第二类限制性股票</w:t>
      </w:r>
      <w:bookmarkEnd w:id="518"/>
      <w:bookmarkEnd w:id="519"/>
      <w:bookmarkEnd w:id="521"/>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36" w:val="left"/>
        </w:tabs>
        <w:bidi w:val="0"/>
        <w:spacing w:before="0" w:after="100" w:line="240" w:lineRule="auto"/>
        <w:ind w:left="0" w:right="0" w:firstLine="0"/>
        <w:jc w:val="both"/>
      </w:pPr>
      <w:bookmarkStart w:id="522" w:name="bookmark522"/>
      <w:r>
        <w:rPr>
          <w:b/>
          <w:bCs/>
          <w:color w:val="000000"/>
          <w:spacing w:val="0"/>
          <w:w w:val="100"/>
          <w:position w:val="0"/>
        </w:rPr>
        <w:t>（</w:t>
      </w:r>
      <w:bookmarkEnd w:id="522"/>
      <w:r>
        <w:rPr>
          <w:b/>
          <w:bCs/>
          <w:color w:val="000000"/>
          <w:spacing w:val="0"/>
          <w:w w:val="100"/>
          <w:position w:val="0"/>
        </w:rPr>
        <w:t>四）</w:t>
        <w:tab/>
        <w:t>报告期内对高级管理人员的考评机制，以及激励机制的建立、实施情况</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公司的高级管理人员的聘任公开、透明，符合法律法规的规定。公司高级管理人员薪酬按照 《公司章程》及相关制度规定执行，公司实施的高级管理人员绩效评价制度是经公司经营指标为 依据，按年度对公司高级管理人员的业绩和履行职责情况进行业绩考核，独立董事对公司薪酬制 度执行情况进行监督。报告期内，公司根据高级管理人员薪酬方案，结合公司年度经营业绩达成 情况以及个人绩效差异上下浮动。公司将在未来不断的实践过程中，不断完善符合公司情况的高 级管理人员的绩效考核、激励与约束机制，促使高级管理人员更加勤勉、尽责地履行各项职责。</w:t>
      </w:r>
    </w:p>
    <w:p>
      <w:pPr>
        <w:pStyle w:val="Style5"/>
        <w:keepNext w:val="0"/>
        <w:keepLines w:val="0"/>
        <w:widowControl w:val="0"/>
        <w:shd w:val="clear" w:color="auto" w:fill="auto"/>
        <w:bidi w:val="0"/>
        <w:spacing w:before="0" w:after="500" w:line="408" w:lineRule="exact"/>
        <w:ind w:left="0" w:right="0" w:firstLine="440"/>
        <w:jc w:val="both"/>
      </w:pPr>
      <w:r>
        <w:rPr>
          <w:color w:val="000000"/>
          <w:spacing w:val="0"/>
          <w:w w:val="100"/>
          <w:position w:val="0"/>
        </w:rPr>
        <w:t>为了进一步建立、健全公司长效激励机制，吸引和留住优秀人才，充分调动公司核心团队的 积极性，有效地将股东利益、公司利益和核心团队个人利益结合在一起，使各方共同关注公司的 长远发展，在充分保障股东利益的前提下，按照收益与贡献对等的原则，公司</w:t>
      </w:r>
      <w:r>
        <w:rPr>
          <w:color w:val="000000"/>
          <w:spacing w:val="0"/>
          <w:w w:val="100"/>
          <w:position w:val="0"/>
          <w:sz w:val="18"/>
          <w:szCs w:val="18"/>
        </w:rPr>
        <w:t>2021</w:t>
      </w:r>
      <w:r>
        <w:rPr>
          <w:color w:val="000000"/>
          <w:spacing w:val="0"/>
          <w:w w:val="100"/>
          <w:position w:val="0"/>
        </w:rPr>
        <w:t>年确认</w:t>
      </w:r>
      <w:r>
        <w:rPr>
          <w:color w:val="000000"/>
          <w:spacing w:val="0"/>
          <w:w w:val="100"/>
          <w:position w:val="0"/>
          <w:sz w:val="18"/>
          <w:szCs w:val="18"/>
        </w:rPr>
        <w:t xml:space="preserve">2020 </w:t>
      </w:r>
      <w:r>
        <w:rPr>
          <w:color w:val="000000"/>
          <w:spacing w:val="0"/>
          <w:w w:val="100"/>
          <w:position w:val="0"/>
        </w:rPr>
        <w:t>年限制性股票激励计划规定的预留限制性股票授予条件已经成就，向</w:t>
      </w:r>
      <w:r>
        <w:rPr>
          <w:color w:val="000000"/>
          <w:spacing w:val="0"/>
          <w:w w:val="100"/>
          <w:position w:val="0"/>
          <w:sz w:val="18"/>
          <w:szCs w:val="18"/>
        </w:rPr>
        <w:t>38</w:t>
      </w:r>
      <w:r>
        <w:rPr>
          <w:color w:val="000000"/>
          <w:spacing w:val="0"/>
          <w:w w:val="100"/>
          <w:position w:val="0"/>
        </w:rPr>
        <w:t>名激励对象授予了预留 限制性股票。</w:t>
      </w:r>
    </w:p>
    <w:p>
      <w:pPr>
        <w:pStyle w:val="Style16"/>
        <w:keepNext/>
        <w:keepLines/>
        <w:widowControl w:val="0"/>
        <w:shd w:val="clear" w:color="auto" w:fill="auto"/>
        <w:tabs>
          <w:tab w:pos="806" w:val="left"/>
        </w:tabs>
        <w:bidi w:val="0"/>
        <w:spacing w:before="0" w:after="40" w:line="240" w:lineRule="auto"/>
        <w:ind w:left="0" w:right="0" w:firstLine="0"/>
        <w:jc w:val="both"/>
      </w:pPr>
      <w:bookmarkStart w:id="523" w:name="bookmark523"/>
      <w:bookmarkStart w:id="524" w:name="bookmark524"/>
      <w:bookmarkStart w:id="525" w:name="bookmark525"/>
      <w:r>
        <w:rPr>
          <w:color w:val="000000"/>
          <w:spacing w:val="0"/>
          <w:w w:val="100"/>
          <w:position w:val="0"/>
        </w:rPr>
        <w:t>十四、</w:t>
        <w:tab/>
        <w:t>报告期内的内部控制制度建设及实施情况</w:t>
      </w:r>
      <w:bookmarkEnd w:id="523"/>
      <w:bookmarkEnd w:id="524"/>
      <w:bookmarkEnd w:id="525"/>
    </w:p>
    <w:p>
      <w:pPr>
        <w:pStyle w:val="Style5"/>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00" w:line="278" w:lineRule="exact"/>
        <w:ind w:left="0" w:right="0" w:firstLine="440"/>
        <w:jc w:val="both"/>
      </w:pPr>
      <w:r>
        <w:rPr>
          <w:color w:val="000000"/>
          <w:spacing w:val="0"/>
          <w:w w:val="100"/>
          <w:position w:val="0"/>
        </w:rPr>
        <w:t>内容详见于公司于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13</w:t>
      </w:r>
      <w:r>
        <w:rPr>
          <w:color w:val="000000"/>
          <w:spacing w:val="0"/>
          <w:w w:val="100"/>
          <w:position w:val="0"/>
        </w:rPr>
        <w:t>日在上交所网站披露的《北京致远互联软件股份有限公司 内部控制评价报告》。</w:t>
      </w: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报告期内部控制存在重大缺陷情况的说明</w:t>
      </w:r>
    </w:p>
    <w:p>
      <w:pPr>
        <w:pStyle w:val="Style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806" w:val="left"/>
        </w:tabs>
        <w:bidi w:val="0"/>
        <w:spacing w:before="0" w:after="100" w:line="240" w:lineRule="auto"/>
        <w:ind w:left="0" w:right="0" w:firstLine="0"/>
        <w:jc w:val="both"/>
      </w:pPr>
      <w:bookmarkStart w:id="526" w:name="bookmark526"/>
      <w:bookmarkStart w:id="527" w:name="bookmark527"/>
      <w:bookmarkStart w:id="528" w:name="bookmark528"/>
      <w:r>
        <w:rPr>
          <w:color w:val="000000"/>
          <w:spacing w:val="0"/>
          <w:w w:val="100"/>
          <w:position w:val="0"/>
        </w:rPr>
        <w:t>十五、</w:t>
        <w:tab/>
        <w:t>报告期内对子公司的管理控制情况</w:t>
      </w:r>
      <w:bookmarkEnd w:id="526"/>
      <w:bookmarkEnd w:id="527"/>
      <w:bookmarkEnd w:id="528"/>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500" w:line="411" w:lineRule="exact"/>
        <w:ind w:left="0" w:right="0" w:firstLine="440"/>
        <w:jc w:val="both"/>
      </w:pPr>
      <w:r>
        <w:rPr>
          <w:color w:val="000000"/>
          <w:spacing w:val="0"/>
          <w:w w:val="100"/>
          <w:position w:val="0"/>
        </w:rPr>
        <w:t xml:space="preserve">公司坚持对子公司统一规范管理，通过宣导培训和完善制度，确保子公司的各项流程设计合 理且执行有效，提高子公司的管理水平，增强对子公司内控制度执行力和内控管理有效性，促使 公司总部与分、子公司形成协同效应；同时公司坚持以风险管理为导向，结合行业特性和公司实 际情况，评估各公司存在的风险，通过风险预警和积极响应机制，最大程度的规避风险，形成事 </w:t>
      </w:r>
      <w:r>
        <w:rPr>
          <w:color w:val="000000"/>
          <w:spacing w:val="0"/>
          <w:w w:val="100"/>
          <w:position w:val="0"/>
        </w:rPr>
        <w:t>前防范、事中监控预警、事后评估优化的管理闭环，从管理层面至业务层面建立了对子公司系统 的内部控制体系及长效的内控监督机制，进一步促使和保障各公司各项工作有序开展。</w:t>
      </w:r>
    </w:p>
    <w:p>
      <w:pPr>
        <w:pStyle w:val="Style16"/>
        <w:keepNext/>
        <w:keepLines/>
        <w:widowControl w:val="0"/>
        <w:shd w:val="clear" w:color="auto" w:fill="auto"/>
        <w:bidi w:val="0"/>
        <w:spacing w:before="0" w:after="100" w:line="240" w:lineRule="auto"/>
        <w:ind w:left="0" w:right="0" w:firstLine="0"/>
        <w:jc w:val="left"/>
      </w:pPr>
      <w:bookmarkStart w:id="529" w:name="bookmark529"/>
      <w:bookmarkStart w:id="530" w:name="bookmark530"/>
      <w:bookmarkStart w:id="531" w:name="bookmark531"/>
      <w:r>
        <w:rPr>
          <w:color w:val="000000"/>
          <w:spacing w:val="0"/>
          <w:w w:val="100"/>
          <w:position w:val="0"/>
        </w:rPr>
        <w:t>十六、内部控制审计报告的相关情况说明</w:t>
      </w:r>
      <w:bookmarkEnd w:id="529"/>
      <w:bookmarkEnd w:id="530"/>
      <w:bookmarkEnd w:id="53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0" w:line="418" w:lineRule="exact"/>
        <w:ind w:left="0" w:right="0" w:firstLine="440"/>
        <w:jc w:val="both"/>
      </w:pPr>
      <w:r>
        <w:rPr>
          <w:color w:val="000000"/>
          <w:spacing w:val="0"/>
          <w:w w:val="100"/>
          <w:position w:val="0"/>
        </w:rPr>
        <w:t>内容详见于公司于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13</w:t>
      </w:r>
      <w:r>
        <w:rPr>
          <w:color w:val="000000"/>
          <w:spacing w:val="0"/>
          <w:w w:val="100"/>
          <w:position w:val="0"/>
        </w:rPr>
        <w:t>日在上交所网站披露的《立信会计师事务所（特殊普通合 伙）关于北京致远互联软件股份有限公司内控审计报告》。</w:t>
      </w:r>
    </w:p>
    <w:p>
      <w:pPr>
        <w:pStyle w:val="Style5"/>
        <w:keepNext w:val="0"/>
        <w:keepLines w:val="0"/>
        <w:widowControl w:val="0"/>
        <w:shd w:val="clear" w:color="auto" w:fill="auto"/>
        <w:bidi w:val="0"/>
        <w:spacing w:before="0" w:after="0" w:line="418" w:lineRule="exact"/>
        <w:ind w:left="0" w:right="0" w:firstLine="0"/>
        <w:jc w:val="left"/>
      </w:pPr>
      <w:r>
        <w:rPr>
          <w:color w:val="000000"/>
          <w:spacing w:val="0"/>
          <w:w w:val="100"/>
          <w:position w:val="0"/>
        </w:rPr>
        <w:t>是否披露内部控制审计报告：是</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内部控制审计报告意见类型：标准的无保留意见</w:t>
      </w:r>
    </w:p>
    <w:p>
      <w:pPr>
        <w:pStyle w:val="Style16"/>
        <w:keepNext/>
        <w:keepLines/>
        <w:widowControl w:val="0"/>
        <w:shd w:val="clear" w:color="auto" w:fill="auto"/>
        <w:bidi w:val="0"/>
        <w:spacing w:before="0" w:after="0" w:line="240" w:lineRule="auto"/>
        <w:ind w:left="0" w:right="0" w:firstLine="0"/>
        <w:jc w:val="left"/>
      </w:pPr>
      <w:bookmarkStart w:id="532" w:name="bookmark532"/>
      <w:bookmarkStart w:id="533" w:name="bookmark533"/>
      <w:bookmarkStart w:id="534" w:name="bookmark534"/>
      <w:r>
        <w:rPr>
          <w:color w:val="000000"/>
          <w:spacing w:val="0"/>
          <w:w w:val="100"/>
          <w:position w:val="0"/>
        </w:rPr>
        <w:t>十七、上市公司治理专项行动自查问题整改情况</w:t>
      </w:r>
      <w:bookmarkEnd w:id="532"/>
      <w:bookmarkEnd w:id="533"/>
      <w:bookmarkEnd w:id="534"/>
    </w:p>
    <w:p>
      <w:pPr>
        <w:pStyle w:val="Style5"/>
        <w:keepNext w:val="0"/>
        <w:keepLines w:val="0"/>
        <w:widowControl w:val="0"/>
        <w:shd w:val="clear" w:color="auto" w:fill="auto"/>
        <w:bidi w:val="0"/>
        <w:spacing w:before="0" w:after="500" w:line="409" w:lineRule="exact"/>
        <w:ind w:left="0" w:right="0" w:firstLine="440"/>
        <w:jc w:val="left"/>
      </w:pPr>
      <w:r>
        <w:rPr>
          <w:color w:val="000000"/>
          <w:spacing w:val="0"/>
          <w:w w:val="100"/>
          <w:position w:val="0"/>
          <w:sz w:val="18"/>
          <w:szCs w:val="18"/>
        </w:rPr>
        <w:t>2021</w:t>
      </w:r>
      <w:r>
        <w:rPr>
          <w:color w:val="000000"/>
          <w:spacing w:val="0"/>
          <w:w w:val="100"/>
          <w:position w:val="0"/>
        </w:rPr>
        <w:t>年，公司对照《上市公司治理专项自查清单》梳理了自</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日上市日至 </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日期间的公司治理相关情况，包括但不限于组织机构的有效运行、控股股东等 关联方行为规范、内部控制体系建设、信息披露等方面，并根据实际情况填报了《上市公司治理 专项自查清单》。根据公司的自查梳理，存在公司第一届董事会到期未换届及公司个别董事、监 事、高级管理人员未出席（列席）股东大会的情形。关于上述情形，公司已于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w:t>
      </w:r>
      <w:r>
        <w:rPr>
          <w:color w:val="000000"/>
          <w:spacing w:val="0"/>
          <w:w w:val="100"/>
          <w:position w:val="0"/>
        </w:rPr>
        <w:t>日 完成了第二届董事会换届选举；为进一步保障公司三会规范运作，加强和促进公司董监高更好履 职，保障参加公司董事会、监事会和股东大会，公司于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月制订了相关整改措施，得到 了公司董监高的支持，并在公司后续召开的的董事会、监事会及股东大会中得到了很好的执行。</w:t>
      </w:r>
    </w:p>
    <w:p>
      <w:pPr>
        <w:pStyle w:val="Style16"/>
        <w:keepNext/>
        <w:keepLines/>
        <w:widowControl w:val="0"/>
        <w:shd w:val="clear" w:color="auto" w:fill="auto"/>
        <w:bidi w:val="0"/>
        <w:spacing w:before="0" w:after="100" w:line="240" w:lineRule="auto"/>
        <w:ind w:left="0" w:right="0" w:firstLine="0"/>
        <w:jc w:val="left"/>
      </w:pPr>
      <w:bookmarkStart w:id="535" w:name="bookmark535"/>
      <w:bookmarkStart w:id="536" w:name="bookmark536"/>
      <w:bookmarkStart w:id="537" w:name="bookmark537"/>
      <w:r>
        <w:rPr>
          <w:color w:val="000000"/>
          <w:spacing w:val="0"/>
          <w:w w:val="100"/>
          <w:position w:val="0"/>
        </w:rPr>
        <w:t>十八、其他</w:t>
      </w:r>
      <w:bookmarkEnd w:id="535"/>
      <w:bookmarkEnd w:id="536"/>
      <w:bookmarkEnd w:id="537"/>
    </w:p>
    <w:p>
      <w:pPr>
        <w:pStyle w:val="Style5"/>
        <w:keepNext w:val="0"/>
        <w:keepLines w:val="0"/>
        <w:widowControl w:val="0"/>
        <w:shd w:val="clear" w:color="auto" w:fill="auto"/>
        <w:bidi w:val="0"/>
        <w:spacing w:before="0" w:after="240" w:line="240" w:lineRule="auto"/>
        <w:ind w:left="0" w:right="0" w:firstLine="0"/>
        <w:jc w:val="left"/>
        <w:sectPr>
          <w:footnotePr>
            <w:pos w:val="pageBottom"/>
            <w:numFmt w:val="decimal"/>
            <w:numRestart w:val="continuous"/>
          </w:footnotePr>
          <w:pgSz w:w="11900" w:h="16840"/>
          <w:pgMar w:top="1311" w:right="1143" w:bottom="1489" w:left="1685"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180" w:after="280" w:line="240" w:lineRule="auto"/>
        <w:ind w:left="0" w:right="0" w:firstLine="0"/>
        <w:jc w:val="center"/>
      </w:pPr>
      <w:bookmarkStart w:id="538" w:name="bookmark538"/>
      <w:bookmarkStart w:id="539" w:name="bookmark539"/>
      <w:bookmarkStart w:id="540" w:name="bookmark540"/>
      <w:r>
        <w:rPr>
          <w:color w:val="000000"/>
          <w:spacing w:val="0"/>
          <w:w w:val="100"/>
          <w:position w:val="0"/>
        </w:rPr>
        <w:t>第五节环境、社会责任和其他公司治理</w:t>
      </w:r>
      <w:bookmarkEnd w:id="538"/>
      <w:bookmarkEnd w:id="539"/>
      <w:bookmarkEnd w:id="540"/>
    </w:p>
    <w:p>
      <w:pPr>
        <w:pStyle w:val="Style16"/>
        <w:keepNext/>
        <w:keepLines/>
        <w:widowControl w:val="0"/>
        <w:shd w:val="clear" w:color="auto" w:fill="auto"/>
        <w:bidi w:val="0"/>
        <w:spacing w:before="0" w:after="0" w:line="240" w:lineRule="auto"/>
        <w:ind w:left="0" w:right="0" w:firstLine="0"/>
        <w:jc w:val="both"/>
      </w:pPr>
      <w:bookmarkStart w:id="541" w:name="bookmark541"/>
      <w:bookmarkStart w:id="542" w:name="bookmark542"/>
      <w:bookmarkStart w:id="543" w:name="bookmark543"/>
      <w:bookmarkStart w:id="544" w:name="bookmark544"/>
      <w:bookmarkStart w:id="545" w:name="bookmark545"/>
      <w:r>
        <w:rPr>
          <w:color w:val="000000"/>
          <w:spacing w:val="0"/>
          <w:w w:val="100"/>
          <w:position w:val="0"/>
        </w:rPr>
        <w:t>一</w:t>
      </w:r>
      <w:bookmarkEnd w:id="544"/>
      <w:r>
        <w:rPr>
          <w:color w:val="000000"/>
          <w:spacing w:val="0"/>
          <w:w w:val="100"/>
          <w:position w:val="0"/>
        </w:rPr>
        <w:t>、董事会有关</w:t>
      </w:r>
      <w:r>
        <w:rPr>
          <w:rFonts w:ascii="Arial" w:eastAsia="Arial" w:hAnsi="Arial" w:cs="Arial"/>
          <w:color w:val="000000"/>
          <w:spacing w:val="0"/>
          <w:w w:val="100"/>
          <w:position w:val="0"/>
        </w:rPr>
        <w:t>ESG</w:t>
      </w:r>
      <w:r>
        <w:rPr>
          <w:color w:val="000000"/>
          <w:spacing w:val="0"/>
          <w:w w:val="100"/>
          <w:position w:val="0"/>
        </w:rPr>
        <w:t>情况的声明</w:t>
      </w:r>
      <w:bookmarkEnd w:id="542"/>
      <w:bookmarkEnd w:id="543"/>
      <w:bookmarkEnd w:id="545"/>
      <w:bookmarkEnd w:id="541"/>
    </w:p>
    <w:p>
      <w:pPr>
        <w:pStyle w:val="Style5"/>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公司致力建立完善的社会责任管理体系，将</w:t>
      </w:r>
      <w:r>
        <w:rPr>
          <w:color w:val="000000"/>
          <w:spacing w:val="0"/>
          <w:w w:val="100"/>
          <w:position w:val="0"/>
          <w:sz w:val="18"/>
          <w:szCs w:val="18"/>
        </w:rPr>
        <w:t>ESG</w:t>
      </w:r>
      <w:r>
        <w:rPr>
          <w:color w:val="000000"/>
          <w:spacing w:val="0"/>
          <w:w w:val="100"/>
          <w:position w:val="0"/>
        </w:rPr>
        <w:t>工作融入到日常经营之中，董事会致力于指 导和统筹成员企业在社会责任方面的实践行动，并通过完善的指标考核体系推进社会责任管理的 落实。</w:t>
      </w:r>
    </w:p>
    <w:p>
      <w:pPr>
        <w:pStyle w:val="Style5"/>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公司高度重视环境责任，积极响应低碳、环保、绿色和效能的使命与号召，以协同管理软件 和服务平台，打造出覆盖组织全生命周期的办公运营协同一体化解决方案，助推中国企业流程优 化，推动无纸化办公、自动化办公，减少了企业在生产运营各环节的资源使用，有效降低碳排放。 曾与中国国家地理合作成立绿色工作联盟，参与科考志愿者项目，号召关注生物多样性保护，为 中国自然保护事业助力。未来，致远互联将引进专业机构对自身及行业进行碳核查，制定长期碳 减排目标和行动计划，不断为全社会实现“碳达峰、碳中和”战略目标，建设“美丽中国”贡献 力量，助力可持续发展。</w:t>
      </w:r>
    </w:p>
    <w:p>
      <w:pPr>
        <w:pStyle w:val="Style5"/>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公司高度重视社会责任。积极承担和履行企业社会责任，践行绿色环保、公益慈善，持续回 馈社会，截至</w:t>
      </w:r>
      <w:r>
        <w:rPr>
          <w:color w:val="000000"/>
          <w:spacing w:val="0"/>
          <w:w w:val="100"/>
          <w:position w:val="0"/>
          <w:sz w:val="18"/>
          <w:szCs w:val="18"/>
        </w:rPr>
        <w:t>2021</w:t>
      </w:r>
      <w:r>
        <w:rPr>
          <w:color w:val="000000"/>
          <w:spacing w:val="0"/>
          <w:w w:val="100"/>
          <w:position w:val="0"/>
        </w:rPr>
        <w:t>年，公司已连续十二年获得“中国优秀企业公民”荣誉称号。始终秉持“一 份向善微光，向这个世界传递</w:t>
      </w:r>
      <w:r>
        <w:rPr>
          <w:color w:val="000000"/>
          <w:spacing w:val="0"/>
          <w:w w:val="100"/>
          <w:position w:val="0"/>
          <w:sz w:val="18"/>
          <w:szCs w:val="18"/>
        </w:rPr>
        <w:t>100%</w:t>
      </w:r>
      <w:r>
        <w:rPr>
          <w:color w:val="000000"/>
          <w:spacing w:val="0"/>
          <w:w w:val="100"/>
          <w:position w:val="0"/>
        </w:rPr>
        <w:t>的美好”的公益理念，坚持“公益不分大小，不分先后，贵 在行动，贵在坚持”，视公益为企业的基本责任与义务，以科技赋能公益，开展了多样化、有实 效的员工志愿与公益活动。将公益融入企业长远发展，将公益理念纳入企业经营管理，打造“致 远社会责任体系”，建设有组织的志愿者服务体系与志愿服务管理，带动员工身体力行做公益； 开展多样化志愿公益活动。公司自成立以来，长期通过资金及物资捐赠、科技软件捐赠、设施设 备援建及组织员工参与公益慈善活动等形式，在抗震救灾、教育助学、关爱残障弱势群体、抗击 疫情等方面践行企业公民使命，为社会创造更大价值。截至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日，累积实施捐助 项目</w:t>
      </w:r>
      <w:r>
        <w:rPr>
          <w:color w:val="000000"/>
          <w:spacing w:val="0"/>
          <w:w w:val="100"/>
          <w:position w:val="0"/>
          <w:sz w:val="18"/>
          <w:szCs w:val="18"/>
        </w:rPr>
        <w:t>50</w:t>
      </w:r>
      <w:r>
        <w:rPr>
          <w:color w:val="000000"/>
          <w:spacing w:val="0"/>
          <w:w w:val="100"/>
          <w:position w:val="0"/>
        </w:rPr>
        <w:t>余个，组织员工、伙伴参与捐助、支教、志愿服务等公益慈善活动超过</w:t>
      </w:r>
      <w:r>
        <w:rPr>
          <w:color w:val="000000"/>
          <w:spacing w:val="0"/>
          <w:w w:val="100"/>
          <w:position w:val="0"/>
          <w:sz w:val="18"/>
          <w:szCs w:val="18"/>
        </w:rPr>
        <w:t>10000</w:t>
      </w:r>
      <w:r>
        <w:rPr>
          <w:color w:val="000000"/>
          <w:spacing w:val="0"/>
          <w:w w:val="100"/>
          <w:position w:val="0"/>
        </w:rPr>
        <w:t>人。</w:t>
      </w:r>
    </w:p>
    <w:p>
      <w:pPr>
        <w:pStyle w:val="Style5"/>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公司高度重视企业治理。公司建立、健全了治理结构。股东大会、董事会、监事会和高级管 理人员相互协调，相互制衡，独立董事、董事会秘书勤勉尽责，有效地增强了决策的公正性和科 学性，确保了公司依法管理、规范运作。近年来，公司以规范治理为目标，顺应政策更新，根据 《公司法》《上市公司治理准则》法律法规更新修订了《公司章程》，强化独董履职的权责义 务，进一步规范公司治理结构，积极履行社会责任及义务，保障中小投资者合法权益。同时对公 司治理架构进行了一次全面的体检和升级，获得更高效的管理体系、更市场化的机制和更丰富的 管理经验。</w:t>
      </w:r>
    </w:p>
    <w:p>
      <w:pPr>
        <w:pStyle w:val="Style5"/>
        <w:keepNext w:val="0"/>
        <w:keepLines w:val="0"/>
        <w:widowControl w:val="0"/>
        <w:shd w:val="clear" w:color="auto" w:fill="auto"/>
        <w:bidi w:val="0"/>
        <w:spacing w:before="0" w:after="140" w:line="408" w:lineRule="exact"/>
        <w:ind w:left="0" w:right="0" w:firstLine="420"/>
        <w:jc w:val="both"/>
      </w:pPr>
      <w:r>
        <w:rPr>
          <w:color w:val="000000"/>
          <w:spacing w:val="0"/>
          <w:w w:val="100"/>
          <w:position w:val="0"/>
        </w:rPr>
        <w:t>未来，公司董事会将严格履行证监会加强企业</w:t>
      </w:r>
      <w:r>
        <w:rPr>
          <w:color w:val="000000"/>
          <w:spacing w:val="0"/>
          <w:w w:val="100"/>
          <w:position w:val="0"/>
          <w:sz w:val="18"/>
          <w:szCs w:val="18"/>
        </w:rPr>
        <w:t>ESG</w:t>
      </w:r>
      <w:r>
        <w:rPr>
          <w:color w:val="000000"/>
          <w:spacing w:val="0"/>
          <w:w w:val="100"/>
          <w:position w:val="0"/>
        </w:rPr>
        <w:t>实践的要求，督促、指导企业</w:t>
      </w:r>
      <w:r>
        <w:rPr>
          <w:color w:val="000000"/>
          <w:spacing w:val="0"/>
          <w:w w:val="100"/>
          <w:position w:val="0"/>
          <w:sz w:val="18"/>
          <w:szCs w:val="18"/>
        </w:rPr>
        <w:t>ESG</w:t>
      </w:r>
      <w:r>
        <w:rPr>
          <w:color w:val="000000"/>
          <w:spacing w:val="0"/>
          <w:w w:val="100"/>
          <w:position w:val="0"/>
        </w:rPr>
        <w:t>实践和 信息披露工作的展开，承担企业社会责任，为企业、行业可持续发展、资本市场高质量发展和社 会发展持续贡献力量。</w:t>
      </w:r>
    </w:p>
    <w:p>
      <w:pPr>
        <w:pStyle w:val="Style16"/>
        <w:keepNext/>
        <w:keepLines/>
        <w:widowControl w:val="0"/>
        <w:shd w:val="clear" w:color="auto" w:fill="auto"/>
        <w:bidi w:val="0"/>
        <w:spacing w:before="0" w:line="240" w:lineRule="auto"/>
        <w:ind w:left="0" w:right="0" w:firstLine="0"/>
        <w:jc w:val="left"/>
      </w:pPr>
      <w:bookmarkStart w:id="546" w:name="bookmark546"/>
      <w:bookmarkStart w:id="547" w:name="bookmark547"/>
      <w:bookmarkStart w:id="548" w:name="bookmark548"/>
      <w:bookmarkStart w:id="549" w:name="bookmark549"/>
      <w:r>
        <w:rPr>
          <w:color w:val="000000"/>
          <w:spacing w:val="0"/>
          <w:w w:val="100"/>
          <w:position w:val="0"/>
        </w:rPr>
        <w:t>二</w:t>
      </w:r>
      <w:bookmarkEnd w:id="548"/>
      <w:r>
        <w:rPr>
          <w:color w:val="000000"/>
          <w:spacing w:val="0"/>
          <w:w w:val="100"/>
          <w:position w:val="0"/>
        </w:rPr>
        <w:t>、环境信息情况</w:t>
      </w:r>
      <w:bookmarkEnd w:id="546"/>
      <w:bookmarkEnd w:id="547"/>
      <w:bookmarkEnd w:id="549"/>
    </w:p>
    <w:p>
      <w:pPr>
        <w:pStyle w:val="Style16"/>
        <w:keepNext/>
        <w:keepLines/>
        <w:widowControl w:val="0"/>
        <w:shd w:val="clear" w:color="auto" w:fill="auto"/>
        <w:tabs>
          <w:tab w:pos="526" w:val="left"/>
        </w:tabs>
        <w:bidi w:val="0"/>
        <w:spacing w:before="0" w:line="240" w:lineRule="auto"/>
        <w:ind w:left="0" w:right="0" w:firstLine="0"/>
        <w:jc w:val="left"/>
      </w:pPr>
      <w:bookmarkStart w:id="546" w:name="bookmark546"/>
      <w:bookmarkStart w:id="547" w:name="bookmark547"/>
      <w:bookmarkStart w:id="550" w:name="bookmark550"/>
      <w:bookmarkStart w:id="551" w:name="bookmark551"/>
      <w:r>
        <w:rPr>
          <w:rFonts w:ascii="Calibri" w:eastAsia="Calibri" w:hAnsi="Calibri" w:cs="Calibri"/>
          <w:color w:val="000000"/>
          <w:spacing w:val="0"/>
          <w:w w:val="100"/>
          <w:position w:val="0"/>
          <w:sz w:val="20"/>
          <w:szCs w:val="20"/>
        </w:rPr>
        <w:t>（</w:t>
      </w:r>
      <w:bookmarkEnd w:id="550"/>
      <w:r>
        <w:rPr>
          <w:color w:val="000000"/>
          <w:spacing w:val="0"/>
          <w:w w:val="100"/>
          <w:position w:val="0"/>
        </w:rPr>
        <w:t>一</w:t>
      </w:r>
      <w:r>
        <w:rPr>
          <w:rFonts w:ascii="Calibri" w:eastAsia="Calibri" w:hAnsi="Calibri" w:cs="Calibri"/>
          <w:color w:val="000000"/>
          <w:spacing w:val="0"/>
          <w:w w:val="100"/>
          <w:position w:val="0"/>
          <w:sz w:val="20"/>
          <w:szCs w:val="20"/>
        </w:rPr>
        <w:t>）</w:t>
        <w:tab/>
      </w:r>
      <w:r>
        <w:rPr>
          <w:color w:val="000000"/>
          <w:spacing w:val="0"/>
          <w:w w:val="100"/>
          <w:position w:val="0"/>
        </w:rPr>
        <w:t>是否属于环境保护部门公布的重点排污单位</w:t>
      </w:r>
      <w:bookmarkEnd w:id="546"/>
      <w:bookmarkEnd w:id="547"/>
      <w:bookmarkEnd w:id="55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口是</w:t>
      </w:r>
      <w:r>
        <w:rPr>
          <w:color w:val="000000"/>
          <w:spacing w:val="0"/>
          <w:w w:val="100"/>
          <w:position w:val="0"/>
          <w:sz w:val="18"/>
          <w:szCs w:val="18"/>
        </w:rPr>
        <w:t>J</w:t>
      </w:r>
      <w:r>
        <w:rPr>
          <w:color w:val="000000"/>
          <w:spacing w:val="0"/>
          <w:w w:val="100"/>
          <w:position w:val="0"/>
        </w:rPr>
        <w:t>否</w:t>
      </w:r>
    </w:p>
    <w:p>
      <w:pPr>
        <w:pStyle w:val="Style5"/>
        <w:keepNext w:val="0"/>
        <w:keepLines w:val="0"/>
        <w:widowControl w:val="0"/>
        <w:shd w:val="clear" w:color="auto" w:fill="auto"/>
        <w:bidi w:val="0"/>
        <w:spacing w:before="0" w:after="480" w:line="408" w:lineRule="exact"/>
        <w:ind w:left="0" w:right="0" w:firstLine="440"/>
        <w:jc w:val="both"/>
      </w:pPr>
      <w:r>
        <w:rPr>
          <w:color w:val="000000"/>
          <w:spacing w:val="0"/>
          <w:w w:val="100"/>
          <w:position w:val="0"/>
        </w:rPr>
        <w:t>公司主营业务为协同管理软件开发及销售，不直接从事具体生产制造行为，公司主营业务不 属于国家规定的重污染行业，其生产经营活动不涉及环境污染情形，不涉及相关的环境污染物及 处理设施。公司无噪声污染、无工艺废水；固体废弃物主要为生活垃圾，由当地环卫部门统一清 运，生活污水排入市政污水管网后由水处理厂集中处理。</w:t>
      </w:r>
    </w:p>
    <w:p>
      <w:pPr>
        <w:pStyle w:val="Style16"/>
        <w:keepNext/>
        <w:keepLines/>
        <w:widowControl w:val="0"/>
        <w:shd w:val="clear" w:color="auto" w:fill="auto"/>
        <w:tabs>
          <w:tab w:pos="536" w:val="left"/>
        </w:tabs>
        <w:bidi w:val="0"/>
        <w:spacing w:before="0" w:line="240" w:lineRule="auto"/>
        <w:ind w:left="0" w:right="0" w:firstLine="0"/>
        <w:jc w:val="both"/>
      </w:pPr>
      <w:bookmarkStart w:id="552" w:name="bookmark552"/>
      <w:bookmarkStart w:id="553" w:name="bookmark553"/>
      <w:bookmarkStart w:id="554" w:name="bookmark554"/>
      <w:bookmarkStart w:id="555" w:name="bookmark555"/>
      <w:r>
        <w:rPr>
          <w:color w:val="000000"/>
          <w:spacing w:val="0"/>
          <w:w w:val="100"/>
          <w:position w:val="0"/>
        </w:rPr>
        <w:t>（</w:t>
      </w:r>
      <w:bookmarkEnd w:id="554"/>
      <w:r>
        <w:rPr>
          <w:color w:val="000000"/>
          <w:spacing w:val="0"/>
          <w:w w:val="100"/>
          <w:position w:val="0"/>
        </w:rPr>
        <w:t>二）</w:t>
        <w:tab/>
        <w:t>报告期内因环境问题受到行政处罚的情况</w:t>
      </w:r>
      <w:bookmarkEnd w:id="552"/>
      <w:bookmarkEnd w:id="553"/>
      <w:bookmarkEnd w:id="555"/>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16"/>
        <w:keepNext/>
        <w:keepLines/>
        <w:widowControl w:val="0"/>
        <w:shd w:val="clear" w:color="auto" w:fill="auto"/>
        <w:tabs>
          <w:tab w:pos="536" w:val="left"/>
        </w:tabs>
        <w:bidi w:val="0"/>
        <w:spacing w:before="0" w:line="240" w:lineRule="auto"/>
        <w:ind w:left="0" w:right="0" w:firstLine="0"/>
        <w:jc w:val="both"/>
      </w:pPr>
      <w:bookmarkStart w:id="556" w:name="bookmark556"/>
      <w:bookmarkStart w:id="557" w:name="bookmark557"/>
      <w:bookmarkStart w:id="558" w:name="bookmark558"/>
      <w:bookmarkStart w:id="559" w:name="bookmark559"/>
      <w:r>
        <w:rPr>
          <w:rFonts w:ascii="Calibri" w:eastAsia="Calibri" w:hAnsi="Calibri" w:cs="Calibri"/>
          <w:color w:val="000000"/>
          <w:spacing w:val="0"/>
          <w:w w:val="100"/>
          <w:position w:val="0"/>
          <w:sz w:val="20"/>
          <w:szCs w:val="20"/>
        </w:rPr>
        <w:t>（</w:t>
      </w:r>
      <w:bookmarkEnd w:id="558"/>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资源能耗及排放物信息</w:t>
      </w:r>
      <w:bookmarkEnd w:id="556"/>
      <w:bookmarkEnd w:id="557"/>
      <w:bookmarkEnd w:id="559"/>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43"/>
        </w:numPr>
        <w:shd w:val="clear" w:color="auto" w:fill="auto"/>
        <w:tabs>
          <w:tab w:pos="325" w:val="left"/>
        </w:tabs>
        <w:bidi w:val="0"/>
        <w:spacing w:before="0" w:line="240" w:lineRule="auto"/>
        <w:ind w:left="0" w:right="0" w:firstLine="0"/>
        <w:jc w:val="both"/>
      </w:pPr>
      <w:bookmarkStart w:id="560" w:name="bookmark560"/>
      <w:bookmarkStart w:id="561" w:name="bookmark561"/>
      <w:bookmarkStart w:id="562" w:name="bookmark562"/>
      <w:bookmarkStart w:id="563" w:name="bookmark563"/>
      <w:bookmarkEnd w:id="562"/>
      <w:r>
        <w:rPr>
          <w:color w:val="000000"/>
          <w:spacing w:val="0"/>
          <w:w w:val="100"/>
          <w:position w:val="0"/>
        </w:rPr>
        <w:t>温室气体排放情况</w:t>
      </w:r>
      <w:bookmarkEnd w:id="560"/>
      <w:bookmarkEnd w:id="561"/>
      <w:bookmarkEnd w:id="563"/>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43"/>
        </w:numPr>
        <w:shd w:val="clear" w:color="auto" w:fill="auto"/>
        <w:tabs>
          <w:tab w:pos="339" w:val="left"/>
        </w:tabs>
        <w:bidi w:val="0"/>
        <w:spacing w:before="0" w:line="240" w:lineRule="auto"/>
        <w:ind w:left="0" w:right="0" w:firstLine="0"/>
        <w:jc w:val="both"/>
      </w:pPr>
      <w:bookmarkStart w:id="564" w:name="bookmark564"/>
      <w:bookmarkStart w:id="565" w:name="bookmark565"/>
      <w:bookmarkStart w:id="566" w:name="bookmark566"/>
      <w:bookmarkStart w:id="567" w:name="bookmark567"/>
      <w:bookmarkEnd w:id="566"/>
      <w:r>
        <w:rPr>
          <w:color w:val="000000"/>
          <w:spacing w:val="0"/>
          <w:w w:val="100"/>
          <w:position w:val="0"/>
        </w:rPr>
        <w:t>能源资源消耗情况</w:t>
      </w:r>
      <w:bookmarkEnd w:id="564"/>
      <w:bookmarkEnd w:id="565"/>
      <w:bookmarkEnd w:id="567"/>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43"/>
        </w:numPr>
        <w:shd w:val="clear" w:color="auto" w:fill="auto"/>
        <w:tabs>
          <w:tab w:pos="339" w:val="left"/>
        </w:tabs>
        <w:bidi w:val="0"/>
        <w:spacing w:before="0" w:line="240" w:lineRule="auto"/>
        <w:ind w:left="0" w:right="0" w:firstLine="0"/>
        <w:jc w:val="both"/>
      </w:pPr>
      <w:bookmarkStart w:id="568" w:name="bookmark568"/>
      <w:bookmarkStart w:id="569" w:name="bookmark569"/>
      <w:bookmarkStart w:id="570" w:name="bookmark570"/>
      <w:bookmarkStart w:id="571" w:name="bookmark571"/>
      <w:bookmarkEnd w:id="570"/>
      <w:r>
        <w:rPr>
          <w:color w:val="000000"/>
          <w:spacing w:val="0"/>
          <w:w w:val="100"/>
          <w:position w:val="0"/>
        </w:rPr>
        <w:t>废弃物与污染物排放情况</w:t>
      </w:r>
      <w:bookmarkEnd w:id="568"/>
      <w:bookmarkEnd w:id="569"/>
      <w:bookmarkEnd w:id="571"/>
    </w:p>
    <w:p>
      <w:pPr>
        <w:pStyle w:val="Style5"/>
        <w:keepNext w:val="0"/>
        <w:keepLines w:val="0"/>
        <w:widowControl w:val="0"/>
        <w:shd w:val="clear" w:color="auto" w:fill="auto"/>
        <w:bidi w:val="0"/>
        <w:spacing w:before="0" w:after="3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line="240" w:lineRule="auto"/>
        <w:ind w:left="0" w:right="0" w:firstLine="0"/>
        <w:jc w:val="both"/>
      </w:pPr>
      <w:bookmarkStart w:id="572" w:name="bookmark572"/>
      <w:bookmarkStart w:id="573" w:name="bookmark573"/>
      <w:bookmarkStart w:id="574" w:name="bookmark574"/>
      <w:r>
        <w:rPr>
          <w:color w:val="000000"/>
          <w:spacing w:val="0"/>
          <w:w w:val="100"/>
          <w:position w:val="0"/>
        </w:rPr>
        <w:t>公司环保管理制度等情况</w:t>
      </w:r>
      <w:bookmarkEnd w:id="572"/>
      <w:bookmarkEnd w:id="573"/>
      <w:bookmarkEnd w:id="574"/>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80" w:line="408" w:lineRule="exact"/>
        <w:ind w:left="0" w:right="0" w:firstLine="440"/>
        <w:jc w:val="both"/>
      </w:pPr>
      <w:r>
        <w:rPr>
          <w:color w:val="000000"/>
          <w:spacing w:val="0"/>
          <w:w w:val="100"/>
          <w:position w:val="0"/>
        </w:rPr>
        <w:t>公司严格遵守《中华人民共和国环境保护法》《中华人民共和国节约能源法》《中华人民共和 国固体废弃物污染防治法》等法律法规，积极倡导践行绿色低碳办公。</w:t>
      </w:r>
    </w:p>
    <w:p>
      <w:pPr>
        <w:pStyle w:val="Style16"/>
        <w:keepNext/>
        <w:keepLines/>
        <w:widowControl w:val="0"/>
        <w:shd w:val="clear" w:color="auto" w:fill="auto"/>
        <w:tabs>
          <w:tab w:pos="536" w:val="left"/>
        </w:tabs>
        <w:bidi w:val="0"/>
        <w:spacing w:before="0" w:line="240" w:lineRule="auto"/>
        <w:ind w:left="0" w:right="0" w:firstLine="0"/>
        <w:jc w:val="both"/>
      </w:pPr>
      <w:bookmarkStart w:id="575" w:name="bookmark575"/>
      <w:bookmarkStart w:id="576" w:name="bookmark576"/>
      <w:bookmarkStart w:id="577" w:name="bookmark577"/>
      <w:bookmarkStart w:id="578" w:name="bookmark578"/>
      <w:r>
        <w:rPr>
          <w:color w:val="000000"/>
          <w:spacing w:val="0"/>
          <w:w w:val="100"/>
          <w:position w:val="0"/>
        </w:rPr>
        <w:t>（</w:t>
      </w:r>
      <w:bookmarkEnd w:id="577"/>
      <w:r>
        <w:rPr>
          <w:color w:val="000000"/>
          <w:spacing w:val="0"/>
          <w:w w:val="100"/>
          <w:position w:val="0"/>
        </w:rPr>
        <w:t>四）</w:t>
        <w:tab/>
        <w:t>在报告期内为减少其碳排放所采取的措施及效果</w:t>
      </w:r>
      <w:bookmarkEnd w:id="575"/>
      <w:bookmarkEnd w:id="576"/>
      <w:bookmarkEnd w:id="578"/>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40" w:line="409" w:lineRule="exact"/>
        <w:ind w:left="0" w:right="0" w:firstLine="440"/>
        <w:jc w:val="both"/>
      </w:pPr>
      <w:r>
        <w:rPr>
          <w:color w:val="000000"/>
          <w:spacing w:val="0"/>
          <w:w w:val="100"/>
          <w:position w:val="0"/>
        </w:rPr>
        <w:t>公司凭借先进的数字化技术，打造出覆盖组织全生命周期的办公运营协同一体化解决方案， 为数万家企业实现数字化升级和无纸化办公助力，赋能企业集约绿色发展。作为助力企业数字化 和智能化转型的协同管理软件服务商，我们以身作则并全面推行无纸化办公，倡导员工尽量使用 线上办公系统传输文件，减少使用打印纸张；鼓励双面打印和使用二次利用纸张。公司提倡员工 按需领取办公用品，从源头减少废弃物的产生；同时开展垃圾分类，将办公垃圾统一交由物业及 垃圾处理商进行收集处理，并向员工宣传垃圾分类知识。此外，公司将硒鼓、墨盒等办公运营产 生的有害废弃物统一交由有资质的供应商或处置商合规处理。</w:t>
      </w:r>
    </w:p>
    <w:p>
      <w:pPr>
        <w:pStyle w:val="Style16"/>
        <w:keepNext/>
        <w:keepLines/>
        <w:widowControl w:val="0"/>
        <w:shd w:val="clear" w:color="auto" w:fill="auto"/>
        <w:bidi w:val="0"/>
        <w:spacing w:before="0" w:line="240" w:lineRule="auto"/>
        <w:ind w:left="0" w:right="0" w:firstLine="0"/>
        <w:jc w:val="both"/>
      </w:pPr>
      <w:bookmarkStart w:id="579" w:name="bookmark579"/>
      <w:bookmarkStart w:id="580" w:name="bookmark580"/>
      <w:bookmarkStart w:id="581" w:name="bookmark581"/>
      <w:bookmarkStart w:id="582" w:name="bookmark582"/>
      <w:r>
        <w:rPr>
          <w:rFonts w:ascii="Calibri" w:eastAsia="Calibri" w:hAnsi="Calibri" w:cs="Calibri"/>
          <w:color w:val="000000"/>
          <w:spacing w:val="0"/>
          <w:w w:val="100"/>
          <w:position w:val="0"/>
          <w:sz w:val="20"/>
          <w:szCs w:val="20"/>
        </w:rPr>
        <w:t>（</w:t>
      </w:r>
      <w:bookmarkEnd w:id="581"/>
      <w:r>
        <w:rPr>
          <w:color w:val="000000"/>
          <w:spacing w:val="0"/>
          <w:w w:val="100"/>
          <w:position w:val="0"/>
        </w:rPr>
        <w:t>五</w:t>
      </w:r>
      <w:r>
        <w:rPr>
          <w:rFonts w:ascii="Calibri" w:eastAsia="Calibri" w:hAnsi="Calibri" w:cs="Calibri"/>
          <w:color w:val="000000"/>
          <w:spacing w:val="0"/>
          <w:w w:val="100"/>
          <w:position w:val="0"/>
          <w:sz w:val="20"/>
          <w:szCs w:val="20"/>
        </w:rPr>
        <w:t xml:space="preserve">） </w:t>
      </w:r>
      <w:r>
        <w:rPr>
          <w:color w:val="000000"/>
          <w:spacing w:val="0"/>
          <w:w w:val="100"/>
          <w:position w:val="0"/>
        </w:rPr>
        <w:t>碳减排方面的新技术、新产品、新服务情况</w:t>
      </w:r>
      <w:bookmarkEnd w:id="579"/>
      <w:bookmarkEnd w:id="580"/>
      <w:bookmarkEnd w:id="582"/>
    </w:p>
    <w:p>
      <w:pPr>
        <w:pStyle w:val="Style5"/>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0"/>
        <w:jc w:val="left"/>
      </w:pPr>
      <w:bookmarkStart w:id="583" w:name="bookmark583"/>
      <w:bookmarkStart w:id="584" w:name="bookmark584"/>
      <w:bookmarkStart w:id="585" w:name="bookmark585"/>
      <w:bookmarkStart w:id="586" w:name="bookmark586"/>
      <w:r>
        <w:rPr>
          <w:color w:val="000000"/>
          <w:spacing w:val="0"/>
          <w:w w:val="100"/>
          <w:position w:val="0"/>
        </w:rPr>
        <w:t>（</w:t>
      </w:r>
      <w:bookmarkEnd w:id="585"/>
      <w:r>
        <w:rPr>
          <w:color w:val="000000"/>
          <w:spacing w:val="0"/>
          <w:w w:val="100"/>
          <w:position w:val="0"/>
        </w:rPr>
        <w:t>六）有利于保护生态、防治污染、履行环境责任的相关信息</w:t>
      </w:r>
      <w:bookmarkEnd w:id="583"/>
      <w:bookmarkEnd w:id="584"/>
      <w:bookmarkEnd w:id="58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80" w:line="410" w:lineRule="exact"/>
        <w:ind w:left="0" w:right="0" w:firstLine="420"/>
        <w:jc w:val="both"/>
      </w:pPr>
      <w:r>
        <w:rPr>
          <w:color w:val="000000"/>
          <w:spacing w:val="0"/>
          <w:w w:val="100"/>
          <w:position w:val="0"/>
        </w:rPr>
        <w:t>公司积极响应低碳、环保、绿色和效能的使命与号召，在日常运营中践行绿色办公、绿色出 行，积极参与中国自然保护事业。公司凭借先进的数字化技术，打造出覆盖组织全生命周期的办 公运营协同一体化解决方案，为数万家企业实现数字化升级和无纸化办公助力，赋能企业集约绿 色发展。</w:t>
      </w:r>
    </w:p>
    <w:p>
      <w:pPr>
        <w:pStyle w:val="Style16"/>
        <w:keepNext/>
        <w:keepLines/>
        <w:widowControl w:val="0"/>
        <w:shd w:val="clear" w:color="auto" w:fill="auto"/>
        <w:bidi w:val="0"/>
        <w:spacing w:before="0" w:after="100" w:line="240" w:lineRule="auto"/>
        <w:ind w:left="0" w:right="0" w:firstLine="0"/>
        <w:jc w:val="left"/>
      </w:pPr>
      <w:bookmarkStart w:id="587" w:name="bookmark587"/>
      <w:bookmarkStart w:id="588" w:name="bookmark588"/>
      <w:bookmarkStart w:id="589" w:name="bookmark589"/>
      <w:bookmarkStart w:id="590" w:name="bookmark590"/>
      <w:r>
        <w:rPr>
          <w:color w:val="000000"/>
          <w:spacing w:val="0"/>
          <w:w w:val="100"/>
          <w:position w:val="0"/>
        </w:rPr>
        <w:t>三</w:t>
      </w:r>
      <w:bookmarkEnd w:id="589"/>
      <w:r>
        <w:rPr>
          <w:color w:val="000000"/>
          <w:spacing w:val="0"/>
          <w:w w:val="100"/>
          <w:position w:val="0"/>
        </w:rPr>
        <w:t>、社会责任工作情况</w:t>
      </w:r>
      <w:bookmarkEnd w:id="587"/>
      <w:bookmarkEnd w:id="588"/>
      <w:bookmarkEnd w:id="590"/>
    </w:p>
    <w:p>
      <w:pPr>
        <w:pStyle w:val="Style16"/>
        <w:keepNext/>
        <w:keepLines/>
        <w:widowControl w:val="0"/>
        <w:shd w:val="clear" w:color="auto" w:fill="auto"/>
        <w:bidi w:val="0"/>
        <w:spacing w:before="0" w:after="0" w:line="240" w:lineRule="auto"/>
        <w:ind w:left="0" w:right="0" w:firstLine="0"/>
        <w:jc w:val="left"/>
      </w:pPr>
      <w:bookmarkStart w:id="587" w:name="bookmark587"/>
      <w:bookmarkStart w:id="588" w:name="bookmark588"/>
      <w:bookmarkStart w:id="591" w:name="bookmark591"/>
      <w:bookmarkStart w:id="592" w:name="bookmark592"/>
      <w:r>
        <w:rPr>
          <w:color w:val="000000"/>
          <w:spacing w:val="0"/>
          <w:w w:val="100"/>
          <w:position w:val="0"/>
        </w:rPr>
        <w:t>（</w:t>
      </w:r>
      <w:bookmarkEnd w:id="591"/>
      <w:r>
        <w:rPr>
          <w:color w:val="000000"/>
          <w:spacing w:val="0"/>
          <w:w w:val="100"/>
          <w:position w:val="0"/>
        </w:rPr>
        <w:t>一）主营业务社会贡献与行业关键指标</w:t>
      </w:r>
      <w:bookmarkEnd w:id="587"/>
      <w:bookmarkEnd w:id="588"/>
      <w:bookmarkEnd w:id="592"/>
    </w:p>
    <w:p>
      <w:pPr>
        <w:pStyle w:val="Style5"/>
        <w:keepNext w:val="0"/>
        <w:keepLines w:val="0"/>
        <w:widowControl w:val="0"/>
        <w:shd w:val="clear" w:color="auto" w:fill="auto"/>
        <w:bidi w:val="0"/>
        <w:spacing w:before="0" w:after="480" w:line="409" w:lineRule="exact"/>
        <w:ind w:left="0" w:right="0" w:firstLine="420"/>
        <w:jc w:val="both"/>
      </w:pPr>
      <w:r>
        <w:rPr>
          <w:color w:val="000000"/>
          <w:spacing w:val="0"/>
          <w:w w:val="100"/>
          <w:position w:val="0"/>
        </w:rPr>
        <w:t>公司秉持“以人为中心”的产品设计理念和在组织管理方面的研究积累，运用新一代信息技 术，在服务企业的过程中积累协同运营的优质经验，为客户提供协同管理应用产品、解决方案、 协同运营平台及云服务。通过整合第三方企业级管理软件、国产化产品、互联网及增值服务等上 下游产业链资源，致远互联构建起协同合作生态，进一步拓展致远协同应用解决方案的广度和深 度。同时，建立“产、学、研、用” 一体化创新模式，加强对协同前沿理论、产品设计及应用的 研究，推动公司产品和技术持续创新发展。随着新一代信息技术的发展和企业数字化转型升级速 度的加快，协同管理软件开始向产品平台化、应用移动化、服务云端化、管理智能化等方向发展， 成为企业、政府统一的工作入口和运营中台。公司将以理念创新、技术创新、产品创新、模式创 新为驱动，通过构建创新的协同运营中台</w:t>
      </w:r>
      <w:r>
        <w:rPr>
          <w:color w:val="000000"/>
          <w:spacing w:val="0"/>
          <w:w w:val="100"/>
          <w:position w:val="0"/>
          <w:sz w:val="18"/>
          <w:szCs w:val="18"/>
        </w:rPr>
        <w:t>COP</w:t>
      </w:r>
      <w:r>
        <w:rPr>
          <w:color w:val="000000"/>
          <w:spacing w:val="0"/>
          <w:w w:val="100"/>
          <w:position w:val="0"/>
        </w:rPr>
        <w:t>，打造企业数字化转型的新基建，持续助力企业数 字化转型升级，成就高绩效组织。</w:t>
      </w:r>
    </w:p>
    <w:p>
      <w:pPr>
        <w:pStyle w:val="Style25"/>
        <w:keepNext w:val="0"/>
        <w:keepLines w:val="0"/>
        <w:widowControl w:val="0"/>
        <w:shd w:val="clear" w:color="auto" w:fill="auto"/>
        <w:bidi w:val="0"/>
        <w:spacing w:before="0" w:after="0" w:line="240" w:lineRule="auto"/>
        <w:ind w:left="5" w:right="0" w:firstLine="0"/>
        <w:jc w:val="left"/>
        <w:rPr>
          <w:sz w:val="20"/>
          <w:szCs w:val="20"/>
        </w:rPr>
      </w:pPr>
      <w:r>
        <w:rPr>
          <w:rFonts w:ascii="SimSun" w:eastAsia="SimSun" w:hAnsi="SimSun" w:cs="SimSun"/>
          <w:b/>
          <w:bCs/>
          <w:color w:val="000000"/>
          <w:spacing w:val="0"/>
          <w:w w:val="100"/>
          <w:position w:val="0"/>
          <w:sz w:val="20"/>
          <w:szCs w:val="20"/>
        </w:rPr>
        <w:t>（二）从事公益慈善活动的类型及贡献</w:t>
      </w:r>
    </w:p>
    <w:tbl>
      <w:tblPr>
        <w:tblOverlap w:val="never"/>
        <w:jc w:val="center"/>
        <w:tblLayout w:type="fixed"/>
      </w:tblPr>
      <w:tblGrid>
        <w:gridCol w:w="3653"/>
        <w:gridCol w:w="1973"/>
        <w:gridCol w:w="3211"/>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类型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数量</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情况说明</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其中：资金（万元）</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20.00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详见下文“从事公益慈善活动的 具体情况</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物资折款（万元）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其中：资金（万元）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救助人数（人）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16"/>
        <w:keepNext/>
        <w:keepLines/>
        <w:widowControl w:val="0"/>
        <w:numPr>
          <w:ilvl w:val="0"/>
          <w:numId w:val="45"/>
        </w:numPr>
        <w:shd w:val="clear" w:color="auto" w:fill="auto"/>
        <w:bidi w:val="0"/>
        <w:spacing w:before="0" w:after="40" w:line="240" w:lineRule="auto"/>
        <w:ind w:left="0" w:right="0" w:firstLine="0"/>
        <w:jc w:val="left"/>
      </w:pPr>
      <w:bookmarkStart w:id="593" w:name="bookmark593"/>
      <w:bookmarkStart w:id="594" w:name="bookmark594"/>
      <w:bookmarkStart w:id="595" w:name="bookmark595"/>
      <w:bookmarkStart w:id="596" w:name="bookmark596"/>
      <w:bookmarkEnd w:id="595"/>
      <w:r>
        <w:rPr>
          <w:color w:val="000000"/>
          <w:spacing w:val="0"/>
          <w:w w:val="100"/>
          <w:position w:val="0"/>
        </w:rPr>
        <w:t>从事公益慈善活动的具体情况</w:t>
      </w:r>
      <w:bookmarkEnd w:id="593"/>
      <w:bookmarkEnd w:id="594"/>
      <w:bookmarkEnd w:id="59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11" w:lineRule="exact"/>
        <w:ind w:left="0" w:right="0" w:firstLine="420"/>
        <w:jc w:val="both"/>
      </w:pPr>
      <w:r>
        <w:rPr>
          <w:color w:val="000000"/>
          <w:spacing w:val="0"/>
          <w:w w:val="100"/>
          <w:position w:val="0"/>
        </w:rPr>
        <w:t>公司长期通过资金及物资捐赠、科技软件捐赠、设施设备援建及组织员工参与公益慈善活动 等形式，在抗震救灾、教育助学、关爱残障弱势群体、抗击疫情等方面践行企业公民使命，为社 会创造更大价值。</w:t>
      </w:r>
    </w:p>
    <w:p>
      <w:pPr>
        <w:pStyle w:val="Style5"/>
        <w:keepNext w:val="0"/>
        <w:keepLines w:val="0"/>
        <w:widowControl w:val="0"/>
        <w:shd w:val="clear" w:color="auto" w:fill="auto"/>
        <w:bidi w:val="0"/>
        <w:spacing w:before="0" w:after="180" w:line="411" w:lineRule="exact"/>
        <w:ind w:left="0" w:right="0" w:firstLine="420"/>
        <w:jc w:val="both"/>
      </w:pPr>
      <w:r>
        <w:rPr>
          <w:color w:val="000000"/>
          <w:spacing w:val="0"/>
          <w:w w:val="100"/>
          <w:position w:val="0"/>
          <w:sz w:val="18"/>
          <w:szCs w:val="18"/>
        </w:rPr>
        <w:t>2021</w:t>
      </w:r>
      <w:r>
        <w:rPr>
          <w:color w:val="000000"/>
          <w:spacing w:val="0"/>
          <w:w w:val="100"/>
          <w:position w:val="0"/>
        </w:rPr>
        <w:t>年，公司向海淀区慈善协会捐款二十万元，定向帮扶特困知青解决生活困难；与北京感 恩基金会合作，助力“一校一梦想”公益项目，支持乡村教育；连续五年组织参与“善行者”公 益，与扶贫基金会合作支持“善行助农”；连续八年支持戈友基金会“好校长成长计划”，支持 老师成长、学习定点帮扶等。</w:t>
      </w:r>
    </w:p>
    <w:p>
      <w:pPr>
        <w:pStyle w:val="Style5"/>
        <w:keepNext w:val="0"/>
        <w:keepLines w:val="0"/>
        <w:widowControl w:val="0"/>
        <w:numPr>
          <w:ilvl w:val="0"/>
          <w:numId w:val="45"/>
        </w:numPr>
        <w:shd w:val="clear" w:color="auto" w:fill="auto"/>
        <w:bidi w:val="0"/>
        <w:spacing w:before="0" w:after="360" w:line="274" w:lineRule="exact"/>
        <w:ind w:left="0" w:right="0" w:firstLine="0"/>
        <w:jc w:val="left"/>
      </w:pPr>
      <w:bookmarkStart w:id="597" w:name="bookmark597"/>
      <w:bookmarkEnd w:id="597"/>
      <w:r>
        <w:rPr>
          <w:b/>
          <w:bCs/>
          <w:color w:val="000000"/>
          <w:spacing w:val="0"/>
          <w:w w:val="100"/>
          <w:position w:val="0"/>
        </w:rPr>
        <w:t xml:space="preserve">巩固拓展脱贫攻坚成果、乡村振兴等工作具体情况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466" w:val="left"/>
        </w:tabs>
        <w:bidi w:val="0"/>
        <w:spacing w:before="0" w:after="0" w:line="240" w:lineRule="auto"/>
        <w:ind w:left="0" w:right="0" w:firstLine="0"/>
        <w:jc w:val="left"/>
      </w:pPr>
      <w:bookmarkStart w:id="598" w:name="bookmark598"/>
      <w:bookmarkStart w:id="599" w:name="bookmark599"/>
      <w:bookmarkStart w:id="600" w:name="bookmark600"/>
      <w:bookmarkStart w:id="601" w:name="bookmark601"/>
      <w:r>
        <w:rPr>
          <w:rFonts w:ascii="Calibri" w:eastAsia="Calibri" w:hAnsi="Calibri" w:cs="Calibri"/>
          <w:color w:val="000000"/>
          <w:spacing w:val="0"/>
          <w:w w:val="100"/>
          <w:position w:val="0"/>
          <w:sz w:val="20"/>
          <w:szCs w:val="20"/>
        </w:rPr>
        <w:t>（</w:t>
      </w:r>
      <w:bookmarkEnd w:id="600"/>
      <w:r>
        <w:rPr>
          <w:color w:val="000000"/>
          <w:spacing w:val="0"/>
          <w:w w:val="100"/>
          <w:position w:val="0"/>
        </w:rPr>
        <w:t>三</w:t>
      </w:r>
      <w:r>
        <w:rPr>
          <w:rFonts w:ascii="Calibri" w:eastAsia="Calibri" w:hAnsi="Calibri" w:cs="Calibri"/>
          <w:color w:val="000000"/>
          <w:spacing w:val="0"/>
          <w:w w:val="100"/>
          <w:position w:val="0"/>
          <w:sz w:val="20"/>
          <w:szCs w:val="20"/>
        </w:rPr>
        <w:t>）</w:t>
        <w:tab/>
      </w:r>
      <w:r>
        <w:rPr>
          <w:color w:val="000000"/>
          <w:spacing w:val="0"/>
          <w:w w:val="100"/>
          <w:position w:val="0"/>
        </w:rPr>
        <w:t>股东和债权人权益保护情况</w:t>
      </w:r>
      <w:bookmarkEnd w:id="598"/>
      <w:bookmarkEnd w:id="599"/>
      <w:bookmarkEnd w:id="601"/>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公司坚持与投资者共生发展，通过多种方式进行交流与互动，积极广泛倾听投资者建议，通 过科学决策和有效管理为投资者创造持续增长的市场价值。同时，公司高度重视股东的合理投资 回报，积极开拓市场，不断发展业务，以高速发展回馈广大投资者的信任与支持，并制定分红方 案，以维护广大股东合法权益，实现投资者和企业利益双赢。</w:t>
      </w:r>
    </w:p>
    <w:p>
      <w:pPr>
        <w:pStyle w:val="Style5"/>
        <w:keepNext w:val="0"/>
        <w:keepLines w:val="0"/>
        <w:widowControl w:val="0"/>
        <w:shd w:val="clear" w:color="auto" w:fill="auto"/>
        <w:bidi w:val="0"/>
        <w:spacing w:before="0" w:after="500" w:line="408" w:lineRule="exact"/>
        <w:ind w:left="0" w:right="0" w:firstLine="440"/>
        <w:jc w:val="both"/>
      </w:pPr>
      <w:r>
        <w:rPr>
          <w:color w:val="000000"/>
          <w:spacing w:val="0"/>
          <w:w w:val="100"/>
          <w:position w:val="0"/>
        </w:rPr>
        <w:t>公司设有专业的投资者管理团队，集合行业、技术和营销等各领域专家，通过不定期的线上 与线下结合的会议方式与投资者互动，并与潜在投资者及资本市场沟通；同时制定《投资者关系 管理制度》《媒体来访和投资者调研接待工作管理办法》，为投资者更好了解公司情况提供便利。 公司关注投资者尤其是中小投资者在公司发展中的地位和作用，通过电话、电子邮件、投资者互 动平台、网上业绩说明会、参加现场股东大会、机构调研等多种形式与投资者保持良好沟通，使 投资者充分进一步了解公司战略及经营状况及未来发展战略等，促进了公司与投资者之间的良性 互动关系。</w:t>
      </w:r>
    </w:p>
    <w:p>
      <w:pPr>
        <w:pStyle w:val="Style16"/>
        <w:keepNext/>
        <w:keepLines/>
        <w:widowControl w:val="0"/>
        <w:shd w:val="clear" w:color="auto" w:fill="auto"/>
        <w:tabs>
          <w:tab w:pos="466" w:val="left"/>
        </w:tabs>
        <w:bidi w:val="0"/>
        <w:spacing w:before="0" w:after="0" w:line="240" w:lineRule="auto"/>
        <w:ind w:left="0" w:right="0" w:firstLine="0"/>
        <w:jc w:val="left"/>
      </w:pPr>
      <w:bookmarkStart w:id="602" w:name="bookmark602"/>
      <w:bookmarkStart w:id="603" w:name="bookmark603"/>
      <w:bookmarkStart w:id="604" w:name="bookmark604"/>
      <w:bookmarkStart w:id="605" w:name="bookmark605"/>
      <w:r>
        <w:rPr>
          <w:rFonts w:ascii="Calibri" w:eastAsia="Calibri" w:hAnsi="Calibri" w:cs="Calibri"/>
          <w:color w:val="000000"/>
          <w:spacing w:val="0"/>
          <w:w w:val="100"/>
          <w:position w:val="0"/>
          <w:sz w:val="20"/>
          <w:szCs w:val="20"/>
        </w:rPr>
        <w:t>（</w:t>
      </w:r>
      <w:bookmarkEnd w:id="604"/>
      <w:r>
        <w:rPr>
          <w:color w:val="000000"/>
          <w:spacing w:val="0"/>
          <w:w w:val="100"/>
          <w:position w:val="0"/>
        </w:rPr>
        <w:t>四</w:t>
      </w:r>
      <w:r>
        <w:rPr>
          <w:rFonts w:ascii="Calibri" w:eastAsia="Calibri" w:hAnsi="Calibri" w:cs="Calibri"/>
          <w:color w:val="000000"/>
          <w:spacing w:val="0"/>
          <w:w w:val="100"/>
          <w:position w:val="0"/>
          <w:sz w:val="20"/>
          <w:szCs w:val="20"/>
        </w:rPr>
        <w:t>）</w:t>
        <w:tab/>
      </w:r>
      <w:r>
        <w:rPr>
          <w:color w:val="000000"/>
          <w:spacing w:val="0"/>
          <w:w w:val="100"/>
          <w:position w:val="0"/>
        </w:rPr>
        <w:t>职工权益保护情况</w:t>
      </w:r>
      <w:bookmarkEnd w:id="602"/>
      <w:bookmarkEnd w:id="603"/>
      <w:bookmarkEnd w:id="605"/>
    </w:p>
    <w:p>
      <w:pPr>
        <w:pStyle w:val="Style5"/>
        <w:keepNext w:val="0"/>
        <w:keepLines w:val="0"/>
        <w:widowControl w:val="0"/>
        <w:shd w:val="clear" w:color="auto" w:fill="auto"/>
        <w:bidi w:val="0"/>
        <w:spacing w:before="0" w:after="0" w:line="403" w:lineRule="exact"/>
        <w:ind w:left="0" w:right="0" w:firstLine="440"/>
        <w:jc w:val="both"/>
      </w:pPr>
      <w:r>
        <w:rPr>
          <w:color w:val="000000"/>
          <w:spacing w:val="0"/>
          <w:w w:val="100"/>
          <w:position w:val="0"/>
        </w:rPr>
        <w:t>公司坚持以人为本，严格遵守国家相关法律法规，着力保障员工各项合法权益，营造包容环 境，让员工成为企业的建设者、主人翁与利益共享者。</w:t>
      </w:r>
    </w:p>
    <w:p>
      <w:pPr>
        <w:pStyle w:val="Style5"/>
        <w:keepNext w:val="0"/>
        <w:keepLines w:val="0"/>
        <w:widowControl w:val="0"/>
        <w:shd w:val="clear" w:color="auto" w:fill="auto"/>
        <w:tabs>
          <w:tab w:pos="754" w:val="left"/>
        </w:tabs>
        <w:bidi w:val="0"/>
        <w:spacing w:before="0" w:after="0" w:line="403" w:lineRule="exact"/>
        <w:ind w:left="0" w:right="0" w:firstLine="440"/>
        <w:jc w:val="both"/>
      </w:pPr>
      <w:bookmarkStart w:id="606" w:name="bookmark606"/>
      <w:r>
        <w:rPr>
          <w:color w:val="000000"/>
          <w:spacing w:val="0"/>
          <w:w w:val="100"/>
          <w:position w:val="0"/>
          <w:sz w:val="18"/>
          <w:szCs w:val="18"/>
        </w:rPr>
        <w:t>1</w:t>
      </w:r>
      <w:bookmarkEnd w:id="606"/>
      <w:r>
        <w:rPr>
          <w:color w:val="000000"/>
          <w:spacing w:val="0"/>
          <w:w w:val="100"/>
          <w:position w:val="0"/>
        </w:rPr>
        <w:t>、</w:t>
        <w:tab/>
        <w:t>平等雇佣</w:t>
      </w:r>
    </w:p>
    <w:p>
      <w:pPr>
        <w:pStyle w:val="Style5"/>
        <w:keepNext w:val="0"/>
        <w:keepLines w:val="0"/>
        <w:widowControl w:val="0"/>
        <w:shd w:val="clear" w:color="auto" w:fill="auto"/>
        <w:bidi w:val="0"/>
        <w:spacing w:before="0" w:after="0" w:line="411" w:lineRule="exact"/>
        <w:ind w:left="0" w:right="0" w:firstLine="0"/>
        <w:jc w:val="both"/>
      </w:pPr>
      <w:r>
        <w:rPr>
          <w:color w:val="000000"/>
          <w:spacing w:val="0"/>
          <w:w w:val="100"/>
          <w:position w:val="0"/>
        </w:rPr>
        <w:t>公司秉承平等、开放、包容的态度吸纳人才，严格遵守《劳动法》《劳动合同法》及业务运营所 在地各项劳动政策法规，并落实到人力资源管理各个环节。在员工招聘、晋升、发展、福利发放 和劳动合同终止等过程中，我们严格杜绝基于性别、民族、宗教信仰、年龄等各类歧视，尊重多 元文化和宗教信仰自由。</w:t>
      </w:r>
    </w:p>
    <w:p>
      <w:pPr>
        <w:pStyle w:val="Style5"/>
        <w:keepNext w:val="0"/>
        <w:keepLines w:val="0"/>
        <w:widowControl w:val="0"/>
        <w:shd w:val="clear" w:color="auto" w:fill="auto"/>
        <w:tabs>
          <w:tab w:pos="754" w:val="left"/>
        </w:tabs>
        <w:bidi w:val="0"/>
        <w:spacing w:before="0" w:after="0" w:line="411" w:lineRule="exact"/>
        <w:ind w:left="0" w:right="0" w:firstLine="440"/>
        <w:jc w:val="both"/>
      </w:pPr>
      <w:bookmarkStart w:id="607" w:name="bookmark607"/>
      <w:r>
        <w:rPr>
          <w:color w:val="000000"/>
          <w:spacing w:val="0"/>
          <w:w w:val="100"/>
          <w:position w:val="0"/>
          <w:sz w:val="18"/>
          <w:szCs w:val="18"/>
        </w:rPr>
        <w:t>2</w:t>
      </w:r>
      <w:bookmarkEnd w:id="607"/>
      <w:r>
        <w:rPr>
          <w:color w:val="000000"/>
          <w:spacing w:val="0"/>
          <w:w w:val="100"/>
          <w:position w:val="0"/>
        </w:rPr>
        <w:t>、</w:t>
        <w:tab/>
        <w:t>薪酬福利</w:t>
      </w:r>
    </w:p>
    <w:p>
      <w:pPr>
        <w:pStyle w:val="Style5"/>
        <w:keepNext w:val="0"/>
        <w:keepLines w:val="0"/>
        <w:widowControl w:val="0"/>
        <w:shd w:val="clear" w:color="auto" w:fill="auto"/>
        <w:bidi w:val="0"/>
        <w:spacing w:before="0" w:after="0" w:line="411" w:lineRule="exact"/>
        <w:ind w:left="0" w:right="0" w:firstLine="0"/>
        <w:jc w:val="both"/>
      </w:pPr>
      <w:r>
        <w:rPr>
          <w:color w:val="000000"/>
          <w:spacing w:val="0"/>
          <w:w w:val="100"/>
          <w:position w:val="0"/>
        </w:rPr>
        <w:t>公司坚持“为岗位付薪，为能力付薪，为绩效付薪”的付薪理念，并持续优化基于岗位贡献、绩 效考评的薪酬体系。我们在提供国家法定福利及假期的同时，设有结婚礼金、生育和丧葬抚慰、 通讯补贴、差旅补贴、异地干部驻外补贴等各项福利和补贴，并提供每年健康体检、创新奖励。 此外，公司还通过员工持股计划，将企业发展成果与员工共享，进一步调动员工积极性和创造性。</w:t>
      </w:r>
    </w:p>
    <w:p>
      <w:pPr>
        <w:pStyle w:val="Style5"/>
        <w:keepNext w:val="0"/>
        <w:keepLines w:val="0"/>
        <w:widowControl w:val="0"/>
        <w:shd w:val="clear" w:color="auto" w:fill="auto"/>
        <w:tabs>
          <w:tab w:pos="754" w:val="left"/>
        </w:tabs>
        <w:bidi w:val="0"/>
        <w:spacing w:before="0" w:after="0" w:line="411" w:lineRule="exact"/>
        <w:ind w:left="0" w:right="0" w:firstLine="440"/>
        <w:jc w:val="both"/>
      </w:pPr>
      <w:bookmarkStart w:id="608" w:name="bookmark608"/>
      <w:r>
        <w:rPr>
          <w:color w:val="000000"/>
          <w:spacing w:val="0"/>
          <w:w w:val="100"/>
          <w:position w:val="0"/>
          <w:sz w:val="18"/>
          <w:szCs w:val="18"/>
        </w:rPr>
        <w:t>3</w:t>
      </w:r>
      <w:bookmarkEnd w:id="608"/>
      <w:r>
        <w:rPr>
          <w:color w:val="000000"/>
          <w:spacing w:val="0"/>
          <w:w w:val="100"/>
          <w:position w:val="0"/>
        </w:rPr>
        <w:t>、</w:t>
        <w:tab/>
        <w:t>员工培训</w:t>
      </w:r>
    </w:p>
    <w:p>
      <w:pPr>
        <w:pStyle w:val="Style5"/>
        <w:keepNext w:val="0"/>
        <w:keepLines w:val="0"/>
        <w:widowControl w:val="0"/>
        <w:shd w:val="clear" w:color="auto" w:fill="auto"/>
        <w:bidi w:val="0"/>
        <w:spacing w:before="0" w:after="180" w:line="411" w:lineRule="exact"/>
        <w:ind w:left="0" w:right="0" w:firstLine="0"/>
        <w:jc w:val="both"/>
      </w:pPr>
      <w:r>
        <w:rPr>
          <w:color w:val="000000"/>
          <w:spacing w:val="0"/>
          <w:w w:val="100"/>
          <w:position w:val="0"/>
        </w:rPr>
        <w:t>公司重视人才在企业中的成长和能力提升，根据业务性质不同，将员工分属技术和专业、业务和 管理不同序列，并分别提供“专业，，和“管理”双发展通道，为不同序列员工的差异化发展路径 提供支撑和选择。我们还建立了科学、完善的员工培训体系，通过新员工、后备干部、在任干部、 关键人才等多元培养课程，提供丰富的学习内容，为员工在企业的职业发展与个人成长提供便利 条件，不断拓宽员工职业发展空间。</w:t>
      </w:r>
    </w:p>
    <w:p>
      <w:pPr>
        <w:pStyle w:val="Style5"/>
        <w:keepNext w:val="0"/>
        <w:keepLines w:val="0"/>
        <w:widowControl w:val="0"/>
        <w:shd w:val="clear" w:color="auto" w:fill="auto"/>
        <w:bidi w:val="0"/>
        <w:spacing w:before="0" w:after="0" w:line="406" w:lineRule="exact"/>
        <w:ind w:left="0" w:right="0" w:firstLine="440"/>
        <w:jc w:val="left"/>
      </w:pPr>
      <w:bookmarkStart w:id="609" w:name="bookmark609"/>
      <w:r>
        <w:rPr>
          <w:color w:val="000000"/>
          <w:spacing w:val="0"/>
          <w:w w:val="100"/>
          <w:position w:val="0"/>
          <w:sz w:val="18"/>
          <w:szCs w:val="18"/>
        </w:rPr>
        <w:t>4</w:t>
      </w:r>
      <w:bookmarkEnd w:id="609"/>
      <w:r>
        <w:rPr>
          <w:color w:val="000000"/>
          <w:spacing w:val="0"/>
          <w:w w:val="100"/>
          <w:position w:val="0"/>
        </w:rPr>
        <w:t>、关爱员工生活</w:t>
      </w:r>
    </w:p>
    <w:p>
      <w:pPr>
        <w:pStyle w:val="Style5"/>
        <w:keepNext w:val="0"/>
        <w:keepLines w:val="0"/>
        <w:widowControl w:val="0"/>
        <w:shd w:val="clear" w:color="auto" w:fill="auto"/>
        <w:bidi w:val="0"/>
        <w:spacing w:before="0" w:after="160" w:line="406" w:lineRule="exact"/>
        <w:ind w:left="0" w:right="0" w:firstLine="0"/>
        <w:jc w:val="both"/>
      </w:pPr>
      <w:r>
        <w:rPr>
          <w:color w:val="000000"/>
          <w:spacing w:val="0"/>
          <w:w w:val="100"/>
          <w:position w:val="0"/>
        </w:rPr>
        <w:t>公司切实关怀每一位员工的工作与生活，关注员工家庭幸福，致力于成为员工最坚实的后盾和最 贴心的伙伴。公司不断加强员工关怀服务，持续跟踪员工个人健康，并开展形式多样的文体活动 和关怀行动，努力营造温馨的企业文化和健康的工作环境，增强员工幸福感、获得感和安全感。 公司持续优化员工办公环境，为员工提供休闲区、书吧、健身区及交流区等场所，满足其各项休 闲需求，还设有母婴室，化妆间，以及残疾人士卫生间等，为每一位致远人提供便利服务。</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员工持股情况</w:t>
      </w:r>
    </w:p>
    <w:tbl>
      <w:tblPr>
        <w:tblOverlap w:val="never"/>
        <w:jc w:val="center"/>
        <w:tblLayout w:type="fixed"/>
      </w:tblPr>
      <w:tblGrid>
        <w:gridCol w:w="4651"/>
        <w:gridCol w:w="4262"/>
      </w:tblGrid>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员工持股人数（人）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w:t>
            </w:r>
          </w:p>
        </w:tc>
      </w:tr>
      <w:tr>
        <w:trPr>
          <w:trHeight w:val="27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员工持股人数占公司员工总数比例（%）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员工持股数量（万股）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2300.34</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员工持股数量占总股本比例（%）</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29.88</w:t>
            </w:r>
          </w:p>
        </w:tc>
      </w:tr>
    </w:tbl>
    <w:p>
      <w:pPr>
        <w:widowControl w:val="0"/>
        <w:spacing w:after="339" w:line="1" w:lineRule="exact"/>
      </w:pPr>
    </w:p>
    <w:p>
      <w:pPr>
        <w:pStyle w:val="Style16"/>
        <w:keepNext/>
        <w:keepLines/>
        <w:widowControl w:val="0"/>
        <w:shd w:val="clear" w:color="auto" w:fill="auto"/>
        <w:tabs>
          <w:tab w:pos="466" w:val="left"/>
        </w:tabs>
        <w:bidi w:val="0"/>
        <w:spacing w:before="0" w:after="0" w:line="240" w:lineRule="auto"/>
        <w:ind w:left="0" w:right="0" w:firstLine="0"/>
        <w:jc w:val="both"/>
      </w:pPr>
      <w:bookmarkStart w:id="610" w:name="bookmark610"/>
      <w:bookmarkStart w:id="611" w:name="bookmark611"/>
      <w:bookmarkStart w:id="612" w:name="bookmark612"/>
      <w:bookmarkStart w:id="613" w:name="bookmark613"/>
      <w:r>
        <w:rPr>
          <w:rFonts w:ascii="Calibri" w:eastAsia="Calibri" w:hAnsi="Calibri" w:cs="Calibri"/>
          <w:color w:val="000000"/>
          <w:spacing w:val="0"/>
          <w:w w:val="100"/>
          <w:position w:val="0"/>
          <w:sz w:val="20"/>
          <w:szCs w:val="20"/>
        </w:rPr>
        <w:t>（</w:t>
      </w:r>
      <w:bookmarkEnd w:id="612"/>
      <w:r>
        <w:rPr>
          <w:color w:val="000000"/>
          <w:spacing w:val="0"/>
          <w:w w:val="100"/>
          <w:position w:val="0"/>
        </w:rPr>
        <w:t>五</w:t>
      </w:r>
      <w:r>
        <w:rPr>
          <w:rFonts w:ascii="Calibri" w:eastAsia="Calibri" w:hAnsi="Calibri" w:cs="Calibri"/>
          <w:color w:val="000000"/>
          <w:spacing w:val="0"/>
          <w:w w:val="100"/>
          <w:position w:val="0"/>
          <w:sz w:val="20"/>
          <w:szCs w:val="20"/>
        </w:rPr>
        <w:t>）</w:t>
        <w:tab/>
      </w:r>
      <w:r>
        <w:rPr>
          <w:color w:val="000000"/>
          <w:spacing w:val="0"/>
          <w:w w:val="100"/>
          <w:position w:val="0"/>
        </w:rPr>
        <w:t>供应商、客户和消费者权益保护情况</w:t>
      </w:r>
      <w:bookmarkEnd w:id="610"/>
      <w:bookmarkEnd w:id="611"/>
      <w:bookmarkEnd w:id="613"/>
    </w:p>
    <w:p>
      <w:pPr>
        <w:pStyle w:val="Style5"/>
        <w:keepNext w:val="0"/>
        <w:keepLines w:val="0"/>
        <w:widowControl w:val="0"/>
        <w:shd w:val="clear" w:color="auto" w:fill="auto"/>
        <w:bidi w:val="0"/>
        <w:spacing w:before="0" w:after="240" w:line="408" w:lineRule="exact"/>
        <w:ind w:left="0" w:right="0" w:firstLine="440"/>
        <w:jc w:val="both"/>
      </w:pPr>
      <w:r>
        <w:rPr>
          <w:color w:val="333333"/>
          <w:spacing w:val="0"/>
          <w:w w:val="100"/>
          <w:position w:val="0"/>
        </w:rPr>
        <w:t>公司建立并执行了完整规范的内控管理制度，对采购流程和供应商选定及入库等事项进行了 明确的规定。公司通过综合评估潜在供应商的平台及产品能力、项目管理能力等方面指标，选择 符合要求的实施交付供应商进行合作，并建立了长期稳定的合作关系，在产品交付、项目质量控 制等方面均形成了合同化、标准化、常态化的约束，均得到了较高的保障，能够充分保障供应商、 客户的合法权益。</w:t>
      </w:r>
    </w:p>
    <w:p>
      <w:pPr>
        <w:pStyle w:val="Style16"/>
        <w:keepNext/>
        <w:keepLines/>
        <w:widowControl w:val="0"/>
        <w:shd w:val="clear" w:color="auto" w:fill="auto"/>
        <w:tabs>
          <w:tab w:pos="466" w:val="left"/>
        </w:tabs>
        <w:bidi w:val="0"/>
        <w:spacing w:before="0" w:after="0" w:line="240" w:lineRule="auto"/>
        <w:ind w:left="0" w:right="0" w:firstLine="0"/>
        <w:jc w:val="left"/>
      </w:pPr>
      <w:bookmarkStart w:id="614" w:name="bookmark614"/>
      <w:bookmarkStart w:id="615" w:name="bookmark615"/>
      <w:bookmarkStart w:id="616" w:name="bookmark616"/>
      <w:bookmarkStart w:id="617" w:name="bookmark617"/>
      <w:r>
        <w:rPr>
          <w:rFonts w:ascii="Calibri" w:eastAsia="Calibri" w:hAnsi="Calibri" w:cs="Calibri"/>
          <w:color w:val="000000"/>
          <w:spacing w:val="0"/>
          <w:w w:val="100"/>
          <w:position w:val="0"/>
          <w:sz w:val="20"/>
          <w:szCs w:val="20"/>
        </w:rPr>
        <w:t>（</w:t>
      </w:r>
      <w:bookmarkEnd w:id="616"/>
      <w:r>
        <w:rPr>
          <w:color w:val="000000"/>
          <w:spacing w:val="0"/>
          <w:w w:val="100"/>
          <w:position w:val="0"/>
        </w:rPr>
        <w:t>六</w:t>
      </w:r>
      <w:r>
        <w:rPr>
          <w:rFonts w:ascii="Calibri" w:eastAsia="Calibri" w:hAnsi="Calibri" w:cs="Calibri"/>
          <w:color w:val="000000"/>
          <w:spacing w:val="0"/>
          <w:w w:val="100"/>
          <w:position w:val="0"/>
          <w:sz w:val="20"/>
          <w:szCs w:val="20"/>
        </w:rPr>
        <w:t>）</w:t>
        <w:tab/>
      </w:r>
      <w:r>
        <w:rPr>
          <w:color w:val="000000"/>
          <w:spacing w:val="0"/>
          <w:w w:val="100"/>
          <w:position w:val="0"/>
        </w:rPr>
        <w:t>产品安全保障情况</w:t>
      </w:r>
      <w:bookmarkEnd w:id="614"/>
      <w:bookmarkEnd w:id="615"/>
      <w:bookmarkEnd w:id="617"/>
    </w:p>
    <w:p>
      <w:pPr>
        <w:pStyle w:val="Style5"/>
        <w:keepNext w:val="0"/>
        <w:keepLines w:val="0"/>
        <w:widowControl w:val="0"/>
        <w:shd w:val="clear" w:color="auto" w:fill="auto"/>
        <w:bidi w:val="0"/>
        <w:spacing w:before="0" w:after="0" w:line="411" w:lineRule="exact"/>
        <w:ind w:left="0" w:right="0" w:firstLine="440"/>
        <w:jc w:val="left"/>
      </w:pPr>
      <w:r>
        <w:rPr>
          <w:color w:val="000000"/>
          <w:spacing w:val="0"/>
          <w:w w:val="100"/>
          <w:position w:val="0"/>
        </w:rPr>
        <w:t>公司始终坚持以质量第一为目标，交优质、精品项目，切实为顾客提供全方位的协同办公软 件产品、信息系统集成项目和运营服务，提高客户满意度。公司持续改进产品质量、项目质量和 服务质量，建立行业标杆，如今以发展成为中国深具影响力和核心技术产品的协同管理软件及云 服务厂商。</w:t>
      </w:r>
    </w:p>
    <w:p>
      <w:pPr>
        <w:pStyle w:val="Style5"/>
        <w:keepNext w:val="0"/>
        <w:keepLines w:val="0"/>
        <w:widowControl w:val="0"/>
        <w:shd w:val="clear" w:color="auto" w:fill="auto"/>
        <w:bidi w:val="0"/>
        <w:spacing w:before="0" w:after="500" w:line="412" w:lineRule="exact"/>
        <w:ind w:left="0" w:right="0" w:firstLine="440"/>
        <w:jc w:val="left"/>
      </w:pPr>
      <w:r>
        <w:rPr>
          <w:color w:val="000000"/>
          <w:spacing w:val="0"/>
          <w:w w:val="100"/>
          <w:position w:val="0"/>
        </w:rPr>
        <w:t>我们建立并通过</w:t>
      </w:r>
      <w:r>
        <w:rPr>
          <w:color w:val="000000"/>
          <w:spacing w:val="0"/>
          <w:w w:val="100"/>
          <w:position w:val="0"/>
          <w:sz w:val="18"/>
          <w:szCs w:val="18"/>
        </w:rPr>
        <w:t>ISO9001</w:t>
      </w:r>
      <w:r>
        <w:rPr>
          <w:color w:val="000000"/>
          <w:spacing w:val="0"/>
          <w:w w:val="100"/>
          <w:position w:val="0"/>
        </w:rPr>
        <w:t>质量管理体系、</w:t>
      </w:r>
      <w:r>
        <w:rPr>
          <w:color w:val="000000"/>
          <w:spacing w:val="0"/>
          <w:w w:val="100"/>
          <w:position w:val="0"/>
          <w:sz w:val="18"/>
          <w:szCs w:val="18"/>
        </w:rPr>
        <w:t>ISO27001</w:t>
      </w:r>
      <w:r>
        <w:rPr>
          <w:color w:val="000000"/>
          <w:spacing w:val="0"/>
          <w:w w:val="100"/>
          <w:position w:val="0"/>
        </w:rPr>
        <w:t>信息安全认证、</w:t>
      </w:r>
      <w:r>
        <w:rPr>
          <w:color w:val="000000"/>
          <w:spacing w:val="0"/>
          <w:w w:val="100"/>
          <w:position w:val="0"/>
          <w:sz w:val="18"/>
          <w:szCs w:val="18"/>
        </w:rPr>
        <w:t>ISO20000</w:t>
      </w:r>
      <w:r>
        <w:rPr>
          <w:color w:val="000000"/>
          <w:spacing w:val="0"/>
          <w:w w:val="100"/>
          <w:position w:val="0"/>
        </w:rPr>
        <w:t>信息技术服务 管理体系，规范产品和服务全过程，持续提升公司产品质量和企业核心竞争力。一方面通过评估 审核工作，发现公司在体系建设中的强项及产品有待改进的方向，加快产品规范化体系建设步 伐；另一方面，通过</w:t>
      </w:r>
      <w:r>
        <w:rPr>
          <w:color w:val="000000"/>
          <w:spacing w:val="0"/>
          <w:w w:val="100"/>
          <w:position w:val="0"/>
          <w:sz w:val="18"/>
          <w:szCs w:val="18"/>
        </w:rPr>
        <w:t>CMMI</w:t>
      </w:r>
      <w:r>
        <w:rPr>
          <w:color w:val="000000"/>
          <w:spacing w:val="0"/>
          <w:w w:val="100"/>
          <w:position w:val="0"/>
        </w:rPr>
        <w:t>等管理体系建设，锻炼一支保障软件质量的专业化队伍，建立管控有 力的研发质量体系，确保公司具有稳定地提供满足客户要求的产品和服务能力。</w:t>
      </w:r>
    </w:p>
    <w:p>
      <w:pPr>
        <w:pStyle w:val="Style16"/>
        <w:keepNext/>
        <w:keepLines/>
        <w:widowControl w:val="0"/>
        <w:shd w:val="clear" w:color="auto" w:fill="auto"/>
        <w:tabs>
          <w:tab w:pos="476" w:val="left"/>
        </w:tabs>
        <w:bidi w:val="0"/>
        <w:spacing w:before="0" w:after="100" w:line="240" w:lineRule="auto"/>
        <w:ind w:left="0" w:right="0" w:firstLine="0"/>
        <w:jc w:val="left"/>
      </w:pPr>
      <w:bookmarkStart w:id="618" w:name="bookmark618"/>
      <w:bookmarkStart w:id="619" w:name="bookmark619"/>
      <w:bookmarkStart w:id="620" w:name="bookmark620"/>
      <w:bookmarkStart w:id="621" w:name="bookmark621"/>
      <w:r>
        <w:rPr>
          <w:color w:val="000000"/>
          <w:spacing w:val="0"/>
          <w:w w:val="100"/>
          <w:position w:val="0"/>
        </w:rPr>
        <w:t>（</w:t>
      </w:r>
      <w:bookmarkEnd w:id="620"/>
      <w:r>
        <w:rPr>
          <w:color w:val="000000"/>
          <w:spacing w:val="0"/>
          <w:w w:val="100"/>
          <w:position w:val="0"/>
        </w:rPr>
        <w:t>七）</w:t>
        <w:tab/>
        <w:t>在承担社会责任方面的其他情况</w:t>
      </w:r>
      <w:bookmarkEnd w:id="618"/>
      <w:bookmarkEnd w:id="619"/>
      <w:bookmarkEnd w:id="62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200" w:line="408" w:lineRule="exact"/>
        <w:ind w:left="0" w:right="0" w:firstLine="440"/>
        <w:jc w:val="both"/>
      </w:pPr>
      <w:r>
        <w:rPr>
          <w:color w:val="000000"/>
          <w:spacing w:val="0"/>
          <w:w w:val="100"/>
          <w:position w:val="0"/>
        </w:rPr>
        <w:t>公司积极响应低碳、环保、绿色和效能的使命与号召，在日常运营中践行绿色办公、绿色出 行，积极参与中国自然保护事业。公司凭借先进的数字化技术，打造出覆盖组织全生命周期的办 公运营协同一体化解决方案，为数万家企业实现数字化升级和无纸化办公助力，赋能企业集约绿 色发展。</w:t>
      </w:r>
    </w:p>
    <w:p>
      <w:pPr>
        <w:pStyle w:val="Style16"/>
        <w:keepNext/>
        <w:keepLines/>
        <w:widowControl w:val="0"/>
        <w:shd w:val="clear" w:color="auto" w:fill="auto"/>
        <w:bidi w:val="0"/>
        <w:spacing w:before="0" w:after="100" w:line="240" w:lineRule="auto"/>
        <w:ind w:left="0" w:right="0" w:firstLine="0"/>
        <w:jc w:val="both"/>
      </w:pPr>
      <w:bookmarkStart w:id="622" w:name="bookmark622"/>
      <w:bookmarkStart w:id="623" w:name="bookmark623"/>
      <w:bookmarkStart w:id="624" w:name="bookmark624"/>
      <w:bookmarkStart w:id="625" w:name="bookmark625"/>
      <w:r>
        <w:rPr>
          <w:color w:val="000000"/>
          <w:spacing w:val="0"/>
          <w:w w:val="100"/>
          <w:position w:val="0"/>
        </w:rPr>
        <w:t>四</w:t>
      </w:r>
      <w:bookmarkEnd w:id="624"/>
      <w:r>
        <w:rPr>
          <w:color w:val="000000"/>
          <w:spacing w:val="0"/>
          <w:w w:val="100"/>
          <w:position w:val="0"/>
        </w:rPr>
        <w:t>、其他公司治理情况</w:t>
      </w:r>
      <w:bookmarkEnd w:id="622"/>
      <w:bookmarkEnd w:id="623"/>
      <w:bookmarkEnd w:id="625"/>
    </w:p>
    <w:p>
      <w:pPr>
        <w:pStyle w:val="Style16"/>
        <w:keepNext/>
        <w:keepLines/>
        <w:widowControl w:val="0"/>
        <w:shd w:val="clear" w:color="auto" w:fill="auto"/>
        <w:bidi w:val="0"/>
        <w:spacing w:before="0" w:after="40" w:line="240" w:lineRule="auto"/>
        <w:ind w:left="0" w:right="0" w:firstLine="0"/>
        <w:jc w:val="both"/>
      </w:pPr>
      <w:bookmarkStart w:id="622" w:name="bookmark622"/>
      <w:bookmarkStart w:id="623" w:name="bookmark623"/>
      <w:bookmarkStart w:id="626" w:name="bookmark626"/>
      <w:bookmarkStart w:id="627" w:name="bookmark627"/>
      <w:r>
        <w:rPr>
          <w:rFonts w:ascii="Calibri" w:eastAsia="Calibri" w:hAnsi="Calibri" w:cs="Calibri"/>
          <w:color w:val="000000"/>
          <w:spacing w:val="0"/>
          <w:w w:val="100"/>
          <w:position w:val="0"/>
          <w:sz w:val="20"/>
          <w:szCs w:val="20"/>
        </w:rPr>
        <w:t>（</w:t>
      </w:r>
      <w:bookmarkEnd w:id="626"/>
      <w:r>
        <w:rPr>
          <w:color w:val="000000"/>
          <w:spacing w:val="0"/>
          <w:w w:val="100"/>
          <w:position w:val="0"/>
        </w:rPr>
        <w:t>一</w:t>
      </w:r>
      <w:r>
        <w:rPr>
          <w:color w:val="000000"/>
          <w:spacing w:val="0"/>
          <w:w w:val="100"/>
          <w:position w:val="0"/>
          <w:sz w:val="22"/>
          <w:szCs w:val="22"/>
        </w:rPr>
        <w:t>）</w:t>
      </w:r>
      <w:r>
        <w:rPr>
          <w:color w:val="000000"/>
          <w:spacing w:val="0"/>
          <w:w w:val="100"/>
          <w:position w:val="0"/>
        </w:rPr>
        <w:t>党建情况</w:t>
      </w:r>
      <w:bookmarkEnd w:id="622"/>
      <w:bookmarkEnd w:id="623"/>
      <w:bookmarkEnd w:id="627"/>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5"/>
        <w:keepNext w:val="0"/>
        <w:keepLines w:val="0"/>
        <w:widowControl w:val="0"/>
        <w:shd w:val="clear" w:color="auto" w:fill="auto"/>
        <w:bidi w:val="0"/>
        <w:spacing w:before="0" w:after="480" w:line="411" w:lineRule="exact"/>
        <w:ind w:left="0" w:right="0" w:firstLine="420"/>
        <w:jc w:val="both"/>
      </w:pPr>
      <w:r>
        <w:rPr>
          <w:color w:val="000000"/>
          <w:spacing w:val="0"/>
          <w:w w:val="100"/>
          <w:position w:val="0"/>
        </w:rPr>
        <w:t>公司于</w:t>
      </w:r>
      <w:r>
        <w:rPr>
          <w:color w:val="000000"/>
          <w:spacing w:val="0"/>
          <w:w w:val="100"/>
          <w:position w:val="0"/>
          <w:sz w:val="18"/>
          <w:szCs w:val="18"/>
        </w:rPr>
        <w:t>2018</w:t>
      </w:r>
      <w:r>
        <w:rPr>
          <w:color w:val="000000"/>
          <w:spacing w:val="0"/>
          <w:w w:val="100"/>
          <w:position w:val="0"/>
        </w:rPr>
        <w:t>年成立党支部，通过学习党内先进思想、文化、传统，并融入企业经营，为公 司文化升级、长远发展提供持久动力和保障。成立以来，公司党支部不断建立并完善管理长效机 制，加强和改进党建工作，积极联合和参与上级党组织开展的各项建设活动，并通过建立内部教 育平台，督促每位党员将理论学习与本职工作相结合，严格要求自我，在工作中充分发挥先锋模 范和带头作用。</w:t>
      </w:r>
      <w:r>
        <w:rPr>
          <w:color w:val="000000"/>
          <w:spacing w:val="0"/>
          <w:w w:val="100"/>
          <w:position w:val="0"/>
          <w:sz w:val="18"/>
          <w:szCs w:val="18"/>
        </w:rPr>
        <w:t>2021</w:t>
      </w:r>
      <w:r>
        <w:rPr>
          <w:color w:val="000000"/>
          <w:spacing w:val="0"/>
          <w:w w:val="100"/>
          <w:position w:val="0"/>
        </w:rPr>
        <w:t>年，公司党支部发起“健行</w:t>
      </w:r>
      <w:r>
        <w:rPr>
          <w:color w:val="000000"/>
          <w:spacing w:val="0"/>
          <w:w w:val="100"/>
          <w:position w:val="0"/>
          <w:sz w:val="18"/>
          <w:szCs w:val="18"/>
        </w:rPr>
        <w:t>25000</w:t>
      </w:r>
      <w:r>
        <w:rPr>
          <w:color w:val="000000"/>
          <w:spacing w:val="0"/>
          <w:w w:val="100"/>
          <w:position w:val="0"/>
        </w:rPr>
        <w:t>”活动，鼓励每一位致远人“用坚定的脚 步，祝福建党</w:t>
      </w:r>
      <w:r>
        <w:rPr>
          <w:color w:val="000000"/>
          <w:spacing w:val="0"/>
          <w:w w:val="100"/>
          <w:position w:val="0"/>
          <w:sz w:val="18"/>
          <w:szCs w:val="18"/>
        </w:rPr>
        <w:t>100</w:t>
      </w:r>
      <w:r>
        <w:rPr>
          <w:color w:val="000000"/>
          <w:spacing w:val="0"/>
          <w:w w:val="100"/>
          <w:position w:val="0"/>
        </w:rPr>
        <w:t>周年”，活动得到了全体党员及员工的积极响应和参与。</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b/>
          <w:bCs/>
          <w:color w:val="000000"/>
          <w:spacing w:val="0"/>
          <w:w w:val="100"/>
          <w:position w:val="0"/>
          <w:sz w:val="20"/>
          <w:szCs w:val="20"/>
        </w:rPr>
        <w:t>（</w:t>
      </w:r>
      <w:r>
        <w:rPr>
          <w:rFonts w:ascii="SimSun" w:eastAsia="SimSun" w:hAnsi="SimSun" w:cs="SimSun"/>
          <w:b/>
          <w:bCs/>
          <w:color w:val="000000"/>
          <w:spacing w:val="0"/>
          <w:w w:val="100"/>
          <w:position w:val="0"/>
          <w:sz w:val="20"/>
          <w:szCs w:val="20"/>
        </w:rPr>
        <w:t>二</w:t>
      </w:r>
      <w:r>
        <w:rPr>
          <w:rFonts w:ascii="SimSun" w:eastAsia="SimSun" w:hAnsi="SimSun" w:cs="SimSun"/>
          <w:b/>
          <w:bCs/>
          <w:color w:val="000000"/>
          <w:spacing w:val="0"/>
          <w:w w:val="100"/>
          <w:position w:val="0"/>
          <w:sz w:val="22"/>
          <w:szCs w:val="22"/>
        </w:rPr>
        <w:t>）</w:t>
      </w:r>
      <w:r>
        <w:rPr>
          <w:rFonts w:ascii="SimSun" w:eastAsia="SimSun" w:hAnsi="SimSun" w:cs="SimSun"/>
          <w:b/>
          <w:bCs/>
          <w:color w:val="000000"/>
          <w:spacing w:val="0"/>
          <w:w w:val="100"/>
          <w:position w:val="0"/>
          <w:sz w:val="20"/>
          <w:szCs w:val="20"/>
        </w:rPr>
        <w:t>投资者关系及保护</w:t>
      </w:r>
    </w:p>
    <w:tbl>
      <w:tblPr>
        <w:tblOverlap w:val="never"/>
        <w:jc w:val="center"/>
        <w:tblLayout w:type="fixed"/>
      </w:tblPr>
      <w:tblGrid>
        <w:gridCol w:w="2626"/>
        <w:gridCol w:w="1397"/>
        <w:gridCol w:w="4814"/>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类型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left"/>
            </w:pPr>
            <w:r>
              <w:rPr>
                <w:b/>
                <w:bCs/>
                <w:color w:val="000000"/>
                <w:spacing w:val="0"/>
                <w:w w:val="100"/>
                <w:position w:val="0"/>
              </w:rPr>
              <w:t>次数</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相关情况</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召开业绩说明会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sz w:val="18"/>
                <w:szCs w:val="18"/>
              </w:rPr>
              <w:t>2020</w:t>
            </w:r>
            <w:r>
              <w:rPr>
                <w:color w:val="000000"/>
                <w:spacing w:val="0"/>
                <w:w w:val="100"/>
                <w:position w:val="0"/>
              </w:rPr>
              <w:t>年年报业绩说明会、</w:t>
            </w:r>
            <w:r>
              <w:rPr>
                <w:color w:val="000000"/>
                <w:spacing w:val="0"/>
                <w:w w:val="100"/>
                <w:position w:val="0"/>
                <w:sz w:val="18"/>
                <w:szCs w:val="18"/>
              </w:rPr>
              <w:t>2021</w:t>
            </w:r>
            <w:r>
              <w:rPr>
                <w:color w:val="000000"/>
                <w:spacing w:val="0"/>
                <w:w w:val="100"/>
                <w:position w:val="0"/>
              </w:rPr>
              <w:t>年半年报业绩说明 会、</w:t>
            </w:r>
            <w:r>
              <w:rPr>
                <w:color w:val="000000"/>
                <w:spacing w:val="0"/>
                <w:w w:val="100"/>
                <w:position w:val="0"/>
                <w:sz w:val="18"/>
                <w:szCs w:val="18"/>
              </w:rPr>
              <w:t>2021</w:t>
            </w:r>
            <w:r>
              <w:rPr>
                <w:color w:val="000000"/>
                <w:spacing w:val="0"/>
                <w:w w:val="100"/>
                <w:position w:val="0"/>
              </w:rPr>
              <w:t>年北京辖区上市公司投资者集体接待日</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借助新媒体开展投资者关 系管理活动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2020</w:t>
            </w:r>
            <w:r>
              <w:rPr>
                <w:color w:val="000000"/>
                <w:spacing w:val="0"/>
                <w:w w:val="100"/>
                <w:position w:val="0"/>
              </w:rPr>
              <w:t>年年报业绩说明会、</w:t>
            </w:r>
            <w:r>
              <w:rPr>
                <w:color w:val="000000"/>
                <w:spacing w:val="0"/>
                <w:w w:val="100"/>
                <w:position w:val="0"/>
                <w:sz w:val="18"/>
                <w:szCs w:val="18"/>
              </w:rPr>
              <w:t>2021</w:t>
            </w:r>
            <w:r>
              <w:rPr>
                <w:color w:val="000000"/>
                <w:spacing w:val="0"/>
                <w:w w:val="100"/>
                <w:position w:val="0"/>
              </w:rPr>
              <w:t>年半年报业绩说明 会、</w:t>
            </w:r>
            <w:r>
              <w:rPr>
                <w:color w:val="000000"/>
                <w:spacing w:val="0"/>
                <w:w w:val="100"/>
                <w:position w:val="0"/>
                <w:sz w:val="18"/>
                <w:szCs w:val="18"/>
              </w:rPr>
              <w:t>2021</w:t>
            </w:r>
            <w:r>
              <w:rPr>
                <w:color w:val="000000"/>
                <w:spacing w:val="0"/>
                <w:w w:val="100"/>
                <w:position w:val="0"/>
              </w:rPr>
              <w:t>年北京辖区上市公司投资者集体接待日</w:t>
            </w: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官网设置投资者关系专栏</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"是□否</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"http://www.seeyon.com/zhungq/touzizheguanxi" </w:instrText>
            </w:r>
            <w:r>
              <w:fldChar w:fldCharType="separate"/>
            </w:r>
            <w:r>
              <w:rPr>
                <w:color w:val="000000"/>
                <w:spacing w:val="0"/>
                <w:w w:val="100"/>
                <w:position w:val="0"/>
                <w:sz w:val="18"/>
                <w:szCs w:val="18"/>
              </w:rPr>
              <w:t>www.seeyon.com/zhungq/touzizheguanxi</w:t>
            </w:r>
            <w:r>
              <w:fldChar w:fldCharType="end"/>
            </w:r>
            <w:r>
              <w:rPr>
                <w:color w:val="000000"/>
                <w:spacing w:val="0"/>
                <w:w w:val="100"/>
                <w:position w:val="0"/>
                <w:sz w:val="18"/>
                <w:szCs w:val="18"/>
              </w:rPr>
              <w:t>. html</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开展投资者关系管理及保护的具体情况</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5"/>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公司秉持着充分披露信息、合规披露信息、投资者机会均等、诚实守信等原则，全面做好公 司各项投资者关系管理工作，服务投资者、尊重投资者、实现公司价值及股东利益最大化。</w:t>
      </w:r>
    </w:p>
    <w:p>
      <w:pPr>
        <w:pStyle w:val="Style5"/>
        <w:keepNext w:val="0"/>
        <w:keepLines w:val="0"/>
        <w:widowControl w:val="0"/>
        <w:shd w:val="clear" w:color="auto" w:fill="auto"/>
        <w:bidi w:val="0"/>
        <w:spacing w:before="0" w:after="0" w:line="410" w:lineRule="exact"/>
        <w:ind w:left="0" w:right="0" w:firstLine="420"/>
        <w:jc w:val="both"/>
      </w:pPr>
      <w:r>
        <w:rPr>
          <w:color w:val="000000"/>
          <w:spacing w:val="0"/>
          <w:w w:val="100"/>
          <w:position w:val="0"/>
        </w:rPr>
        <w:t>根据《公司法》《证券法》《上市公司与投资者关系工作指引》等法律、法规、规范性文件 以及《公司章程》的规定，公司制定了《投资者关系管理制度》《媒体来访和投资者调研接待工 作管理办法》。从信息披露的信息识别、报告、审批、披露的全流程进行了规范，并不间断地加 强对监管层相关文件的学习，同时加强与监管员的沟通，多措并举保障信息披露的真实、准确、 完整、及时，为保护投资者知情权及相关权益奠定基础，充分拓展、利用投资者热线、现场及电 话会议、上证</w:t>
      </w:r>
      <w:r>
        <w:rPr>
          <w:color w:val="000000"/>
          <w:spacing w:val="0"/>
          <w:w w:val="100"/>
          <w:position w:val="0"/>
          <w:sz w:val="18"/>
          <w:szCs w:val="18"/>
        </w:rPr>
        <w:t>e</w:t>
      </w:r>
      <w:r>
        <w:rPr>
          <w:color w:val="000000"/>
          <w:spacing w:val="0"/>
          <w:w w:val="100"/>
          <w:position w:val="0"/>
        </w:rPr>
        <w:t>互动平台和上交所路演平台等方式，举办线上和线下投资者调研等沟通渠道，加 强了与投资者及全体股东之间的沟通与交流，增进了投资者及全体股东对公司的了解和认同，提 升了公司治理水平，实现了公司整体利益最大化和保护全体投资者合法权益。</w:t>
      </w:r>
    </w:p>
    <w:p>
      <w:pPr>
        <w:pStyle w:val="Style5"/>
        <w:keepNext w:val="0"/>
        <w:keepLines w:val="0"/>
        <w:widowControl w:val="0"/>
        <w:shd w:val="clear" w:color="auto" w:fill="auto"/>
        <w:bidi w:val="0"/>
        <w:spacing w:before="0" w:after="440" w:line="410" w:lineRule="exact"/>
        <w:ind w:left="0" w:right="0" w:firstLine="420"/>
        <w:jc w:val="both"/>
      </w:pPr>
      <w:r>
        <w:rPr>
          <w:color w:val="333333"/>
          <w:spacing w:val="0"/>
          <w:w w:val="100"/>
          <w:position w:val="0"/>
        </w:rPr>
        <w:t>报告期内，公司举行</w:t>
      </w:r>
      <w:r>
        <w:rPr>
          <w:color w:val="333333"/>
          <w:spacing w:val="0"/>
          <w:w w:val="100"/>
          <w:position w:val="0"/>
          <w:sz w:val="18"/>
          <w:szCs w:val="18"/>
        </w:rPr>
        <w:t>2020</w:t>
      </w:r>
      <w:r>
        <w:rPr>
          <w:color w:val="333333"/>
          <w:spacing w:val="0"/>
          <w:w w:val="100"/>
          <w:position w:val="0"/>
        </w:rPr>
        <w:t>年度业绩说明会及</w:t>
      </w:r>
      <w:r>
        <w:rPr>
          <w:color w:val="333333"/>
          <w:spacing w:val="0"/>
          <w:w w:val="100"/>
          <w:position w:val="0"/>
          <w:sz w:val="18"/>
          <w:szCs w:val="18"/>
        </w:rPr>
        <w:t>2021</w:t>
      </w:r>
      <w:r>
        <w:rPr>
          <w:color w:val="333333"/>
          <w:spacing w:val="0"/>
          <w:w w:val="100"/>
          <w:position w:val="0"/>
        </w:rPr>
        <w:t>年半年度业绩说明会，并参加</w:t>
      </w:r>
      <w:r>
        <w:rPr>
          <w:color w:val="000000"/>
          <w:spacing w:val="0"/>
          <w:w w:val="100"/>
          <w:position w:val="0"/>
          <w:sz w:val="18"/>
          <w:szCs w:val="18"/>
        </w:rPr>
        <w:t>2021</w:t>
      </w:r>
      <w:r>
        <w:rPr>
          <w:color w:val="000000"/>
          <w:spacing w:val="0"/>
          <w:w w:val="100"/>
          <w:position w:val="0"/>
        </w:rPr>
        <w:t>年北京 辖区上市公司投资者集体接待日</w:t>
      </w:r>
      <w:r>
        <w:rPr>
          <w:color w:val="333333"/>
          <w:spacing w:val="0"/>
          <w:w w:val="100"/>
          <w:position w:val="0"/>
        </w:rPr>
        <w:t>。回复了投资者提出的各类问题，保障了投资者知情权，传递了 公司发展逻辑及前景。公司高度重视投资者调研接待工作，由公司董事长、董事会秘书专门负责， 报告期内举办多场投资者调研活动；设置投资者热线电话，由专人负责接听，专业、耐心地解答 各类投资者的问题；指派专人负责上证</w:t>
      </w:r>
      <w:r>
        <w:rPr>
          <w:color w:val="333333"/>
          <w:spacing w:val="0"/>
          <w:w w:val="100"/>
          <w:position w:val="0"/>
          <w:sz w:val="18"/>
          <w:szCs w:val="18"/>
        </w:rPr>
        <w:t>E</w:t>
      </w:r>
      <w:r>
        <w:rPr>
          <w:color w:val="333333"/>
          <w:spacing w:val="0"/>
          <w:w w:val="100"/>
          <w:position w:val="0"/>
        </w:rPr>
        <w:t>互动的投资者沟通交流工作，在上证</w:t>
      </w:r>
      <w:r>
        <w:rPr>
          <w:color w:val="333333"/>
          <w:spacing w:val="0"/>
          <w:w w:val="100"/>
          <w:position w:val="0"/>
          <w:sz w:val="18"/>
          <w:szCs w:val="18"/>
        </w:rPr>
        <w:t>e</w:t>
      </w:r>
      <w:r>
        <w:rPr>
          <w:color w:val="333333"/>
          <w:spacing w:val="0"/>
          <w:w w:val="100"/>
          <w:position w:val="0"/>
        </w:rPr>
        <w:t>互动平台积极回 复投资者各类提问。</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其他方式与投资者沟通交流情况说明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519" w:val="left"/>
        </w:tabs>
        <w:bidi w:val="0"/>
        <w:spacing w:before="0" w:line="240" w:lineRule="auto"/>
        <w:ind w:left="0" w:right="0" w:firstLine="0"/>
        <w:jc w:val="both"/>
      </w:pPr>
      <w:bookmarkStart w:id="628" w:name="bookmark628"/>
      <w:bookmarkStart w:id="629" w:name="bookmark629"/>
      <w:bookmarkStart w:id="630" w:name="bookmark630"/>
      <w:bookmarkStart w:id="631" w:name="bookmark631"/>
      <w:r>
        <w:rPr>
          <w:rFonts w:ascii="Calibri" w:eastAsia="Calibri" w:hAnsi="Calibri" w:cs="Calibri"/>
          <w:color w:val="000000"/>
          <w:spacing w:val="0"/>
          <w:w w:val="100"/>
          <w:position w:val="0"/>
          <w:sz w:val="20"/>
          <w:szCs w:val="20"/>
        </w:rPr>
        <w:t>（</w:t>
      </w:r>
      <w:bookmarkEnd w:id="630"/>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信息披露透明度</w:t>
      </w:r>
      <w:bookmarkEnd w:id="628"/>
      <w:bookmarkEnd w:id="629"/>
      <w:bookmarkEnd w:id="631"/>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rPr>
        <w:t>"适用口不适用</w:t>
      </w:r>
    </w:p>
    <w:p>
      <w:pPr>
        <w:pStyle w:val="Style5"/>
        <w:keepNext w:val="0"/>
        <w:keepLines w:val="0"/>
        <w:widowControl w:val="0"/>
        <w:shd w:val="clear" w:color="auto" w:fill="auto"/>
        <w:bidi w:val="0"/>
        <w:spacing w:before="0" w:after="500" w:line="405" w:lineRule="exact"/>
        <w:ind w:left="0" w:right="0" w:firstLine="420"/>
        <w:jc w:val="both"/>
      </w:pPr>
      <w:r>
        <w:rPr>
          <w:color w:val="000000"/>
          <w:spacing w:val="0"/>
          <w:w w:val="100"/>
          <w:position w:val="0"/>
        </w:rPr>
        <w:t>公司严格按照《中华人民共和国公司法》《中华人民共和国证券法》《上海证券交易所科创 板股票上市规则》等相关法律法规、规范性文件的要求，真实、准确、完整、及时地披露公司重 大信息，坚持公平、公正、公开的原则，避免选择性信息披露情况的发生，维护中小投资者利 益。</w:t>
      </w:r>
    </w:p>
    <w:p>
      <w:pPr>
        <w:pStyle w:val="Style16"/>
        <w:keepNext/>
        <w:keepLines/>
        <w:widowControl w:val="0"/>
        <w:shd w:val="clear" w:color="auto" w:fill="auto"/>
        <w:tabs>
          <w:tab w:pos="519" w:val="left"/>
        </w:tabs>
        <w:bidi w:val="0"/>
        <w:spacing w:before="0" w:line="240" w:lineRule="auto"/>
        <w:ind w:left="0" w:right="0" w:firstLine="0"/>
        <w:jc w:val="both"/>
      </w:pPr>
      <w:bookmarkStart w:id="632" w:name="bookmark632"/>
      <w:bookmarkStart w:id="633" w:name="bookmark633"/>
      <w:bookmarkStart w:id="634" w:name="bookmark634"/>
      <w:bookmarkStart w:id="635" w:name="bookmark635"/>
      <w:r>
        <w:rPr>
          <w:rFonts w:ascii="Calibri" w:eastAsia="Calibri" w:hAnsi="Calibri" w:cs="Calibri"/>
          <w:color w:val="000000"/>
          <w:spacing w:val="0"/>
          <w:w w:val="100"/>
          <w:position w:val="0"/>
          <w:sz w:val="20"/>
          <w:szCs w:val="20"/>
        </w:rPr>
        <w:t>（</w:t>
      </w:r>
      <w:bookmarkEnd w:id="634"/>
      <w:r>
        <w:rPr>
          <w:color w:val="000000"/>
          <w:spacing w:val="0"/>
          <w:w w:val="100"/>
          <w:position w:val="0"/>
        </w:rPr>
        <w:t>四</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知识产权及信息安全保护</w:t>
      </w:r>
      <w:bookmarkEnd w:id="632"/>
      <w:bookmarkEnd w:id="633"/>
      <w:bookmarkEnd w:id="635"/>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5"/>
        <w:keepNext w:val="0"/>
        <w:keepLines w:val="0"/>
        <w:widowControl w:val="0"/>
        <w:shd w:val="clear" w:color="auto" w:fill="auto"/>
        <w:bidi w:val="0"/>
        <w:spacing w:before="0" w:after="500" w:line="408" w:lineRule="exact"/>
        <w:ind w:left="0" w:right="0" w:firstLine="420"/>
        <w:jc w:val="both"/>
      </w:pPr>
      <w:r>
        <w:rPr>
          <w:color w:val="000000"/>
          <w:spacing w:val="0"/>
          <w:w w:val="100"/>
          <w:position w:val="0"/>
        </w:rPr>
        <w:t>公司主要产品及服务皆由公司自主研发，具有核心技术的自主知识产权。公司高度重视知识 产权管理工作，不断建立健全管理制度，形成并持续改进包括商标、专利、软件著作权等在内的 知识产权保护制度，稳定提升自身创新能力和知识产权价值。为做好知识产权及信息安全防护， 公司与全体员工签订保密协议，与核心技术人员签订竞业禁止协议，有效防范知识产权侵权风险。 报告期内，致远互联持续进行技术创新。截至</w:t>
      </w:r>
      <w:r>
        <w:rPr>
          <w:color w:val="000000"/>
          <w:spacing w:val="0"/>
          <w:w w:val="100"/>
          <w:position w:val="0"/>
          <w:sz w:val="18"/>
          <w:szCs w:val="18"/>
        </w:rPr>
        <w:t>2021</w:t>
      </w:r>
      <w:r>
        <w:rPr>
          <w:color w:val="000000"/>
          <w:spacing w:val="0"/>
          <w:w w:val="100"/>
          <w:position w:val="0"/>
        </w:rPr>
        <w:t>年底，公司累计申请专利</w:t>
      </w:r>
      <w:r>
        <w:rPr>
          <w:color w:val="000000"/>
          <w:spacing w:val="0"/>
          <w:w w:val="100"/>
          <w:position w:val="0"/>
          <w:sz w:val="18"/>
          <w:szCs w:val="18"/>
        </w:rPr>
        <w:t>109</w:t>
      </w:r>
      <w:r>
        <w:rPr>
          <w:color w:val="000000"/>
          <w:spacing w:val="0"/>
          <w:w w:val="100"/>
          <w:position w:val="0"/>
        </w:rPr>
        <w:t>件，获得专利批 准</w:t>
      </w:r>
      <w:r>
        <w:rPr>
          <w:color w:val="000000"/>
          <w:spacing w:val="0"/>
          <w:w w:val="100"/>
          <w:position w:val="0"/>
          <w:sz w:val="18"/>
          <w:szCs w:val="18"/>
        </w:rPr>
        <w:t>23</w:t>
      </w:r>
      <w:r>
        <w:rPr>
          <w:color w:val="000000"/>
          <w:spacing w:val="0"/>
          <w:w w:val="100"/>
          <w:position w:val="0"/>
        </w:rPr>
        <w:t>项，获得认证的软件著作权</w:t>
      </w:r>
      <w:r>
        <w:rPr>
          <w:color w:val="000000"/>
          <w:spacing w:val="0"/>
          <w:w w:val="100"/>
          <w:position w:val="0"/>
          <w:sz w:val="18"/>
          <w:szCs w:val="18"/>
        </w:rPr>
        <w:t>173</w:t>
      </w:r>
      <w:r>
        <w:rPr>
          <w:color w:val="000000"/>
          <w:spacing w:val="0"/>
          <w:w w:val="100"/>
          <w:position w:val="0"/>
        </w:rPr>
        <w:t>项。公司将继续扎实推进专利管理体系优化提升，加强知识 产权保护，进一步提升公司核心竞争力，有效支持科技创新及发展战略。</w:t>
      </w:r>
    </w:p>
    <w:p>
      <w:pPr>
        <w:pStyle w:val="Style16"/>
        <w:keepNext/>
        <w:keepLines/>
        <w:widowControl w:val="0"/>
        <w:shd w:val="clear" w:color="auto" w:fill="auto"/>
        <w:tabs>
          <w:tab w:pos="519" w:val="left"/>
        </w:tabs>
        <w:bidi w:val="0"/>
        <w:spacing w:before="0" w:line="240" w:lineRule="auto"/>
        <w:ind w:left="0" w:right="0" w:firstLine="0"/>
        <w:jc w:val="both"/>
      </w:pPr>
      <w:bookmarkStart w:id="636" w:name="bookmark636"/>
      <w:bookmarkStart w:id="637" w:name="bookmark637"/>
      <w:bookmarkStart w:id="638" w:name="bookmark638"/>
      <w:bookmarkStart w:id="639" w:name="bookmark639"/>
      <w:r>
        <w:rPr>
          <w:rFonts w:ascii="Calibri" w:eastAsia="Calibri" w:hAnsi="Calibri" w:cs="Calibri"/>
          <w:color w:val="000000"/>
          <w:spacing w:val="0"/>
          <w:w w:val="100"/>
          <w:position w:val="0"/>
          <w:sz w:val="20"/>
          <w:szCs w:val="20"/>
        </w:rPr>
        <w:t>（</w:t>
      </w:r>
      <w:bookmarkEnd w:id="638"/>
      <w:r>
        <w:rPr>
          <w:color w:val="000000"/>
          <w:spacing w:val="0"/>
          <w:w w:val="100"/>
          <w:position w:val="0"/>
        </w:rPr>
        <w:t>五</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机构投资者参与公司治理情况</w:t>
      </w:r>
      <w:bookmarkEnd w:id="636"/>
      <w:bookmarkEnd w:id="637"/>
      <w:bookmarkEnd w:id="639"/>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5"/>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公司已按照《上市公司与投资者关系工作指引》《上市规则》等相关规定，制定了《投资者 关系管理制度》《媒体来访和投资者调研接待工作管理办法》，规范了公司与投资者及潜在投资 者之间的信息沟通行为，健全了机构投资者参与公司治理的渠道与方式，不断提升公司透明度和 内在价值。公司与机构投资者保持良好沟通，推介公司发展逻辑及业务亮点，促使管理层听取来 自资本市场的声音，了解外界对公司的看法、意见和建议，促进公司治理进一步完善。</w:t>
      </w:r>
    </w:p>
    <w:p>
      <w:pPr>
        <w:pStyle w:val="Style5"/>
        <w:keepNext w:val="0"/>
        <w:keepLines w:val="0"/>
        <w:widowControl w:val="0"/>
        <w:shd w:val="clear" w:color="auto" w:fill="auto"/>
        <w:bidi w:val="0"/>
        <w:spacing w:before="0" w:after="500" w:line="409" w:lineRule="exact"/>
        <w:ind w:left="0" w:right="0" w:firstLine="420"/>
        <w:jc w:val="both"/>
      </w:pPr>
      <w:r>
        <w:rPr>
          <w:color w:val="333333"/>
          <w:spacing w:val="0"/>
          <w:w w:val="100"/>
          <w:position w:val="0"/>
        </w:rPr>
        <w:t>报告期内，公司共召开</w:t>
      </w:r>
      <w:r>
        <w:rPr>
          <w:color w:val="333333"/>
          <w:spacing w:val="0"/>
          <w:w w:val="100"/>
          <w:position w:val="0"/>
          <w:sz w:val="18"/>
          <w:szCs w:val="18"/>
        </w:rPr>
        <w:t>4</w:t>
      </w:r>
      <w:r>
        <w:rPr>
          <w:color w:val="333333"/>
          <w:spacing w:val="0"/>
          <w:w w:val="100"/>
          <w:position w:val="0"/>
        </w:rPr>
        <w:t>次股东大会，其中机构投资者参与投票</w:t>
      </w:r>
      <w:r>
        <w:rPr>
          <w:color w:val="333333"/>
          <w:spacing w:val="0"/>
          <w:w w:val="100"/>
          <w:position w:val="0"/>
          <w:sz w:val="18"/>
          <w:szCs w:val="18"/>
        </w:rPr>
        <w:t>4</w:t>
      </w:r>
      <w:r>
        <w:rPr>
          <w:color w:val="333333"/>
          <w:spacing w:val="0"/>
          <w:w w:val="100"/>
          <w:position w:val="0"/>
        </w:rPr>
        <w:t>次，参与率</w:t>
      </w:r>
      <w:r>
        <w:rPr>
          <w:color w:val="333333"/>
          <w:spacing w:val="0"/>
          <w:w w:val="100"/>
          <w:position w:val="0"/>
          <w:sz w:val="18"/>
          <w:szCs w:val="18"/>
        </w:rPr>
        <w:t>100%</w:t>
      </w:r>
      <w:r>
        <w:rPr>
          <w:color w:val="333333"/>
          <w:spacing w:val="0"/>
          <w:w w:val="100"/>
          <w:position w:val="0"/>
        </w:rPr>
        <w:t>。</w:t>
      </w:r>
    </w:p>
    <w:p>
      <w:pPr>
        <w:pStyle w:val="Style16"/>
        <w:keepNext/>
        <w:keepLines/>
        <w:widowControl w:val="0"/>
        <w:shd w:val="clear" w:color="auto" w:fill="auto"/>
        <w:tabs>
          <w:tab w:pos="519" w:val="left"/>
        </w:tabs>
        <w:bidi w:val="0"/>
        <w:spacing w:before="0" w:line="240" w:lineRule="auto"/>
        <w:ind w:left="0" w:right="0" w:firstLine="0"/>
        <w:jc w:val="both"/>
      </w:pPr>
      <w:bookmarkStart w:id="640" w:name="bookmark640"/>
      <w:bookmarkStart w:id="641" w:name="bookmark641"/>
      <w:bookmarkStart w:id="642" w:name="bookmark642"/>
      <w:bookmarkStart w:id="643" w:name="bookmark643"/>
      <w:r>
        <w:rPr>
          <w:rFonts w:ascii="Calibri" w:eastAsia="Calibri" w:hAnsi="Calibri" w:cs="Calibri"/>
          <w:color w:val="000000"/>
          <w:spacing w:val="0"/>
          <w:w w:val="100"/>
          <w:position w:val="0"/>
          <w:sz w:val="20"/>
          <w:szCs w:val="20"/>
        </w:rPr>
        <w:t>（</w:t>
      </w:r>
      <w:bookmarkEnd w:id="642"/>
      <w:r>
        <w:rPr>
          <w:color w:val="000000"/>
          <w:spacing w:val="0"/>
          <w:w w:val="100"/>
          <w:position w:val="0"/>
        </w:rPr>
        <w:t>六</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其他公司治理情况</w:t>
      </w:r>
      <w:bookmarkEnd w:id="640"/>
      <w:bookmarkEnd w:id="641"/>
      <w:bookmarkEnd w:id="643"/>
    </w:p>
    <w:p>
      <w:pPr>
        <w:pStyle w:val="Style5"/>
        <w:keepNext w:val="0"/>
        <w:keepLines w:val="0"/>
        <w:widowControl w:val="0"/>
        <w:shd w:val="clear" w:color="auto" w:fill="auto"/>
        <w:bidi w:val="0"/>
        <w:spacing w:before="0" w:after="320" w:line="240" w:lineRule="auto"/>
        <w:ind w:left="0" w:right="0" w:firstLine="0"/>
        <w:jc w:val="both"/>
        <w:sectPr>
          <w:footnotePr>
            <w:pos w:val="pageBottom"/>
            <w:numFmt w:val="decimal"/>
            <w:numRestart w:val="continuous"/>
          </w:footnotePr>
          <w:pgSz w:w="11900" w:h="16840"/>
          <w:pgMar w:top="1359" w:right="1213" w:bottom="1527" w:left="1753"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80" w:after="260" w:line="240" w:lineRule="auto"/>
        <w:ind w:left="0" w:right="0" w:firstLine="0"/>
        <w:jc w:val="center"/>
      </w:pPr>
      <w:bookmarkStart w:id="644" w:name="bookmark644"/>
      <w:bookmarkStart w:id="645" w:name="bookmark645"/>
      <w:bookmarkStart w:id="646" w:name="bookmark646"/>
      <w:bookmarkStart w:id="647" w:name="bookmark647"/>
      <w:r>
        <w:rPr>
          <w:color w:val="000000"/>
          <w:spacing w:val="0"/>
          <w:w w:val="100"/>
          <w:position w:val="0"/>
        </w:rPr>
        <w:t>第六节重要事项</w:t>
      </w:r>
      <w:bookmarkEnd w:id="645"/>
      <w:bookmarkEnd w:id="646"/>
      <w:bookmarkEnd w:id="647"/>
      <w:bookmarkEnd w:id="644"/>
    </w:p>
    <w:p>
      <w:pPr>
        <w:pStyle w:val="Style25"/>
        <w:keepNext w:val="0"/>
        <w:keepLines w:val="0"/>
        <w:widowControl w:val="0"/>
        <w:shd w:val="clear" w:color="auto" w:fill="auto"/>
        <w:bidi w:val="0"/>
        <w:spacing w:before="0" w:after="80" w:line="240" w:lineRule="auto"/>
        <w:ind w:left="0" w:right="0" w:firstLine="0"/>
        <w:jc w:val="left"/>
        <w:rPr>
          <w:sz w:val="20"/>
          <w:szCs w:val="20"/>
        </w:rPr>
      </w:pPr>
      <w:r>
        <w:rPr>
          <w:rFonts w:ascii="SimSun" w:eastAsia="SimSun" w:hAnsi="SimSun" w:cs="SimSun"/>
          <w:b/>
          <w:bCs/>
          <w:color w:val="000000"/>
          <w:spacing w:val="0"/>
          <w:w w:val="100"/>
          <w:position w:val="0"/>
          <w:sz w:val="20"/>
          <w:szCs w:val="20"/>
        </w:rPr>
        <w:t>一、承诺事项履行情况</w:t>
      </w:r>
    </w:p>
    <w:p>
      <w:pPr>
        <w:pStyle w:val="Style25"/>
        <w:keepNext w:val="0"/>
        <w:keepLines w:val="0"/>
        <w:widowControl w:val="0"/>
        <w:shd w:val="clear" w:color="auto" w:fill="auto"/>
        <w:bidi w:val="0"/>
        <w:spacing w:before="0" w:after="80" w:line="240" w:lineRule="auto"/>
        <w:ind w:left="0" w:right="0" w:firstLine="0"/>
        <w:jc w:val="left"/>
        <w:rPr>
          <w:sz w:val="20"/>
          <w:szCs w:val="20"/>
        </w:rPr>
      </w:pPr>
      <w:r>
        <w:rPr>
          <w:rFonts w:ascii="Calibri" w:eastAsia="Calibri" w:hAnsi="Calibri" w:cs="Calibri"/>
          <w:b/>
          <w:bCs/>
          <w:color w:val="000000"/>
          <w:spacing w:val="0"/>
          <w:w w:val="100"/>
          <w:position w:val="0"/>
          <w:sz w:val="20"/>
          <w:szCs w:val="20"/>
        </w:rPr>
        <w:t>（</w:t>
      </w:r>
      <w:r>
        <w:rPr>
          <w:rFonts w:ascii="SimSun" w:eastAsia="SimSun" w:hAnsi="SimSun" w:cs="SimSun"/>
          <w:b/>
          <w:bCs/>
          <w:color w:val="000000"/>
          <w:spacing w:val="0"/>
          <w:w w:val="100"/>
          <w:position w:val="0"/>
          <w:sz w:val="20"/>
          <w:szCs w:val="20"/>
        </w:rPr>
        <w:t>一</w:t>
      </w:r>
      <w:r>
        <w:rPr>
          <w:rFonts w:ascii="SimSun" w:eastAsia="SimSun" w:hAnsi="SimSun" w:cs="SimSun"/>
          <w:b/>
          <w:bCs/>
          <w:color w:val="000000"/>
          <w:spacing w:val="0"/>
          <w:w w:val="100"/>
          <w:position w:val="0"/>
          <w:sz w:val="22"/>
          <w:szCs w:val="22"/>
        </w:rPr>
        <w:t>）</w:t>
      </w:r>
      <w:r>
        <w:rPr>
          <w:rFonts w:ascii="SimSun" w:eastAsia="SimSun" w:hAnsi="SimSun" w:cs="SimSun"/>
          <w:b/>
          <w:bCs/>
          <w:color w:val="000000"/>
          <w:spacing w:val="0"/>
          <w:w w:val="100"/>
          <w:position w:val="0"/>
          <w:sz w:val="20"/>
          <w:szCs w:val="20"/>
        </w:rPr>
        <w:t>公司实际控制人、股东、关联方、收购人以及公司等承诺相关方在报告期内或持续到报告期内的承诺事项</w:t>
      </w:r>
    </w:p>
    <w:p>
      <w:pPr>
        <w:pStyle w:val="Style25"/>
        <w:keepNext w:val="0"/>
        <w:keepLines w:val="0"/>
        <w:widowControl w:val="0"/>
        <w:shd w:val="clear" w:color="auto" w:fill="auto"/>
        <w:bidi w:val="0"/>
        <w:spacing w:before="0" w:after="80" w:line="240" w:lineRule="auto"/>
        <w:ind w:left="0" w:right="0" w:firstLine="0"/>
        <w:jc w:val="left"/>
        <w:rPr>
          <w:sz w:val="20"/>
          <w:szCs w:val="20"/>
        </w:rPr>
      </w:pPr>
      <w:r>
        <w:rPr>
          <w:rFonts w:ascii="SimSun" w:eastAsia="SimSun" w:hAnsi="SimSun" w:cs="SimSun"/>
          <w:color w:val="000000"/>
          <w:spacing w:val="0"/>
          <w:w w:val="100"/>
          <w:position w:val="0"/>
          <w:sz w:val="18"/>
          <w:szCs w:val="18"/>
        </w:rPr>
        <w:t>J</w:t>
      </w:r>
      <w:r>
        <w:rPr>
          <w:rFonts w:ascii="SimSun" w:eastAsia="SimSun" w:hAnsi="SimSun" w:cs="SimSun"/>
          <w:color w:val="000000"/>
          <w:spacing w:val="0"/>
          <w:w w:val="100"/>
          <w:position w:val="0"/>
          <w:sz w:val="20"/>
          <w:szCs w:val="20"/>
        </w:rPr>
        <w:t>适用口不适用</w:t>
      </w:r>
    </w:p>
    <w:tbl>
      <w:tblPr>
        <w:tblOverlap w:val="never"/>
        <w:jc w:val="center"/>
        <w:tblLayout w:type="fixed"/>
      </w:tblPr>
      <w:tblGrid>
        <w:gridCol w:w="965"/>
        <w:gridCol w:w="835"/>
        <w:gridCol w:w="1118"/>
        <w:gridCol w:w="6418"/>
        <w:gridCol w:w="1114"/>
        <w:gridCol w:w="701"/>
        <w:gridCol w:w="696"/>
        <w:gridCol w:w="1114"/>
        <w:gridCol w:w="931"/>
      </w:tblGrid>
      <w:tr>
        <w:trPr>
          <w:trHeight w:val="137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承诺背 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承诺方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承诺 内容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承诺时间 及期限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6" w:lineRule="exact"/>
              <w:ind w:left="0" w:right="0" w:firstLine="0"/>
              <w:jc w:val="center"/>
            </w:pPr>
            <w:r>
              <w:rPr>
                <w:color w:val="000000"/>
                <w:spacing w:val="0"/>
                <w:w w:val="100"/>
                <w:position w:val="0"/>
              </w:rPr>
              <w:t>是否 有履 行期 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2" w:lineRule="exact"/>
              <w:ind w:left="0" w:right="0" w:firstLine="0"/>
              <w:jc w:val="left"/>
            </w:pPr>
            <w:r>
              <w:rPr>
                <w:color w:val="000000"/>
                <w:spacing w:val="0"/>
                <w:w w:val="100"/>
                <w:position w:val="0"/>
              </w:rPr>
              <w:t>是否 及时 严格 履行</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1" w:lineRule="exact"/>
              <w:ind w:left="0" w:right="0" w:firstLine="0"/>
              <w:jc w:val="left"/>
            </w:pPr>
            <w:r>
              <w:rPr>
                <w:color w:val="000000"/>
                <w:spacing w:val="0"/>
                <w:w w:val="100"/>
                <w:position w:val="0"/>
              </w:rPr>
              <w:t>如未能及 时履行应 说明未完 成履行的 具体原因</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2" w:lineRule="exact"/>
              <w:ind w:left="0" w:right="0" w:firstLine="0"/>
              <w:jc w:val="left"/>
            </w:pPr>
            <w:r>
              <w:rPr>
                <w:color w:val="000000"/>
                <w:spacing w:val="0"/>
                <w:w w:val="100"/>
                <w:position w:val="0"/>
              </w:rPr>
              <w:t>如未能 及时履 行应说 明下一 步计划</w:t>
            </w:r>
          </w:p>
        </w:tc>
      </w:tr>
      <w:tr>
        <w:trPr>
          <w:trHeight w:val="4094"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与首次 公开发 行相关 的承诺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股份 限售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2" w:lineRule="exact"/>
              <w:ind w:left="0" w:right="0" w:firstLine="0"/>
              <w:jc w:val="left"/>
            </w:pPr>
            <w:r>
              <w:rPr>
                <w:color w:val="000000"/>
                <w:spacing w:val="0"/>
                <w:w w:val="100"/>
                <w:position w:val="0"/>
              </w:rPr>
              <w:t>公司控股 股东、实 际控制人 徐石</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3" w:lineRule="exact"/>
              <w:ind w:left="0" w:right="0" w:firstLine="0"/>
              <w:jc w:val="both"/>
            </w:pPr>
            <w:r>
              <w:rPr>
                <w:color w:val="000000"/>
                <w:spacing w:val="0"/>
                <w:w w:val="100"/>
                <w:position w:val="0"/>
                <w:sz w:val="18"/>
                <w:szCs w:val="18"/>
              </w:rPr>
              <w:t>1</w:t>
            </w:r>
            <w:r>
              <w:rPr>
                <w:color w:val="000000"/>
                <w:spacing w:val="0"/>
                <w:w w:val="100"/>
                <w:position w:val="0"/>
              </w:rPr>
              <w:t>、自发行人上市之日起</w:t>
            </w:r>
            <w:r>
              <w:rPr>
                <w:color w:val="000000"/>
                <w:spacing w:val="0"/>
                <w:w w:val="100"/>
                <w:position w:val="0"/>
                <w:sz w:val="18"/>
                <w:szCs w:val="18"/>
              </w:rPr>
              <w:t>36</w:t>
            </w:r>
            <w:r>
              <w:rPr>
                <w:color w:val="000000"/>
                <w:spacing w:val="0"/>
                <w:w w:val="100"/>
                <w:position w:val="0"/>
              </w:rPr>
              <w:t>个月内，不转让或者委托他人管理本人 已直接或间接持有的发行人首次公开发行股票前已发行的股份，也 不提议由发行人回购本人直接或间接持有的该部分股份。</w:t>
            </w:r>
            <w:r>
              <w:rPr>
                <w:color w:val="000000"/>
                <w:spacing w:val="0"/>
                <w:w w:val="100"/>
                <w:position w:val="0"/>
                <w:sz w:val="18"/>
                <w:szCs w:val="18"/>
              </w:rPr>
              <w:t>2</w:t>
            </w:r>
            <w:r>
              <w:rPr>
                <w:color w:val="000000"/>
                <w:spacing w:val="0"/>
                <w:w w:val="100"/>
                <w:position w:val="0"/>
              </w:rPr>
              <w:t>、发行人 上市后六个月内如发行人股票连续</w:t>
            </w:r>
            <w:r>
              <w:rPr>
                <w:color w:val="000000"/>
                <w:spacing w:val="0"/>
                <w:w w:val="100"/>
                <w:position w:val="0"/>
                <w:sz w:val="18"/>
                <w:szCs w:val="18"/>
              </w:rPr>
              <w:t>20</w:t>
            </w:r>
            <w:r>
              <w:rPr>
                <w:color w:val="000000"/>
                <w:spacing w:val="0"/>
                <w:w w:val="100"/>
                <w:position w:val="0"/>
              </w:rPr>
              <w:t>个交易日的收盘价均低于发行 价，或者上市后六个月期末（如该日不是交易日，则为该日后第一 个交易日）收盘价低于发行价，本人持有的发行人首次公开发行股 票前已发行的股份的锁定期自动延长六个月。</w:t>
            </w:r>
            <w:r>
              <w:rPr>
                <w:color w:val="000000"/>
                <w:spacing w:val="0"/>
                <w:w w:val="100"/>
                <w:position w:val="0"/>
                <w:sz w:val="18"/>
                <w:szCs w:val="18"/>
              </w:rPr>
              <w:t>3</w:t>
            </w:r>
            <w:r>
              <w:rPr>
                <w:color w:val="000000"/>
                <w:spacing w:val="0"/>
                <w:w w:val="100"/>
                <w:position w:val="0"/>
              </w:rPr>
              <w:t>、前述第</w:t>
            </w: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项锁 定期届满后，本人作为发行人的董事和高级管理人员，在发行人任 职期间每年转让的持有的发行人股份不超过本人所持发行人股份总 数的百分之二十五；离职后半年内，不转让本人持有的发行人股 份。</w:t>
            </w:r>
            <w:r>
              <w:rPr>
                <w:color w:val="000000"/>
                <w:spacing w:val="0"/>
                <w:w w:val="100"/>
                <w:position w:val="0"/>
                <w:sz w:val="18"/>
                <w:szCs w:val="18"/>
              </w:rPr>
              <w:t>4</w:t>
            </w:r>
            <w:r>
              <w:rPr>
                <w:color w:val="000000"/>
                <w:spacing w:val="0"/>
                <w:w w:val="100"/>
                <w:position w:val="0"/>
              </w:rPr>
              <w:t>、在本人被认定为发行人控股股东、实际控制人，以及担任发 行人董事和高级管理人员期间，将向发行人申报本人持有的发行人 的股份及其变动情况。</w:t>
            </w:r>
            <w:r>
              <w:rPr>
                <w:color w:val="000000"/>
                <w:spacing w:val="0"/>
                <w:w w:val="100"/>
                <w:position w:val="0"/>
                <w:sz w:val="18"/>
                <w:szCs w:val="18"/>
              </w:rPr>
              <w:t>5</w:t>
            </w:r>
            <w:r>
              <w:rPr>
                <w:color w:val="000000"/>
                <w:spacing w:val="0"/>
                <w:w w:val="100"/>
                <w:position w:val="0"/>
              </w:rPr>
              <w:t>、在上述承诺履行期间，本人身份、职务变 更等原因不影响本承诺的效力，在此期间本人应继续履行上述承 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6" w:lineRule="exact"/>
              <w:ind w:left="0" w:right="0" w:firstLine="0"/>
              <w:jc w:val="left"/>
            </w:pPr>
            <w:r>
              <w:rPr>
                <w:color w:val="000000"/>
                <w:spacing w:val="0"/>
                <w:w w:val="100"/>
                <w:position w:val="0"/>
              </w:rPr>
              <w:t>上市之日 起</w:t>
            </w:r>
            <w:r>
              <w:rPr>
                <w:color w:val="000000"/>
                <w:spacing w:val="0"/>
                <w:w w:val="100"/>
                <w:position w:val="0"/>
                <w:sz w:val="18"/>
                <w:szCs w:val="18"/>
              </w:rPr>
              <w:t>36</w:t>
            </w:r>
            <w:r>
              <w:rPr>
                <w:color w:val="000000"/>
                <w:spacing w:val="0"/>
                <w:w w:val="100"/>
                <w:position w:val="0"/>
              </w:rPr>
              <w:t>个 月内</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382"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股份 限售</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88" w:lineRule="exact"/>
              <w:ind w:left="0" w:right="0" w:firstLine="0"/>
              <w:jc w:val="left"/>
            </w:pPr>
            <w:r>
              <w:rPr>
                <w:color w:val="000000"/>
                <w:spacing w:val="0"/>
                <w:w w:val="100"/>
                <w:position w:val="0"/>
              </w:rPr>
              <w:t>核心技术 人员徐石</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1</w:t>
            </w:r>
            <w:r>
              <w:rPr>
                <w:color w:val="000000"/>
                <w:spacing w:val="0"/>
                <w:w w:val="100"/>
                <w:position w:val="0"/>
              </w:rPr>
              <w:t>、自发行人上市之日起</w:t>
            </w:r>
            <w:r>
              <w:rPr>
                <w:color w:val="000000"/>
                <w:spacing w:val="0"/>
                <w:w w:val="100"/>
                <w:position w:val="0"/>
                <w:sz w:val="18"/>
                <w:szCs w:val="18"/>
              </w:rPr>
              <w:t>36</w:t>
            </w:r>
            <w:r>
              <w:rPr>
                <w:color w:val="000000"/>
                <w:spacing w:val="0"/>
                <w:w w:val="100"/>
                <w:position w:val="0"/>
              </w:rPr>
              <w:t>个月内，不转让或者委托他人管理本人 已直接或间接持有的发行人首次公开发行股票前已发行的股份，也 不提议由发行人回购本人直接或间接持有的该部分股份。</w:t>
            </w:r>
            <w:r>
              <w:rPr>
                <w:color w:val="000000"/>
                <w:spacing w:val="0"/>
                <w:w w:val="100"/>
                <w:position w:val="0"/>
                <w:sz w:val="18"/>
                <w:szCs w:val="18"/>
              </w:rPr>
              <w:t>2</w:t>
            </w:r>
            <w:r>
              <w:rPr>
                <w:color w:val="000000"/>
                <w:spacing w:val="0"/>
                <w:w w:val="100"/>
                <w:position w:val="0"/>
              </w:rPr>
              <w:t>、发行人 上市后六个月内如发行人股票连续</w:t>
            </w:r>
            <w:r>
              <w:rPr>
                <w:color w:val="000000"/>
                <w:spacing w:val="0"/>
                <w:w w:val="100"/>
                <w:position w:val="0"/>
                <w:sz w:val="18"/>
                <w:szCs w:val="18"/>
              </w:rPr>
              <w:t>20</w:t>
            </w:r>
            <w:r>
              <w:rPr>
                <w:color w:val="000000"/>
                <w:spacing w:val="0"/>
                <w:w w:val="100"/>
                <w:position w:val="0"/>
              </w:rPr>
              <w:t>个交易日的收盘价均低于发行 价，或者上市后六个月期末（如该日不是交易日，则为该日后第一</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66" w:lineRule="exact"/>
              <w:ind w:left="0" w:right="0" w:firstLine="0"/>
              <w:jc w:val="left"/>
            </w:pPr>
            <w:r>
              <w:rPr>
                <w:color w:val="000000"/>
                <w:spacing w:val="0"/>
                <w:w w:val="100"/>
                <w:position w:val="0"/>
              </w:rPr>
              <w:t>上市之日 起</w:t>
            </w:r>
            <w:r>
              <w:rPr>
                <w:color w:val="000000"/>
                <w:spacing w:val="0"/>
                <w:w w:val="100"/>
                <w:position w:val="0"/>
                <w:sz w:val="18"/>
                <w:szCs w:val="18"/>
              </w:rPr>
              <w:t>36</w:t>
            </w:r>
            <w:r>
              <w:rPr>
                <w:color w:val="000000"/>
                <w:spacing w:val="0"/>
                <w:w w:val="100"/>
                <w:position w:val="0"/>
              </w:rPr>
              <w:t>个 月内</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965"/>
        <w:gridCol w:w="835"/>
        <w:gridCol w:w="1118"/>
        <w:gridCol w:w="6418"/>
        <w:gridCol w:w="1114"/>
        <w:gridCol w:w="701"/>
        <w:gridCol w:w="696"/>
        <w:gridCol w:w="1114"/>
        <w:gridCol w:w="931"/>
      </w:tblGrid>
      <w:tr>
        <w:trPr>
          <w:trHeight w:val="2741"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3" w:lineRule="exact"/>
              <w:ind w:left="0" w:right="0" w:firstLine="0"/>
              <w:jc w:val="both"/>
            </w:pPr>
            <w:r>
              <w:rPr>
                <w:color w:val="000000"/>
                <w:spacing w:val="0"/>
                <w:w w:val="100"/>
                <w:position w:val="0"/>
              </w:rPr>
              <w:t>个交易日）收盘价低于发行价，本人持有的发行人首次公开发行股 票前已发行的股份的锁定期自动延长六个月。</w:t>
            </w:r>
            <w:r>
              <w:rPr>
                <w:color w:val="000000"/>
                <w:spacing w:val="0"/>
                <w:w w:val="100"/>
                <w:position w:val="0"/>
                <w:sz w:val="18"/>
                <w:szCs w:val="18"/>
              </w:rPr>
              <w:t>3</w:t>
            </w:r>
            <w:r>
              <w:rPr>
                <w:color w:val="000000"/>
                <w:spacing w:val="0"/>
                <w:w w:val="100"/>
                <w:position w:val="0"/>
              </w:rPr>
              <w:t>、前述第</w:t>
            </w: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项锁 定期届满后的四年内，本人作为发行人的核心技术人员，每年转让 的持有的发行人首次公开发行股票前已发行的股份不超过公司上市 时本人所持发行人上市前股份总数的百分之二十五，减持比例可以 累积使用。</w:t>
            </w:r>
            <w:r>
              <w:rPr>
                <w:color w:val="000000"/>
                <w:spacing w:val="0"/>
                <w:w w:val="100"/>
                <w:position w:val="0"/>
                <w:sz w:val="18"/>
                <w:szCs w:val="18"/>
              </w:rPr>
              <w:t>4</w:t>
            </w:r>
            <w:r>
              <w:rPr>
                <w:color w:val="000000"/>
                <w:spacing w:val="0"/>
                <w:w w:val="100"/>
                <w:position w:val="0"/>
              </w:rPr>
              <w:t>、本人在任职期间，将向公司申报本人所持有的公司的 股份及其变动情况。</w:t>
            </w:r>
            <w:r>
              <w:rPr>
                <w:color w:val="000000"/>
                <w:spacing w:val="0"/>
                <w:w w:val="100"/>
                <w:position w:val="0"/>
                <w:sz w:val="18"/>
                <w:szCs w:val="18"/>
              </w:rPr>
              <w:t>5</w:t>
            </w:r>
            <w:r>
              <w:rPr>
                <w:color w:val="000000"/>
                <w:spacing w:val="0"/>
                <w:w w:val="100"/>
                <w:position w:val="0"/>
              </w:rPr>
              <w:t>、在上述承诺履行期间，本人身份、职务变更 等原因不影响本承诺的效力，在此期间本人应继续履行上述承诺。 本人同意承担并赔偿因违反上述承诺而给公司及其控制的企业造成 的一切损失、损害和开支。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6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股份 限售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0" w:lineRule="exact"/>
              <w:ind w:left="0" w:right="0" w:firstLine="0"/>
              <w:jc w:val="left"/>
            </w:pPr>
            <w:r>
              <w:rPr>
                <w:color w:val="000000"/>
                <w:spacing w:val="0"/>
                <w:w w:val="100"/>
                <w:position w:val="0"/>
              </w:rPr>
              <w:t>核心技术 人员胡守 云、杨祉 雄</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3" w:lineRule="exact"/>
              <w:ind w:left="0" w:right="0" w:firstLine="0"/>
              <w:jc w:val="both"/>
            </w:pPr>
            <w:r>
              <w:rPr>
                <w:color w:val="000000"/>
                <w:spacing w:val="0"/>
                <w:w w:val="100"/>
                <w:position w:val="0"/>
                <w:sz w:val="18"/>
                <w:szCs w:val="18"/>
              </w:rPr>
              <w:t>1</w:t>
            </w:r>
            <w:r>
              <w:rPr>
                <w:color w:val="000000"/>
                <w:spacing w:val="0"/>
                <w:w w:val="100"/>
                <w:position w:val="0"/>
              </w:rPr>
              <w:t>、自发行人上市之日起</w:t>
            </w:r>
            <w:r>
              <w:rPr>
                <w:color w:val="000000"/>
                <w:spacing w:val="0"/>
                <w:w w:val="100"/>
                <w:position w:val="0"/>
                <w:sz w:val="18"/>
                <w:szCs w:val="18"/>
              </w:rPr>
              <w:t>12</w:t>
            </w:r>
            <w:r>
              <w:rPr>
                <w:color w:val="000000"/>
                <w:spacing w:val="0"/>
                <w:w w:val="100"/>
                <w:position w:val="0"/>
              </w:rPr>
              <w:t>个月内和离职后</w:t>
            </w:r>
            <w:r>
              <w:rPr>
                <w:color w:val="000000"/>
                <w:spacing w:val="0"/>
                <w:w w:val="100"/>
                <w:position w:val="0"/>
                <w:sz w:val="18"/>
                <w:szCs w:val="18"/>
              </w:rPr>
              <w:t>6</w:t>
            </w:r>
            <w:r>
              <w:rPr>
                <w:color w:val="000000"/>
                <w:spacing w:val="0"/>
                <w:w w:val="100"/>
                <w:position w:val="0"/>
              </w:rPr>
              <w:t>个月内，不转让或者 委托他人管理本人已直接或间接持有的发行人上市前已发行的股 份，也不提议由发行人回购本人直接或间接持有的该部分股份。</w:t>
            </w:r>
            <w:r>
              <w:rPr>
                <w:color w:val="000000"/>
                <w:spacing w:val="0"/>
                <w:w w:val="100"/>
                <w:position w:val="0"/>
                <w:sz w:val="18"/>
                <w:szCs w:val="18"/>
              </w:rPr>
              <w:t>2</w:t>
            </w:r>
            <w:r>
              <w:rPr>
                <w:color w:val="000000"/>
                <w:spacing w:val="0"/>
                <w:w w:val="100"/>
                <w:position w:val="0"/>
              </w:rPr>
              <w:t>、 公司上市后六个月内如公司股票连续</w:t>
            </w:r>
            <w:r>
              <w:rPr>
                <w:color w:val="000000"/>
                <w:spacing w:val="0"/>
                <w:w w:val="100"/>
                <w:position w:val="0"/>
                <w:sz w:val="18"/>
                <w:szCs w:val="18"/>
              </w:rPr>
              <w:t>20</w:t>
            </w:r>
            <w:r>
              <w:rPr>
                <w:color w:val="000000"/>
                <w:spacing w:val="0"/>
                <w:w w:val="100"/>
                <w:position w:val="0"/>
              </w:rPr>
              <w:t>个交易日的收盘价均低于发 行价，或者上市后六个月期末（如该日不是交易日，则为该日后第 一个交易日）收盘价低于发行价，本人持有的公司首次公开发行股 票前已发行的股份的锁定期自动延长六个月。</w:t>
            </w:r>
            <w:r>
              <w:rPr>
                <w:color w:val="000000"/>
                <w:spacing w:val="0"/>
                <w:w w:val="100"/>
                <w:position w:val="0"/>
                <w:sz w:val="18"/>
                <w:szCs w:val="18"/>
              </w:rPr>
              <w:t>3</w:t>
            </w:r>
            <w:r>
              <w:rPr>
                <w:color w:val="000000"/>
                <w:spacing w:val="0"/>
                <w:w w:val="100"/>
                <w:position w:val="0"/>
              </w:rPr>
              <w:t>、前述第</w:t>
            </w: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项锁 定期届满后的四年内，本人作为发行人的核心技术人员，每年转让 的持有的发行人首次公开发行股票前已发行的股份不超过公司上市 时本人所持发行人上市前股份总数的百分之二十五，减持比例可以 累积使用。</w:t>
            </w:r>
            <w:r>
              <w:rPr>
                <w:color w:val="000000"/>
                <w:spacing w:val="0"/>
                <w:w w:val="100"/>
                <w:position w:val="0"/>
                <w:sz w:val="18"/>
                <w:szCs w:val="18"/>
              </w:rPr>
              <w:t>4</w:t>
            </w:r>
            <w:r>
              <w:rPr>
                <w:color w:val="000000"/>
                <w:spacing w:val="0"/>
                <w:w w:val="100"/>
                <w:position w:val="0"/>
              </w:rPr>
              <w:t>、本人在任职期间，将向公司申报本人所持有的公司的 股份及其变动情况。</w:t>
            </w:r>
            <w:r>
              <w:rPr>
                <w:color w:val="000000"/>
                <w:spacing w:val="0"/>
                <w:w w:val="100"/>
                <w:position w:val="0"/>
                <w:sz w:val="18"/>
                <w:szCs w:val="18"/>
              </w:rPr>
              <w:t>5</w:t>
            </w:r>
            <w:r>
              <w:rPr>
                <w:color w:val="000000"/>
                <w:spacing w:val="0"/>
                <w:w w:val="100"/>
                <w:position w:val="0"/>
              </w:rPr>
              <w:t>、在上述承诺履行期间，本人身份、职务变更 等原因不影响本承诺的效力，在此期间本人应继续履行上述承诺。 本人不会因职务变更、离职等原因而拒绝履行上述承诺。本人同意 承担并赔偿因违反上述承诺而给公司及其控制的企业造成的一切损 失、损害和开支。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3" w:lineRule="exact"/>
              <w:ind w:left="0" w:right="0" w:firstLine="0"/>
              <w:jc w:val="both"/>
            </w:pPr>
            <w:r>
              <w:rPr>
                <w:color w:val="000000"/>
                <w:spacing w:val="0"/>
                <w:w w:val="100"/>
                <w:position w:val="0"/>
              </w:rPr>
              <w:t>上市之日 起</w:t>
            </w:r>
            <w:r>
              <w:rPr>
                <w:color w:val="000000"/>
                <w:spacing w:val="0"/>
                <w:w w:val="100"/>
                <w:position w:val="0"/>
                <w:sz w:val="18"/>
                <w:szCs w:val="18"/>
              </w:rPr>
              <w:t>12</w:t>
            </w:r>
            <w:r>
              <w:rPr>
                <w:color w:val="000000"/>
                <w:spacing w:val="0"/>
                <w:w w:val="100"/>
                <w:position w:val="0"/>
              </w:rPr>
              <w:t>个 月内和离 职后</w:t>
            </w:r>
            <w:r>
              <w:rPr>
                <w:color w:val="000000"/>
                <w:spacing w:val="0"/>
                <w:w w:val="100"/>
                <w:position w:val="0"/>
                <w:sz w:val="18"/>
                <w:szCs w:val="18"/>
              </w:rPr>
              <w:t>6</w:t>
            </w:r>
            <w:r>
              <w:rPr>
                <w:color w:val="000000"/>
                <w:spacing w:val="0"/>
                <w:w w:val="100"/>
                <w:position w:val="0"/>
              </w:rPr>
              <w:t>个 月内；前 述期限届 满后四年 内作为核 心技术人 员期间。</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382"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股份 限售</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0" w:lineRule="exact"/>
              <w:ind w:left="0" w:right="0" w:firstLine="0"/>
              <w:jc w:val="left"/>
            </w:pPr>
            <w:r>
              <w:rPr>
                <w:color w:val="000000"/>
                <w:spacing w:val="0"/>
                <w:w w:val="100"/>
                <w:position w:val="0"/>
              </w:rPr>
              <w:t>董事、高 级管理人 员黄涌、 胡守云、 杨祉雄</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5" w:lineRule="exact"/>
              <w:ind w:left="0" w:right="0" w:firstLine="0"/>
              <w:jc w:val="both"/>
            </w:pPr>
            <w:r>
              <w:rPr>
                <w:color w:val="000000"/>
                <w:spacing w:val="0"/>
                <w:w w:val="100"/>
                <w:position w:val="0"/>
                <w:sz w:val="18"/>
                <w:szCs w:val="18"/>
              </w:rPr>
              <w:t>1</w:t>
            </w:r>
            <w:r>
              <w:rPr>
                <w:color w:val="000000"/>
                <w:spacing w:val="0"/>
                <w:w w:val="100"/>
                <w:position w:val="0"/>
              </w:rPr>
              <w:t>、自发行人上市之日起</w:t>
            </w:r>
            <w:r>
              <w:rPr>
                <w:color w:val="000000"/>
                <w:spacing w:val="0"/>
                <w:w w:val="100"/>
                <w:position w:val="0"/>
                <w:sz w:val="18"/>
                <w:szCs w:val="18"/>
              </w:rPr>
              <w:t>12</w:t>
            </w:r>
            <w:r>
              <w:rPr>
                <w:color w:val="000000"/>
                <w:spacing w:val="0"/>
                <w:w w:val="100"/>
                <w:position w:val="0"/>
              </w:rPr>
              <w:t>个月内，不转让或者委托他人管理本人 已直接或间接持有的发行人首次公开发行股票前已发行的股份，也 不提议由发行人回购本人直接或间接持有的该部分股份。</w:t>
            </w:r>
            <w:r>
              <w:rPr>
                <w:color w:val="000000"/>
                <w:spacing w:val="0"/>
                <w:w w:val="100"/>
                <w:position w:val="0"/>
                <w:sz w:val="18"/>
                <w:szCs w:val="18"/>
              </w:rPr>
              <w:t>2</w:t>
            </w:r>
            <w:r>
              <w:rPr>
                <w:color w:val="000000"/>
                <w:spacing w:val="0"/>
                <w:w w:val="100"/>
                <w:position w:val="0"/>
              </w:rPr>
              <w:t>、公司上 市后六个月内如公司股票连续</w:t>
            </w:r>
            <w:r>
              <w:rPr>
                <w:color w:val="000000"/>
                <w:spacing w:val="0"/>
                <w:w w:val="100"/>
                <w:position w:val="0"/>
                <w:sz w:val="18"/>
                <w:szCs w:val="18"/>
              </w:rPr>
              <w:t>20</w:t>
            </w:r>
            <w:r>
              <w:rPr>
                <w:color w:val="000000"/>
                <w:spacing w:val="0"/>
                <w:w w:val="100"/>
                <w:position w:val="0"/>
              </w:rPr>
              <w:t>个交易日的收盘价均低于发行价， 或者上市后六个月期末（如该日不是交易日，则为该日后第一个交</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67" w:lineRule="exact"/>
              <w:ind w:left="0" w:right="0" w:firstLine="0"/>
              <w:jc w:val="both"/>
            </w:pPr>
            <w:r>
              <w:rPr>
                <w:color w:val="000000"/>
                <w:spacing w:val="0"/>
                <w:w w:val="100"/>
                <w:position w:val="0"/>
              </w:rPr>
              <w:t>上市之日 起</w:t>
            </w:r>
            <w:r>
              <w:rPr>
                <w:color w:val="000000"/>
                <w:spacing w:val="0"/>
                <w:w w:val="100"/>
                <w:position w:val="0"/>
                <w:sz w:val="18"/>
                <w:szCs w:val="18"/>
              </w:rPr>
              <w:t>12</w:t>
            </w:r>
            <w:r>
              <w:rPr>
                <w:color w:val="000000"/>
                <w:spacing w:val="0"/>
                <w:w w:val="100"/>
                <w:position w:val="0"/>
              </w:rPr>
              <w:t>个 月内，任 职期间及</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965"/>
        <w:gridCol w:w="835"/>
        <w:gridCol w:w="1118"/>
        <w:gridCol w:w="6418"/>
        <w:gridCol w:w="1114"/>
        <w:gridCol w:w="701"/>
        <w:gridCol w:w="696"/>
        <w:gridCol w:w="1114"/>
        <w:gridCol w:w="931"/>
      </w:tblGrid>
      <w:tr>
        <w:trPr>
          <w:trHeight w:val="2194"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易日）收盘价低于发行价，本人持有的公司首次公开发行股票前已 发行股份的锁定期自动延长六个月。</w:t>
            </w:r>
            <w:r>
              <w:rPr>
                <w:color w:val="000000"/>
                <w:spacing w:val="0"/>
                <w:w w:val="100"/>
                <w:position w:val="0"/>
                <w:sz w:val="18"/>
                <w:szCs w:val="18"/>
              </w:rPr>
              <w:t>3</w:t>
            </w:r>
            <w:r>
              <w:rPr>
                <w:color w:val="000000"/>
                <w:spacing w:val="0"/>
                <w:w w:val="100"/>
                <w:position w:val="0"/>
              </w:rPr>
              <w:t>、前述第</w:t>
            </w: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项锁定期届满 后，本人作为发行人的董事、高级管理人员，在发行人任职期间每 年转让的持有的发行人股份不超过本人所持发行人股份总数的百分 之二十五；离职后半年内，不转让本人持有的发行人股份。</w:t>
            </w:r>
            <w:r>
              <w:rPr>
                <w:color w:val="000000"/>
                <w:spacing w:val="0"/>
                <w:w w:val="100"/>
                <w:position w:val="0"/>
                <w:sz w:val="18"/>
                <w:szCs w:val="18"/>
              </w:rPr>
              <w:t>4</w:t>
            </w:r>
            <w:r>
              <w:rPr>
                <w:color w:val="000000"/>
                <w:spacing w:val="0"/>
                <w:w w:val="100"/>
                <w:position w:val="0"/>
              </w:rPr>
              <w:t>、本人 在任职期间，将向公司申报本人持有的公司的股份及其变动情况。</w:t>
            </w:r>
          </w:p>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5</w:t>
            </w:r>
            <w:r>
              <w:rPr>
                <w:color w:val="000000"/>
                <w:spacing w:val="0"/>
                <w:w w:val="100"/>
                <w:position w:val="0"/>
              </w:rPr>
              <w:t>、在上述承诺履行期间，本人身份、职务变更等原因不影响本承诺 的效力，在此期间本人应继续履行上述承诺。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50" w:lineRule="exact"/>
              <w:ind w:left="0" w:right="0" w:firstLine="0"/>
              <w:jc w:val="left"/>
            </w:pPr>
            <w:r>
              <w:rPr>
                <w:color w:val="000000"/>
                <w:spacing w:val="0"/>
                <w:w w:val="100"/>
                <w:position w:val="0"/>
              </w:rPr>
              <w:t>离职后半 年内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14"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330" w:lineRule="exact"/>
              <w:ind w:left="0" w:right="0" w:firstLine="0"/>
              <w:jc w:val="left"/>
            </w:pPr>
            <w:r>
              <w:rPr>
                <w:color w:val="000000"/>
                <w:spacing w:val="0"/>
                <w:w w:val="100"/>
                <w:position w:val="0"/>
              </w:rPr>
              <w:t>公司控股 股东、实 际控制人 徐石</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1" w:lineRule="exact"/>
              <w:ind w:left="0" w:right="0" w:firstLine="0"/>
              <w:jc w:val="left"/>
            </w:pPr>
            <w:r>
              <w:rPr>
                <w:color w:val="000000"/>
                <w:spacing w:val="0"/>
                <w:w w:val="100"/>
                <w:position w:val="0"/>
              </w:rPr>
              <w:t>关于减持意向的承诺：发行人上市后，本人在锁定期满后可根据需 要减持所持发行人的股票。本人在锁定期满后减持股份，将遵守中 国证监会和上海证券交易所关于股东减持和信息披露的相关规定。</w:t>
            </w:r>
          </w:p>
          <w:p>
            <w:pPr>
              <w:pStyle w:val="Style23"/>
              <w:keepNext w:val="0"/>
              <w:keepLines w:val="0"/>
              <w:widowControl w:val="0"/>
              <w:shd w:val="clear" w:color="auto" w:fill="auto"/>
              <w:bidi w:val="0"/>
              <w:spacing w:before="0" w:after="0" w:line="271" w:lineRule="exact"/>
              <w:ind w:left="0" w:right="0" w:firstLine="0"/>
              <w:jc w:val="left"/>
            </w:pPr>
            <w:r>
              <w:rPr>
                <w:color w:val="000000"/>
                <w:spacing w:val="0"/>
                <w:w w:val="100"/>
                <w:position w:val="0"/>
              </w:rPr>
              <w:t>本人自锁定期满之日起两年内减持股份的具体安排如下：</w:t>
            </w:r>
            <w:r>
              <w:rPr>
                <w:color w:val="000000"/>
                <w:spacing w:val="0"/>
                <w:w w:val="100"/>
                <w:position w:val="0"/>
                <w:sz w:val="18"/>
                <w:szCs w:val="18"/>
              </w:rPr>
              <w:t>1</w:t>
            </w:r>
            <w:r>
              <w:rPr>
                <w:color w:val="000000"/>
                <w:spacing w:val="0"/>
                <w:w w:val="100"/>
                <w:position w:val="0"/>
              </w:rPr>
              <w:t>、减持数 量：本人在锁定期满后两年内拟进行股份减持，每年减持股份数量 不超过本人在本次发行及上市前所持发行人股份数量的</w:t>
            </w:r>
            <w:r>
              <w:rPr>
                <w:color w:val="000000"/>
                <w:spacing w:val="0"/>
                <w:w w:val="100"/>
                <w:position w:val="0"/>
                <w:sz w:val="18"/>
                <w:szCs w:val="18"/>
              </w:rPr>
              <w:t xml:space="preserve">10% </w:t>
            </w:r>
            <w:r>
              <w:rPr>
                <w:color w:val="000000"/>
                <w:spacing w:val="0"/>
                <w:w w:val="100"/>
                <w:position w:val="0"/>
              </w:rPr>
              <w:t>（若公 司股票有派息、送股、资本公积金转增股本等除权、除息事项的， 该等股票数量将相应调整）；本人在锁定期满两年后若拟进行股份 减持，减持股份数量将在减持前予以公告；</w:t>
            </w:r>
            <w:r>
              <w:rPr>
                <w:color w:val="000000"/>
                <w:spacing w:val="0"/>
                <w:w w:val="100"/>
                <w:position w:val="0"/>
                <w:sz w:val="18"/>
                <w:szCs w:val="18"/>
              </w:rPr>
              <w:t>2</w:t>
            </w:r>
            <w:r>
              <w:rPr>
                <w:color w:val="000000"/>
                <w:spacing w:val="0"/>
                <w:w w:val="100"/>
                <w:position w:val="0"/>
              </w:rPr>
              <w:t>、减持方式：应符合相 关法律法规的规定，包括但不限于通过证券交易所集中竞价交易系 统、大宗交易系统进行，或通过协议转让进行，但如果本人预计未 来一个月内公开出售解除限售存量股份的数量合计超过公司股份总 数</w:t>
            </w:r>
            <w:r>
              <w:rPr>
                <w:color w:val="000000"/>
                <w:spacing w:val="0"/>
                <w:w w:val="100"/>
                <w:position w:val="0"/>
                <w:sz w:val="18"/>
                <w:szCs w:val="18"/>
              </w:rPr>
              <w:t>1%</w:t>
            </w:r>
            <w:r>
              <w:rPr>
                <w:color w:val="000000"/>
                <w:spacing w:val="0"/>
                <w:w w:val="100"/>
                <w:position w:val="0"/>
              </w:rPr>
              <w:t xml:space="preserve">的，将不通过证券交易所集中竞价交易系统转让所持股份； </w:t>
            </w:r>
            <w:r>
              <w:rPr>
                <w:color w:val="000000"/>
                <w:spacing w:val="0"/>
                <w:w w:val="100"/>
                <w:position w:val="0"/>
                <w:sz w:val="18"/>
                <w:szCs w:val="18"/>
              </w:rPr>
              <w:t>3</w:t>
            </w:r>
            <w:r>
              <w:rPr>
                <w:color w:val="000000"/>
                <w:spacing w:val="0"/>
                <w:w w:val="100"/>
                <w:position w:val="0"/>
              </w:rPr>
              <w:t>、减持价格：所持股票在锁定期满后两年内减持的，减持价格不低 于发行价的</w:t>
            </w:r>
            <w:r>
              <w:rPr>
                <w:color w:val="000000"/>
                <w:spacing w:val="0"/>
                <w:w w:val="100"/>
                <w:position w:val="0"/>
                <w:sz w:val="18"/>
                <w:szCs w:val="18"/>
              </w:rPr>
              <w:t xml:space="preserve">100% </w:t>
            </w:r>
            <w:r>
              <w:rPr>
                <w:color w:val="000000"/>
                <w:spacing w:val="0"/>
                <w:w w:val="100"/>
                <w:position w:val="0"/>
              </w:rPr>
              <w:t>（若公司股票有派息、送股、资本公积金转增股本 等除权、除息事项的，发行价将进行除权、除息调整）；锁定期满 两年后减持的，减持价格应符合相关法律法规规定；</w:t>
            </w:r>
            <w:r>
              <w:rPr>
                <w:color w:val="000000"/>
                <w:spacing w:val="0"/>
                <w:w w:val="100"/>
                <w:position w:val="0"/>
                <w:sz w:val="18"/>
                <w:szCs w:val="18"/>
              </w:rPr>
              <w:t>4</w:t>
            </w:r>
            <w:r>
              <w:rPr>
                <w:color w:val="000000"/>
                <w:spacing w:val="0"/>
                <w:w w:val="100"/>
                <w:position w:val="0"/>
              </w:rPr>
              <w:t>、减持期限： 减持股份行为的期限为减持计划公告后六个月，减持期限届满后， 若拟继续减持股份，则需按照上述安排再次履行减持公告；</w:t>
            </w:r>
            <w:r>
              <w:rPr>
                <w:color w:val="000000"/>
                <w:spacing w:val="0"/>
                <w:w w:val="100"/>
                <w:position w:val="0"/>
                <w:sz w:val="18"/>
                <w:szCs w:val="18"/>
              </w:rPr>
              <w:t>5</w:t>
            </w:r>
            <w:r>
              <w:rPr>
                <w:color w:val="000000"/>
                <w:spacing w:val="0"/>
                <w:w w:val="100"/>
                <w:position w:val="0"/>
              </w:rPr>
              <w:t>、在上 述承诺履行期间，本人身份、职务变更等原因不影响本承诺的效 力，在此期间本人应继续履行上述承诺。若本人未履行上述承诺， 其减持公司股份所得收益归公司所有。</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67" w:lineRule="exact"/>
              <w:ind w:left="0" w:right="0" w:firstLine="0"/>
              <w:jc w:val="left"/>
            </w:pPr>
            <w:r>
              <w:rPr>
                <w:color w:val="000000"/>
                <w:spacing w:val="0"/>
                <w:w w:val="100"/>
                <w:position w:val="0"/>
              </w:rPr>
              <w:t>上市之日 起</w:t>
            </w:r>
            <w:r>
              <w:rPr>
                <w:color w:val="000000"/>
                <w:spacing w:val="0"/>
                <w:w w:val="100"/>
                <w:position w:val="0"/>
                <w:sz w:val="18"/>
                <w:szCs w:val="18"/>
              </w:rPr>
              <w:t>36</w:t>
            </w:r>
            <w:r>
              <w:rPr>
                <w:color w:val="000000"/>
                <w:spacing w:val="0"/>
                <w:w w:val="100"/>
                <w:position w:val="0"/>
              </w:rPr>
              <w:t>个 月后两年 内</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180" w:firstLine="0"/>
              <w:jc w:val="righ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965"/>
        <w:gridCol w:w="835"/>
        <w:gridCol w:w="1118"/>
        <w:gridCol w:w="6418"/>
        <w:gridCol w:w="1114"/>
        <w:gridCol w:w="701"/>
        <w:gridCol w:w="696"/>
        <w:gridCol w:w="1114"/>
        <w:gridCol w:w="931"/>
      </w:tblGrid>
      <w:tr>
        <w:trPr>
          <w:trHeight w:val="4373"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持股</w:t>
            </w:r>
            <w:r>
              <w:rPr>
                <w:color w:val="000000"/>
                <w:spacing w:val="0"/>
                <w:w w:val="100"/>
                <w:position w:val="0"/>
                <w:sz w:val="18"/>
                <w:szCs w:val="18"/>
              </w:rPr>
              <w:t>5%</w:t>
            </w:r>
            <w:r>
              <w:rPr>
                <w:color w:val="000000"/>
                <w:spacing w:val="0"/>
                <w:w w:val="100"/>
                <w:position w:val="0"/>
              </w:rPr>
              <w:t>以 上股东信 义一德、 二六三网 络、随锐 融通</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关于减持意向的承诺：发行人上市后，本企业在锁定期满后减持股 份，将遵守中国证监会和上海证券交易所关于股东减持和信息披露 的相关规定。</w:t>
            </w:r>
            <w:r>
              <w:rPr>
                <w:color w:val="000000"/>
                <w:spacing w:val="0"/>
                <w:w w:val="100"/>
                <w:position w:val="0"/>
                <w:sz w:val="18"/>
                <w:szCs w:val="18"/>
              </w:rPr>
              <w:t>1</w:t>
            </w:r>
            <w:r>
              <w:rPr>
                <w:color w:val="000000"/>
                <w:spacing w:val="0"/>
                <w:w w:val="100"/>
                <w:position w:val="0"/>
              </w:rPr>
              <w:t>、减持数量：在本企业所持发行人股份锁定期届满 后，本企业减持股份将严格遵守相关法律、法规、规范性文件的规 定以及监管要求；</w:t>
            </w:r>
            <w:r>
              <w:rPr>
                <w:color w:val="000000"/>
                <w:spacing w:val="0"/>
                <w:w w:val="100"/>
                <w:position w:val="0"/>
                <w:sz w:val="18"/>
                <w:szCs w:val="18"/>
              </w:rPr>
              <w:t>2</w:t>
            </w:r>
            <w:r>
              <w:rPr>
                <w:color w:val="000000"/>
                <w:spacing w:val="0"/>
                <w:w w:val="100"/>
                <w:position w:val="0"/>
              </w:rPr>
              <w:t>、减持方式：应符合相关法律法规的规定，包括 但不限于通过证券交易所集中竞价交易系统、大宗交易系统进行， 或通过协议转让进行，但如果公司股东预计未来一个月内公开出售 解除限售存量股份的数量合计超过公司股份总数</w:t>
            </w:r>
            <w:r>
              <w:rPr>
                <w:color w:val="000000"/>
                <w:spacing w:val="0"/>
                <w:w w:val="100"/>
                <w:position w:val="0"/>
                <w:sz w:val="18"/>
                <w:szCs w:val="18"/>
              </w:rPr>
              <w:t>1%</w:t>
            </w:r>
            <w:r>
              <w:rPr>
                <w:color w:val="000000"/>
                <w:spacing w:val="0"/>
                <w:w w:val="100"/>
                <w:position w:val="0"/>
              </w:rPr>
              <w:t>的，将不通过证 券交易所集中竞价交易系统转让所持股份；</w:t>
            </w:r>
            <w:r>
              <w:rPr>
                <w:color w:val="000000"/>
                <w:spacing w:val="0"/>
                <w:w w:val="100"/>
                <w:position w:val="0"/>
                <w:sz w:val="18"/>
                <w:szCs w:val="18"/>
              </w:rPr>
              <w:t>3</w:t>
            </w:r>
            <w:r>
              <w:rPr>
                <w:color w:val="000000"/>
                <w:spacing w:val="0"/>
                <w:w w:val="100"/>
                <w:position w:val="0"/>
              </w:rPr>
              <w:t>、减持价格：所持股票 在锁定期满后两年内减持的，减持价格不低于发行价的</w:t>
            </w:r>
            <w:r>
              <w:rPr>
                <w:color w:val="000000"/>
                <w:spacing w:val="0"/>
                <w:w w:val="100"/>
                <w:position w:val="0"/>
                <w:sz w:val="18"/>
                <w:szCs w:val="18"/>
              </w:rPr>
              <w:t xml:space="preserve">100% </w:t>
            </w:r>
            <w:r>
              <w:rPr>
                <w:color w:val="000000"/>
                <w:spacing w:val="0"/>
                <w:w w:val="100"/>
                <w:position w:val="0"/>
              </w:rPr>
              <w:t>（若公 司股票有派息、送股、资本公积金转增股本等除权、除息事项的， 发行价将进行除权、除息调整）；锁定期满两年后减持的，减持价 格应符合相关法律法规规定；</w:t>
            </w:r>
            <w:r>
              <w:rPr>
                <w:color w:val="000000"/>
                <w:spacing w:val="0"/>
                <w:w w:val="100"/>
                <w:position w:val="0"/>
                <w:sz w:val="18"/>
                <w:szCs w:val="18"/>
              </w:rPr>
              <w:t>4</w:t>
            </w:r>
            <w:r>
              <w:rPr>
                <w:color w:val="000000"/>
                <w:spacing w:val="0"/>
                <w:w w:val="100"/>
                <w:position w:val="0"/>
              </w:rPr>
              <w:t>、减持期限：减持股份行为的期限为 减持计划公告后六个月，减持期限届满后，若拟继续减持股份，则 需按照上述安排再次履行减持公告。若公司股东未履行上述承诺， 其减持公司股份所得收益归公司所有。</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上市之日 起</w:t>
            </w:r>
            <w:r>
              <w:rPr>
                <w:color w:val="000000"/>
                <w:spacing w:val="0"/>
                <w:w w:val="100"/>
                <w:position w:val="0"/>
                <w:sz w:val="18"/>
                <w:szCs w:val="18"/>
              </w:rPr>
              <w:t>12</w:t>
            </w:r>
            <w:r>
              <w:rPr>
                <w:color w:val="000000"/>
                <w:spacing w:val="0"/>
                <w:w w:val="100"/>
                <w:position w:val="0"/>
              </w:rPr>
              <w:t>个 月后</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562"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致远互联</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3" w:lineRule="exact"/>
              <w:ind w:left="0" w:right="0" w:firstLine="0"/>
              <w:jc w:val="both"/>
            </w:pPr>
            <w:r>
              <w:rPr>
                <w:color w:val="000000"/>
                <w:spacing w:val="0"/>
                <w:w w:val="100"/>
                <w:position w:val="0"/>
              </w:rPr>
              <w:t>关于稳定股价的承诺：</w:t>
            </w:r>
            <w:r>
              <w:rPr>
                <w:color w:val="000000"/>
                <w:spacing w:val="0"/>
                <w:w w:val="100"/>
                <w:position w:val="0"/>
                <w:sz w:val="18"/>
                <w:szCs w:val="18"/>
              </w:rPr>
              <w:t>1</w:t>
            </w:r>
            <w:r>
              <w:rPr>
                <w:color w:val="000000"/>
                <w:spacing w:val="0"/>
                <w:w w:val="100"/>
                <w:position w:val="0"/>
              </w:rPr>
              <w:t xml:space="preserve">、在公司上市后三年内，如公司股票连续 </w:t>
            </w:r>
            <w:r>
              <w:rPr>
                <w:color w:val="000000"/>
                <w:spacing w:val="0"/>
                <w:w w:val="100"/>
                <w:position w:val="0"/>
                <w:sz w:val="18"/>
                <w:szCs w:val="18"/>
              </w:rPr>
              <w:t>20</w:t>
            </w:r>
            <w:r>
              <w:rPr>
                <w:color w:val="000000"/>
                <w:spacing w:val="0"/>
                <w:w w:val="100"/>
                <w:position w:val="0"/>
              </w:rPr>
              <w:t>个交易日的收盘价均低于公司最近一期经审计的每股净资产（最 近一期审计基准日后，因利润分配、资本公积金转增股本、增发、 配股等情况导致公司净资产出现变化的，每股净资产相应进行调 整），且公司情况同时满足监管机构对于回购、增持等股本变动行 为的规定，公司及相关主体将根据公司董事会和股东大会审议通过 的公司的股价稳定预案按顺序采取以下措施中的一项或多项稳定公 司股价：</w:t>
            </w:r>
            <w:r>
              <w:rPr>
                <w:color w:val="000000"/>
                <w:spacing w:val="0"/>
                <w:w w:val="100"/>
                <w:position w:val="0"/>
                <w:sz w:val="18"/>
                <w:szCs w:val="18"/>
              </w:rPr>
              <w:t>（1）</w:t>
            </w:r>
            <w:r>
              <w:rPr>
                <w:color w:val="000000"/>
                <w:spacing w:val="0"/>
                <w:w w:val="100"/>
                <w:position w:val="0"/>
              </w:rPr>
              <w:t>公司回购公司股票</w:t>
            </w:r>
            <w:r>
              <w:rPr>
                <w:color w:val="000000"/>
                <w:spacing w:val="0"/>
                <w:w w:val="100"/>
                <w:position w:val="0"/>
                <w:sz w:val="18"/>
                <w:szCs w:val="18"/>
              </w:rPr>
              <w:t>；（2）</w:t>
            </w:r>
            <w:r>
              <w:rPr>
                <w:color w:val="000000"/>
                <w:spacing w:val="0"/>
                <w:w w:val="100"/>
                <w:position w:val="0"/>
              </w:rPr>
              <w:t>公司控股股东增持公司股 票；</w:t>
            </w:r>
            <w:r>
              <w:rPr>
                <w:color w:val="000000"/>
                <w:spacing w:val="0"/>
                <w:w w:val="100"/>
                <w:position w:val="0"/>
                <w:sz w:val="18"/>
                <w:szCs w:val="18"/>
              </w:rPr>
              <w:t>（3）</w:t>
            </w:r>
            <w:r>
              <w:rPr>
                <w:color w:val="000000"/>
                <w:spacing w:val="0"/>
                <w:w w:val="100"/>
                <w:position w:val="0"/>
              </w:rPr>
              <w:t>公司董事（不含独立董事、未在发行人处领取薪酬的董 事）、高级管理人员增持公司股票。</w:t>
            </w:r>
            <w:r>
              <w:rPr>
                <w:color w:val="000000"/>
                <w:spacing w:val="0"/>
                <w:w w:val="100"/>
                <w:position w:val="0"/>
                <w:sz w:val="18"/>
                <w:szCs w:val="18"/>
              </w:rPr>
              <w:t>2</w:t>
            </w:r>
            <w:r>
              <w:rPr>
                <w:color w:val="000000"/>
                <w:spacing w:val="0"/>
                <w:w w:val="100"/>
                <w:position w:val="0"/>
              </w:rPr>
              <w:t>、若被触发的稳定公司股价措 施涉及公司回购股票，公司应按照公司的股价稳定预案回购公司股 票。如果公司未能履行前述回购义务，将依法向投资者赔偿相关损 失。</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54" w:lineRule="exact"/>
              <w:ind w:left="0" w:right="0" w:firstLine="0"/>
              <w:jc w:val="left"/>
            </w:pPr>
            <w:r>
              <w:rPr>
                <w:color w:val="000000"/>
                <w:spacing w:val="0"/>
                <w:w w:val="100"/>
                <w:position w:val="0"/>
              </w:rPr>
              <w:t>上市之日 后三年内</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965"/>
        <w:gridCol w:w="835"/>
        <w:gridCol w:w="1118"/>
        <w:gridCol w:w="6418"/>
        <w:gridCol w:w="1114"/>
        <w:gridCol w:w="701"/>
        <w:gridCol w:w="696"/>
        <w:gridCol w:w="1114"/>
        <w:gridCol w:w="931"/>
      </w:tblGrid>
      <w:tr>
        <w:trPr>
          <w:trHeight w:val="5189"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董事、高 级管理人 员</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2" w:lineRule="exact"/>
              <w:ind w:left="0" w:right="0" w:firstLine="0"/>
              <w:jc w:val="left"/>
            </w:pPr>
            <w:r>
              <w:rPr>
                <w:color w:val="000000"/>
                <w:spacing w:val="0"/>
                <w:w w:val="100"/>
                <w:position w:val="0"/>
              </w:rPr>
              <w:t>关于稳定股价的承诺：</w:t>
            </w:r>
            <w:r>
              <w:rPr>
                <w:color w:val="000000"/>
                <w:spacing w:val="0"/>
                <w:w w:val="100"/>
                <w:position w:val="0"/>
                <w:sz w:val="18"/>
                <w:szCs w:val="18"/>
              </w:rPr>
              <w:t>1</w:t>
            </w:r>
            <w:r>
              <w:rPr>
                <w:color w:val="000000"/>
                <w:spacing w:val="0"/>
                <w:w w:val="100"/>
                <w:position w:val="0"/>
              </w:rPr>
              <w:t xml:space="preserve">、在公司上市后三年内，如公司股票连续 </w:t>
            </w:r>
            <w:r>
              <w:rPr>
                <w:color w:val="000000"/>
                <w:spacing w:val="0"/>
                <w:w w:val="100"/>
                <w:position w:val="0"/>
                <w:sz w:val="18"/>
                <w:szCs w:val="18"/>
              </w:rPr>
              <w:t>20</w:t>
            </w:r>
            <w:r>
              <w:rPr>
                <w:color w:val="000000"/>
                <w:spacing w:val="0"/>
                <w:w w:val="100"/>
                <w:position w:val="0"/>
              </w:rPr>
              <w:t>个交易日的收盘价均低于公司最近一期经审计的每股净资产（最 近一期审计基准日后，因利润分配、资本公积金转增股本、增发、 配股等情况导致公司净资产出现变化的，每股净资产相应进行调 整），且公司情况同时满足监管机构对于回购、增持等股本变动行 为的规定，公司及相关主体将根据公司董事会和股东大会审议通过 的公司的股价稳定预案按顺序采取以下措施中的一项或多项稳定公 司股价：</w:t>
            </w:r>
            <w:r>
              <w:rPr>
                <w:color w:val="000000"/>
                <w:spacing w:val="0"/>
                <w:w w:val="100"/>
                <w:position w:val="0"/>
                <w:sz w:val="18"/>
                <w:szCs w:val="18"/>
              </w:rPr>
              <w:t>（1）</w:t>
            </w:r>
            <w:r>
              <w:rPr>
                <w:color w:val="000000"/>
                <w:spacing w:val="0"/>
                <w:w w:val="100"/>
                <w:position w:val="0"/>
              </w:rPr>
              <w:t>公司回购公司股票</w:t>
            </w:r>
            <w:r>
              <w:rPr>
                <w:color w:val="000000"/>
                <w:spacing w:val="0"/>
                <w:w w:val="100"/>
                <w:position w:val="0"/>
                <w:sz w:val="18"/>
                <w:szCs w:val="18"/>
              </w:rPr>
              <w:t>；（2）</w:t>
            </w:r>
            <w:r>
              <w:rPr>
                <w:color w:val="000000"/>
                <w:spacing w:val="0"/>
                <w:w w:val="100"/>
                <w:position w:val="0"/>
              </w:rPr>
              <w:t>公司控股股东增持公司股 票；</w:t>
            </w:r>
            <w:r>
              <w:rPr>
                <w:color w:val="000000"/>
                <w:spacing w:val="0"/>
                <w:w w:val="100"/>
                <w:position w:val="0"/>
                <w:sz w:val="18"/>
                <w:szCs w:val="18"/>
              </w:rPr>
              <w:t>（3）</w:t>
            </w:r>
            <w:r>
              <w:rPr>
                <w:color w:val="000000"/>
                <w:spacing w:val="0"/>
                <w:w w:val="100"/>
                <w:position w:val="0"/>
              </w:rPr>
              <w:t>公司董事（不含独立董事及未在发行人处领取薪酬的董 事，下同）、高级管理人员增持公司股票。</w:t>
            </w:r>
            <w:r>
              <w:rPr>
                <w:color w:val="000000"/>
                <w:spacing w:val="0"/>
                <w:w w:val="100"/>
                <w:position w:val="0"/>
                <w:sz w:val="18"/>
                <w:szCs w:val="18"/>
              </w:rPr>
              <w:t>2</w:t>
            </w:r>
            <w:r>
              <w:rPr>
                <w:color w:val="000000"/>
                <w:spacing w:val="0"/>
                <w:w w:val="100"/>
                <w:position w:val="0"/>
              </w:rPr>
              <w:t>、若被触发的稳定公司 股价措施涉及公司董事、高级管理人员增持公司股票，本人应按照 公司的股价稳定预案无条件增持公司股票；如本人未能履行增持义 务，则本人应在违反相关承诺发生之日起</w:t>
            </w:r>
            <w:r>
              <w:rPr>
                <w:color w:val="000000"/>
                <w:spacing w:val="0"/>
                <w:w w:val="100"/>
                <w:position w:val="0"/>
                <w:sz w:val="18"/>
                <w:szCs w:val="18"/>
              </w:rPr>
              <w:t>5</w:t>
            </w:r>
            <w:r>
              <w:rPr>
                <w:color w:val="000000"/>
                <w:spacing w:val="0"/>
                <w:w w:val="100"/>
                <w:position w:val="0"/>
              </w:rPr>
              <w:t>个工作日内，停止在公 司处领取薪酬或津贴，同时本人持有的公司股份将不得转让，直至 按承诺采取相应的增持措施并实施完毕时为止；如本人任职期间连 续两次未能履行增持义务，则应由公司控股股东或董事会提请股东 大会更换董事职务，由公司董事会提请解聘高级管理人员职务，直 至本人履行增持义务。在公司就回购股份事宜召开的董事会上，公 司董事将对公司承诺的回购股份方案的相关决议投赞成票。</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54" w:lineRule="exact"/>
              <w:ind w:left="0" w:right="0" w:firstLine="0"/>
              <w:jc w:val="center"/>
            </w:pPr>
            <w:r>
              <w:rPr>
                <w:color w:val="000000"/>
                <w:spacing w:val="0"/>
                <w:w w:val="100"/>
                <w:position w:val="0"/>
              </w:rPr>
              <w:t>上市之日 后三年内</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18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致远互联</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关于招股说明书及其他信息披露资料的承诺：</w:t>
            </w:r>
            <w:r>
              <w:rPr>
                <w:color w:val="000000"/>
                <w:spacing w:val="0"/>
                <w:w w:val="100"/>
                <w:position w:val="0"/>
                <w:sz w:val="18"/>
                <w:szCs w:val="18"/>
              </w:rPr>
              <w:t>1</w:t>
            </w:r>
            <w:r>
              <w:rPr>
                <w:color w:val="000000"/>
                <w:spacing w:val="0"/>
                <w:w w:val="100"/>
                <w:position w:val="0"/>
              </w:rPr>
              <w:t>、本公司承诺本次发 行并上市的招股说明书及其他信息披露资料不存在虚假记载、误导 性陈述或重大遗漏，并对其真实性、准确性、完整性和及时性承担 个别和连带的法律责任。</w:t>
            </w:r>
            <w:r>
              <w:rPr>
                <w:color w:val="000000"/>
                <w:spacing w:val="0"/>
                <w:w w:val="100"/>
                <w:position w:val="0"/>
                <w:sz w:val="18"/>
                <w:szCs w:val="18"/>
              </w:rPr>
              <w:t>2</w:t>
            </w:r>
            <w:r>
              <w:rPr>
                <w:color w:val="000000"/>
                <w:spacing w:val="0"/>
                <w:w w:val="100"/>
                <w:position w:val="0"/>
              </w:rPr>
              <w:t>、如本公司不符合发行上市条件，以欺诈 手段骗取发行注册并已经发行上市的，本公司将在中国证监会等有 权部门确认后</w:t>
            </w:r>
            <w:r>
              <w:rPr>
                <w:color w:val="000000"/>
                <w:spacing w:val="0"/>
                <w:w w:val="100"/>
                <w:position w:val="0"/>
                <w:sz w:val="18"/>
                <w:szCs w:val="18"/>
              </w:rPr>
              <w:t>5</w:t>
            </w:r>
            <w:r>
              <w:rPr>
                <w:color w:val="000000"/>
                <w:spacing w:val="0"/>
                <w:w w:val="100"/>
                <w:position w:val="0"/>
              </w:rPr>
              <w:t>个工作日内启动股份购回程序，购回本公司本次公 开发行的全部新股。</w:t>
            </w:r>
            <w:r>
              <w:rPr>
                <w:color w:val="000000"/>
                <w:spacing w:val="0"/>
                <w:w w:val="100"/>
                <w:position w:val="0"/>
                <w:sz w:val="18"/>
                <w:szCs w:val="18"/>
              </w:rPr>
              <w:t>3</w:t>
            </w:r>
            <w:r>
              <w:rPr>
                <w:color w:val="000000"/>
                <w:spacing w:val="0"/>
                <w:w w:val="100"/>
                <w:position w:val="0"/>
              </w:rPr>
              <w:t>、因发行人欺诈发行上市致使投资者在证券交 易中遭受损失的，本公司将依法赔偿投资者损失。</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109"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控股股</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东、实际</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控制人徐</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石</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2" w:lineRule="exact"/>
              <w:ind w:left="0" w:right="0" w:firstLine="0"/>
              <w:jc w:val="left"/>
            </w:pPr>
            <w:r>
              <w:rPr>
                <w:color w:val="000000"/>
                <w:spacing w:val="0"/>
                <w:w w:val="100"/>
                <w:position w:val="0"/>
              </w:rPr>
              <w:t>关于招股说明书及其他信息披露资料的承诺：</w:t>
            </w:r>
            <w:r>
              <w:rPr>
                <w:color w:val="000000"/>
                <w:spacing w:val="0"/>
                <w:w w:val="100"/>
                <w:position w:val="0"/>
                <w:sz w:val="18"/>
                <w:szCs w:val="18"/>
              </w:rPr>
              <w:t>1</w:t>
            </w:r>
            <w:r>
              <w:rPr>
                <w:color w:val="000000"/>
                <w:spacing w:val="0"/>
                <w:w w:val="100"/>
                <w:position w:val="0"/>
              </w:rPr>
              <w:t>、本人承诺本次发行 并上市的招股说明书及其他信息披露资料不存在虚假记载、误导性 陈述或重大遗漏，并对其真实性、准确性、完整性和及时性承担个 别和连带的法律责任。</w:t>
            </w:r>
            <w:r>
              <w:rPr>
                <w:color w:val="000000"/>
                <w:spacing w:val="0"/>
                <w:w w:val="100"/>
                <w:position w:val="0"/>
                <w:sz w:val="18"/>
                <w:szCs w:val="18"/>
              </w:rPr>
              <w:t>2</w:t>
            </w:r>
            <w:r>
              <w:rPr>
                <w:color w:val="000000"/>
                <w:spacing w:val="0"/>
                <w:w w:val="100"/>
                <w:position w:val="0"/>
              </w:rPr>
              <w:t>、如公司不符合发行上市条件，以欺诈手段</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965"/>
        <w:gridCol w:w="835"/>
        <w:gridCol w:w="1118"/>
        <w:gridCol w:w="6418"/>
        <w:gridCol w:w="1114"/>
        <w:gridCol w:w="701"/>
        <w:gridCol w:w="696"/>
        <w:gridCol w:w="1114"/>
        <w:gridCol w:w="931"/>
      </w:tblGrid>
      <w:tr>
        <w:trPr>
          <w:trHeight w:val="1104"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0" w:lineRule="exact"/>
              <w:ind w:left="0" w:right="0" w:firstLine="0"/>
              <w:jc w:val="both"/>
            </w:pPr>
            <w:r>
              <w:rPr>
                <w:color w:val="000000"/>
                <w:spacing w:val="0"/>
                <w:w w:val="100"/>
                <w:position w:val="0"/>
              </w:rPr>
              <w:t>骗取发行注册并已经发行上市的，本人将在中国证监会等有权部门 确认后</w:t>
            </w:r>
            <w:r>
              <w:rPr>
                <w:color w:val="000000"/>
                <w:spacing w:val="0"/>
                <w:w w:val="100"/>
                <w:position w:val="0"/>
                <w:sz w:val="18"/>
                <w:szCs w:val="18"/>
              </w:rPr>
              <w:t>5</w:t>
            </w:r>
            <w:r>
              <w:rPr>
                <w:color w:val="000000"/>
                <w:spacing w:val="0"/>
                <w:w w:val="100"/>
                <w:position w:val="0"/>
              </w:rPr>
              <w:t>个工作日内启动股份购回程序，购回公司本次公开发行的 全部新股。</w:t>
            </w:r>
            <w:r>
              <w:rPr>
                <w:color w:val="000000"/>
                <w:spacing w:val="0"/>
                <w:w w:val="100"/>
                <w:position w:val="0"/>
                <w:sz w:val="18"/>
                <w:szCs w:val="18"/>
              </w:rPr>
              <w:t>3</w:t>
            </w:r>
            <w:r>
              <w:rPr>
                <w:color w:val="000000"/>
                <w:spacing w:val="0"/>
                <w:w w:val="100"/>
                <w:position w:val="0"/>
              </w:rPr>
              <w:t>、因发行人欺诈发行上市致使投资者在证券交易中遭受 损失的，本人将依法赔偿投资者损失。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9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董事、监 事、高级 管理人员</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关于招股说明书及其他信息披露资料的承诺：本人承诺本次发行并 上市的招股说明书及其他信息披露资料不存在虚假记载、误导性陈 述或重大遗漏，并对其真实性、准确性、完整性和及时性承担个别 和连带的法律责任。发行人招股说明书及其他信息披露资料如有虚 假记载、误导性陈述或者重大遗漏，致使投资者在证券交易中遭受 损失的，并已由上海证券交易所或人民法院等有权部门作出发行人 存在上述事实的最终认定或生效判决的，本人将依据该等最终认定 或生效判决确定的赔偿主体范围、赔偿标准、赔偿金额等赔偿投资 者实际遭受的直接损失。发行人招股说明书及其他信息披露资料如 有虚假记载、误导性陈述或者重大遗漏，对判断发行人是否符合法 律规定的发行条件构成重大、实质影响的或致使投资者在证券交易 中遭受损失的，并已由上海证券交易所或人民法院等有权部门作出 发行人存在上述事实的最终认定或生效判决的，发行人在召开相关 董事会对回购股份做出决议时，本人承诺就该等回购股份的相关决 议投赞成票。</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6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致远互联</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关于填补被摊薄即期回报的承诺：本公司将积极履行填补被摊薄即 期回报的措施，如违反前述承诺，将及时公告违反的事实及理由， 除因不可抗力或其他非归属于本公司的原因外，将向本公司股东和 社会公众投资者道歉，同时向投资者提出补充承诺或替代承诺，以 尽可能保护投资者的利益，并在本公司股东大会审议通过后实施补 充承诺或替代承诺。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109"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控股股</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东、实际</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控制人徐</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石</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181" w:lineRule="exact"/>
              <w:ind w:left="0" w:right="0" w:firstLine="0"/>
              <w:jc w:val="both"/>
            </w:pPr>
            <w:r>
              <w:rPr>
                <w:color w:val="000000"/>
                <w:spacing w:val="0"/>
                <w:w w:val="100"/>
                <w:position w:val="0"/>
              </w:rPr>
              <w:t xml:space="preserve">关于填补被摊薄即期回报的承诺：本人作为发行人控股股东和实际 控制人期间，不越权干预发行人经营管理活动，不侵占发行人利 </w:t>
            </w:r>
            <w:r>
              <w:rPr>
                <w:rFonts w:ascii="Arial" w:eastAsia="Arial" w:hAnsi="Arial" w:cs="Arial"/>
                <w:color w:val="000000"/>
                <w:spacing w:val="0"/>
                <w:w w:val="100"/>
                <w:position w:val="0"/>
                <w:sz w:val="13"/>
                <w:szCs w:val="13"/>
              </w:rPr>
              <w:t xml:space="preserve">A4- </w:t>
            </w:r>
            <w:r>
              <w:rPr>
                <w:color w:val="000000"/>
                <w:spacing w:val="0"/>
                <w:w w:val="100"/>
                <w:position w:val="0"/>
              </w:rPr>
              <w:t>益。</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965"/>
        <w:gridCol w:w="835"/>
        <w:gridCol w:w="1118"/>
        <w:gridCol w:w="6418"/>
        <w:gridCol w:w="1114"/>
        <w:gridCol w:w="701"/>
        <w:gridCol w:w="696"/>
        <w:gridCol w:w="1114"/>
        <w:gridCol w:w="931"/>
      </w:tblGrid>
      <w:tr>
        <w:trPr>
          <w:trHeight w:val="1651"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董事、高 级管理人 员</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关于填补被摊薄即期回报的承诺：</w:t>
            </w:r>
            <w:r>
              <w:rPr>
                <w:color w:val="000000"/>
                <w:spacing w:val="0"/>
                <w:w w:val="100"/>
                <w:position w:val="0"/>
                <w:sz w:val="18"/>
                <w:szCs w:val="18"/>
              </w:rPr>
              <w:t>1</w:t>
            </w:r>
            <w:r>
              <w:rPr>
                <w:color w:val="000000"/>
                <w:spacing w:val="0"/>
                <w:w w:val="100"/>
                <w:position w:val="0"/>
              </w:rPr>
              <w:t>、不无偿或以不公平条件向其他 单位或者个人输送利益，也不采用其他方式损害公司利益；</w:t>
            </w:r>
            <w:r>
              <w:rPr>
                <w:color w:val="000000"/>
                <w:spacing w:val="0"/>
                <w:w w:val="100"/>
                <w:position w:val="0"/>
                <w:sz w:val="18"/>
                <w:szCs w:val="18"/>
              </w:rPr>
              <w:t>2</w:t>
            </w:r>
            <w:r>
              <w:rPr>
                <w:color w:val="000000"/>
                <w:spacing w:val="0"/>
                <w:w w:val="100"/>
                <w:position w:val="0"/>
              </w:rPr>
              <w:t>、对自 身的职务消费行为进行约束；</w:t>
            </w:r>
            <w:r>
              <w:rPr>
                <w:color w:val="000000"/>
                <w:spacing w:val="0"/>
                <w:w w:val="100"/>
                <w:position w:val="0"/>
                <w:sz w:val="18"/>
                <w:szCs w:val="18"/>
              </w:rPr>
              <w:t>3</w:t>
            </w:r>
            <w:r>
              <w:rPr>
                <w:color w:val="000000"/>
                <w:spacing w:val="0"/>
                <w:w w:val="100"/>
                <w:position w:val="0"/>
              </w:rPr>
              <w:t>、不动用公司资产从事与其履行职责 无关的投资、消费活动；</w:t>
            </w:r>
            <w:r>
              <w:rPr>
                <w:color w:val="000000"/>
                <w:spacing w:val="0"/>
                <w:w w:val="100"/>
                <w:position w:val="0"/>
                <w:sz w:val="18"/>
                <w:szCs w:val="18"/>
              </w:rPr>
              <w:t>4</w:t>
            </w:r>
            <w:r>
              <w:rPr>
                <w:color w:val="000000"/>
                <w:spacing w:val="0"/>
                <w:w w:val="100"/>
                <w:position w:val="0"/>
              </w:rPr>
              <w:t>、由董事会或薪酬委员会制定的薪酬制度 与公司填补回报措施的执行情况相挂钩；</w:t>
            </w:r>
            <w:r>
              <w:rPr>
                <w:color w:val="000000"/>
                <w:spacing w:val="0"/>
                <w:w w:val="100"/>
                <w:position w:val="0"/>
                <w:sz w:val="18"/>
                <w:szCs w:val="18"/>
              </w:rPr>
              <w:t>5</w:t>
            </w:r>
            <w:r>
              <w:rPr>
                <w:color w:val="000000"/>
                <w:spacing w:val="0"/>
                <w:w w:val="100"/>
                <w:position w:val="0"/>
              </w:rPr>
              <w:t>、拟公布的公司股权激励 的行权条件与公司填补回报措施的执行情况相挂钩。</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45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致远互联</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关于利润分配政策的承诺：本公司将严格执行</w:t>
            </w:r>
            <w:r>
              <w:rPr>
                <w:color w:val="000000"/>
                <w:spacing w:val="0"/>
                <w:w w:val="100"/>
                <w:position w:val="0"/>
                <w:sz w:val="18"/>
                <w:szCs w:val="18"/>
              </w:rPr>
              <w:t>2019</w:t>
            </w:r>
            <w:r>
              <w:rPr>
                <w:color w:val="000000"/>
                <w:spacing w:val="0"/>
                <w:w w:val="100"/>
                <w:position w:val="0"/>
              </w:rPr>
              <w:t>年第二次临时股 东大会审议通过的本公司上市后适用的《北京致远互联软件股份有 限公司章程（草案）》中的利润分配政策，注重对股东的合理回报 并兼顾公司的可持续发展，保持公司利润分配政策的连续性和稳定 性。公司如违反前述承诺，将及时公告违反的事实及原因，除因不 可抗力或其他非归属于公司的原因外，将向公司股东和社会公众投 资者道歉，同时向投资者提出补充承诺或替代承诺，以尽可能保护 投资者的利益，并在公司股东大会审议通过后实施补充承诺或替代 承诺。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01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致远互联</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关于未履行承诺的约束措施承诺：</w:t>
            </w:r>
            <w:r>
              <w:rPr>
                <w:color w:val="000000"/>
                <w:spacing w:val="0"/>
                <w:w w:val="100"/>
                <w:position w:val="0"/>
                <w:sz w:val="18"/>
                <w:szCs w:val="18"/>
              </w:rPr>
              <w:t>1</w:t>
            </w:r>
            <w:r>
              <w:rPr>
                <w:color w:val="000000"/>
                <w:spacing w:val="0"/>
                <w:w w:val="100"/>
                <w:position w:val="0"/>
              </w:rPr>
              <w:t>、本公司将在发行人股东大会及 中国证券监督管理委员会指定报刊上公开说明未履行承诺的具体原 因并向发行人股东和社会公众投资者道歉。</w:t>
            </w:r>
            <w:r>
              <w:rPr>
                <w:color w:val="000000"/>
                <w:spacing w:val="0"/>
                <w:w w:val="100"/>
                <w:position w:val="0"/>
                <w:sz w:val="18"/>
                <w:szCs w:val="18"/>
              </w:rPr>
              <w:t>2</w:t>
            </w:r>
            <w:r>
              <w:rPr>
                <w:color w:val="000000"/>
                <w:spacing w:val="0"/>
                <w:w w:val="100"/>
                <w:position w:val="0"/>
              </w:rPr>
              <w:t>、如本公司违反或未能 履行在公司的招股意向书中披露的公开承诺，则本公司将按照有关 法律、法规的规定及监管部门的要求承担相应的责任。</w:t>
            </w:r>
            <w:r>
              <w:rPr>
                <w:color w:val="000000"/>
                <w:spacing w:val="0"/>
                <w:w w:val="100"/>
                <w:position w:val="0"/>
                <w:sz w:val="18"/>
                <w:szCs w:val="18"/>
              </w:rPr>
              <w:t>3</w:t>
            </w:r>
            <w:r>
              <w:rPr>
                <w:color w:val="000000"/>
                <w:spacing w:val="0"/>
                <w:w w:val="100"/>
                <w:position w:val="0"/>
              </w:rPr>
              <w:t>、若因本公 司违反或未能履行相关承诺事项致使投资者在证券交易中遭受损 失，本公司将依法向投资者赔偿相关损失；投资者损失根据发行人 与投资者协商确定的金额，或者依据证券监督管理部门、司法机关 认定的方式或金额确定。公司将自愿按相应的赔偿金额申请冻结自 有资金，从而为公司根据法律法规的规定及监管部门的要求赔偿投 资者的损失提供保障。</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378"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控股股</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东、实际</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控制人徐</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石</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1" w:lineRule="exact"/>
              <w:ind w:left="0" w:right="0" w:firstLine="0"/>
              <w:jc w:val="both"/>
            </w:pPr>
            <w:r>
              <w:rPr>
                <w:color w:val="000000"/>
                <w:spacing w:val="0"/>
                <w:w w:val="100"/>
                <w:position w:val="0"/>
              </w:rPr>
              <w:t>关于未履行承诺的约束措施承诺：</w:t>
            </w:r>
            <w:r>
              <w:rPr>
                <w:color w:val="000000"/>
                <w:spacing w:val="0"/>
                <w:w w:val="100"/>
                <w:position w:val="0"/>
                <w:sz w:val="18"/>
                <w:szCs w:val="18"/>
              </w:rPr>
              <w:t>1</w:t>
            </w:r>
            <w:r>
              <w:rPr>
                <w:color w:val="000000"/>
                <w:spacing w:val="0"/>
                <w:w w:val="100"/>
                <w:position w:val="0"/>
              </w:rPr>
              <w:t>、本人将在发行人股东大会及中 国证券监督管理委员会指定报刊上公开说明未履行承诺的具体原因 并向发行人股东和社会公众投资者道歉。</w:t>
            </w:r>
            <w:r>
              <w:rPr>
                <w:color w:val="000000"/>
                <w:spacing w:val="0"/>
                <w:w w:val="100"/>
                <w:position w:val="0"/>
                <w:sz w:val="18"/>
                <w:szCs w:val="18"/>
              </w:rPr>
              <w:t>2</w:t>
            </w:r>
            <w:r>
              <w:rPr>
                <w:color w:val="000000"/>
                <w:spacing w:val="0"/>
                <w:w w:val="100"/>
                <w:position w:val="0"/>
              </w:rPr>
              <w:t>、如本人违反或未能履行 在公司的招股意向书中披露的公开承诺，则本人将按照有关法律、 法规的规定及监管部门的要求承担相应的责任。</w:t>
            </w:r>
            <w:r>
              <w:rPr>
                <w:color w:val="000000"/>
                <w:spacing w:val="0"/>
                <w:w w:val="100"/>
                <w:position w:val="0"/>
                <w:sz w:val="18"/>
                <w:szCs w:val="18"/>
              </w:rPr>
              <w:t>3</w:t>
            </w:r>
            <w:r>
              <w:rPr>
                <w:color w:val="000000"/>
                <w:spacing w:val="0"/>
                <w:w w:val="100"/>
                <w:position w:val="0"/>
              </w:rPr>
              <w:t>、若因本人违反或</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965"/>
        <w:gridCol w:w="835"/>
        <w:gridCol w:w="1118"/>
        <w:gridCol w:w="6418"/>
        <w:gridCol w:w="1114"/>
        <w:gridCol w:w="701"/>
        <w:gridCol w:w="696"/>
        <w:gridCol w:w="1114"/>
        <w:gridCol w:w="931"/>
      </w:tblGrid>
      <w:tr>
        <w:trPr>
          <w:trHeight w:val="2467"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1" w:lineRule="exact"/>
              <w:ind w:left="0" w:right="0" w:firstLine="0"/>
              <w:jc w:val="both"/>
            </w:pPr>
            <w:r>
              <w:rPr>
                <w:color w:val="000000"/>
                <w:spacing w:val="0"/>
                <w:w w:val="100"/>
                <w:position w:val="0"/>
              </w:rPr>
              <w:t>未能履行相关承诺事项致使投资者在证券交易中遭受损失，本人将 依法向投资者赔偿相关损失；投资者损失根据发行人与投资者协商 确定的金额，或者依据证券监督管理部门、司法机关认定的方式或 金额确定。本人将自愿按相应的赔偿金额申请冻结所持有的相应市 值的发行人股票，从而为本人根据法律法规的规定及监管部门的要 求赔偿投资者的损失提供保障。如果本人未承担前述赔偿责任，则 本人持有的发行人上市前股份在本人履行完毕前述赔偿责任之前不 得转让，同时发行人有权扣减本人所获分配的现金红利用于承担前 述赔偿责任。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3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5" w:lineRule="exact"/>
              <w:ind w:left="0" w:right="0" w:firstLine="0"/>
              <w:jc w:val="left"/>
            </w:pPr>
            <w:r>
              <w:rPr>
                <w:color w:val="000000"/>
                <w:spacing w:val="0"/>
                <w:w w:val="100"/>
                <w:position w:val="0"/>
              </w:rPr>
              <w:t>董事、监 事、高级 管理人员 及核心技 术人员</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3" w:lineRule="exact"/>
              <w:ind w:left="0" w:right="0" w:firstLine="0"/>
              <w:jc w:val="both"/>
            </w:pPr>
            <w:r>
              <w:rPr>
                <w:color w:val="000000"/>
                <w:spacing w:val="0"/>
                <w:w w:val="100"/>
                <w:position w:val="0"/>
              </w:rPr>
              <w:t>关于未履行承诺的约束措施承诺：如公司董事、监事、高级管理人 员及核心技术人员违反或未能履行在公司上市前个人作出的承诺以 及在公司的招股意向书中披露的其他公开承诺事项，则公司董事、 监事、高级管理人员及核心技术人员将依法承担相应的法律责任； 并且在证券监管部门或有关政府机构认定前述承诺被违反或未得到 实际履行之日起</w:t>
            </w:r>
            <w:r>
              <w:rPr>
                <w:color w:val="000000"/>
                <w:spacing w:val="0"/>
                <w:w w:val="100"/>
                <w:position w:val="0"/>
                <w:sz w:val="18"/>
                <w:szCs w:val="18"/>
              </w:rPr>
              <w:t>30</w:t>
            </w:r>
            <w:r>
              <w:rPr>
                <w:color w:val="000000"/>
                <w:spacing w:val="0"/>
                <w:w w:val="100"/>
                <w:position w:val="0"/>
              </w:rPr>
              <w:t>日内，或司法机关认定因前述承诺被违反或未得 到实际履行而致使投资者在证券交易中遭受损失之日起</w:t>
            </w:r>
            <w:r>
              <w:rPr>
                <w:color w:val="000000"/>
                <w:spacing w:val="0"/>
                <w:w w:val="100"/>
                <w:position w:val="0"/>
                <w:sz w:val="18"/>
                <w:szCs w:val="18"/>
              </w:rPr>
              <w:t>30</w:t>
            </w:r>
            <w:r>
              <w:rPr>
                <w:color w:val="000000"/>
                <w:spacing w:val="0"/>
                <w:w w:val="100"/>
                <w:position w:val="0"/>
              </w:rPr>
              <w:t>日内，公 司全体董事、监事、高级管理人员及核心技术人员自愿将各自在公 司上市当年全年从公司所领取的全部薪酬和/或津贴对投资者先行进 行赔偿。</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288"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5" w:lineRule="exact"/>
              <w:ind w:left="0" w:right="0" w:firstLine="0"/>
              <w:jc w:val="left"/>
            </w:pPr>
            <w:r>
              <w:rPr>
                <w:color w:val="000000"/>
                <w:spacing w:val="0"/>
                <w:w w:val="100"/>
                <w:position w:val="0"/>
              </w:rPr>
              <w:t>持股</w:t>
            </w:r>
            <w:r>
              <w:rPr>
                <w:color w:val="000000"/>
                <w:spacing w:val="0"/>
                <w:w w:val="100"/>
                <w:position w:val="0"/>
                <w:sz w:val="18"/>
                <w:szCs w:val="18"/>
              </w:rPr>
              <w:t>5%</w:t>
            </w:r>
            <w:r>
              <w:rPr>
                <w:color w:val="000000"/>
                <w:spacing w:val="0"/>
                <w:w w:val="100"/>
                <w:position w:val="0"/>
              </w:rPr>
              <w:t>以 上股东信 义一德、 二六三网 络、随锐 融通</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关于未履行承诺的约束措施承诺：</w:t>
            </w:r>
            <w:r>
              <w:rPr>
                <w:color w:val="000000"/>
                <w:spacing w:val="0"/>
                <w:w w:val="100"/>
                <w:position w:val="0"/>
                <w:sz w:val="18"/>
                <w:szCs w:val="18"/>
              </w:rPr>
              <w:t>1</w:t>
            </w:r>
            <w:r>
              <w:rPr>
                <w:color w:val="000000"/>
                <w:spacing w:val="0"/>
                <w:w w:val="100"/>
                <w:position w:val="0"/>
              </w:rPr>
              <w:t>、本企业将在发行人股东大会及 中国证券监督管理委员会指定报刊上公开说明未履行承诺的具体原 因并向发行人股东和社会公众投资者道歉。</w:t>
            </w:r>
            <w:r>
              <w:rPr>
                <w:color w:val="000000"/>
                <w:spacing w:val="0"/>
                <w:w w:val="100"/>
                <w:position w:val="0"/>
                <w:sz w:val="18"/>
                <w:szCs w:val="18"/>
              </w:rPr>
              <w:t>2</w:t>
            </w:r>
            <w:r>
              <w:rPr>
                <w:color w:val="000000"/>
                <w:spacing w:val="0"/>
                <w:w w:val="100"/>
                <w:position w:val="0"/>
              </w:rPr>
              <w:t>、如本企业违反或未能 履行在公司的招股意向书中披露的公开承诺，则本企业将按照有关 法律、法规的规定及监管部门的要求承担相应的责任。</w:t>
            </w:r>
            <w:r>
              <w:rPr>
                <w:color w:val="000000"/>
                <w:spacing w:val="0"/>
                <w:w w:val="100"/>
                <w:position w:val="0"/>
                <w:sz w:val="18"/>
                <w:szCs w:val="18"/>
              </w:rPr>
              <w:t>3</w:t>
            </w:r>
            <w:r>
              <w:rPr>
                <w:color w:val="000000"/>
                <w:spacing w:val="0"/>
                <w:w w:val="100"/>
                <w:position w:val="0"/>
              </w:rPr>
              <w:t>、若因本企 业违反或未能履行相关承诺事项致使投资者在证券交易中遭受损 失，本企业将依法向投资者赔偿相关损失；投资者损失根据发行人 与投资者协商确定的金额，或者依据证券监督管理部门、司法机关 认定的方式或金额确定。本企业将自愿按相应的赔偿金额申请冻结 所持有的相应市值的发行人股票，从而为本企业根据法律法规的规 定及监管部门的要求赔偿投资者的损失提供保障。如果本企业未承 担前述赔偿责任，则本企业持有的发行人上市前股份在本企业履行</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965"/>
        <w:gridCol w:w="835"/>
        <w:gridCol w:w="1118"/>
        <w:gridCol w:w="6418"/>
        <w:gridCol w:w="1114"/>
        <w:gridCol w:w="701"/>
        <w:gridCol w:w="696"/>
        <w:gridCol w:w="1114"/>
        <w:gridCol w:w="931"/>
      </w:tblGrid>
      <w:tr>
        <w:trPr>
          <w:trHeight w:val="562"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完毕前述赔偿责任之前不得转让，同时发行人有权扣减本企业所获 分配的现金红利用于承担前述赔偿责任。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6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解决 同业 竞争</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控股股</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东、实际</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控制人徐</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石</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3" w:lineRule="exact"/>
              <w:ind w:left="0" w:right="0" w:firstLine="0"/>
              <w:jc w:val="both"/>
            </w:pPr>
            <w:r>
              <w:rPr>
                <w:color w:val="000000"/>
                <w:spacing w:val="0"/>
                <w:w w:val="100"/>
                <w:position w:val="0"/>
                <w:sz w:val="18"/>
                <w:szCs w:val="18"/>
              </w:rPr>
              <w:t>1</w:t>
            </w:r>
            <w:r>
              <w:rPr>
                <w:color w:val="000000"/>
                <w:spacing w:val="0"/>
                <w:w w:val="100"/>
                <w:position w:val="0"/>
              </w:rPr>
              <w:t>、本人及本人控制的除发行人（包括发行人控股子公司，下同）以 外的下属企业，目前没有以任何形式从事与发行人所经营业务构成 或可能构成直接或间接竞争关系的业务或活动。</w:t>
            </w:r>
            <w:r>
              <w:rPr>
                <w:color w:val="000000"/>
                <w:spacing w:val="0"/>
                <w:w w:val="100"/>
                <w:position w:val="0"/>
                <w:sz w:val="18"/>
                <w:szCs w:val="18"/>
              </w:rPr>
              <w:t>2</w:t>
            </w:r>
            <w:r>
              <w:rPr>
                <w:color w:val="000000"/>
                <w:spacing w:val="0"/>
                <w:w w:val="100"/>
                <w:position w:val="0"/>
              </w:rPr>
              <w:t>、若发行人上市， 本人将采取有效措施，并促使受本人控制的任何企业采取有效措 施，不会：</w:t>
            </w:r>
            <w:r>
              <w:rPr>
                <w:color w:val="000000"/>
                <w:spacing w:val="0"/>
                <w:w w:val="100"/>
                <w:position w:val="0"/>
                <w:sz w:val="18"/>
                <w:szCs w:val="18"/>
              </w:rPr>
              <w:t>（1）</w:t>
            </w:r>
            <w:r>
              <w:rPr>
                <w:color w:val="000000"/>
                <w:spacing w:val="0"/>
                <w:w w:val="100"/>
                <w:position w:val="0"/>
              </w:rPr>
              <w:t>以任何形式直接或间接从事任何与发行人所经营业 务构成或可能构成直接或间接竞争关系的业务或活动，或于该等业 务中持有权益或利益；</w:t>
            </w:r>
            <w:r>
              <w:rPr>
                <w:color w:val="000000"/>
                <w:spacing w:val="0"/>
                <w:w w:val="100"/>
                <w:position w:val="0"/>
                <w:sz w:val="18"/>
                <w:szCs w:val="18"/>
              </w:rPr>
              <w:t>（2）</w:t>
            </w:r>
            <w:r>
              <w:rPr>
                <w:color w:val="000000"/>
                <w:spacing w:val="0"/>
                <w:w w:val="100"/>
                <w:position w:val="0"/>
              </w:rPr>
              <w:t>以任何形式支持发行人以外的他人从事 与发行人目前或今后所经营业务构成或者可能构成竞争的业务或活 动。</w:t>
            </w:r>
            <w:r>
              <w:rPr>
                <w:color w:val="000000"/>
                <w:spacing w:val="0"/>
                <w:w w:val="100"/>
                <w:position w:val="0"/>
                <w:sz w:val="18"/>
                <w:szCs w:val="18"/>
              </w:rPr>
              <w:t>3</w:t>
            </w:r>
            <w:r>
              <w:rPr>
                <w:color w:val="000000"/>
                <w:spacing w:val="0"/>
                <w:w w:val="100"/>
                <w:position w:val="0"/>
              </w:rPr>
              <w:t>、在发行人上市后，凡本人及本人控制的下属企业有任何商业 机会可从事、参与或入股任何可能会与发行人所经营业务构成竞争 关系的业务或活动，发行人对该等商业机会拥有优先权利。</w:t>
            </w:r>
            <w:r>
              <w:rPr>
                <w:color w:val="000000"/>
                <w:spacing w:val="0"/>
                <w:w w:val="100"/>
                <w:position w:val="0"/>
                <w:sz w:val="18"/>
                <w:szCs w:val="18"/>
              </w:rPr>
              <w:t>4</w:t>
            </w:r>
            <w:r>
              <w:rPr>
                <w:color w:val="000000"/>
                <w:spacing w:val="0"/>
                <w:w w:val="100"/>
                <w:position w:val="0"/>
              </w:rPr>
              <w:t>、本人 作为发行人之控股股东、实际控制人，不会利用控股股东、实际控 制人身份从事或通过本人控制的下属企业，从事损害或可能损害发 行人利益的业务或活动。本人同意承担并赔偿因违反上述承诺而给 发行人造成的一切损失、损害和开支，因违反上述承诺所取得的收 益归发行人所有。</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557"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解决</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关联</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交易</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控股股</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东、实际</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控制人徐</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石</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1</w:t>
            </w:r>
            <w:r>
              <w:rPr>
                <w:color w:val="000000"/>
                <w:spacing w:val="0"/>
                <w:w w:val="100"/>
                <w:position w:val="0"/>
              </w:rPr>
              <w:t>、本人将严格按照《公司法》等法律法规以及发行人公司章程的规 定，行使股东权利并履行股东义务，充分尊重发行人的独立法人地 位，保障发行人独立经营、自主决策，并促使经本人提名的发行人 董事、监事（如有）依法履行其应尽的忠实和勤勉责任。</w:t>
            </w:r>
            <w:r>
              <w:rPr>
                <w:color w:val="000000"/>
                <w:spacing w:val="0"/>
                <w:w w:val="100"/>
                <w:position w:val="0"/>
                <w:sz w:val="18"/>
                <w:szCs w:val="18"/>
              </w:rPr>
              <w:t>2</w:t>
            </w:r>
            <w:r>
              <w:rPr>
                <w:color w:val="000000"/>
                <w:spacing w:val="0"/>
                <w:w w:val="100"/>
                <w:position w:val="0"/>
              </w:rPr>
              <w:t>、保证本 人以及因与本人存在特定关系而成为发行人关联方的公司、企业、 其他经济组织或个人（以下统称“本人的相关方”），未来尽量减 少并规范与发行人的关联交易，若有不可避免的关联交易，本人及 本人的相关方将按照有关法律法规、发行人的公司章程和有关规定 履行相关程序，并按照公平、公允和正常的商业条件进行，保证不 损害发行人及其他股东的合法权益。</w:t>
            </w:r>
            <w:r>
              <w:rPr>
                <w:color w:val="000000"/>
                <w:spacing w:val="0"/>
                <w:w w:val="100"/>
                <w:position w:val="0"/>
                <w:sz w:val="18"/>
                <w:szCs w:val="18"/>
              </w:rPr>
              <w:t>3</w:t>
            </w:r>
            <w:r>
              <w:rPr>
                <w:color w:val="000000"/>
                <w:spacing w:val="0"/>
                <w:w w:val="100"/>
                <w:position w:val="0"/>
              </w:rPr>
              <w:t>、保证本人及本人的相关方严 格和善意地履行其与发行人签订的各种关联交易协议。本人及本人 的相关方不会向发行人谋求任何超出该等协议规定以外的利益或收 益。</w:t>
            </w:r>
            <w:r>
              <w:rPr>
                <w:color w:val="000000"/>
                <w:spacing w:val="0"/>
                <w:w w:val="100"/>
                <w:position w:val="0"/>
                <w:sz w:val="18"/>
                <w:szCs w:val="18"/>
              </w:rPr>
              <w:t>4</w:t>
            </w:r>
            <w:r>
              <w:rPr>
                <w:color w:val="000000"/>
                <w:spacing w:val="0"/>
                <w:w w:val="100"/>
                <w:position w:val="0"/>
              </w:rPr>
              <w:t>、如本人违反上述声明与承诺，发行人及发行人的其他股东有</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965"/>
        <w:gridCol w:w="835"/>
        <w:gridCol w:w="1118"/>
        <w:gridCol w:w="6418"/>
        <w:gridCol w:w="1114"/>
        <w:gridCol w:w="701"/>
        <w:gridCol w:w="696"/>
        <w:gridCol w:w="1114"/>
        <w:gridCol w:w="931"/>
      </w:tblGrid>
      <w:tr>
        <w:trPr>
          <w:trHeight w:val="11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0" w:lineRule="exact"/>
              <w:ind w:left="0" w:right="0" w:firstLine="0"/>
              <w:jc w:val="both"/>
            </w:pPr>
            <w:r>
              <w:rPr>
                <w:color w:val="000000"/>
                <w:spacing w:val="0"/>
                <w:w w:val="100"/>
                <w:position w:val="0"/>
              </w:rPr>
              <w:t>权根据本函依法申请强制本人履行上述承诺，并赔偿发行人及发行 人的其他股东因此遭受的全部损失，本人因违反上述明与承诺所取 得的利益亦归发行人所有。如违反上述承诺，本人愿承担由此产生 的一切法律责任。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05"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控股股</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东、实际</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控制人徐</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石</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3" w:lineRule="exact"/>
              <w:ind w:left="0" w:right="0" w:firstLine="0"/>
              <w:jc w:val="both"/>
            </w:pPr>
            <w:r>
              <w:rPr>
                <w:color w:val="000000"/>
                <w:spacing w:val="0"/>
                <w:w w:val="100"/>
                <w:position w:val="0"/>
              </w:rPr>
              <w:t>关于房屋租赁的承诺：如因任何原因导致发行人及/或其控制的企业 于本次发行及上市前承租的第三方房屋发生相关纠纷，并导致发行 人及/或其控制的企业无法继续正常使用该等房屋或遭受损失，本人 承诺承担因此造成发行人及/或其控制的企业的损失，包括但不限于 因进行诉讼或仲裁、罚款、寻找替代场所以及搬迁所发生的损失和 费用。如因发行人及/或其控制的企业于本次发行及上市前承租的其 他第三方房屋未办理租赁备案，且在被主管机关责令限期改正后逾 期未改正，导致发行人及/或其控制的企业被处以罚款的，本人承诺 承担因此造成发行人及/或其控制的企业的损失。本人同意承担并赔 偿因违反上述承诺而给发行人及其控制的企业造成的一切损失、损 害和开支。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920"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2" w:lineRule="exact"/>
              <w:ind w:left="0" w:right="0" w:firstLine="0"/>
              <w:jc w:val="left"/>
            </w:pPr>
            <w:r>
              <w:rPr>
                <w:color w:val="000000"/>
                <w:spacing w:val="0"/>
                <w:w w:val="100"/>
                <w:position w:val="0"/>
              </w:rPr>
              <w:t>控股股 东、实际 控制人徐 石</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3" w:lineRule="exact"/>
              <w:ind w:left="0" w:right="0" w:firstLine="0"/>
              <w:jc w:val="both"/>
            </w:pPr>
            <w:r>
              <w:rPr>
                <w:color w:val="000000"/>
                <w:spacing w:val="0"/>
                <w:w w:val="100"/>
                <w:position w:val="0"/>
              </w:rPr>
              <w:t>关于社保和公积金的承诺：如果发行人或其控制的企业被要求为其 员工补缴或被追偿本次发行及上市之前未足额缴纳的基本养老保 险、基本医疗保险、失业保险、生育保险、工伤保险和住房公积金 （以下统称“五险一金”），或因“五险一金”缴纳问题受到有关 政府部门的处罚，本人将承担应补缴或被追偿的金额、承担滞纳金 和罚款等相关费用，保证发行人或其控制的企业不会因此遭受损 失。</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467" w:hRule="exact"/>
        </w:trPr>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5" w:lineRule="exact"/>
              <w:ind w:left="0" w:right="0" w:firstLine="0"/>
              <w:jc w:val="left"/>
            </w:pPr>
            <w:r>
              <w:rPr>
                <w:color w:val="000000"/>
                <w:spacing w:val="0"/>
                <w:w w:val="100"/>
                <w:position w:val="0"/>
              </w:rPr>
              <w:t>持股</w:t>
            </w:r>
            <w:r>
              <w:rPr>
                <w:color w:val="000000"/>
                <w:spacing w:val="0"/>
                <w:w w:val="100"/>
                <w:position w:val="0"/>
                <w:sz w:val="18"/>
                <w:szCs w:val="18"/>
              </w:rPr>
              <w:t>5%</w:t>
            </w:r>
            <w:r>
              <w:rPr>
                <w:color w:val="000000"/>
                <w:spacing w:val="0"/>
                <w:w w:val="100"/>
                <w:position w:val="0"/>
              </w:rPr>
              <w:t>以 上股东： 信义一 德、二六 三网络、 随锐融通</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3" w:lineRule="exact"/>
              <w:ind w:left="0" w:right="0" w:firstLine="0"/>
              <w:jc w:val="both"/>
            </w:pPr>
            <w:r>
              <w:rPr>
                <w:color w:val="000000"/>
                <w:spacing w:val="0"/>
                <w:w w:val="100"/>
                <w:position w:val="0"/>
              </w:rPr>
              <w:t>关于不谋求控制权的承诺：</w:t>
            </w:r>
            <w:r>
              <w:rPr>
                <w:color w:val="000000"/>
                <w:spacing w:val="0"/>
                <w:w w:val="100"/>
                <w:position w:val="0"/>
                <w:sz w:val="18"/>
                <w:szCs w:val="18"/>
              </w:rPr>
              <w:t>1</w:t>
            </w:r>
            <w:r>
              <w:rPr>
                <w:color w:val="000000"/>
                <w:spacing w:val="0"/>
                <w:w w:val="100"/>
                <w:position w:val="0"/>
              </w:rPr>
              <w:t>、本企业投资发行人并持有其股份以获 取投资收益为目的，不参与发行人的日常经营管理；本企业自投资 发行人以来，严格按照《公司法》等法律法规以及发行人公司章程 的规定，行使股东权利并履行股东义务，与发行人其他股东不存在 一致行动关系或其他关于发行人股份表决权的特殊安排，不存在谋 求发行人的控制权的情形。</w:t>
            </w:r>
            <w:r>
              <w:rPr>
                <w:color w:val="000000"/>
                <w:spacing w:val="0"/>
                <w:w w:val="100"/>
                <w:position w:val="0"/>
                <w:sz w:val="18"/>
                <w:szCs w:val="18"/>
              </w:rPr>
              <w:t>2</w:t>
            </w:r>
            <w:r>
              <w:rPr>
                <w:color w:val="000000"/>
                <w:spacing w:val="0"/>
                <w:w w:val="100"/>
                <w:position w:val="0"/>
              </w:rPr>
              <w:t>、在发行人首次公开发行股票并在科创 板上市之日起</w:t>
            </w:r>
            <w:r>
              <w:rPr>
                <w:color w:val="000000"/>
                <w:spacing w:val="0"/>
                <w:w w:val="100"/>
                <w:position w:val="0"/>
                <w:sz w:val="18"/>
                <w:szCs w:val="18"/>
              </w:rPr>
              <w:t>36</w:t>
            </w:r>
            <w:r>
              <w:rPr>
                <w:color w:val="000000"/>
                <w:spacing w:val="0"/>
                <w:w w:val="100"/>
                <w:position w:val="0"/>
              </w:rPr>
              <w:t>个月内，本企业不通过任何形式谋求，或协助发行 人现有控股股东以外的其他人谋求，发行人的控制权；不与发行人 其他股东结成一致行动关系，也不会通过协议或其他形式协助发行</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66" w:lineRule="exact"/>
              <w:ind w:left="0" w:right="0" w:firstLine="0"/>
              <w:jc w:val="left"/>
            </w:pPr>
            <w:r>
              <w:rPr>
                <w:color w:val="000000"/>
                <w:spacing w:val="0"/>
                <w:w w:val="100"/>
                <w:position w:val="0"/>
              </w:rPr>
              <w:t>上市之日 起</w:t>
            </w:r>
            <w:r>
              <w:rPr>
                <w:color w:val="000000"/>
                <w:spacing w:val="0"/>
                <w:w w:val="100"/>
                <w:position w:val="0"/>
                <w:sz w:val="18"/>
                <w:szCs w:val="18"/>
              </w:rPr>
              <w:t>36</w:t>
            </w:r>
            <w:r>
              <w:rPr>
                <w:color w:val="000000"/>
                <w:spacing w:val="0"/>
                <w:w w:val="100"/>
                <w:position w:val="0"/>
              </w:rPr>
              <w:t>个 月内</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965"/>
        <w:gridCol w:w="835"/>
        <w:gridCol w:w="1118"/>
        <w:gridCol w:w="6418"/>
        <w:gridCol w:w="1114"/>
        <w:gridCol w:w="701"/>
        <w:gridCol w:w="696"/>
        <w:gridCol w:w="1114"/>
        <w:gridCol w:w="931"/>
      </w:tblGrid>
      <w:tr>
        <w:trPr>
          <w:trHeight w:val="57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人其他股东扩大其能够支配的发行人股份表决权。如违反上述承 诺，本企业愿承担由此产生的一切法律责任。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1792" w:right="1528" w:bottom="1613" w:left="1422" w:header="0" w:footer="3" w:gutter="0"/>
          <w:cols w:space="720"/>
          <w:noEndnote/>
          <w:rtlGutter w:val="0"/>
          <w:docGrid w:linePitch="360"/>
        </w:sectPr>
      </w:pPr>
    </w:p>
    <w:p>
      <w:pPr>
        <w:pStyle w:val="Style5"/>
        <w:keepNext w:val="0"/>
        <w:keepLines w:val="0"/>
        <w:widowControl w:val="0"/>
        <w:shd w:val="clear" w:color="auto" w:fill="auto"/>
        <w:tabs>
          <w:tab w:pos="557" w:val="left"/>
        </w:tabs>
        <w:bidi w:val="0"/>
        <w:spacing w:before="0" w:after="0" w:line="331" w:lineRule="exact"/>
        <w:ind w:left="0" w:right="0" w:firstLine="0"/>
        <w:jc w:val="left"/>
      </w:pPr>
      <w:bookmarkStart w:id="648" w:name="bookmark648"/>
      <w:r>
        <w:rPr>
          <w:rFonts w:ascii="Calibri" w:eastAsia="Calibri" w:hAnsi="Calibri" w:cs="Calibri"/>
          <w:b/>
          <w:bCs/>
          <w:color w:val="000000"/>
          <w:spacing w:val="0"/>
          <w:w w:val="100"/>
          <w:position w:val="0"/>
          <w:sz w:val="20"/>
          <w:szCs w:val="20"/>
        </w:rPr>
        <w:t>（</w:t>
      </w:r>
      <w:bookmarkEnd w:id="648"/>
      <w:r>
        <w:rPr>
          <w:b/>
          <w:bCs/>
          <w:color w:val="000000"/>
          <w:spacing w:val="0"/>
          <w:w w:val="100"/>
          <w:position w:val="0"/>
        </w:rPr>
        <w:t>二</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公司资产或项目存在盈利预测，且报告期仍处在盈利预测期间，公司就资产或项目 是否达到原盈利预测及其原因作出说明</w:t>
      </w:r>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口已达到□未达到</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57" w:val="left"/>
        </w:tabs>
        <w:bidi w:val="0"/>
        <w:spacing w:before="0" w:after="0" w:line="331" w:lineRule="exact"/>
        <w:ind w:left="0" w:right="0" w:firstLine="0"/>
        <w:jc w:val="left"/>
      </w:pPr>
      <w:bookmarkStart w:id="649" w:name="bookmark649"/>
      <w:r>
        <w:rPr>
          <w:rFonts w:ascii="Calibri" w:eastAsia="Calibri" w:hAnsi="Calibri" w:cs="Calibri"/>
          <w:b/>
          <w:bCs/>
          <w:color w:val="000000"/>
          <w:spacing w:val="0"/>
          <w:w w:val="100"/>
          <w:position w:val="0"/>
          <w:sz w:val="20"/>
          <w:szCs w:val="20"/>
        </w:rPr>
        <w:t>（</w:t>
      </w:r>
      <w:bookmarkEnd w:id="649"/>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业绩承诺的完成情况及其对商誉减值测试的影响</w:t>
      </w:r>
    </w:p>
    <w:p>
      <w:pPr>
        <w:pStyle w:val="Style5"/>
        <w:keepNext w:val="0"/>
        <w:keepLines w:val="0"/>
        <w:widowControl w:val="0"/>
        <w:shd w:val="clear" w:color="auto" w:fill="auto"/>
        <w:bidi w:val="0"/>
        <w:spacing w:before="0" w:after="160" w:line="331" w:lineRule="exact"/>
        <w:ind w:left="0" w:right="0" w:firstLine="0"/>
        <w:jc w:val="left"/>
        <w:sectPr>
          <w:footnotePr>
            <w:pos w:val="pageBottom"/>
            <w:numFmt w:val="decimal"/>
            <w:numRestart w:val="continuous"/>
          </w:footnotePr>
          <w:pgSz w:w="11900" w:h="16840"/>
          <w:pgMar w:top="1537" w:right="1263" w:bottom="1537" w:left="1761"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78" w:val="left"/>
        </w:tabs>
        <w:bidi w:val="0"/>
        <w:spacing w:before="0" w:after="100" w:line="240" w:lineRule="auto"/>
        <w:ind w:left="0" w:right="0" w:firstLine="0"/>
        <w:jc w:val="left"/>
      </w:pPr>
      <w:bookmarkStart w:id="650" w:name="bookmark650"/>
      <w:r>
        <w:rPr>
          <w:b/>
          <w:bCs/>
          <w:color w:val="000000"/>
          <w:spacing w:val="0"/>
          <w:w w:val="100"/>
          <w:position w:val="0"/>
        </w:rPr>
        <w:t>二</w:t>
      </w:r>
      <w:bookmarkEnd w:id="650"/>
      <w:r>
        <w:rPr>
          <w:b/>
          <w:bCs/>
          <w:color w:val="000000"/>
          <w:spacing w:val="0"/>
          <w:w w:val="100"/>
          <w:position w:val="0"/>
        </w:rPr>
        <w:t>、</w:t>
        <w:tab/>
        <w:t>报告期内控股股东及其他关联方非经营性占用资金情况</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83" w:val="left"/>
        </w:tabs>
        <w:bidi w:val="0"/>
        <w:spacing w:before="0" w:after="100" w:line="240" w:lineRule="auto"/>
        <w:ind w:left="0" w:right="0" w:firstLine="0"/>
        <w:jc w:val="left"/>
      </w:pPr>
      <w:bookmarkStart w:id="651" w:name="bookmark651"/>
      <w:r>
        <w:rPr>
          <w:b/>
          <w:bCs/>
          <w:color w:val="000000"/>
          <w:spacing w:val="0"/>
          <w:w w:val="100"/>
          <w:position w:val="0"/>
        </w:rPr>
        <w:t>三</w:t>
      </w:r>
      <w:bookmarkEnd w:id="651"/>
      <w:r>
        <w:rPr>
          <w:b/>
          <w:bCs/>
          <w:color w:val="000000"/>
          <w:spacing w:val="0"/>
          <w:w w:val="100"/>
          <w:position w:val="0"/>
        </w:rPr>
        <w:t>、</w:t>
        <w:tab/>
        <w:t>违规担保情况</w:t>
      </w:r>
    </w:p>
    <w:p>
      <w:pPr>
        <w:pStyle w:val="Style5"/>
        <w:keepNext w:val="0"/>
        <w:keepLines w:val="0"/>
        <w:widowControl w:val="0"/>
        <w:shd w:val="clear" w:color="auto" w:fill="auto"/>
        <w:bidi w:val="0"/>
        <w:spacing w:before="0" w:after="100" w:line="240" w:lineRule="auto"/>
        <w:ind w:left="0" w:right="0" w:firstLine="0"/>
        <w:jc w:val="left"/>
        <w:sectPr>
          <w:footnotePr>
            <w:pos w:val="pageBottom"/>
            <w:numFmt w:val="decimal"/>
            <w:numRestart w:val="continuous"/>
          </w:footnotePr>
          <w:pgSz w:w="11900" w:h="16840"/>
          <w:pgMar w:top="1868" w:right="1263" w:bottom="1868" w:left="1761"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434" w:val="left"/>
        </w:tabs>
        <w:bidi w:val="0"/>
        <w:spacing w:before="240" w:line="240" w:lineRule="auto"/>
        <w:ind w:left="0" w:right="0" w:firstLine="0"/>
        <w:jc w:val="left"/>
      </w:pPr>
      <w:bookmarkStart w:id="652" w:name="bookmark652"/>
      <w:bookmarkStart w:id="653" w:name="bookmark653"/>
      <w:bookmarkStart w:id="654" w:name="bookmark654"/>
      <w:bookmarkStart w:id="655" w:name="bookmark655"/>
      <w:r>
        <w:rPr>
          <w:color w:val="000000"/>
          <w:spacing w:val="0"/>
          <w:w w:val="100"/>
          <w:position w:val="0"/>
        </w:rPr>
        <w:t>四</w:t>
      </w:r>
      <w:bookmarkEnd w:id="654"/>
      <w:r>
        <w:rPr>
          <w:color w:val="000000"/>
          <w:spacing w:val="0"/>
          <w:w w:val="100"/>
          <w:position w:val="0"/>
        </w:rPr>
        <w:t>、</w:t>
        <w:tab/>
        <w:t>公司董事会对会计师事务所“非标准意见审计报告”的说明</w:t>
      </w:r>
      <w:bookmarkEnd w:id="652"/>
      <w:bookmarkEnd w:id="653"/>
      <w:bookmarkEnd w:id="655"/>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448" w:val="left"/>
        </w:tabs>
        <w:bidi w:val="0"/>
        <w:spacing w:before="0" w:after="0" w:line="326" w:lineRule="exact"/>
        <w:ind w:left="0" w:right="0" w:firstLine="0"/>
        <w:jc w:val="left"/>
      </w:pPr>
      <w:bookmarkStart w:id="656" w:name="bookmark656"/>
      <w:bookmarkStart w:id="657" w:name="bookmark657"/>
      <w:bookmarkStart w:id="658" w:name="bookmark658"/>
      <w:bookmarkStart w:id="659" w:name="bookmark659"/>
      <w:r>
        <w:rPr>
          <w:color w:val="000000"/>
          <w:spacing w:val="0"/>
          <w:w w:val="100"/>
          <w:position w:val="0"/>
          <w:shd w:val="clear" w:color="auto" w:fill="FFFFFF"/>
        </w:rPr>
        <w:t>五</w:t>
      </w:r>
      <w:bookmarkEnd w:id="658"/>
      <w:r>
        <w:rPr>
          <w:color w:val="000000"/>
          <w:spacing w:val="0"/>
          <w:w w:val="100"/>
          <w:position w:val="0"/>
          <w:shd w:val="clear" w:color="auto" w:fill="FFFFFF"/>
        </w:rPr>
        <w:t>、</w:t>
        <w:tab/>
        <w:t>公司对会计政策、会计估计变更或重大会计差错更正原因和影响的分析说明</w:t>
      </w:r>
      <w:bookmarkEnd w:id="656"/>
      <w:bookmarkEnd w:id="657"/>
      <w:bookmarkEnd w:id="659"/>
    </w:p>
    <w:p>
      <w:pPr>
        <w:pStyle w:val="Style16"/>
        <w:keepNext/>
        <w:keepLines/>
        <w:widowControl w:val="0"/>
        <w:shd w:val="clear" w:color="auto" w:fill="auto"/>
        <w:tabs>
          <w:tab w:pos="422" w:val="left"/>
        </w:tabs>
        <w:bidi w:val="0"/>
        <w:spacing w:before="0" w:after="0" w:line="326" w:lineRule="exact"/>
        <w:ind w:left="0" w:right="0" w:firstLine="0"/>
        <w:jc w:val="left"/>
      </w:pPr>
      <w:bookmarkStart w:id="656" w:name="bookmark656"/>
      <w:bookmarkStart w:id="657" w:name="bookmark657"/>
      <w:bookmarkStart w:id="660" w:name="bookmark660"/>
      <w:bookmarkStart w:id="661" w:name="bookmark661"/>
      <w:r>
        <w:rPr>
          <w:color w:val="000000"/>
          <w:spacing w:val="0"/>
          <w:w w:val="100"/>
          <w:position w:val="0"/>
        </w:rPr>
        <w:t>（</w:t>
      </w:r>
      <w:bookmarkEnd w:id="660"/>
      <w:r>
        <w:rPr>
          <w:color w:val="000000"/>
          <w:spacing w:val="0"/>
          <w:w w:val="100"/>
          <w:position w:val="0"/>
        </w:rPr>
        <w:t>一）公司对会计政策、会计估计变更原因及影响的分析说明</w:t>
      </w:r>
      <w:bookmarkEnd w:id="656"/>
      <w:bookmarkEnd w:id="657"/>
      <w:bookmarkEnd w:id="661"/>
    </w:p>
    <w:p>
      <w:pPr>
        <w:pStyle w:val="Style5"/>
        <w:keepNext w:val="0"/>
        <w:keepLines w:val="0"/>
        <w:widowControl w:val="0"/>
        <w:shd w:val="clear" w:color="auto" w:fill="auto"/>
        <w:bidi w:val="0"/>
        <w:spacing w:before="0" w:after="0" w:line="326"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13" w:lineRule="exact"/>
        <w:ind w:left="0" w:right="0" w:firstLine="420"/>
        <w:jc w:val="both"/>
      </w:pPr>
      <w:r>
        <w:rPr>
          <w:color w:val="000000"/>
          <w:spacing w:val="0"/>
          <w:w w:val="100"/>
          <w:position w:val="0"/>
        </w:rPr>
        <w:t>财政部于</w:t>
      </w:r>
      <w:r>
        <w:rPr>
          <w:color w:val="000000"/>
          <w:spacing w:val="0"/>
          <w:w w:val="100"/>
          <w:position w:val="0"/>
          <w:sz w:val="18"/>
          <w:szCs w:val="18"/>
        </w:rPr>
        <w:t>2018</w:t>
      </w:r>
      <w:r>
        <w:rPr>
          <w:color w:val="000000"/>
          <w:spacing w:val="0"/>
          <w:w w:val="100"/>
          <w:position w:val="0"/>
        </w:rPr>
        <w:t>年度修订了《企业会计准则第</w:t>
      </w:r>
      <w:r>
        <w:rPr>
          <w:color w:val="000000"/>
          <w:spacing w:val="0"/>
          <w:w w:val="100"/>
          <w:position w:val="0"/>
          <w:sz w:val="18"/>
          <w:szCs w:val="18"/>
        </w:rPr>
        <w:t>21</w:t>
      </w:r>
      <w:r>
        <w:rPr>
          <w:color w:val="000000"/>
          <w:spacing w:val="0"/>
          <w:w w:val="100"/>
          <w:position w:val="0"/>
        </w:rPr>
        <w:t>号</w:t>
      </w:r>
      <w:r>
        <w:rPr>
          <w:color w:val="000000"/>
          <w:spacing w:val="0"/>
          <w:w w:val="100"/>
          <w:position w:val="0"/>
        </w:rPr>
        <w:t>一一</w:t>
      </w:r>
      <w:r>
        <w:rPr>
          <w:color w:val="000000"/>
          <w:spacing w:val="0"/>
          <w:w w:val="100"/>
          <w:position w:val="0"/>
        </w:rPr>
        <w:t>租赁》（简称“新租赁准则”）。本 公司自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日起执行新租赁准则。根据修订后的准则，对于首次执行日前已存在的合 同，公司选择在首次执行日不重新评估其是否为租赁或者包含租赁。与原准则相比，执行新租赁 准则对</w:t>
      </w:r>
      <w:r>
        <w:rPr>
          <w:color w:val="000000"/>
          <w:spacing w:val="0"/>
          <w:w w:val="100"/>
          <w:position w:val="0"/>
          <w:sz w:val="18"/>
          <w:szCs w:val="18"/>
        </w:rPr>
        <w:t>2021</w:t>
      </w:r>
      <w:r>
        <w:rPr>
          <w:color w:val="000000"/>
          <w:spacing w:val="0"/>
          <w:w w:val="100"/>
          <w:position w:val="0"/>
        </w:rPr>
        <w:t>年度相关项目的影响如下：使用权资产增加</w:t>
      </w:r>
      <w:r>
        <w:rPr>
          <w:color w:val="000000"/>
          <w:spacing w:val="0"/>
          <w:w w:val="100"/>
          <w:position w:val="0"/>
          <w:sz w:val="18"/>
          <w:szCs w:val="18"/>
        </w:rPr>
        <w:t>39,374,118.08</w:t>
      </w:r>
      <w:r>
        <w:rPr>
          <w:color w:val="000000"/>
          <w:spacing w:val="0"/>
          <w:w w:val="100"/>
          <w:position w:val="0"/>
        </w:rPr>
        <w:t xml:space="preserve">元，租赁负债增加 </w:t>
      </w:r>
      <w:r>
        <w:rPr>
          <w:color w:val="000000"/>
          <w:spacing w:val="0"/>
          <w:w w:val="100"/>
          <w:position w:val="0"/>
          <w:sz w:val="18"/>
          <w:szCs w:val="18"/>
        </w:rPr>
        <w:t>25,968,997.66</w:t>
      </w:r>
      <w:r>
        <w:rPr>
          <w:color w:val="000000"/>
          <w:spacing w:val="0"/>
          <w:w w:val="100"/>
          <w:position w:val="0"/>
        </w:rPr>
        <w:t>元；一年到期的非流动负债增加</w:t>
      </w:r>
      <w:r>
        <w:rPr>
          <w:color w:val="000000"/>
          <w:spacing w:val="0"/>
          <w:w w:val="100"/>
          <w:position w:val="0"/>
          <w:sz w:val="18"/>
          <w:szCs w:val="18"/>
        </w:rPr>
        <w:t>11,857,123.35</w:t>
      </w:r>
      <w:r>
        <w:rPr>
          <w:color w:val="000000"/>
          <w:spacing w:val="0"/>
          <w:w w:val="100"/>
          <w:position w:val="0"/>
        </w:rPr>
        <w:t>元，预付账款减少</w:t>
      </w:r>
      <w:r>
        <w:rPr>
          <w:color w:val="000000"/>
          <w:spacing w:val="0"/>
          <w:w w:val="100"/>
          <w:position w:val="0"/>
          <w:sz w:val="18"/>
          <w:szCs w:val="18"/>
        </w:rPr>
        <w:t xml:space="preserve">1,547,997.07 </w:t>
      </w:r>
      <w:r>
        <w:rPr>
          <w:color w:val="000000"/>
          <w:spacing w:val="0"/>
          <w:w w:val="100"/>
          <w:position w:val="0"/>
        </w:rPr>
        <w:t>元。</w:t>
      </w:r>
    </w:p>
    <w:p>
      <w:pPr>
        <w:pStyle w:val="Style5"/>
        <w:keepNext w:val="0"/>
        <w:keepLines w:val="0"/>
        <w:widowControl w:val="0"/>
        <w:shd w:val="clear" w:color="auto" w:fill="auto"/>
        <w:tabs>
          <w:tab w:pos="7670" w:val="left"/>
        </w:tabs>
        <w:bidi w:val="0"/>
        <w:spacing w:before="0" w:after="0" w:line="413" w:lineRule="exact"/>
        <w:ind w:left="0" w:right="0" w:firstLine="420"/>
        <w:jc w:val="both"/>
      </w:pPr>
      <w:r>
        <w:rPr>
          <w:color w:val="000000"/>
          <w:spacing w:val="0"/>
          <w:w w:val="100"/>
          <w:position w:val="0"/>
        </w:rPr>
        <w:t>财政部于</w:t>
      </w:r>
      <w:r>
        <w:rPr>
          <w:b/>
          <w:bCs/>
          <w:color w:val="000000"/>
          <w:spacing w:val="0"/>
          <w:w w:val="100"/>
          <w:position w:val="0"/>
          <w:sz w:val="18"/>
          <w:szCs w:val="18"/>
        </w:rPr>
        <w:t>2021</w:t>
      </w:r>
      <w:r>
        <w:rPr>
          <w:color w:val="000000"/>
          <w:spacing w:val="0"/>
          <w:w w:val="100"/>
          <w:position w:val="0"/>
        </w:rPr>
        <w:t>年</w:t>
      </w:r>
      <w:r>
        <w:rPr>
          <w:i/>
          <w:iCs/>
          <w:color w:val="000000"/>
          <w:spacing w:val="0"/>
          <w:w w:val="100"/>
          <w:position w:val="0"/>
        </w:rPr>
        <w:t>2</w:t>
      </w:r>
      <w:r>
        <w:rPr>
          <w:color w:val="000000"/>
          <w:spacing w:val="0"/>
          <w:w w:val="100"/>
          <w:position w:val="0"/>
        </w:rPr>
        <w:t>月</w:t>
      </w:r>
      <w:r>
        <w:rPr>
          <w:i/>
          <w:iCs/>
          <w:color w:val="000000"/>
          <w:spacing w:val="0"/>
          <w:w w:val="100"/>
          <w:position w:val="0"/>
        </w:rPr>
        <w:t>2</w:t>
      </w:r>
      <w:r>
        <w:rPr>
          <w:color w:val="000000"/>
          <w:spacing w:val="0"/>
          <w:w w:val="100"/>
          <w:position w:val="0"/>
        </w:rPr>
        <w:t>日发布了《企业会计准则解释第</w:t>
      </w:r>
      <w:r>
        <w:rPr>
          <w:b/>
          <w:bCs/>
          <w:color w:val="000000"/>
          <w:spacing w:val="0"/>
          <w:w w:val="100"/>
          <w:position w:val="0"/>
          <w:sz w:val="18"/>
          <w:szCs w:val="18"/>
        </w:rPr>
        <w:t>14</w:t>
      </w:r>
      <w:r>
        <w:rPr>
          <w:color w:val="000000"/>
          <w:spacing w:val="0"/>
          <w:w w:val="100"/>
          <w:position w:val="0"/>
        </w:rPr>
        <w:t>号》（财会〔</w:t>
      </w:r>
      <w:r>
        <w:rPr>
          <w:b/>
          <w:bCs/>
          <w:color w:val="000000"/>
          <w:spacing w:val="0"/>
          <w:w w:val="100"/>
          <w:position w:val="0"/>
          <w:sz w:val="18"/>
          <w:szCs w:val="18"/>
        </w:rPr>
        <w:t>2021</w:t>
      </w:r>
      <w:r>
        <w:rPr>
          <w:color w:val="000000"/>
          <w:spacing w:val="0"/>
          <w:w w:val="100"/>
          <w:position w:val="0"/>
        </w:rPr>
        <w:t>）</w:t>
        <w:tab/>
      </w:r>
      <w:r>
        <w:rPr>
          <w:b/>
          <w:bCs/>
          <w:color w:val="000000"/>
          <w:spacing w:val="0"/>
          <w:w w:val="100"/>
          <w:position w:val="0"/>
          <w:sz w:val="18"/>
          <w:szCs w:val="18"/>
        </w:rPr>
        <w:t>1</w:t>
      </w:r>
      <w:r>
        <w:rPr>
          <w:color w:val="000000"/>
          <w:spacing w:val="0"/>
          <w:w w:val="100"/>
          <w:position w:val="0"/>
        </w:rPr>
        <w:t>号，以下简</w:t>
      </w:r>
    </w:p>
    <w:p>
      <w:pPr>
        <w:pStyle w:val="Style5"/>
        <w:keepNext w:val="0"/>
        <w:keepLines w:val="0"/>
        <w:widowControl w:val="0"/>
        <w:shd w:val="clear" w:color="auto" w:fill="auto"/>
        <w:bidi w:val="0"/>
        <w:spacing w:before="0" w:after="0" w:line="413" w:lineRule="exact"/>
        <w:ind w:left="0" w:right="0" w:firstLine="0"/>
        <w:jc w:val="both"/>
      </w:pPr>
      <w:r>
        <w:rPr>
          <w:color w:val="000000"/>
          <w:spacing w:val="0"/>
          <w:w w:val="100"/>
          <w:position w:val="0"/>
        </w:rPr>
        <w:t>称“解释第</w:t>
      </w:r>
      <w:r>
        <w:rPr>
          <w:b/>
          <w:bCs/>
          <w:color w:val="000000"/>
          <w:spacing w:val="0"/>
          <w:w w:val="100"/>
          <w:position w:val="0"/>
          <w:sz w:val="18"/>
          <w:szCs w:val="18"/>
        </w:rPr>
        <w:t>14</w:t>
      </w:r>
      <w:r>
        <w:rPr>
          <w:color w:val="000000"/>
          <w:spacing w:val="0"/>
          <w:w w:val="100"/>
          <w:position w:val="0"/>
        </w:rPr>
        <w:t>号”），自公布之日起施行。</w:t>
      </w:r>
      <w:r>
        <w:rPr>
          <w:b/>
          <w:bCs/>
          <w:color w:val="000000"/>
          <w:spacing w:val="0"/>
          <w:w w:val="100"/>
          <w:position w:val="0"/>
          <w:sz w:val="18"/>
          <w:szCs w:val="18"/>
        </w:rPr>
        <w:t>2021</w:t>
      </w:r>
      <w:r>
        <w:rPr>
          <w:color w:val="000000"/>
          <w:spacing w:val="0"/>
          <w:w w:val="100"/>
          <w:position w:val="0"/>
        </w:rPr>
        <w:t>年</w:t>
      </w:r>
      <w:r>
        <w:rPr>
          <w:b/>
          <w:bCs/>
          <w:color w:val="000000"/>
          <w:spacing w:val="0"/>
          <w:w w:val="100"/>
          <w:position w:val="0"/>
          <w:sz w:val="18"/>
          <w:szCs w:val="18"/>
        </w:rPr>
        <w:t>1</w:t>
      </w:r>
      <w:r>
        <w:rPr>
          <w:color w:val="000000"/>
          <w:spacing w:val="0"/>
          <w:w w:val="100"/>
          <w:position w:val="0"/>
        </w:rPr>
        <w:t>月</w:t>
      </w:r>
      <w:r>
        <w:rPr>
          <w:b/>
          <w:bCs/>
          <w:color w:val="000000"/>
          <w:spacing w:val="0"/>
          <w:w w:val="100"/>
          <w:position w:val="0"/>
          <w:sz w:val="18"/>
          <w:szCs w:val="18"/>
        </w:rPr>
        <w:t>1</w:t>
      </w:r>
      <w:r>
        <w:rPr>
          <w:color w:val="000000"/>
          <w:spacing w:val="0"/>
          <w:w w:val="100"/>
          <w:position w:val="0"/>
        </w:rPr>
        <w:t>日至施行日新增的有关业务，根据解释 第</w:t>
      </w:r>
      <w:r>
        <w:rPr>
          <w:b/>
          <w:bCs/>
          <w:color w:val="000000"/>
          <w:spacing w:val="0"/>
          <w:w w:val="100"/>
          <w:position w:val="0"/>
          <w:sz w:val="18"/>
          <w:szCs w:val="18"/>
        </w:rPr>
        <w:t>14</w:t>
      </w:r>
      <w:r>
        <w:rPr>
          <w:color w:val="000000"/>
          <w:spacing w:val="0"/>
          <w:w w:val="100"/>
          <w:position w:val="0"/>
        </w:rPr>
        <w:t>号进行调整。</w:t>
      </w:r>
    </w:p>
    <w:p>
      <w:pPr>
        <w:pStyle w:val="Style5"/>
        <w:keepNext w:val="0"/>
        <w:keepLines w:val="0"/>
        <w:widowControl w:val="0"/>
        <w:numPr>
          <w:ilvl w:val="0"/>
          <w:numId w:val="47"/>
        </w:numPr>
        <w:shd w:val="clear" w:color="auto" w:fill="auto"/>
        <w:tabs>
          <w:tab w:pos="782" w:val="left"/>
        </w:tabs>
        <w:bidi w:val="0"/>
        <w:spacing w:before="0" w:after="0" w:line="413" w:lineRule="exact"/>
        <w:ind w:left="0" w:right="0" w:firstLine="420"/>
        <w:jc w:val="left"/>
      </w:pPr>
      <w:bookmarkStart w:id="662" w:name="bookmark662"/>
      <w:bookmarkEnd w:id="662"/>
      <w:r>
        <w:rPr>
          <w:color w:val="000000"/>
          <w:spacing w:val="0"/>
          <w:w w:val="100"/>
          <w:position w:val="0"/>
        </w:rPr>
        <w:t>政府和社会资本合作（</w:t>
      </w:r>
      <w:r>
        <w:rPr>
          <w:b/>
          <w:bCs/>
          <w:color w:val="000000"/>
          <w:spacing w:val="0"/>
          <w:w w:val="100"/>
          <w:position w:val="0"/>
          <w:sz w:val="18"/>
          <w:szCs w:val="18"/>
        </w:rPr>
        <w:t>PPP</w:t>
      </w:r>
      <w:r>
        <w:rPr>
          <w:color w:val="000000"/>
          <w:spacing w:val="0"/>
          <w:w w:val="100"/>
          <w:position w:val="0"/>
        </w:rPr>
        <w:t>）</w:t>
      </w:r>
      <w:r>
        <w:rPr>
          <w:color w:val="000000"/>
          <w:spacing w:val="0"/>
          <w:w w:val="100"/>
          <w:position w:val="0"/>
        </w:rPr>
        <w:t>项目合同</w:t>
      </w:r>
    </w:p>
    <w:p>
      <w:pPr>
        <w:pStyle w:val="Style5"/>
        <w:keepNext w:val="0"/>
        <w:keepLines w:val="0"/>
        <w:widowControl w:val="0"/>
        <w:shd w:val="clear" w:color="auto" w:fill="auto"/>
        <w:bidi w:val="0"/>
        <w:spacing w:before="0" w:after="0" w:line="413" w:lineRule="exact"/>
        <w:ind w:left="0" w:right="0" w:firstLine="420"/>
        <w:jc w:val="both"/>
      </w:pPr>
      <w:r>
        <w:rPr>
          <w:color w:val="000000"/>
          <w:spacing w:val="0"/>
          <w:w w:val="100"/>
          <w:position w:val="0"/>
        </w:rPr>
        <w:t>解释第</w:t>
      </w:r>
      <w:r>
        <w:rPr>
          <w:b/>
          <w:bCs/>
          <w:color w:val="000000"/>
          <w:spacing w:val="0"/>
          <w:w w:val="100"/>
          <w:position w:val="0"/>
          <w:sz w:val="18"/>
          <w:szCs w:val="18"/>
        </w:rPr>
        <w:t>14</w:t>
      </w:r>
      <w:r>
        <w:rPr>
          <w:color w:val="000000"/>
          <w:spacing w:val="0"/>
          <w:w w:val="100"/>
          <w:position w:val="0"/>
        </w:rPr>
        <w:t>号适用于同时符合该解释所述“双特征”和“双控制”的</w:t>
      </w:r>
      <w:r>
        <w:rPr>
          <w:b/>
          <w:bCs/>
          <w:color w:val="000000"/>
          <w:spacing w:val="0"/>
          <w:w w:val="100"/>
          <w:position w:val="0"/>
          <w:sz w:val="18"/>
          <w:szCs w:val="18"/>
        </w:rPr>
        <w:t>PPP</w:t>
      </w:r>
      <w:r>
        <w:rPr>
          <w:color w:val="000000"/>
          <w:spacing w:val="0"/>
          <w:w w:val="100"/>
          <w:position w:val="0"/>
        </w:rPr>
        <w:t>项目合同，对于</w:t>
      </w:r>
      <w:r>
        <w:rPr>
          <w:b/>
          <w:bCs/>
          <w:color w:val="000000"/>
          <w:spacing w:val="0"/>
          <w:w w:val="100"/>
          <w:position w:val="0"/>
          <w:sz w:val="18"/>
          <w:szCs w:val="18"/>
        </w:rPr>
        <w:t xml:space="preserve">2020 </w:t>
      </w:r>
      <w:r>
        <w:rPr>
          <w:color w:val="000000"/>
          <w:spacing w:val="0"/>
          <w:w w:val="100"/>
          <w:position w:val="0"/>
        </w:rPr>
        <w:t>年</w:t>
      </w:r>
      <w:r>
        <w:rPr>
          <w:b/>
          <w:bCs/>
          <w:color w:val="000000"/>
          <w:spacing w:val="0"/>
          <w:w w:val="100"/>
          <w:position w:val="0"/>
          <w:sz w:val="18"/>
          <w:szCs w:val="18"/>
        </w:rPr>
        <w:t>12</w:t>
      </w:r>
      <w:r>
        <w:rPr>
          <w:color w:val="000000"/>
          <w:spacing w:val="0"/>
          <w:w w:val="100"/>
          <w:position w:val="0"/>
        </w:rPr>
        <w:t>月</w:t>
      </w:r>
      <w:r>
        <w:rPr>
          <w:b/>
          <w:bCs/>
          <w:color w:val="000000"/>
          <w:spacing w:val="0"/>
          <w:w w:val="100"/>
          <w:position w:val="0"/>
          <w:sz w:val="18"/>
          <w:szCs w:val="18"/>
        </w:rPr>
        <w:t>31</w:t>
      </w:r>
      <w:r>
        <w:rPr>
          <w:color w:val="000000"/>
          <w:spacing w:val="0"/>
          <w:w w:val="100"/>
          <w:position w:val="0"/>
        </w:rPr>
        <w:t>日前开始实施且至施行日尚未完成的有关</w:t>
      </w:r>
      <w:r>
        <w:rPr>
          <w:b/>
          <w:bCs/>
          <w:color w:val="000000"/>
          <w:spacing w:val="0"/>
          <w:w w:val="100"/>
          <w:position w:val="0"/>
          <w:sz w:val="18"/>
          <w:szCs w:val="18"/>
        </w:rPr>
        <w:t>PPP</w:t>
      </w:r>
      <w:r>
        <w:rPr>
          <w:color w:val="000000"/>
          <w:spacing w:val="0"/>
          <w:w w:val="100"/>
          <w:position w:val="0"/>
        </w:rPr>
        <w:t>项目合同应进行追溯调整，追溯调整不 切实可行的，从可追溯调整的最早期间期初开始应用，累计影响数调整施行日当年年年初留存收 益以及财务报表其他相关项目，对可比期间信息不予调整。执行该规定对本公司无影响。</w:t>
      </w:r>
    </w:p>
    <w:p>
      <w:pPr>
        <w:pStyle w:val="Style5"/>
        <w:keepNext w:val="0"/>
        <w:keepLines w:val="0"/>
        <w:widowControl w:val="0"/>
        <w:numPr>
          <w:ilvl w:val="0"/>
          <w:numId w:val="47"/>
        </w:numPr>
        <w:shd w:val="clear" w:color="auto" w:fill="auto"/>
        <w:tabs>
          <w:tab w:pos="787" w:val="left"/>
        </w:tabs>
        <w:bidi w:val="0"/>
        <w:spacing w:before="0" w:after="0" w:line="413" w:lineRule="exact"/>
        <w:ind w:left="0" w:right="0" w:firstLine="420"/>
        <w:jc w:val="both"/>
      </w:pPr>
      <w:bookmarkStart w:id="663" w:name="bookmark663"/>
      <w:bookmarkEnd w:id="663"/>
      <w:r>
        <w:rPr>
          <w:color w:val="000000"/>
          <w:spacing w:val="0"/>
          <w:w w:val="100"/>
          <w:position w:val="0"/>
        </w:rPr>
        <w:t>基准利率改革</w:t>
      </w:r>
    </w:p>
    <w:p>
      <w:pPr>
        <w:pStyle w:val="Style5"/>
        <w:keepNext w:val="0"/>
        <w:keepLines w:val="0"/>
        <w:widowControl w:val="0"/>
        <w:shd w:val="clear" w:color="auto" w:fill="auto"/>
        <w:bidi w:val="0"/>
        <w:spacing w:before="0" w:after="0" w:line="413" w:lineRule="exact"/>
        <w:ind w:left="0" w:right="0" w:firstLine="420"/>
        <w:jc w:val="both"/>
      </w:pPr>
      <w:r>
        <w:rPr>
          <w:color w:val="000000"/>
          <w:spacing w:val="0"/>
          <w:w w:val="100"/>
          <w:position w:val="0"/>
        </w:rPr>
        <w:t>解释第</w:t>
      </w:r>
      <w:r>
        <w:rPr>
          <w:b/>
          <w:bCs/>
          <w:color w:val="000000"/>
          <w:spacing w:val="0"/>
          <w:w w:val="100"/>
          <w:position w:val="0"/>
          <w:sz w:val="18"/>
          <w:szCs w:val="18"/>
        </w:rPr>
        <w:t>14</w:t>
      </w:r>
      <w:r>
        <w:rPr>
          <w:color w:val="000000"/>
          <w:spacing w:val="0"/>
          <w:w w:val="100"/>
          <w:position w:val="0"/>
        </w:rPr>
        <w:t>号对基准利率改革导致金融工具合同和租赁合同相关现金流量的确定基础发生变 更的情形作出了简化会计处理规定。</w:t>
      </w:r>
    </w:p>
    <w:p>
      <w:pPr>
        <w:pStyle w:val="Style5"/>
        <w:keepNext w:val="0"/>
        <w:keepLines w:val="0"/>
        <w:widowControl w:val="0"/>
        <w:shd w:val="clear" w:color="auto" w:fill="auto"/>
        <w:bidi w:val="0"/>
        <w:spacing w:before="0" w:after="0" w:line="412" w:lineRule="exact"/>
        <w:ind w:left="0" w:right="0" w:firstLine="420"/>
        <w:jc w:val="both"/>
      </w:pPr>
      <w:r>
        <w:rPr>
          <w:color w:val="000000"/>
          <w:spacing w:val="0"/>
          <w:w w:val="100"/>
          <w:position w:val="0"/>
        </w:rPr>
        <w:t>根据该解释的规定，</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日前发生的基准利率改革相关业务，应当进行追溯调整， 追溯调整不切实可行的除外，无需调整前期比较财务报表数据。在该解释施行日，金融资产、金 融负债等原账面价值与新账面价值之间的差额，计入该解释施行日所在年度报告期间的期初留存 收益或其他综合收益。执行该规定未对本公司财务状况和经营成果产生重大影响。</w:t>
      </w:r>
    </w:p>
    <w:p>
      <w:pPr>
        <w:pStyle w:val="Style5"/>
        <w:keepNext w:val="0"/>
        <w:keepLines w:val="0"/>
        <w:widowControl w:val="0"/>
        <w:shd w:val="clear" w:color="auto" w:fill="auto"/>
        <w:bidi w:val="0"/>
        <w:spacing w:before="0" w:after="0" w:line="412" w:lineRule="exact"/>
        <w:ind w:left="0" w:right="0" w:firstLine="420"/>
        <w:jc w:val="both"/>
      </w:pPr>
      <w:r>
        <w:rPr>
          <w:color w:val="000000"/>
          <w:spacing w:val="0"/>
          <w:w w:val="100"/>
          <w:position w:val="0"/>
        </w:rPr>
        <w:t>财政部于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30</w:t>
      </w:r>
      <w:r>
        <w:rPr>
          <w:color w:val="000000"/>
          <w:spacing w:val="0"/>
          <w:w w:val="100"/>
          <w:position w:val="0"/>
        </w:rPr>
        <w:t>日发布了《企业会计准则解释第</w:t>
      </w:r>
      <w:r>
        <w:rPr>
          <w:color w:val="000000"/>
          <w:spacing w:val="0"/>
          <w:w w:val="100"/>
          <w:position w:val="0"/>
          <w:sz w:val="18"/>
          <w:szCs w:val="18"/>
        </w:rPr>
        <w:t>15</w:t>
      </w:r>
      <w:r>
        <w:rPr>
          <w:color w:val="000000"/>
          <w:spacing w:val="0"/>
          <w:w w:val="100"/>
          <w:position w:val="0"/>
        </w:rPr>
        <w:t>号》（财会〔</w:t>
      </w:r>
      <w:r>
        <w:rPr>
          <w:color w:val="000000"/>
          <w:spacing w:val="0"/>
          <w:w w:val="100"/>
          <w:position w:val="0"/>
          <w:sz w:val="18"/>
          <w:szCs w:val="18"/>
        </w:rPr>
        <w:t>2021） 35</w:t>
      </w:r>
      <w:r>
        <w:rPr>
          <w:color w:val="000000"/>
          <w:spacing w:val="0"/>
          <w:w w:val="100"/>
          <w:position w:val="0"/>
        </w:rPr>
        <w:t>号，以 下简称“解释第</w:t>
      </w:r>
      <w:r>
        <w:rPr>
          <w:color w:val="000000"/>
          <w:spacing w:val="0"/>
          <w:w w:val="100"/>
          <w:position w:val="0"/>
          <w:sz w:val="18"/>
          <w:szCs w:val="18"/>
        </w:rPr>
        <w:t>15</w:t>
      </w:r>
      <w:r>
        <w:rPr>
          <w:color w:val="000000"/>
          <w:spacing w:val="0"/>
          <w:w w:val="100"/>
          <w:position w:val="0"/>
        </w:rPr>
        <w:t>号”），“关于资金集中管理相关列报”内容自公布之日起施行，可比期间的 财务报表数据相应调整。解释第</w:t>
      </w:r>
      <w:r>
        <w:rPr>
          <w:color w:val="000000"/>
          <w:spacing w:val="0"/>
          <w:w w:val="100"/>
          <w:position w:val="0"/>
          <w:sz w:val="18"/>
          <w:szCs w:val="18"/>
        </w:rPr>
        <w:t>15</w:t>
      </w:r>
      <w:r>
        <w:rPr>
          <w:color w:val="000000"/>
          <w:spacing w:val="0"/>
          <w:w w:val="100"/>
          <w:position w:val="0"/>
        </w:rPr>
        <w:t>号就企业通过内部结算中心、财务公司等对母公司及成员单位 资金实行集中统一管理涉及的余额应如何在资产负债表中进行列报与披露作出了明确规定。执行 该规定未对本公司财务状况和经营成果产生重大影响。</w:t>
      </w:r>
    </w:p>
    <w:p>
      <w:pPr>
        <w:pStyle w:val="Style5"/>
        <w:keepNext w:val="0"/>
        <w:keepLines w:val="0"/>
        <w:widowControl w:val="0"/>
        <w:shd w:val="clear" w:color="auto" w:fill="auto"/>
        <w:bidi w:val="0"/>
        <w:spacing w:before="0" w:after="500" w:line="412" w:lineRule="exact"/>
        <w:ind w:left="0" w:right="0" w:firstLine="420"/>
        <w:jc w:val="both"/>
      </w:pPr>
      <w:r>
        <w:rPr>
          <w:color w:val="000000"/>
          <w:spacing w:val="0"/>
          <w:w w:val="100"/>
          <w:position w:val="0"/>
        </w:rPr>
        <w:t>财政部于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19</w:t>
      </w:r>
      <w:r>
        <w:rPr>
          <w:color w:val="000000"/>
          <w:spacing w:val="0"/>
          <w:w w:val="100"/>
          <w:position w:val="0"/>
        </w:rPr>
        <w:t>日发布了《新冠肺炎疫情相关租金减让会计处理规定》（财会〔</w:t>
      </w:r>
      <w:r>
        <w:rPr>
          <w:color w:val="000000"/>
          <w:spacing w:val="0"/>
          <w:w w:val="100"/>
          <w:position w:val="0"/>
          <w:sz w:val="18"/>
          <w:szCs w:val="18"/>
        </w:rPr>
        <w:t>2020） 10</w:t>
      </w:r>
      <w:r>
        <w:rPr>
          <w:color w:val="000000"/>
          <w:spacing w:val="0"/>
          <w:w w:val="100"/>
          <w:position w:val="0"/>
        </w:rPr>
        <w:t>号），对于满足条件的由新冠肺炎疫情直接引发的租金减免、延期支付租金等租金减让，企业 可以选择采用简化方法进行会计处理。财政部于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26</w:t>
      </w:r>
      <w:r>
        <w:rPr>
          <w:color w:val="000000"/>
          <w:spacing w:val="0"/>
          <w:w w:val="100"/>
          <w:position w:val="0"/>
        </w:rPr>
        <w:t xml:space="preserve">日发布了《关于调整〈新冠肺炎疫 </w:t>
      </w:r>
      <w:r>
        <w:rPr>
          <w:color w:val="000000"/>
          <w:spacing w:val="0"/>
          <w:w w:val="100"/>
          <w:position w:val="0"/>
        </w:rPr>
        <w:t>情相关租金减让会计处理规定＞适用范围的通知》（财会〔</w:t>
      </w:r>
      <w:r>
        <w:rPr>
          <w:color w:val="000000"/>
          <w:spacing w:val="0"/>
          <w:w w:val="100"/>
          <w:position w:val="0"/>
          <w:sz w:val="18"/>
          <w:szCs w:val="18"/>
        </w:rPr>
        <w:t>2021）9</w:t>
      </w:r>
      <w:r>
        <w:rPr>
          <w:color w:val="000000"/>
          <w:spacing w:val="0"/>
          <w:w w:val="100"/>
          <w:position w:val="0"/>
        </w:rPr>
        <w:t>号），自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26</w:t>
      </w:r>
      <w:r>
        <w:rPr>
          <w:color w:val="000000"/>
          <w:spacing w:val="0"/>
          <w:w w:val="100"/>
          <w:position w:val="0"/>
        </w:rPr>
        <w:t>日起 施行，将《新冠肺炎疫情相关租金减让会计处理规定》允许采用简化方法的新冠肺炎疫情相关租 金减让的适用范围由“减让仅针对</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 xml:space="preserve">日前的应付租赁付款额”调整为“减让仅针对 </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日前的应付租赁付款额”，其他适用条件不变。本公司对适用范围调整前符合条 件的租赁合同已全部选择采用简化方法进行会计处理，对适用范围调整后符合条件的类似租赁合 同也全部采用简化方法进行会计处理，并对通知发布前已采用租赁变更进行会计处理的相关租赁 合同进行追溯调整，但不调整前期比较财务报表数据；对</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日至该通知施行日之间发 生的未按照该通知规定进行会计处理的相关租金减让，根据该通知进行调整。</w:t>
      </w:r>
    </w:p>
    <w:p>
      <w:pPr>
        <w:pStyle w:val="Style16"/>
        <w:keepNext/>
        <w:keepLines/>
        <w:widowControl w:val="0"/>
        <w:shd w:val="clear" w:color="auto" w:fill="auto"/>
        <w:tabs>
          <w:tab w:pos="594" w:val="left"/>
        </w:tabs>
        <w:bidi w:val="0"/>
        <w:spacing w:before="0" w:line="240" w:lineRule="auto"/>
        <w:ind w:left="0" w:right="0" w:firstLine="0"/>
        <w:jc w:val="both"/>
      </w:pPr>
      <w:bookmarkStart w:id="664" w:name="bookmark664"/>
      <w:bookmarkStart w:id="665" w:name="bookmark665"/>
      <w:bookmarkStart w:id="666" w:name="bookmark666"/>
      <w:bookmarkStart w:id="667" w:name="bookmark667"/>
      <w:r>
        <w:rPr>
          <w:color w:val="000000"/>
          <w:spacing w:val="0"/>
          <w:w w:val="100"/>
          <w:position w:val="0"/>
        </w:rPr>
        <w:t>（</w:t>
      </w:r>
      <w:bookmarkEnd w:id="666"/>
      <w:r>
        <w:rPr>
          <w:color w:val="000000"/>
          <w:spacing w:val="0"/>
          <w:w w:val="100"/>
          <w:position w:val="0"/>
        </w:rPr>
        <w:t>二）</w:t>
        <w:tab/>
        <w:t>公司对重大会计差错更正原因及影响的分析说明</w:t>
      </w:r>
      <w:bookmarkEnd w:id="664"/>
      <w:bookmarkEnd w:id="665"/>
      <w:bookmarkEnd w:id="667"/>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594" w:val="left"/>
        </w:tabs>
        <w:bidi w:val="0"/>
        <w:spacing w:before="0" w:line="240" w:lineRule="auto"/>
        <w:ind w:left="0" w:right="0" w:firstLine="0"/>
        <w:jc w:val="both"/>
      </w:pPr>
      <w:bookmarkStart w:id="668" w:name="bookmark668"/>
      <w:bookmarkStart w:id="669" w:name="bookmark669"/>
      <w:bookmarkStart w:id="670" w:name="bookmark670"/>
      <w:bookmarkStart w:id="671" w:name="bookmark671"/>
      <w:r>
        <w:rPr>
          <w:color w:val="000000"/>
          <w:spacing w:val="0"/>
          <w:w w:val="100"/>
          <w:position w:val="0"/>
        </w:rPr>
        <w:t>（</w:t>
      </w:r>
      <w:bookmarkEnd w:id="670"/>
      <w:r>
        <w:rPr>
          <w:color w:val="000000"/>
          <w:spacing w:val="0"/>
          <w:w w:val="100"/>
          <w:position w:val="0"/>
        </w:rPr>
        <w:t>三）</w:t>
        <w:tab/>
        <w:t>与前任会计师事务所进行的沟通情况</w:t>
      </w:r>
      <w:bookmarkEnd w:id="668"/>
      <w:bookmarkEnd w:id="669"/>
      <w:bookmarkEnd w:id="671"/>
    </w:p>
    <w:p>
      <w:pPr>
        <w:pStyle w:val="Style5"/>
        <w:keepNext w:val="0"/>
        <w:keepLines w:val="0"/>
        <w:widowControl w:val="0"/>
        <w:shd w:val="clear" w:color="auto" w:fill="auto"/>
        <w:tabs>
          <w:tab w:pos="854" w:val="left"/>
        </w:tabs>
        <w:bidi w:val="0"/>
        <w:spacing w:before="0" w:after="360" w:line="240" w:lineRule="auto"/>
        <w:ind w:left="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594" w:val="left"/>
        </w:tabs>
        <w:bidi w:val="0"/>
        <w:spacing w:before="0" w:line="240" w:lineRule="auto"/>
        <w:ind w:left="0" w:right="0" w:firstLine="0"/>
        <w:jc w:val="both"/>
      </w:pPr>
      <w:bookmarkStart w:id="672" w:name="bookmark672"/>
      <w:bookmarkStart w:id="673" w:name="bookmark673"/>
      <w:bookmarkStart w:id="674" w:name="bookmark674"/>
      <w:bookmarkStart w:id="675" w:name="bookmark675"/>
      <w:r>
        <w:rPr>
          <w:color w:val="000000"/>
          <w:spacing w:val="0"/>
          <w:w w:val="100"/>
          <w:position w:val="0"/>
        </w:rPr>
        <w:t>（</w:t>
      </w:r>
      <w:bookmarkEnd w:id="674"/>
      <w:r>
        <w:rPr>
          <w:color w:val="000000"/>
          <w:spacing w:val="0"/>
          <w:w w:val="100"/>
          <w:position w:val="0"/>
        </w:rPr>
        <w:t>四）</w:t>
        <w:tab/>
        <w:t>其他说明</w:t>
      </w:r>
      <w:bookmarkEnd w:id="672"/>
      <w:bookmarkEnd w:id="673"/>
      <w:bookmarkEnd w:id="675"/>
    </w:p>
    <w:p>
      <w:pPr>
        <w:pStyle w:val="Style5"/>
        <w:keepNext w:val="0"/>
        <w:keepLines w:val="0"/>
        <w:widowControl w:val="0"/>
        <w:shd w:val="clear" w:color="auto" w:fill="auto"/>
        <w:tabs>
          <w:tab w:pos="854" w:val="left"/>
        </w:tabs>
        <w:bidi w:val="0"/>
        <w:spacing w:before="0" w:after="180" w:line="240" w:lineRule="auto"/>
        <w:ind w:left="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line="410" w:lineRule="exact"/>
        <w:ind w:left="0" w:right="0" w:firstLine="0"/>
        <w:jc w:val="both"/>
      </w:pPr>
      <w:bookmarkStart w:id="676" w:name="bookmark676"/>
      <w:bookmarkStart w:id="677" w:name="bookmark677"/>
      <w:bookmarkStart w:id="678" w:name="bookmark678"/>
      <w:bookmarkStart w:id="679" w:name="bookmark679"/>
      <w:r>
        <w:rPr>
          <w:color w:val="000000"/>
          <w:spacing w:val="0"/>
          <w:w w:val="100"/>
          <w:position w:val="0"/>
        </w:rPr>
        <w:t>六</w:t>
      </w:r>
      <w:bookmarkEnd w:id="678"/>
      <w:r>
        <w:rPr>
          <w:color w:val="000000"/>
          <w:spacing w:val="0"/>
          <w:w w:val="100"/>
          <w:position w:val="0"/>
        </w:rPr>
        <w:t>、聘任、解聘会计师事务所情况</w:t>
      </w:r>
      <w:bookmarkEnd w:id="676"/>
      <w:bookmarkEnd w:id="677"/>
      <w:bookmarkEnd w:id="679"/>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单位：元币种：人民币</w:t>
      </w:r>
    </w:p>
    <w:tbl>
      <w:tblPr>
        <w:tblOverlap w:val="never"/>
        <w:jc w:val="center"/>
        <w:tblLayout w:type="fixed"/>
      </w:tblPr>
      <w:tblGrid>
        <w:gridCol w:w="3000"/>
        <w:gridCol w:w="2208"/>
        <w:gridCol w:w="3629"/>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原聘任</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立信会计师事务所（特殊普通合伙）</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7</w:t>
            </w:r>
            <w:r>
              <w:rPr>
                <w:color w:val="000000"/>
                <w:spacing w:val="0"/>
                <w:w w:val="100"/>
                <w:position w:val="0"/>
              </w:rPr>
              <w:t>年</w:t>
            </w:r>
          </w:p>
        </w:tc>
      </w:tr>
    </w:tbl>
    <w:p>
      <w:pPr>
        <w:widowControl w:val="0"/>
        <w:spacing w:after="259" w:line="1" w:lineRule="exact"/>
      </w:pPr>
    </w:p>
    <w:tbl>
      <w:tblPr>
        <w:tblOverlap w:val="never"/>
        <w:jc w:val="center"/>
        <w:tblLayout w:type="fixed"/>
      </w:tblPr>
      <w:tblGrid>
        <w:gridCol w:w="3000"/>
        <w:gridCol w:w="3586"/>
        <w:gridCol w:w="2251"/>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内部控制审计会计师事务所</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300,000.00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财务顾问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保荐人</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中德证券有限责任公司</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bl>
    <w:p>
      <w:pPr>
        <w:widowControl w:val="0"/>
        <w:spacing w:after="259" w:line="1" w:lineRule="exact"/>
      </w:pP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聘任、解聘会计师事务所的情况说明</w:t>
      </w: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80" w:line="240" w:lineRule="auto"/>
        <w:ind w:left="0" w:right="0" w:firstLine="440"/>
        <w:jc w:val="both"/>
        <w:rPr>
          <w:sz w:val="18"/>
          <w:szCs w:val="18"/>
        </w:rPr>
      </w:pPr>
      <w:r>
        <w:rPr>
          <w:color w:val="000000"/>
          <w:spacing w:val="0"/>
          <w:w w:val="100"/>
          <w:position w:val="0"/>
          <w:sz w:val="20"/>
          <w:szCs w:val="20"/>
        </w:rPr>
        <w:t>公司</w:t>
      </w:r>
      <w:r>
        <w:rPr>
          <w:color w:val="000000"/>
          <w:spacing w:val="0"/>
          <w:w w:val="100"/>
          <w:position w:val="0"/>
          <w:sz w:val="18"/>
          <w:szCs w:val="18"/>
        </w:rPr>
        <w:t>2020</w:t>
      </w:r>
      <w:r>
        <w:rPr>
          <w:color w:val="000000"/>
          <w:spacing w:val="0"/>
          <w:w w:val="100"/>
          <w:position w:val="0"/>
          <w:sz w:val="20"/>
          <w:szCs w:val="20"/>
        </w:rPr>
        <w:t>年度股东大会审议通过，续聘立信会计师事务所（特殊普通合伙）担任公司</w:t>
      </w:r>
      <w:r>
        <w:rPr>
          <w:color w:val="000000"/>
          <w:spacing w:val="0"/>
          <w:w w:val="100"/>
          <w:position w:val="0"/>
          <w:sz w:val="18"/>
          <w:szCs w:val="18"/>
        </w:rPr>
        <w:t>2021</w:t>
      </w:r>
    </w:p>
    <w:p>
      <w:pPr>
        <w:pStyle w:val="Style5"/>
        <w:keepNext w:val="0"/>
        <w:keepLines w:val="0"/>
        <w:widowControl w:val="0"/>
        <w:shd w:val="clear" w:color="auto" w:fill="auto"/>
        <w:bidi w:val="0"/>
        <w:spacing w:before="0" w:after="440" w:line="240" w:lineRule="auto"/>
        <w:ind w:left="0" w:right="0" w:firstLine="0"/>
        <w:jc w:val="both"/>
      </w:pPr>
      <w:r>
        <w:rPr>
          <w:color w:val="000000"/>
          <w:spacing w:val="0"/>
          <w:w w:val="100"/>
          <w:position w:val="0"/>
        </w:rPr>
        <w:t>年度审计机构。</w:t>
      </w: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审计期间改聘会计师事务所的情况说明</w:t>
      </w:r>
    </w:p>
    <w:p>
      <w:pPr>
        <w:pStyle w:val="Style5"/>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both"/>
      </w:pPr>
      <w:bookmarkStart w:id="680" w:name="bookmark680"/>
      <w:r>
        <w:rPr>
          <w:b/>
          <w:bCs/>
          <w:color w:val="000000"/>
          <w:spacing w:val="0"/>
          <w:w w:val="100"/>
          <w:position w:val="0"/>
        </w:rPr>
        <w:t>七</w:t>
      </w:r>
      <w:bookmarkEnd w:id="680"/>
      <w:r>
        <w:rPr>
          <w:b/>
          <w:bCs/>
          <w:color w:val="000000"/>
          <w:spacing w:val="0"/>
          <w:w w:val="100"/>
          <w:position w:val="0"/>
        </w:rPr>
        <w:t>、面临退市风险的情况</w:t>
      </w:r>
    </w:p>
    <w:p>
      <w:pPr>
        <w:pStyle w:val="Style5"/>
        <w:keepNext w:val="0"/>
        <w:keepLines w:val="0"/>
        <w:widowControl w:val="0"/>
        <w:shd w:val="clear" w:color="auto" w:fill="auto"/>
        <w:bidi w:val="0"/>
        <w:spacing w:before="0" w:after="80" w:line="240" w:lineRule="auto"/>
        <w:ind w:left="0" w:right="0" w:firstLine="0"/>
        <w:jc w:val="both"/>
      </w:pPr>
      <w:bookmarkStart w:id="681" w:name="bookmark681"/>
      <w:r>
        <w:rPr>
          <w:b/>
          <w:bCs/>
          <w:color w:val="000000"/>
          <w:spacing w:val="0"/>
          <w:w w:val="100"/>
          <w:position w:val="0"/>
        </w:rPr>
        <w:t>（</w:t>
      </w:r>
      <w:bookmarkEnd w:id="681"/>
      <w:r>
        <w:rPr>
          <w:b/>
          <w:bCs/>
          <w:color w:val="000000"/>
          <w:spacing w:val="0"/>
          <w:w w:val="100"/>
          <w:position w:val="0"/>
        </w:rPr>
        <w:t>一）导致退市风险警示的原因</w:t>
      </w:r>
    </w:p>
    <w:p>
      <w:pPr>
        <w:pStyle w:val="Style5"/>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36" w:val="left"/>
        </w:tabs>
        <w:bidi w:val="0"/>
        <w:spacing w:before="0" w:after="40" w:line="278" w:lineRule="exact"/>
        <w:ind w:left="0" w:right="0" w:firstLine="0"/>
        <w:jc w:val="left"/>
      </w:pPr>
      <w:bookmarkStart w:id="682" w:name="bookmark682"/>
      <w:r>
        <w:rPr>
          <w:b/>
          <w:bCs/>
          <w:color w:val="000000"/>
          <w:spacing w:val="0"/>
          <w:w w:val="100"/>
          <w:position w:val="0"/>
        </w:rPr>
        <w:t>（</w:t>
      </w:r>
      <w:bookmarkEnd w:id="682"/>
      <w:r>
        <w:rPr>
          <w:b/>
          <w:bCs/>
          <w:color w:val="000000"/>
          <w:spacing w:val="0"/>
          <w:w w:val="100"/>
          <w:position w:val="0"/>
        </w:rPr>
        <w:t>二）</w:t>
        <w:tab/>
        <w:t>公司拟采取的应对措施</w:t>
      </w:r>
    </w:p>
    <w:p>
      <w:pPr>
        <w:pStyle w:val="Style5"/>
        <w:keepNext w:val="0"/>
        <w:keepLines w:val="0"/>
        <w:widowControl w:val="0"/>
        <w:shd w:val="clear" w:color="auto" w:fill="auto"/>
        <w:bidi w:val="0"/>
        <w:spacing w:before="0" w:after="32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36" w:val="left"/>
        </w:tabs>
        <w:bidi w:val="0"/>
        <w:spacing w:before="0" w:after="40" w:line="278" w:lineRule="exact"/>
        <w:ind w:left="0" w:right="0" w:firstLine="0"/>
        <w:jc w:val="left"/>
      </w:pPr>
      <w:bookmarkStart w:id="683" w:name="bookmark683"/>
      <w:r>
        <w:rPr>
          <w:b/>
          <w:bCs/>
          <w:color w:val="000000"/>
          <w:spacing w:val="0"/>
          <w:w w:val="100"/>
          <w:position w:val="0"/>
        </w:rPr>
        <w:t>（</w:t>
      </w:r>
      <w:bookmarkEnd w:id="683"/>
      <w:r>
        <w:rPr>
          <w:b/>
          <w:bCs/>
          <w:color w:val="000000"/>
          <w:spacing w:val="0"/>
          <w:w w:val="100"/>
          <w:position w:val="0"/>
        </w:rPr>
        <w:t>三）</w:t>
        <w:tab/>
        <w:t>面临终止上市的情况和原因</w:t>
      </w:r>
    </w:p>
    <w:p>
      <w:pPr>
        <w:pStyle w:val="Style5"/>
        <w:keepNext w:val="0"/>
        <w:keepLines w:val="0"/>
        <w:widowControl w:val="0"/>
        <w:shd w:val="clear" w:color="auto" w:fill="auto"/>
        <w:bidi w:val="0"/>
        <w:spacing w:before="0" w:after="320" w:line="278"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78" w:val="left"/>
        </w:tabs>
        <w:bidi w:val="0"/>
        <w:spacing w:before="0" w:after="40" w:line="278" w:lineRule="exact"/>
        <w:ind w:left="0" w:right="0" w:firstLine="0"/>
        <w:jc w:val="left"/>
      </w:pPr>
      <w:bookmarkStart w:id="684" w:name="bookmark684"/>
      <w:r>
        <w:rPr>
          <w:b/>
          <w:bCs/>
          <w:color w:val="000000"/>
          <w:spacing w:val="0"/>
          <w:w w:val="100"/>
          <w:position w:val="0"/>
        </w:rPr>
        <w:t>八</w:t>
      </w:r>
      <w:bookmarkEnd w:id="684"/>
      <w:r>
        <w:rPr>
          <w:b/>
          <w:bCs/>
          <w:color w:val="000000"/>
          <w:spacing w:val="0"/>
          <w:w w:val="100"/>
          <w:position w:val="0"/>
        </w:rPr>
        <w:t>、</w:t>
        <w:tab/>
        <w:t>破产重整相关事项</w:t>
      </w:r>
    </w:p>
    <w:p>
      <w:pPr>
        <w:pStyle w:val="Style5"/>
        <w:keepNext w:val="0"/>
        <w:keepLines w:val="0"/>
        <w:widowControl w:val="0"/>
        <w:shd w:val="clear" w:color="auto" w:fill="auto"/>
        <w:bidi w:val="0"/>
        <w:spacing w:before="0" w:after="32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78" w:val="left"/>
        </w:tabs>
        <w:bidi w:val="0"/>
        <w:spacing w:before="0" w:after="40" w:line="278" w:lineRule="exact"/>
        <w:ind w:left="440" w:right="0" w:hanging="440"/>
        <w:jc w:val="left"/>
      </w:pPr>
      <w:bookmarkStart w:id="685" w:name="bookmark685"/>
      <w:r>
        <w:rPr>
          <w:b/>
          <w:bCs/>
          <w:color w:val="000000"/>
          <w:spacing w:val="0"/>
          <w:w w:val="100"/>
          <w:position w:val="0"/>
        </w:rPr>
        <w:t>九</w:t>
      </w:r>
      <w:bookmarkEnd w:id="685"/>
      <w:r>
        <w:rPr>
          <w:b/>
          <w:bCs/>
          <w:color w:val="000000"/>
          <w:spacing w:val="0"/>
          <w:w w:val="100"/>
          <w:position w:val="0"/>
        </w:rPr>
        <w:t>、</w:t>
        <w:tab/>
        <w:t>上市公司及其董事、监事、高级管理人员、控股股东、实际控制人涉嫌违法违规、受到处罚 及整改情况</w:t>
      </w:r>
    </w:p>
    <w:p>
      <w:pPr>
        <w:pStyle w:val="Style5"/>
        <w:keepNext w:val="0"/>
        <w:keepLines w:val="0"/>
        <w:widowControl w:val="0"/>
        <w:shd w:val="clear" w:color="auto" w:fill="auto"/>
        <w:bidi w:val="0"/>
        <w:spacing w:before="0" w:after="32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78" w:lineRule="exact"/>
        <w:ind w:left="0" w:right="0" w:firstLine="0"/>
        <w:jc w:val="left"/>
      </w:pPr>
      <w:r>
        <w:rPr>
          <w:b/>
          <w:bCs/>
          <w:color w:val="000000"/>
          <w:spacing w:val="0"/>
          <w:w w:val="100"/>
          <w:position w:val="0"/>
        </w:rPr>
        <w:t>十、报告期内公司及其控股股东、实际控制人诚信状况的说明</w:t>
      </w:r>
    </w:p>
    <w:p>
      <w:pPr>
        <w:pStyle w:val="Style5"/>
        <w:keepNext w:val="0"/>
        <w:keepLines w:val="0"/>
        <w:widowControl w:val="0"/>
        <w:shd w:val="clear" w:color="auto" w:fill="auto"/>
        <w:bidi w:val="0"/>
        <w:spacing w:before="0" w:after="320" w:line="278"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78" w:lineRule="exact"/>
        <w:ind w:left="0" w:right="0" w:firstLine="0"/>
        <w:jc w:val="left"/>
      </w:pPr>
      <w:r>
        <w:rPr>
          <w:b/>
          <w:bCs/>
          <w:color w:val="000000"/>
          <w:spacing w:val="0"/>
          <w:w w:val="100"/>
          <w:position w:val="0"/>
        </w:rPr>
        <w:t>十^一、重大关联交易</w:t>
      </w:r>
    </w:p>
    <w:p>
      <w:pPr>
        <w:pStyle w:val="Style5"/>
        <w:keepNext w:val="0"/>
        <w:keepLines w:val="0"/>
        <w:widowControl w:val="0"/>
        <w:shd w:val="clear" w:color="auto" w:fill="auto"/>
        <w:tabs>
          <w:tab w:pos="526" w:val="left"/>
        </w:tabs>
        <w:bidi w:val="0"/>
        <w:spacing w:before="0" w:after="40" w:line="278" w:lineRule="exact"/>
        <w:ind w:left="0" w:right="0" w:firstLine="0"/>
        <w:jc w:val="left"/>
      </w:pPr>
      <w:bookmarkStart w:id="686" w:name="bookmark686"/>
      <w:r>
        <w:rPr>
          <w:rFonts w:ascii="Calibri" w:eastAsia="Calibri" w:hAnsi="Calibri" w:cs="Calibri"/>
          <w:b/>
          <w:bCs/>
          <w:color w:val="000000"/>
          <w:spacing w:val="0"/>
          <w:w w:val="100"/>
          <w:position w:val="0"/>
          <w:sz w:val="20"/>
          <w:szCs w:val="20"/>
        </w:rPr>
        <w:t>（</w:t>
      </w:r>
      <w:bookmarkEnd w:id="686"/>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与日常经营相关的关联交易</w:t>
      </w:r>
    </w:p>
    <w:p>
      <w:pPr>
        <w:pStyle w:val="Style5"/>
        <w:keepNext w:val="0"/>
        <w:keepLines w:val="0"/>
        <w:widowControl w:val="0"/>
        <w:shd w:val="clear" w:color="auto" w:fill="auto"/>
        <w:tabs>
          <w:tab w:pos="715" w:val="left"/>
        </w:tabs>
        <w:bidi w:val="0"/>
        <w:spacing w:before="0" w:after="40" w:line="278" w:lineRule="exact"/>
        <w:ind w:left="0" w:right="0" w:firstLine="0"/>
        <w:jc w:val="left"/>
      </w:pPr>
      <w:bookmarkStart w:id="687" w:name="bookmark687"/>
      <w:r>
        <w:rPr>
          <w:b/>
          <w:bCs/>
          <w:color w:val="000000"/>
          <w:spacing w:val="0"/>
          <w:w w:val="100"/>
          <w:position w:val="0"/>
        </w:rPr>
        <w:t>1</w:t>
      </w:r>
      <w:bookmarkEnd w:id="687"/>
      <w:r>
        <w:rPr>
          <w:b/>
          <w:bCs/>
          <w:color w:val="000000"/>
          <w:spacing w:val="0"/>
          <w:w w:val="100"/>
          <w:position w:val="0"/>
        </w:rPr>
        <w:t>、</w:t>
        <w:tab/>
        <w:t>已在临时公告披露且后续实施无进展或变化的事项</w:t>
      </w:r>
    </w:p>
    <w:p>
      <w:pPr>
        <w:pStyle w:val="Style5"/>
        <w:keepNext w:val="0"/>
        <w:keepLines w:val="0"/>
        <w:widowControl w:val="0"/>
        <w:shd w:val="clear" w:color="auto" w:fill="auto"/>
        <w:bidi w:val="0"/>
        <w:spacing w:before="0" w:after="4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715" w:val="left"/>
        </w:tabs>
        <w:bidi w:val="0"/>
        <w:spacing w:before="0" w:after="40" w:line="278" w:lineRule="exact"/>
        <w:ind w:left="0" w:right="0" w:firstLine="0"/>
        <w:jc w:val="left"/>
      </w:pPr>
      <w:bookmarkStart w:id="688" w:name="bookmark688"/>
      <w:r>
        <w:rPr>
          <w:b/>
          <w:bCs/>
          <w:color w:val="000000"/>
          <w:spacing w:val="0"/>
          <w:w w:val="100"/>
          <w:position w:val="0"/>
        </w:rPr>
        <w:t>2</w:t>
      </w:r>
      <w:bookmarkEnd w:id="688"/>
      <w:r>
        <w:rPr>
          <w:b/>
          <w:bCs/>
          <w:color w:val="000000"/>
          <w:spacing w:val="0"/>
          <w:w w:val="100"/>
          <w:position w:val="0"/>
        </w:rPr>
        <w:t>、</w:t>
        <w:tab/>
        <w:t>已在临时公告披露，但有后续实施的进展或变化的事项</w:t>
      </w:r>
    </w:p>
    <w:p>
      <w:pPr>
        <w:pStyle w:val="Style5"/>
        <w:keepNext w:val="0"/>
        <w:keepLines w:val="0"/>
        <w:widowControl w:val="0"/>
        <w:shd w:val="clear" w:color="auto" w:fill="auto"/>
        <w:bidi w:val="0"/>
        <w:spacing w:before="0" w:after="320" w:line="278"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715" w:val="left"/>
        </w:tabs>
        <w:bidi w:val="0"/>
        <w:spacing w:before="0" w:after="40" w:line="278" w:lineRule="exact"/>
        <w:ind w:left="0" w:right="0" w:firstLine="0"/>
        <w:jc w:val="left"/>
      </w:pPr>
      <w:bookmarkStart w:id="689" w:name="bookmark689"/>
      <w:r>
        <w:rPr>
          <w:b/>
          <w:bCs/>
          <w:color w:val="000000"/>
          <w:spacing w:val="0"/>
          <w:w w:val="100"/>
          <w:position w:val="0"/>
        </w:rPr>
        <w:t>3</w:t>
      </w:r>
      <w:bookmarkEnd w:id="689"/>
      <w:r>
        <w:rPr>
          <w:b/>
          <w:bCs/>
          <w:color w:val="000000"/>
          <w:spacing w:val="0"/>
          <w:w w:val="100"/>
          <w:position w:val="0"/>
        </w:rPr>
        <w:t>、</w:t>
        <w:tab/>
        <w:t>临时公告未披露的事项</w:t>
      </w:r>
    </w:p>
    <w:p>
      <w:pPr>
        <w:pStyle w:val="Style5"/>
        <w:keepNext w:val="0"/>
        <w:keepLines w:val="0"/>
        <w:widowControl w:val="0"/>
        <w:shd w:val="clear" w:color="auto" w:fill="auto"/>
        <w:bidi w:val="0"/>
        <w:spacing w:before="0" w:after="4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36" w:val="left"/>
        </w:tabs>
        <w:bidi w:val="0"/>
        <w:spacing w:before="0" w:after="40" w:line="278" w:lineRule="exact"/>
        <w:ind w:left="0" w:right="0" w:firstLine="0"/>
        <w:jc w:val="left"/>
      </w:pPr>
      <w:bookmarkStart w:id="690" w:name="bookmark690"/>
      <w:r>
        <w:rPr>
          <w:b/>
          <w:bCs/>
          <w:color w:val="000000"/>
          <w:spacing w:val="0"/>
          <w:w w:val="100"/>
          <w:position w:val="0"/>
        </w:rPr>
        <w:t>（</w:t>
      </w:r>
      <w:bookmarkEnd w:id="690"/>
      <w:r>
        <w:rPr>
          <w:b/>
          <w:bCs/>
          <w:color w:val="000000"/>
          <w:spacing w:val="0"/>
          <w:w w:val="100"/>
          <w:position w:val="0"/>
        </w:rPr>
        <w:t>二）</w:t>
        <w:tab/>
        <w:t>资产或股权收购、出售发生的关联交易</w:t>
      </w:r>
    </w:p>
    <w:p>
      <w:pPr>
        <w:pStyle w:val="Style5"/>
        <w:keepNext w:val="0"/>
        <w:keepLines w:val="0"/>
        <w:widowControl w:val="0"/>
        <w:shd w:val="clear" w:color="auto" w:fill="auto"/>
        <w:tabs>
          <w:tab w:pos="418" w:val="left"/>
        </w:tabs>
        <w:bidi w:val="0"/>
        <w:spacing w:before="0" w:after="40" w:line="278" w:lineRule="exact"/>
        <w:ind w:left="0" w:right="0" w:firstLine="0"/>
        <w:jc w:val="left"/>
      </w:pPr>
      <w:bookmarkStart w:id="691" w:name="bookmark691"/>
      <w:r>
        <w:rPr>
          <w:b/>
          <w:bCs/>
          <w:color w:val="000000"/>
          <w:spacing w:val="0"/>
          <w:w w:val="100"/>
          <w:position w:val="0"/>
        </w:rPr>
        <w:t>1</w:t>
      </w:r>
      <w:bookmarkEnd w:id="691"/>
      <w:r>
        <w:rPr>
          <w:b/>
          <w:bCs/>
          <w:color w:val="000000"/>
          <w:spacing w:val="0"/>
          <w:w w:val="100"/>
          <w:position w:val="0"/>
        </w:rPr>
        <w:t>、</w:t>
        <w:tab/>
        <w:t>已在临时公告披露且后续实施无进展或变化的事项</w:t>
      </w:r>
    </w:p>
    <w:p>
      <w:pPr>
        <w:pStyle w:val="Style5"/>
        <w:keepNext w:val="0"/>
        <w:keepLines w:val="0"/>
        <w:widowControl w:val="0"/>
        <w:shd w:val="clear" w:color="auto" w:fill="auto"/>
        <w:bidi w:val="0"/>
        <w:spacing w:before="0" w:after="4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18" w:val="left"/>
        </w:tabs>
        <w:bidi w:val="0"/>
        <w:spacing w:before="0" w:after="40" w:line="278" w:lineRule="exact"/>
        <w:ind w:left="0" w:right="0" w:firstLine="0"/>
        <w:jc w:val="left"/>
      </w:pPr>
      <w:bookmarkStart w:id="692" w:name="bookmark692"/>
      <w:r>
        <w:rPr>
          <w:b/>
          <w:bCs/>
          <w:color w:val="000000"/>
          <w:spacing w:val="0"/>
          <w:w w:val="100"/>
          <w:position w:val="0"/>
        </w:rPr>
        <w:t>2</w:t>
      </w:r>
      <w:bookmarkEnd w:id="692"/>
      <w:r>
        <w:rPr>
          <w:b/>
          <w:bCs/>
          <w:color w:val="000000"/>
          <w:spacing w:val="0"/>
          <w:w w:val="100"/>
          <w:position w:val="0"/>
        </w:rPr>
        <w:t>、</w:t>
        <w:tab/>
        <w:t>已在临时公告披露，但有后续实施的进展或变化的事项</w:t>
      </w:r>
    </w:p>
    <w:p>
      <w:pPr>
        <w:pStyle w:val="Style5"/>
        <w:keepNext w:val="0"/>
        <w:keepLines w:val="0"/>
        <w:widowControl w:val="0"/>
        <w:shd w:val="clear" w:color="auto" w:fill="auto"/>
        <w:bidi w:val="0"/>
        <w:spacing w:before="0" w:after="320" w:line="278"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18" w:val="left"/>
        </w:tabs>
        <w:bidi w:val="0"/>
        <w:spacing w:before="0" w:after="40" w:line="278" w:lineRule="exact"/>
        <w:ind w:left="0" w:right="0" w:firstLine="0"/>
        <w:jc w:val="left"/>
      </w:pPr>
      <w:bookmarkStart w:id="693" w:name="bookmark693"/>
      <w:r>
        <w:rPr>
          <w:b/>
          <w:bCs/>
          <w:color w:val="000000"/>
          <w:spacing w:val="0"/>
          <w:w w:val="100"/>
          <w:position w:val="0"/>
        </w:rPr>
        <w:t>3</w:t>
      </w:r>
      <w:bookmarkEnd w:id="693"/>
      <w:r>
        <w:rPr>
          <w:b/>
          <w:bCs/>
          <w:color w:val="000000"/>
          <w:spacing w:val="0"/>
          <w:w w:val="100"/>
          <w:position w:val="0"/>
        </w:rPr>
        <w:t>、</w:t>
        <w:tab/>
        <w:t>临时公告未披露的事项</w:t>
      </w:r>
    </w:p>
    <w:p>
      <w:pPr>
        <w:pStyle w:val="Style5"/>
        <w:keepNext w:val="0"/>
        <w:keepLines w:val="0"/>
        <w:widowControl w:val="0"/>
        <w:shd w:val="clear" w:color="auto" w:fill="auto"/>
        <w:bidi w:val="0"/>
        <w:spacing w:before="0" w:after="52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360" w:line="341" w:lineRule="exact"/>
        <w:ind w:left="0" w:right="0" w:firstLine="0"/>
        <w:jc w:val="left"/>
      </w:pPr>
      <w:bookmarkStart w:id="694" w:name="bookmark694"/>
      <w:r>
        <w:rPr>
          <w:b/>
          <w:bCs/>
          <w:color w:val="000000"/>
          <w:spacing w:val="0"/>
          <w:w w:val="100"/>
          <w:position w:val="0"/>
        </w:rPr>
        <w:t>4</w:t>
      </w:r>
      <w:bookmarkEnd w:id="694"/>
      <w:r>
        <w:rPr>
          <w:b/>
          <w:bCs/>
          <w:color w:val="000000"/>
          <w:spacing w:val="0"/>
          <w:w w:val="100"/>
          <w:position w:val="0"/>
        </w:rPr>
        <w:t xml:space="preserve">、涉及业绩约定的，应当披露报告期内的业绩实现情况 </w:t>
      </w: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331" w:lineRule="auto"/>
        <w:ind w:left="0" w:right="0" w:firstLine="0"/>
        <w:jc w:val="left"/>
      </w:pPr>
      <w:bookmarkStart w:id="695" w:name="bookmark695"/>
      <w:r>
        <w:rPr>
          <w:rFonts w:ascii="Calibri" w:eastAsia="Calibri" w:hAnsi="Calibri" w:cs="Calibri"/>
          <w:b/>
          <w:bCs/>
          <w:color w:val="000000"/>
          <w:spacing w:val="0"/>
          <w:w w:val="100"/>
          <w:position w:val="0"/>
          <w:sz w:val="20"/>
          <w:szCs w:val="20"/>
        </w:rPr>
        <w:t>（</w:t>
      </w:r>
      <w:bookmarkEnd w:id="695"/>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共同对外投资的重大关联交易</w:t>
      </w:r>
    </w:p>
    <w:p>
      <w:pPr>
        <w:pStyle w:val="Style5"/>
        <w:keepNext w:val="0"/>
        <w:keepLines w:val="0"/>
        <w:widowControl w:val="0"/>
        <w:shd w:val="clear" w:color="auto" w:fill="auto"/>
        <w:tabs>
          <w:tab w:pos="418" w:val="left"/>
        </w:tabs>
        <w:bidi w:val="0"/>
        <w:spacing w:before="0" w:after="0" w:line="341" w:lineRule="exact"/>
        <w:ind w:left="0" w:right="0" w:firstLine="0"/>
        <w:jc w:val="left"/>
      </w:pPr>
      <w:bookmarkStart w:id="696" w:name="bookmark696"/>
      <w:r>
        <w:rPr>
          <w:b/>
          <w:bCs/>
          <w:color w:val="000000"/>
          <w:spacing w:val="0"/>
          <w:w w:val="100"/>
          <w:position w:val="0"/>
        </w:rPr>
        <w:t>1</w:t>
      </w:r>
      <w:bookmarkEnd w:id="696"/>
      <w:r>
        <w:rPr>
          <w:b/>
          <w:bCs/>
          <w:color w:val="000000"/>
          <w:spacing w:val="0"/>
          <w:w w:val="100"/>
          <w:position w:val="0"/>
        </w:rPr>
        <w:t>、</w:t>
        <w:tab/>
        <w:t xml:space="preserve">已在临时公告披露且后续实施无进展或变化的事项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18" w:val="left"/>
        </w:tabs>
        <w:bidi w:val="0"/>
        <w:spacing w:before="0" w:after="40" w:line="341" w:lineRule="exact"/>
        <w:ind w:left="0" w:right="0" w:firstLine="0"/>
        <w:jc w:val="left"/>
      </w:pPr>
      <w:bookmarkStart w:id="697" w:name="bookmark697"/>
      <w:r>
        <w:rPr>
          <w:b/>
          <w:bCs/>
          <w:color w:val="000000"/>
          <w:spacing w:val="0"/>
          <w:w w:val="100"/>
          <w:position w:val="0"/>
        </w:rPr>
        <w:t>2</w:t>
      </w:r>
      <w:bookmarkEnd w:id="697"/>
      <w:r>
        <w:rPr>
          <w:b/>
          <w:bCs/>
          <w:color w:val="000000"/>
          <w:spacing w:val="0"/>
          <w:w w:val="100"/>
          <w:position w:val="0"/>
        </w:rPr>
        <w:t>、</w:t>
        <w:tab/>
        <w:t xml:space="preserve">已在临时公告披露，但有后续实施的进展或变化的事项 </w:t>
      </w: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line="240" w:lineRule="auto"/>
        <w:ind w:left="0" w:right="0" w:firstLine="0"/>
        <w:jc w:val="left"/>
      </w:pPr>
      <w:bookmarkStart w:id="698" w:name="bookmark698"/>
      <w:bookmarkStart w:id="699" w:name="bookmark699"/>
      <w:bookmarkStart w:id="700" w:name="bookmark700"/>
      <w:bookmarkStart w:id="701" w:name="bookmark701"/>
      <w:r>
        <w:rPr>
          <w:color w:val="000000"/>
          <w:spacing w:val="0"/>
          <w:w w:val="100"/>
          <w:position w:val="0"/>
        </w:rPr>
        <w:t>3</w:t>
      </w:r>
      <w:bookmarkEnd w:id="700"/>
      <w:r>
        <w:rPr>
          <w:color w:val="000000"/>
          <w:spacing w:val="0"/>
          <w:w w:val="100"/>
          <w:position w:val="0"/>
        </w:rPr>
        <w:t>、临时公告未披露的事项</w:t>
      </w:r>
      <w:bookmarkEnd w:id="698"/>
      <w:bookmarkEnd w:id="699"/>
      <w:bookmarkEnd w:id="701"/>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526" w:val="left"/>
        </w:tabs>
        <w:bidi w:val="0"/>
        <w:spacing w:before="0" w:line="240" w:lineRule="auto"/>
        <w:ind w:left="0" w:right="0" w:firstLine="0"/>
        <w:jc w:val="left"/>
      </w:pPr>
      <w:bookmarkStart w:id="702" w:name="bookmark702"/>
      <w:bookmarkStart w:id="703" w:name="bookmark703"/>
      <w:bookmarkStart w:id="704" w:name="bookmark704"/>
      <w:bookmarkStart w:id="705" w:name="bookmark705"/>
      <w:r>
        <w:rPr>
          <w:rFonts w:ascii="Calibri" w:eastAsia="Calibri" w:hAnsi="Calibri" w:cs="Calibri"/>
          <w:color w:val="000000"/>
          <w:spacing w:val="0"/>
          <w:w w:val="100"/>
          <w:position w:val="0"/>
          <w:sz w:val="20"/>
          <w:szCs w:val="20"/>
        </w:rPr>
        <w:t>（</w:t>
      </w:r>
      <w:bookmarkEnd w:id="704"/>
      <w:r>
        <w:rPr>
          <w:color w:val="000000"/>
          <w:spacing w:val="0"/>
          <w:w w:val="100"/>
          <w:position w:val="0"/>
        </w:rPr>
        <w:t>四</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关联债权债务往来</w:t>
      </w:r>
      <w:bookmarkEnd w:id="702"/>
      <w:bookmarkEnd w:id="703"/>
      <w:bookmarkEnd w:id="705"/>
    </w:p>
    <w:p>
      <w:pPr>
        <w:pStyle w:val="Style16"/>
        <w:keepNext/>
        <w:keepLines/>
        <w:widowControl w:val="0"/>
        <w:shd w:val="clear" w:color="auto" w:fill="auto"/>
        <w:tabs>
          <w:tab w:pos="427" w:val="left"/>
        </w:tabs>
        <w:bidi w:val="0"/>
        <w:spacing w:before="0" w:line="240" w:lineRule="auto"/>
        <w:ind w:left="0" w:right="0" w:firstLine="0"/>
        <w:jc w:val="left"/>
      </w:pPr>
      <w:bookmarkStart w:id="702" w:name="bookmark702"/>
      <w:bookmarkStart w:id="703" w:name="bookmark703"/>
      <w:bookmarkStart w:id="706" w:name="bookmark706"/>
      <w:bookmarkStart w:id="707" w:name="bookmark707"/>
      <w:r>
        <w:rPr>
          <w:color w:val="000000"/>
          <w:spacing w:val="0"/>
          <w:w w:val="100"/>
          <w:position w:val="0"/>
        </w:rPr>
        <w:t>1</w:t>
      </w:r>
      <w:bookmarkEnd w:id="706"/>
      <w:r>
        <w:rPr>
          <w:color w:val="000000"/>
          <w:spacing w:val="0"/>
          <w:w w:val="100"/>
          <w:position w:val="0"/>
        </w:rPr>
        <w:t>、</w:t>
        <w:tab/>
        <w:t>已在临时公告披露且后续实施无进展或变化的事项</w:t>
      </w:r>
      <w:bookmarkEnd w:id="702"/>
      <w:bookmarkEnd w:id="703"/>
      <w:bookmarkEnd w:id="707"/>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427" w:val="left"/>
        </w:tabs>
        <w:bidi w:val="0"/>
        <w:spacing w:before="0" w:line="240" w:lineRule="auto"/>
        <w:ind w:left="0" w:right="0" w:firstLine="0"/>
        <w:jc w:val="left"/>
      </w:pPr>
      <w:bookmarkStart w:id="708" w:name="bookmark708"/>
      <w:bookmarkStart w:id="709" w:name="bookmark709"/>
      <w:bookmarkStart w:id="710" w:name="bookmark710"/>
      <w:bookmarkStart w:id="711" w:name="bookmark711"/>
      <w:r>
        <w:rPr>
          <w:color w:val="000000"/>
          <w:spacing w:val="0"/>
          <w:w w:val="100"/>
          <w:position w:val="0"/>
        </w:rPr>
        <w:t>2</w:t>
      </w:r>
      <w:bookmarkEnd w:id="710"/>
      <w:r>
        <w:rPr>
          <w:color w:val="000000"/>
          <w:spacing w:val="0"/>
          <w:w w:val="100"/>
          <w:position w:val="0"/>
        </w:rPr>
        <w:t>、</w:t>
        <w:tab/>
        <w:t>已在临时公告披露，但有后续实施的进展或变化的事项</w:t>
      </w:r>
      <w:bookmarkEnd w:id="708"/>
      <w:bookmarkEnd w:id="709"/>
      <w:bookmarkEnd w:id="711"/>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427" w:val="left"/>
        </w:tabs>
        <w:bidi w:val="0"/>
        <w:spacing w:before="0" w:line="240" w:lineRule="auto"/>
        <w:ind w:left="0" w:right="0" w:firstLine="0"/>
        <w:jc w:val="left"/>
      </w:pPr>
      <w:bookmarkStart w:id="712" w:name="bookmark712"/>
      <w:bookmarkStart w:id="713" w:name="bookmark713"/>
      <w:bookmarkStart w:id="714" w:name="bookmark714"/>
      <w:bookmarkStart w:id="715" w:name="bookmark715"/>
      <w:r>
        <w:rPr>
          <w:color w:val="000000"/>
          <w:spacing w:val="0"/>
          <w:w w:val="100"/>
          <w:position w:val="0"/>
        </w:rPr>
        <w:t>3</w:t>
      </w:r>
      <w:bookmarkEnd w:id="714"/>
      <w:r>
        <w:rPr>
          <w:color w:val="000000"/>
          <w:spacing w:val="0"/>
          <w:w w:val="100"/>
          <w:position w:val="0"/>
        </w:rPr>
        <w:t>、</w:t>
        <w:tab/>
        <w:t>临时公告未披露的事项</w:t>
      </w:r>
      <w:bookmarkEnd w:id="712"/>
      <w:bookmarkEnd w:id="713"/>
      <w:bookmarkEnd w:id="715"/>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526" w:val="left"/>
        </w:tabs>
        <w:bidi w:val="0"/>
        <w:spacing w:before="0" w:line="240" w:lineRule="auto"/>
        <w:ind w:left="0" w:right="0" w:firstLine="0"/>
        <w:jc w:val="left"/>
      </w:pPr>
      <w:bookmarkStart w:id="716" w:name="bookmark716"/>
      <w:bookmarkStart w:id="717" w:name="bookmark717"/>
      <w:bookmarkStart w:id="718" w:name="bookmark718"/>
      <w:bookmarkStart w:id="719" w:name="bookmark719"/>
      <w:r>
        <w:rPr>
          <w:rFonts w:ascii="Calibri" w:eastAsia="Calibri" w:hAnsi="Calibri" w:cs="Calibri"/>
          <w:color w:val="000000"/>
          <w:spacing w:val="0"/>
          <w:w w:val="100"/>
          <w:position w:val="0"/>
          <w:sz w:val="20"/>
          <w:szCs w:val="20"/>
        </w:rPr>
        <w:t>（</w:t>
      </w:r>
      <w:bookmarkEnd w:id="718"/>
      <w:r>
        <w:rPr>
          <w:color w:val="000000"/>
          <w:spacing w:val="0"/>
          <w:w w:val="100"/>
          <w:position w:val="0"/>
        </w:rPr>
        <w:t>五</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公司与存在关联关系的财务公司、公司控股财务公司与关联方之间的金融业务</w:t>
      </w:r>
      <w:bookmarkEnd w:id="716"/>
      <w:bookmarkEnd w:id="717"/>
      <w:bookmarkEnd w:id="719"/>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526" w:val="left"/>
        </w:tabs>
        <w:bidi w:val="0"/>
        <w:spacing w:before="0" w:line="240" w:lineRule="auto"/>
        <w:ind w:left="0" w:right="0" w:firstLine="0"/>
        <w:jc w:val="left"/>
      </w:pPr>
      <w:bookmarkStart w:id="720" w:name="bookmark720"/>
      <w:bookmarkStart w:id="721" w:name="bookmark721"/>
      <w:bookmarkStart w:id="722" w:name="bookmark722"/>
      <w:bookmarkStart w:id="723" w:name="bookmark723"/>
      <w:r>
        <w:rPr>
          <w:rFonts w:ascii="Calibri" w:eastAsia="Calibri" w:hAnsi="Calibri" w:cs="Calibri"/>
          <w:color w:val="000000"/>
          <w:spacing w:val="0"/>
          <w:w w:val="100"/>
          <w:position w:val="0"/>
          <w:sz w:val="20"/>
          <w:szCs w:val="20"/>
        </w:rPr>
        <w:t>（</w:t>
      </w:r>
      <w:bookmarkEnd w:id="722"/>
      <w:r>
        <w:rPr>
          <w:color w:val="000000"/>
          <w:spacing w:val="0"/>
          <w:w w:val="100"/>
          <w:position w:val="0"/>
        </w:rPr>
        <w:t>六</w:t>
      </w:r>
      <w:r>
        <w:rPr>
          <w:rFonts w:ascii="Calibri" w:eastAsia="Calibri" w:hAnsi="Calibri" w:cs="Calibri"/>
          <w:color w:val="000000"/>
          <w:spacing w:val="0"/>
          <w:w w:val="100"/>
          <w:position w:val="0"/>
          <w:sz w:val="20"/>
          <w:szCs w:val="20"/>
        </w:rPr>
        <w:t>）</w:t>
        <w:tab/>
      </w:r>
      <w:r>
        <w:rPr>
          <w:color w:val="000000"/>
          <w:spacing w:val="0"/>
          <w:w w:val="100"/>
          <w:position w:val="0"/>
        </w:rPr>
        <w:t>其他</w:t>
      </w:r>
      <w:bookmarkEnd w:id="720"/>
      <w:bookmarkEnd w:id="721"/>
      <w:bookmarkEnd w:id="723"/>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line="240" w:lineRule="auto"/>
        <w:ind w:left="0" w:right="0" w:firstLine="0"/>
        <w:jc w:val="left"/>
      </w:pPr>
      <w:bookmarkStart w:id="724" w:name="bookmark724"/>
      <w:bookmarkStart w:id="725" w:name="bookmark725"/>
      <w:bookmarkStart w:id="726" w:name="bookmark726"/>
      <w:r>
        <w:rPr>
          <w:color w:val="000000"/>
          <w:spacing w:val="0"/>
          <w:w w:val="100"/>
          <w:position w:val="0"/>
        </w:rPr>
        <w:t>十二、重大合同及其履行情况</w:t>
      </w:r>
      <w:bookmarkEnd w:id="724"/>
      <w:bookmarkEnd w:id="725"/>
      <w:bookmarkEnd w:id="726"/>
    </w:p>
    <w:p>
      <w:pPr>
        <w:pStyle w:val="Style16"/>
        <w:keepNext/>
        <w:keepLines/>
        <w:widowControl w:val="0"/>
        <w:shd w:val="clear" w:color="auto" w:fill="auto"/>
        <w:tabs>
          <w:tab w:pos="536" w:val="left"/>
        </w:tabs>
        <w:bidi w:val="0"/>
        <w:spacing w:before="0" w:line="240" w:lineRule="auto"/>
        <w:ind w:left="0" w:right="0" w:firstLine="0"/>
        <w:jc w:val="left"/>
      </w:pPr>
      <w:bookmarkStart w:id="724" w:name="bookmark724"/>
      <w:bookmarkStart w:id="725" w:name="bookmark725"/>
      <w:bookmarkStart w:id="727" w:name="bookmark727"/>
      <w:bookmarkStart w:id="728" w:name="bookmark728"/>
      <w:r>
        <w:rPr>
          <w:color w:val="000000"/>
          <w:spacing w:val="0"/>
          <w:w w:val="100"/>
          <w:position w:val="0"/>
        </w:rPr>
        <w:t>（</w:t>
      </w:r>
      <w:bookmarkEnd w:id="727"/>
      <w:r>
        <w:rPr>
          <w:color w:val="000000"/>
          <w:spacing w:val="0"/>
          <w:w w:val="100"/>
          <w:position w:val="0"/>
        </w:rPr>
        <w:t>一）</w:t>
        <w:tab/>
        <w:t>托管、承包、租赁事项</w:t>
      </w:r>
      <w:bookmarkEnd w:id="724"/>
      <w:bookmarkEnd w:id="725"/>
      <w:bookmarkEnd w:id="728"/>
    </w:p>
    <w:p>
      <w:pPr>
        <w:pStyle w:val="Style16"/>
        <w:keepNext/>
        <w:keepLines/>
        <w:widowControl w:val="0"/>
        <w:shd w:val="clear" w:color="auto" w:fill="auto"/>
        <w:tabs>
          <w:tab w:pos="427" w:val="left"/>
        </w:tabs>
        <w:bidi w:val="0"/>
        <w:spacing w:before="0" w:line="240" w:lineRule="auto"/>
        <w:ind w:left="0" w:right="0" w:firstLine="0"/>
        <w:jc w:val="left"/>
      </w:pPr>
      <w:bookmarkStart w:id="724" w:name="bookmark724"/>
      <w:bookmarkStart w:id="725" w:name="bookmark725"/>
      <w:bookmarkStart w:id="729" w:name="bookmark729"/>
      <w:bookmarkStart w:id="730" w:name="bookmark730"/>
      <w:r>
        <w:rPr>
          <w:color w:val="000000"/>
          <w:spacing w:val="0"/>
          <w:w w:val="100"/>
          <w:position w:val="0"/>
        </w:rPr>
        <w:t>1</w:t>
      </w:r>
      <w:bookmarkEnd w:id="729"/>
      <w:r>
        <w:rPr>
          <w:color w:val="000000"/>
          <w:spacing w:val="0"/>
          <w:w w:val="100"/>
          <w:position w:val="0"/>
        </w:rPr>
        <w:t>、</w:t>
        <w:tab/>
        <w:t>托管情况</w:t>
      </w:r>
      <w:bookmarkEnd w:id="724"/>
      <w:bookmarkEnd w:id="725"/>
      <w:bookmarkEnd w:id="730"/>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427" w:val="left"/>
        </w:tabs>
        <w:bidi w:val="0"/>
        <w:spacing w:before="0" w:line="240" w:lineRule="auto"/>
        <w:ind w:left="0" w:right="0" w:firstLine="0"/>
        <w:jc w:val="left"/>
      </w:pPr>
      <w:bookmarkStart w:id="731" w:name="bookmark731"/>
      <w:bookmarkStart w:id="732" w:name="bookmark732"/>
      <w:bookmarkStart w:id="733" w:name="bookmark733"/>
      <w:bookmarkStart w:id="734" w:name="bookmark734"/>
      <w:r>
        <w:rPr>
          <w:color w:val="000000"/>
          <w:spacing w:val="0"/>
          <w:w w:val="100"/>
          <w:position w:val="0"/>
        </w:rPr>
        <w:t>2</w:t>
      </w:r>
      <w:bookmarkEnd w:id="733"/>
      <w:r>
        <w:rPr>
          <w:color w:val="000000"/>
          <w:spacing w:val="0"/>
          <w:w w:val="100"/>
          <w:position w:val="0"/>
        </w:rPr>
        <w:t>、</w:t>
        <w:tab/>
        <w:t>承包情况</w:t>
      </w:r>
      <w:bookmarkEnd w:id="731"/>
      <w:bookmarkEnd w:id="732"/>
      <w:bookmarkEnd w:id="734"/>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427" w:val="left"/>
        </w:tabs>
        <w:bidi w:val="0"/>
        <w:spacing w:before="0" w:line="240" w:lineRule="auto"/>
        <w:ind w:left="0" w:right="0" w:firstLine="0"/>
        <w:jc w:val="left"/>
      </w:pPr>
      <w:bookmarkStart w:id="735" w:name="bookmark735"/>
      <w:bookmarkStart w:id="736" w:name="bookmark736"/>
      <w:bookmarkStart w:id="737" w:name="bookmark737"/>
      <w:bookmarkStart w:id="738" w:name="bookmark738"/>
      <w:r>
        <w:rPr>
          <w:color w:val="000000"/>
          <w:spacing w:val="0"/>
          <w:w w:val="100"/>
          <w:position w:val="0"/>
        </w:rPr>
        <w:t>3</w:t>
      </w:r>
      <w:bookmarkEnd w:id="737"/>
      <w:r>
        <w:rPr>
          <w:color w:val="000000"/>
          <w:spacing w:val="0"/>
          <w:w w:val="100"/>
          <w:position w:val="0"/>
        </w:rPr>
        <w:t>、</w:t>
        <w:tab/>
        <w:t>租赁情况</w:t>
      </w:r>
      <w:bookmarkEnd w:id="735"/>
      <w:bookmarkEnd w:id="736"/>
      <w:bookmarkEnd w:id="738"/>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536" w:val="left"/>
        </w:tabs>
        <w:bidi w:val="0"/>
        <w:spacing w:before="0" w:line="240" w:lineRule="auto"/>
        <w:ind w:left="0" w:right="0" w:firstLine="0"/>
        <w:jc w:val="left"/>
      </w:pPr>
      <w:bookmarkStart w:id="739" w:name="bookmark739"/>
      <w:bookmarkStart w:id="740" w:name="bookmark740"/>
      <w:bookmarkStart w:id="741" w:name="bookmark741"/>
      <w:bookmarkStart w:id="742" w:name="bookmark742"/>
      <w:r>
        <w:rPr>
          <w:color w:val="000000"/>
          <w:spacing w:val="0"/>
          <w:w w:val="100"/>
          <w:position w:val="0"/>
        </w:rPr>
        <w:t>（</w:t>
      </w:r>
      <w:bookmarkEnd w:id="741"/>
      <w:r>
        <w:rPr>
          <w:color w:val="000000"/>
          <w:spacing w:val="0"/>
          <w:w w:val="100"/>
          <w:position w:val="0"/>
        </w:rPr>
        <w:t>二）</w:t>
        <w:tab/>
        <w:t>担保情况</w:t>
      </w:r>
      <w:bookmarkEnd w:id="739"/>
      <w:bookmarkEnd w:id="740"/>
      <w:bookmarkEnd w:id="742"/>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536" w:val="left"/>
        </w:tabs>
        <w:bidi w:val="0"/>
        <w:spacing w:before="0" w:line="240" w:lineRule="auto"/>
        <w:ind w:left="0" w:right="0" w:firstLine="0"/>
        <w:jc w:val="left"/>
      </w:pPr>
      <w:bookmarkStart w:id="743" w:name="bookmark743"/>
      <w:bookmarkStart w:id="744" w:name="bookmark744"/>
      <w:bookmarkStart w:id="745" w:name="bookmark745"/>
      <w:bookmarkStart w:id="746" w:name="bookmark746"/>
      <w:r>
        <w:rPr>
          <w:color w:val="000000"/>
          <w:spacing w:val="0"/>
          <w:w w:val="100"/>
          <w:position w:val="0"/>
        </w:rPr>
        <w:t>（</w:t>
      </w:r>
      <w:bookmarkEnd w:id="745"/>
      <w:r>
        <w:rPr>
          <w:color w:val="000000"/>
          <w:spacing w:val="0"/>
          <w:w w:val="100"/>
          <w:position w:val="0"/>
        </w:rPr>
        <w:t>三）</w:t>
        <w:tab/>
        <w:t>委托他人进行现金资产管理的情况</w:t>
      </w:r>
      <w:bookmarkEnd w:id="743"/>
      <w:bookmarkEnd w:id="744"/>
      <w:bookmarkEnd w:id="746"/>
    </w:p>
    <w:p>
      <w:pPr>
        <w:pStyle w:val="Style16"/>
        <w:keepNext/>
        <w:keepLines/>
        <w:widowControl w:val="0"/>
        <w:numPr>
          <w:ilvl w:val="0"/>
          <w:numId w:val="49"/>
        </w:numPr>
        <w:shd w:val="clear" w:color="auto" w:fill="auto"/>
        <w:bidi w:val="0"/>
        <w:spacing w:before="0" w:line="240" w:lineRule="auto"/>
        <w:ind w:left="0" w:right="0" w:firstLine="0"/>
        <w:jc w:val="left"/>
      </w:pPr>
      <w:bookmarkStart w:id="743" w:name="bookmark743"/>
      <w:bookmarkStart w:id="744" w:name="bookmark744"/>
      <w:bookmarkStart w:id="747" w:name="bookmark747"/>
      <w:bookmarkStart w:id="748" w:name="bookmark748"/>
      <w:bookmarkEnd w:id="747"/>
      <w:r>
        <w:rPr>
          <w:color w:val="000000"/>
          <w:spacing w:val="0"/>
          <w:w w:val="100"/>
          <w:position w:val="0"/>
        </w:rPr>
        <w:t>委托理财情况</w:t>
      </w:r>
      <w:bookmarkEnd w:id="743"/>
      <w:bookmarkEnd w:id="744"/>
      <w:bookmarkEnd w:id="748"/>
    </w:p>
    <w:p>
      <w:pPr>
        <w:pStyle w:val="Style16"/>
        <w:keepNext/>
        <w:keepLines/>
        <w:widowControl w:val="0"/>
        <w:shd w:val="clear" w:color="auto" w:fill="auto"/>
        <w:bidi w:val="0"/>
        <w:spacing w:before="0" w:line="240" w:lineRule="auto"/>
        <w:ind w:left="0" w:right="0" w:firstLine="0"/>
        <w:jc w:val="left"/>
      </w:pPr>
      <w:bookmarkStart w:id="743" w:name="bookmark743"/>
      <w:bookmarkStart w:id="744" w:name="bookmark744"/>
      <w:bookmarkStart w:id="749" w:name="bookmark749"/>
      <w:bookmarkStart w:id="750" w:name="bookmark750"/>
      <w:r>
        <w:rPr>
          <w:color w:val="000000"/>
          <w:spacing w:val="0"/>
          <w:w w:val="100"/>
          <w:position w:val="0"/>
        </w:rPr>
        <w:t>（</w:t>
      </w:r>
      <w:bookmarkEnd w:id="749"/>
      <w:r>
        <w:rPr>
          <w:color w:val="000000"/>
          <w:spacing w:val="0"/>
          <w:w w:val="100"/>
          <w:position w:val="0"/>
        </w:rPr>
        <w:t>1）委托理财总体情况</w:t>
      </w:r>
      <w:bookmarkEnd w:id="743"/>
      <w:bookmarkEnd w:id="744"/>
      <w:bookmarkEnd w:id="750"/>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单位：元币种：人民币</w:t>
      </w:r>
    </w:p>
    <w:tbl>
      <w:tblPr>
        <w:tblOverlap w:val="never"/>
        <w:jc w:val="center"/>
        <w:tblLayout w:type="fixed"/>
      </w:tblPr>
      <w:tblGrid>
        <w:gridCol w:w="1546"/>
        <w:gridCol w:w="1570"/>
        <w:gridCol w:w="1896"/>
        <w:gridCol w:w="1685"/>
        <w:gridCol w:w="2141"/>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left"/>
            </w:pPr>
            <w:r>
              <w:rPr>
                <w:color w:val="000000"/>
                <w:spacing w:val="0"/>
                <w:w w:val="100"/>
                <w:position w:val="0"/>
              </w:rPr>
              <w:t>类型</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资金来源</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逾期未收回金额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结构性存款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1,420, 000,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200,000,000.00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80" w:right="0" w:firstLine="0"/>
              <w:jc w:val="left"/>
            </w:pPr>
            <w:r>
              <w:rPr>
                <w:color w:val="000000"/>
                <w:spacing w:val="0"/>
                <w:w w:val="100"/>
                <w:position w:val="0"/>
              </w:rPr>
              <w:t>不适用</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其他理财产品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15,100,000.00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15,100,000.00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80" w:right="0" w:firstLine="0"/>
              <w:jc w:val="left"/>
            </w:pPr>
            <w:r>
              <w:rPr>
                <w:color w:val="000000"/>
                <w:spacing w:val="0"/>
                <w:w w:val="100"/>
                <w:position w:val="0"/>
              </w:rPr>
              <w:t>不适用</w:t>
            </w:r>
          </w:p>
        </w:tc>
      </w:tr>
      <w:tr>
        <w:trPr>
          <w:trHeight w:val="28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结构性存款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闲置募集资金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404,000,000.00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30,000,000.00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left"/>
            </w:pPr>
            <w:r>
              <w:rPr>
                <w:color w:val="000000"/>
                <w:spacing w:val="0"/>
                <w:w w:val="100"/>
                <w:position w:val="0"/>
              </w:rPr>
              <w:t>不适用</w:t>
            </w:r>
          </w:p>
        </w:tc>
      </w:tr>
    </w:tbl>
    <w:p>
      <w:pPr>
        <w:widowControl w:val="0"/>
        <w:spacing w:after="279" w:line="1" w:lineRule="exact"/>
      </w:pPr>
    </w:p>
    <w:p>
      <w:pPr>
        <w:pStyle w:val="Style16"/>
        <w:keepNext/>
        <w:keepLines/>
        <w:widowControl w:val="0"/>
        <w:shd w:val="clear" w:color="auto" w:fill="auto"/>
        <w:bidi w:val="0"/>
        <w:spacing w:before="0" w:line="240" w:lineRule="auto"/>
        <w:ind w:left="0" w:right="0" w:firstLine="0"/>
        <w:jc w:val="left"/>
      </w:pPr>
      <w:bookmarkStart w:id="751" w:name="bookmark751"/>
      <w:bookmarkStart w:id="752" w:name="bookmark752"/>
      <w:bookmarkStart w:id="753" w:name="bookmark753"/>
      <w:r>
        <w:rPr>
          <w:color w:val="000000"/>
          <w:spacing w:val="0"/>
          <w:w w:val="100"/>
          <w:position w:val="0"/>
        </w:rPr>
        <w:t>其他情况</w:t>
      </w:r>
      <w:bookmarkEnd w:id="751"/>
      <w:bookmarkEnd w:id="752"/>
      <w:bookmarkEnd w:id="753"/>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15</w:t>
      </w:r>
      <w:r>
        <w:rPr>
          <w:color w:val="000000"/>
          <w:spacing w:val="0"/>
          <w:w w:val="100"/>
          <w:position w:val="0"/>
        </w:rPr>
        <w:t>日，公司第二届董事会第十二次会议审议通过《关于使用部分闲置募集资金 进行现金管理的议案》，在保证不影响公司募集资金投资计划正常进行的前提下，公司使用最高 不超过人民币</w:t>
      </w:r>
      <w:r>
        <w:rPr>
          <w:color w:val="000000"/>
          <w:spacing w:val="0"/>
          <w:w w:val="100"/>
          <w:position w:val="0"/>
          <w:sz w:val="18"/>
          <w:szCs w:val="18"/>
        </w:rPr>
        <w:t>570,000,000.00</w:t>
      </w:r>
      <w:r>
        <w:rPr>
          <w:color w:val="000000"/>
          <w:spacing w:val="0"/>
          <w:w w:val="100"/>
          <w:position w:val="0"/>
        </w:rPr>
        <w:t>元（包含本数）的暂时闲置募集资金进行现金管理，用于购买安全 性高、流动性好、有保本约定的投资产品（包括但不限于结构性存款、协定存款、通知存款、定 期存款、大额存单等），有利于提高募集资金使用效率和收益，符合《上市公司监管指引第</w:t>
      </w:r>
      <w:r>
        <w:rPr>
          <w:color w:val="000000"/>
          <w:spacing w:val="0"/>
          <w:w w:val="100"/>
          <w:position w:val="0"/>
          <w:sz w:val="18"/>
          <w:szCs w:val="18"/>
        </w:rPr>
        <w:t>2</w:t>
      </w:r>
      <w:r>
        <w:rPr>
          <w:color w:val="000000"/>
          <w:spacing w:val="0"/>
          <w:w w:val="100"/>
          <w:position w:val="0"/>
        </w:rPr>
        <w:t xml:space="preserve">号 </w:t>
      </w:r>
      <w:r>
        <w:rPr>
          <w:color w:val="000000"/>
          <w:spacing w:val="0"/>
          <w:w w:val="100"/>
          <w:position w:val="0"/>
        </w:rPr>
        <w:t>——</w:t>
      </w:r>
      <w:r>
        <w:rPr>
          <w:color w:val="000000"/>
          <w:spacing w:val="0"/>
          <w:w w:val="100"/>
          <w:position w:val="0"/>
        </w:rPr>
        <w:t>上市公司募集资金管理和使用的监管要求》《上海证券交易所科创板股票上市规则》《上海 证券交易所科创板上市公司自律监管规则适用指引第</w:t>
      </w:r>
      <w:r>
        <w:rPr>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规范运作》等法律、法规、规范性 文件及公司《募集资金管理办法》的有关规定。同时董事会授权董事长行使该项投资决策权及签 署相关文件，具体事项由公司财务部负责组织实施。公司独立董事对此发表了明确同意的独立意 见，保荐机构对本事项出具了明确的核查意见。本次使用部分闲置募集资金进行现金管理事项无 需提交股东大会审议。</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9</w:t>
      </w:r>
      <w:r>
        <w:rPr>
          <w:color w:val="000000"/>
          <w:spacing w:val="0"/>
          <w:w w:val="100"/>
          <w:position w:val="0"/>
        </w:rPr>
        <w:t>日召开第二届董事会第二十二次会议、第二届监事会第十四次会议，审议通 过了《关于使用部分闲置募集资金进行现金管理的议案》，同意公司在确保不影响募集资金投资 项目实施及保证募集资金安全的情况下，使用额度不超过人民币</w:t>
      </w:r>
      <w:r>
        <w:rPr>
          <w:color w:val="000000"/>
          <w:spacing w:val="0"/>
          <w:w w:val="100"/>
          <w:position w:val="0"/>
          <w:sz w:val="18"/>
          <w:szCs w:val="18"/>
        </w:rPr>
        <w:t xml:space="preserve">340, 000, </w:t>
      </w:r>
      <w:r>
        <w:rPr>
          <w:color w:val="000000"/>
          <w:spacing w:val="0"/>
          <w:w w:val="100"/>
          <w:position w:val="0"/>
          <w:sz w:val="18"/>
          <w:szCs w:val="18"/>
        </w:rPr>
        <w:t>000.00</w:t>
      </w:r>
      <w:r>
        <w:rPr>
          <w:color w:val="000000"/>
          <w:spacing w:val="0"/>
          <w:w w:val="100"/>
          <w:position w:val="0"/>
        </w:rPr>
        <w:t>元（包含本数） 的部分闲置募集资金进行现金管理，用于购买安全性高、流动性好、保本型投资产品（包括但不 限于结构性存款、协定存款、通知存款、定期存款、大额存单等），使用期限自公司本次董事会 审议通过之日起</w:t>
      </w:r>
      <w:r>
        <w:rPr>
          <w:color w:val="000000"/>
          <w:spacing w:val="0"/>
          <w:w w:val="100"/>
          <w:position w:val="0"/>
          <w:sz w:val="18"/>
          <w:szCs w:val="18"/>
        </w:rPr>
        <w:t>12</w:t>
      </w:r>
      <w:r>
        <w:rPr>
          <w:color w:val="000000"/>
          <w:spacing w:val="0"/>
          <w:w w:val="100"/>
          <w:position w:val="0"/>
        </w:rPr>
        <w:t>个月内有效，在上述额度范围和期限内，资金可以滚动使用。同时授权董事长 行使该项决策权及签署相关法律文件，具体事项由公司财务部负责组织实施。独立董事对此发表 了明确同意的独立意见，保荐机构中德证券有限责任公司对本事项出具了明确的核查意见。</w:t>
      </w:r>
    </w:p>
    <w:p>
      <w:pPr>
        <w:pStyle w:val="Style5"/>
        <w:keepNext w:val="0"/>
        <w:keepLines w:val="0"/>
        <w:widowControl w:val="0"/>
        <w:shd w:val="clear" w:color="auto" w:fill="auto"/>
        <w:bidi w:val="0"/>
        <w:spacing w:before="0" w:after="320" w:line="410" w:lineRule="exact"/>
        <w:ind w:left="0" w:right="0" w:firstLine="440"/>
        <w:jc w:val="both"/>
      </w:pPr>
      <w:r>
        <w:rPr>
          <w:color w:val="000000"/>
          <w:spacing w:val="0"/>
          <w:w w:val="100"/>
          <w:position w:val="0"/>
        </w:rPr>
        <w:t>具体内容详见公司在上海证券交易所网站</w:t>
      </w:r>
      <w:r>
        <w:rPr>
          <w:color w:val="000000"/>
          <w:spacing w:val="0"/>
          <w:w w:val="100"/>
          <w:position w:val="0"/>
          <w:sz w:val="18"/>
          <w:szCs w:val="18"/>
        </w:rPr>
        <w:t>（www.sse.com.cn）</w:t>
      </w:r>
      <w:r>
        <w:rPr>
          <w:color w:val="000000"/>
          <w:spacing w:val="0"/>
          <w:w w:val="100"/>
          <w:position w:val="0"/>
        </w:rPr>
        <w:t>、</w:t>
      </w:r>
      <w:r>
        <w:rPr>
          <w:color w:val="000000"/>
          <w:spacing w:val="0"/>
          <w:w w:val="100"/>
          <w:position w:val="0"/>
        </w:rPr>
        <w:t>《中国证券报》《上海证券 报》《证券时报》《证券日报》披露的《北京致远互联软件股份有限公司关于使用部分闲置募集 资金进行现金管理的公告》（公告编号：</w:t>
      </w:r>
      <w:r>
        <w:rPr>
          <w:color w:val="000000"/>
          <w:spacing w:val="0"/>
          <w:w w:val="100"/>
          <w:position w:val="0"/>
          <w:sz w:val="18"/>
          <w:szCs w:val="18"/>
        </w:rPr>
        <w:t>2021-047）</w:t>
      </w:r>
      <w:r>
        <w:rPr>
          <w:color w:val="000000"/>
          <w:spacing w:val="0"/>
          <w:w w:val="100"/>
          <w:position w:val="0"/>
        </w:rPr>
        <w:t>。</w:t>
      </w:r>
    </w:p>
    <w:p>
      <w:pPr>
        <w:pStyle w:val="Style2"/>
        <w:keepNext w:val="0"/>
        <w:keepLines w:val="0"/>
        <w:widowControl w:val="0"/>
        <w:shd w:val="clear" w:color="auto" w:fill="auto"/>
        <w:bidi w:val="0"/>
        <w:spacing w:before="0" w:after="0" w:line="410" w:lineRule="exact"/>
        <w:ind w:left="0" w:right="0" w:firstLine="0"/>
        <w:jc w:val="left"/>
        <w:sectPr>
          <w:footnotePr>
            <w:pos w:val="pageBottom"/>
            <w:numFmt w:val="decimal"/>
            <w:numRestart w:val="continuous"/>
          </w:footnotePr>
          <w:pgSz w:w="11900" w:h="16840"/>
          <w:pgMar w:top="1359" w:right="1249" w:bottom="1705" w:left="1771" w:header="0" w:footer="3" w:gutter="0"/>
          <w:cols w:space="720"/>
          <w:noEndnote/>
          <w:rtlGutter w:val="0"/>
          <w:docGrid w:linePitch="360"/>
        </w:sectPr>
      </w:pPr>
      <w:r>
        <w:rPr>
          <w:color w:val="000000"/>
          <w:spacing w:val="0"/>
          <w:w w:val="100"/>
          <w:position w:val="0"/>
        </w:rPr>
        <w:t>（2）</w:t>
      </w:r>
    </w:p>
    <w:p>
      <w:pPr>
        <w:pStyle w:val="Style16"/>
        <w:keepNext/>
        <w:keepLines/>
        <w:widowControl w:val="0"/>
        <w:shd w:val="clear" w:color="auto" w:fill="auto"/>
        <w:bidi w:val="0"/>
        <w:spacing w:before="0" w:after="120" w:line="240" w:lineRule="auto"/>
        <w:ind w:left="0" w:right="0" w:firstLine="0"/>
        <w:jc w:val="left"/>
      </w:pPr>
      <w:bookmarkStart w:id="754" w:name="bookmark754"/>
      <w:bookmarkStart w:id="755" w:name="bookmark755"/>
      <w:bookmarkStart w:id="756" w:name="bookmark756"/>
      <w:bookmarkStart w:id="757" w:name="bookmark757"/>
      <w:r>
        <w:rPr>
          <w:color w:val="000000"/>
          <w:spacing w:val="0"/>
          <w:w w:val="100"/>
          <w:position w:val="0"/>
        </w:rPr>
        <w:t>（</w:t>
      </w:r>
      <w:bookmarkEnd w:id="756"/>
      <w:r>
        <w:rPr>
          <w:color w:val="000000"/>
          <w:spacing w:val="0"/>
          <w:w w:val="100"/>
          <w:position w:val="0"/>
        </w:rPr>
        <w:t>3）单项委托理财情况</w:t>
      </w:r>
      <w:bookmarkEnd w:id="754"/>
      <w:bookmarkEnd w:id="755"/>
      <w:bookmarkEnd w:id="75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643"/>
        <w:gridCol w:w="1699"/>
        <w:gridCol w:w="1522"/>
        <w:gridCol w:w="1085"/>
        <w:gridCol w:w="1099"/>
        <w:gridCol w:w="432"/>
        <w:gridCol w:w="432"/>
        <w:gridCol w:w="437"/>
        <w:gridCol w:w="1085"/>
        <w:gridCol w:w="1526"/>
        <w:gridCol w:w="1517"/>
        <w:gridCol w:w="658"/>
        <w:gridCol w:w="648"/>
        <w:gridCol w:w="653"/>
        <w:gridCol w:w="446"/>
      </w:tblGrid>
      <w:tr>
        <w:trPr>
          <w:trHeight w:val="3283" w:hRule="exact"/>
        </w:trPr>
        <w:tc>
          <w:tcPr>
            <w:tcBorders>
              <w:top w:val="single" w:sz="4"/>
              <w:left w:val="single" w:sz="4"/>
            </w:tcBorders>
            <w:shd w:val="clear" w:color="auto" w:fill="FFFFFF"/>
            <w:textDirection w:val="tbRlV"/>
            <w:vAlign w:val="bottom"/>
          </w:tcPr>
          <w:p>
            <w:pPr>
              <w:pStyle w:val="Style8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受托人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委托理财类型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委托理财</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起始日期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委托理财 终止日期</w:t>
            </w:r>
          </w:p>
        </w:tc>
        <w:tc>
          <w:tcPr>
            <w:tcBorders>
              <w:top w:val="single" w:sz="4"/>
              <w:left w:val="single" w:sz="4"/>
            </w:tcBorders>
            <w:shd w:val="clear" w:color="auto" w:fill="FFFFFF"/>
            <w:textDirection w:val="tbRlV"/>
            <w:vAlign w:val="bottom"/>
          </w:tcPr>
          <w:p>
            <w:pPr>
              <w:pStyle w:val="Style8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资金来源</w:t>
            </w:r>
          </w:p>
        </w:tc>
        <w:tc>
          <w:tcPr>
            <w:tcBorders>
              <w:top w:val="single" w:sz="4"/>
              <w:left w:val="single" w:sz="4"/>
            </w:tcBorders>
            <w:shd w:val="clear" w:color="auto" w:fill="FFFFFF"/>
            <w:textDirection w:val="tbRlV"/>
            <w:vAlign w:val="bottom"/>
          </w:tcPr>
          <w:p>
            <w:pPr>
              <w:pStyle w:val="Style8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资金投向</w:t>
            </w:r>
          </w:p>
        </w:tc>
        <w:tc>
          <w:tcPr>
            <w:tcBorders>
              <w:top w:val="single" w:sz="4"/>
              <w:left w:val="single" w:sz="4"/>
            </w:tcBorders>
            <w:shd w:val="clear" w:color="auto" w:fill="FFFFFF"/>
            <w:textDirection w:val="tbRlV"/>
            <w:vAlign w:val="bottom"/>
          </w:tcPr>
          <w:p>
            <w:pPr>
              <w:pStyle w:val="Style8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报酬确定方式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年化 收益率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预期收益</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（如有）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实际 收益或损失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81" w:lineRule="exact"/>
              <w:ind w:left="0" w:right="0" w:firstLine="0"/>
              <w:jc w:val="left"/>
            </w:pPr>
            <w:r>
              <w:rPr>
                <w:color w:val="000000"/>
                <w:spacing w:val="0"/>
                <w:w w:val="100"/>
                <w:position w:val="0"/>
              </w:rPr>
              <w:t>实际 收回 情况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是否 经过 法定 程序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未来 是否 有委 托理 财计 划</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3" w:lineRule="exact"/>
              <w:ind w:left="0" w:right="0" w:firstLine="0"/>
              <w:jc w:val="center"/>
            </w:pPr>
            <w:r>
              <w:rPr>
                <w:color w:val="000000"/>
                <w:spacing w:val="0"/>
                <w:w w:val="100"/>
                <w:position w:val="0"/>
              </w:rPr>
              <w:t>减 值 准 备 计 提 金 额 （ 如 有 ）</w:t>
            </w:r>
          </w:p>
        </w:tc>
      </w:tr>
      <w:tr>
        <w:trPr>
          <w:trHeight w:val="117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197" w:lineRule="exact"/>
              <w:ind w:left="0" w:right="0" w:firstLine="0"/>
              <w:jc w:val="left"/>
              <w:rPr>
                <w:sz w:val="14"/>
                <w:szCs w:val="14"/>
              </w:rPr>
            </w:pPr>
            <w:r>
              <w:rPr>
                <w:color w:val="000000"/>
                <w:spacing w:val="0"/>
                <w:w w:val="100"/>
                <w:position w:val="0"/>
                <w:sz w:val="14"/>
                <w:szCs w:val="14"/>
              </w:rPr>
              <w:t>致远 互联</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结构性存款</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80"/>
              <w:jc w:val="left"/>
              <w:rPr>
                <w:sz w:val="11"/>
                <w:szCs w:val="11"/>
              </w:rPr>
            </w:pPr>
            <w:r>
              <w:rPr>
                <w:rFonts w:ascii="Verdana" w:eastAsia="Verdana" w:hAnsi="Verdana" w:cs="Verdana"/>
                <w:color w:val="000000"/>
                <w:spacing w:val="0"/>
                <w:w w:val="100"/>
                <w:position w:val="0"/>
                <w:sz w:val="11"/>
                <w:szCs w:val="11"/>
              </w:rPr>
              <w:t>120, 000, 000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2021/1/5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2021/4/8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192" w:lineRule="exact"/>
              <w:ind w:left="0" w:right="0" w:firstLine="0"/>
              <w:jc w:val="both"/>
              <w:rPr>
                <w:sz w:val="14"/>
                <w:szCs w:val="14"/>
              </w:rPr>
            </w:pPr>
            <w:r>
              <w:rPr>
                <w:color w:val="000000"/>
                <w:spacing w:val="0"/>
                <w:w w:val="100"/>
                <w:position w:val="0"/>
                <w:sz w:val="14"/>
                <w:szCs w:val="14"/>
              </w:rPr>
              <w:t>自 有 资 金</w:t>
            </w:r>
          </w:p>
        </w:tc>
        <w:tc>
          <w:tcPr>
            <w:tcBorders>
              <w:top w:val="single" w:sz="4"/>
              <w:left w:val="single" w:sz="4"/>
            </w:tcBorders>
            <w:shd w:val="clear" w:color="auto" w:fill="FFFFFF"/>
            <w:textDirection w:val="tbRlV"/>
            <w:vAlign w:val="bottom"/>
          </w:tcPr>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textDirection w:val="tbRlV"/>
            <w:vAlign w:val="bottom"/>
          </w:tcPr>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合同约定利率</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left"/>
              <w:rPr>
                <w:sz w:val="11"/>
                <w:szCs w:val="11"/>
              </w:rPr>
            </w:pPr>
            <w:r>
              <w:rPr>
                <w:rFonts w:ascii="Verdana" w:eastAsia="Verdana" w:hAnsi="Verdana" w:cs="Verdana"/>
                <w:color w:val="000000"/>
                <w:spacing w:val="0"/>
                <w:w w:val="100"/>
                <w:position w:val="0"/>
                <w:sz w:val="11"/>
                <w:szCs w:val="11"/>
              </w:rPr>
              <w:t xml:space="preserve">1. </w:t>
            </w:r>
            <w:r>
              <w:rPr>
                <w:rFonts w:ascii="Verdana" w:eastAsia="Verdana" w:hAnsi="Verdana" w:cs="Verdana"/>
                <w:color w:val="000000"/>
                <w:spacing w:val="0"/>
                <w:w w:val="100"/>
                <w:position w:val="0"/>
                <w:sz w:val="11"/>
                <w:szCs w:val="11"/>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60"/>
              <w:jc w:val="both"/>
              <w:rPr>
                <w:sz w:val="11"/>
                <w:szCs w:val="11"/>
              </w:rPr>
            </w:pPr>
            <w:r>
              <w:rPr>
                <w:rFonts w:ascii="Verdana" w:eastAsia="Verdana" w:hAnsi="Verdana" w:cs="Verdana"/>
                <w:color w:val="000000"/>
                <w:spacing w:val="0"/>
                <w:w w:val="100"/>
                <w:position w:val="0"/>
                <w:sz w:val="11"/>
                <w:szCs w:val="11"/>
              </w:rPr>
              <w:t xml:space="preserve">488,219. </w:t>
            </w:r>
            <w:r>
              <w:rPr>
                <w:rFonts w:ascii="Verdana" w:eastAsia="Verdana" w:hAnsi="Verdana" w:cs="Verdana"/>
                <w:color w:val="000000"/>
                <w:spacing w:val="0"/>
                <w:w w:val="100"/>
                <w:position w:val="0"/>
                <w:sz w:val="11"/>
                <w:szCs w:val="11"/>
              </w:rPr>
              <w:t>18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192" w:lineRule="exact"/>
              <w:ind w:left="0" w:right="0" w:firstLine="0"/>
              <w:jc w:val="left"/>
              <w:rPr>
                <w:sz w:val="14"/>
                <w:szCs w:val="14"/>
              </w:rPr>
            </w:pPr>
            <w:r>
              <w:rPr>
                <w:color w:val="000000"/>
                <w:spacing w:val="0"/>
                <w:w w:val="100"/>
                <w:position w:val="0"/>
                <w:sz w:val="14"/>
                <w:szCs w:val="14"/>
              </w:rPr>
              <w:t>已收 回</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02" w:lineRule="exact"/>
              <w:ind w:left="0" w:right="0" w:firstLine="0"/>
              <w:jc w:val="left"/>
              <w:rPr>
                <w:sz w:val="14"/>
                <w:szCs w:val="14"/>
              </w:rPr>
            </w:pPr>
            <w:r>
              <w:rPr>
                <w:color w:val="000000"/>
                <w:spacing w:val="0"/>
                <w:w w:val="100"/>
                <w:position w:val="0"/>
                <w:sz w:val="14"/>
                <w:szCs w:val="14"/>
              </w:rPr>
              <w:t>致远 互联</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结构性存款</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80"/>
              <w:jc w:val="left"/>
              <w:rPr>
                <w:sz w:val="11"/>
                <w:szCs w:val="11"/>
              </w:rPr>
            </w:pPr>
            <w:r>
              <w:rPr>
                <w:rFonts w:ascii="Verdana" w:eastAsia="Verdana" w:hAnsi="Verdana" w:cs="Verdana"/>
                <w:color w:val="000000"/>
                <w:spacing w:val="0"/>
                <w:w w:val="100"/>
                <w:position w:val="0"/>
                <w:sz w:val="11"/>
                <w:szCs w:val="11"/>
              </w:rPr>
              <w:t>100, 000, 000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2021/5/13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2021/8/17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190" w:lineRule="exact"/>
              <w:ind w:left="0" w:right="0" w:firstLine="0"/>
              <w:jc w:val="both"/>
              <w:rPr>
                <w:sz w:val="14"/>
                <w:szCs w:val="14"/>
              </w:rPr>
            </w:pPr>
            <w:r>
              <w:rPr>
                <w:color w:val="000000"/>
                <w:spacing w:val="0"/>
                <w:w w:val="100"/>
                <w:position w:val="0"/>
                <w:sz w:val="14"/>
                <w:szCs w:val="14"/>
              </w:rPr>
              <w:t>自 有 资 金</w:t>
            </w:r>
          </w:p>
        </w:tc>
        <w:tc>
          <w:tcPr>
            <w:tcBorders>
              <w:top w:val="single" w:sz="4"/>
              <w:left w:val="single" w:sz="4"/>
            </w:tcBorders>
            <w:shd w:val="clear" w:color="auto" w:fill="FFFFFF"/>
            <w:textDirection w:val="tbRlV"/>
            <w:vAlign w:val="bottom"/>
          </w:tcPr>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textDirection w:val="tbRlV"/>
            <w:vAlign w:val="bottom"/>
          </w:tcPr>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合同约定利率</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left"/>
              <w:rPr>
                <w:sz w:val="11"/>
                <w:szCs w:val="11"/>
              </w:rPr>
            </w:pPr>
            <w:r>
              <w:rPr>
                <w:rFonts w:ascii="Verdana" w:eastAsia="Verdana" w:hAnsi="Verdana" w:cs="Verdana"/>
                <w:color w:val="000000"/>
                <w:spacing w:val="0"/>
                <w:w w:val="100"/>
                <w:position w:val="0"/>
                <w:sz w:val="11"/>
                <w:szCs w:val="11"/>
              </w:rPr>
              <w:t>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60"/>
              <w:jc w:val="both"/>
              <w:rPr>
                <w:sz w:val="11"/>
                <w:szCs w:val="11"/>
              </w:rPr>
            </w:pPr>
            <w:r>
              <w:rPr>
                <w:rFonts w:ascii="Verdana" w:eastAsia="Verdana" w:hAnsi="Verdana" w:cs="Verdana"/>
                <w:color w:val="000000"/>
                <w:spacing w:val="0"/>
                <w:w w:val="100"/>
                <w:position w:val="0"/>
                <w:sz w:val="11"/>
                <w:szCs w:val="11"/>
              </w:rPr>
              <w:t>730,958.90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197" w:lineRule="exact"/>
              <w:ind w:left="0" w:right="0" w:firstLine="0"/>
              <w:jc w:val="left"/>
              <w:rPr>
                <w:sz w:val="14"/>
                <w:szCs w:val="14"/>
              </w:rPr>
            </w:pPr>
            <w:r>
              <w:rPr>
                <w:color w:val="000000"/>
                <w:spacing w:val="0"/>
                <w:w w:val="100"/>
                <w:position w:val="0"/>
                <w:sz w:val="14"/>
                <w:szCs w:val="14"/>
              </w:rPr>
              <w:t>已收 回</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18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187" w:lineRule="exact"/>
              <w:ind w:left="0" w:right="0" w:firstLine="0"/>
              <w:jc w:val="left"/>
              <w:rPr>
                <w:sz w:val="14"/>
                <w:szCs w:val="14"/>
              </w:rPr>
            </w:pPr>
            <w:r>
              <w:rPr>
                <w:color w:val="000000"/>
                <w:spacing w:val="0"/>
                <w:w w:val="100"/>
                <w:position w:val="0"/>
                <w:sz w:val="14"/>
                <w:szCs w:val="14"/>
              </w:rPr>
              <w:t>致远 互联</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结构性存款</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80"/>
              <w:jc w:val="left"/>
              <w:rPr>
                <w:sz w:val="11"/>
                <w:szCs w:val="11"/>
              </w:rPr>
            </w:pPr>
            <w:r>
              <w:rPr>
                <w:rFonts w:ascii="Verdana" w:eastAsia="Verdana" w:hAnsi="Verdana" w:cs="Verdana"/>
                <w:color w:val="000000"/>
                <w:spacing w:val="0"/>
                <w:w w:val="100"/>
                <w:position w:val="0"/>
                <w:sz w:val="11"/>
                <w:szCs w:val="11"/>
              </w:rPr>
              <w:t>100, 000, 000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2021/5/13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2021/8/17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190" w:lineRule="exact"/>
              <w:ind w:left="0" w:right="0" w:firstLine="0"/>
              <w:jc w:val="both"/>
              <w:rPr>
                <w:sz w:val="14"/>
                <w:szCs w:val="14"/>
              </w:rPr>
            </w:pPr>
            <w:r>
              <w:rPr>
                <w:color w:val="000000"/>
                <w:spacing w:val="0"/>
                <w:w w:val="100"/>
                <w:position w:val="0"/>
                <w:sz w:val="14"/>
                <w:szCs w:val="14"/>
              </w:rPr>
              <w:t>自 有 资 金</w:t>
            </w:r>
          </w:p>
        </w:tc>
        <w:tc>
          <w:tcPr>
            <w:tcBorders>
              <w:top w:val="single" w:sz="4"/>
              <w:left w:val="single" w:sz="4"/>
            </w:tcBorders>
            <w:shd w:val="clear" w:color="auto" w:fill="FFFFFF"/>
            <w:textDirection w:val="tbRlV"/>
            <w:vAlign w:val="center"/>
          </w:tcPr>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textDirection w:val="tbRlV"/>
            <w:vAlign w:val="top"/>
          </w:tcPr>
          <w:p>
            <w:pPr>
              <w:pStyle w:val="Style84"/>
              <w:keepNext w:val="0"/>
              <w:keepLines w:val="0"/>
              <w:widowControl w:val="0"/>
              <w:shd w:val="clear" w:color="auto" w:fill="auto"/>
              <w:bidi w:val="0"/>
              <w:spacing w:before="180" w:after="0" w:line="240" w:lineRule="auto"/>
              <w:ind w:left="0" w:right="0" w:firstLine="0"/>
              <w:jc w:val="left"/>
            </w:pPr>
            <w:r>
              <w:rPr>
                <w:color w:val="000000"/>
                <w:spacing w:val="0"/>
                <w:w w:val="100"/>
                <w:position w:val="0"/>
              </w:rPr>
              <w:t>合同约定利率</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left"/>
              <w:rPr>
                <w:sz w:val="11"/>
                <w:szCs w:val="11"/>
              </w:rPr>
            </w:pPr>
            <w:r>
              <w:rPr>
                <w:rFonts w:ascii="Verdana" w:eastAsia="Verdana" w:hAnsi="Verdana" w:cs="Verdana"/>
                <w:color w:val="000000"/>
                <w:spacing w:val="0"/>
                <w:w w:val="100"/>
                <w:position w:val="0"/>
                <w:sz w:val="11"/>
                <w:szCs w:val="11"/>
              </w:rPr>
              <w:t>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1"/>
                <w:szCs w:val="11"/>
              </w:rPr>
            </w:pPr>
            <w:r>
              <w:rPr>
                <w:rFonts w:ascii="Verdana" w:eastAsia="Verdana" w:hAnsi="Verdana" w:cs="Verdana"/>
                <w:color w:val="000000"/>
                <w:spacing w:val="0"/>
                <w:w w:val="100"/>
                <w:position w:val="0"/>
                <w:sz w:val="11"/>
                <w:szCs w:val="11"/>
              </w:rPr>
              <w:t>730,958.9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182" w:lineRule="exact"/>
              <w:ind w:left="0" w:right="0" w:firstLine="0"/>
              <w:jc w:val="left"/>
              <w:rPr>
                <w:sz w:val="14"/>
                <w:szCs w:val="14"/>
              </w:rPr>
            </w:pPr>
            <w:r>
              <w:rPr>
                <w:color w:val="000000"/>
                <w:spacing w:val="0"/>
                <w:w w:val="100"/>
                <w:position w:val="0"/>
                <w:sz w:val="14"/>
                <w:szCs w:val="14"/>
              </w:rPr>
              <w:t>已收 回</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797"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182" w:lineRule="exact"/>
              <w:ind w:left="0" w:right="0" w:firstLine="0"/>
              <w:jc w:val="left"/>
              <w:rPr>
                <w:sz w:val="14"/>
                <w:szCs w:val="14"/>
              </w:rPr>
            </w:pPr>
            <w:r>
              <w:rPr>
                <w:color w:val="000000"/>
                <w:spacing w:val="0"/>
                <w:w w:val="100"/>
                <w:position w:val="0"/>
                <w:sz w:val="14"/>
                <w:szCs w:val="14"/>
              </w:rPr>
              <w:t>致远 互联</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结构性存款</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80"/>
              <w:jc w:val="left"/>
              <w:rPr>
                <w:sz w:val="11"/>
                <w:szCs w:val="11"/>
              </w:rPr>
            </w:pPr>
            <w:r>
              <w:rPr>
                <w:rFonts w:ascii="Verdana" w:eastAsia="Verdana" w:hAnsi="Verdana" w:cs="Verdana"/>
                <w:color w:val="000000"/>
                <w:spacing w:val="0"/>
                <w:w w:val="100"/>
                <w:position w:val="0"/>
                <w:sz w:val="11"/>
                <w:szCs w:val="11"/>
              </w:rPr>
              <w:t>200, 000, 000</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2021/9/1</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2021/9/30</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192" w:lineRule="exact"/>
              <w:ind w:left="0" w:right="0" w:firstLine="0"/>
              <w:jc w:val="both"/>
              <w:rPr>
                <w:sz w:val="14"/>
                <w:szCs w:val="14"/>
              </w:rPr>
            </w:pPr>
            <w:r>
              <w:rPr>
                <w:color w:val="000000"/>
                <w:spacing w:val="0"/>
                <w:w w:val="100"/>
                <w:position w:val="0"/>
                <w:sz w:val="14"/>
                <w:szCs w:val="14"/>
              </w:rPr>
              <w:t>自 有 资 金</w:t>
            </w:r>
          </w:p>
        </w:tc>
        <w:tc>
          <w:tcPr>
            <w:tcBorders>
              <w:top w:val="single" w:sz="4"/>
              <w:left w:val="single" w:sz="4"/>
              <w:bottom w:val="single" w:sz="4"/>
            </w:tcBorders>
            <w:shd w:val="clear" w:color="auto" w:fill="FFFFFF"/>
            <w:textDirection w:val="tbRlV"/>
            <w:vAlign w:val="top"/>
          </w:tcPr>
          <w:p>
            <w:pPr>
              <w:pStyle w:val="Style84"/>
              <w:keepNext w:val="0"/>
              <w:keepLines w:val="0"/>
              <w:widowControl w:val="0"/>
              <w:shd w:val="clear" w:color="auto" w:fill="auto"/>
              <w:bidi w:val="0"/>
              <w:spacing w:before="160" w:after="0" w:line="240" w:lineRule="auto"/>
              <w:ind w:left="0" w:right="0" w:firstLine="0"/>
              <w:jc w:val="left"/>
            </w:pPr>
            <w:r>
              <w:rPr>
                <w:color w:val="000000"/>
                <w:spacing w:val="0"/>
                <w:w w:val="100"/>
                <w:position w:val="0"/>
              </w:rPr>
              <w:t>招商银行</w:t>
            </w:r>
          </w:p>
        </w:tc>
        <w:tc>
          <w:tcPr>
            <w:tcBorders>
              <w:top w:val="single" w:sz="4"/>
              <w:left w:val="single" w:sz="4"/>
              <w:bottom w:val="single" w:sz="4"/>
            </w:tcBorders>
            <w:shd w:val="clear" w:color="auto" w:fill="FFFFFF"/>
            <w:textDirection w:val="tbRlV"/>
            <w:vAlign w:val="top"/>
          </w:tcPr>
          <w:p>
            <w:pPr>
              <w:pStyle w:val="Style84"/>
              <w:keepNext w:val="0"/>
              <w:keepLines w:val="0"/>
              <w:widowControl w:val="0"/>
              <w:shd w:val="clear" w:color="auto" w:fill="auto"/>
              <w:bidi w:val="0"/>
              <w:spacing w:before="180" w:after="0" w:line="240" w:lineRule="auto"/>
              <w:ind w:left="0" w:right="0" w:firstLine="0"/>
              <w:jc w:val="left"/>
            </w:pPr>
            <w:r>
              <w:rPr>
                <w:color w:val="000000"/>
                <w:spacing w:val="0"/>
                <w:w w:val="100"/>
                <w:position w:val="0"/>
              </w:rPr>
              <w:t>合同约定</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left"/>
              <w:rPr>
                <w:sz w:val="11"/>
                <w:szCs w:val="11"/>
              </w:rPr>
            </w:pPr>
            <w:r>
              <w:rPr>
                <w:rFonts w:ascii="Verdana" w:eastAsia="Verdana" w:hAnsi="Verdana" w:cs="Verdana"/>
                <w:color w:val="000000"/>
                <w:spacing w:val="0"/>
                <w:w w:val="100"/>
                <w:position w:val="0"/>
                <w:sz w:val="11"/>
                <w:szCs w:val="11"/>
              </w:rPr>
              <w:t>2.95%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60"/>
              <w:jc w:val="both"/>
              <w:rPr>
                <w:sz w:val="11"/>
                <w:szCs w:val="11"/>
              </w:rPr>
            </w:pPr>
            <w:r>
              <w:rPr>
                <w:rFonts w:ascii="Verdana" w:eastAsia="Verdana" w:hAnsi="Verdana" w:cs="Verdana"/>
                <w:color w:val="000000"/>
                <w:spacing w:val="0"/>
                <w:w w:val="100"/>
                <w:position w:val="0"/>
                <w:sz w:val="11"/>
                <w:szCs w:val="11"/>
              </w:rPr>
              <w:t xml:space="preserve">452, </w:t>
            </w:r>
            <w:r>
              <w:rPr>
                <w:rFonts w:ascii="Verdana" w:eastAsia="Verdana" w:hAnsi="Verdana" w:cs="Verdana"/>
                <w:color w:val="000000"/>
                <w:spacing w:val="0"/>
                <w:w w:val="100"/>
                <w:position w:val="0"/>
                <w:sz w:val="11"/>
                <w:szCs w:val="11"/>
              </w:rPr>
              <w:t xml:space="preserve">602. </w:t>
            </w:r>
            <w:r>
              <w:rPr>
                <w:rFonts w:ascii="Verdana" w:eastAsia="Verdana" w:hAnsi="Verdana" w:cs="Verdana"/>
                <w:color w:val="000000"/>
                <w:spacing w:val="0"/>
                <w:w w:val="100"/>
                <w:position w:val="0"/>
                <w:sz w:val="11"/>
                <w:szCs w:val="11"/>
              </w:rPr>
              <w:t>74</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178" w:lineRule="exact"/>
              <w:ind w:left="0" w:right="0" w:firstLine="0"/>
              <w:jc w:val="left"/>
              <w:rPr>
                <w:sz w:val="14"/>
                <w:szCs w:val="14"/>
              </w:rPr>
            </w:pPr>
            <w:r>
              <w:rPr>
                <w:color w:val="000000"/>
                <w:spacing w:val="0"/>
                <w:w w:val="100"/>
                <w:position w:val="0"/>
                <w:sz w:val="14"/>
                <w:szCs w:val="14"/>
              </w:rPr>
              <w:t>已收 回</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43"/>
        <w:gridCol w:w="1699"/>
        <w:gridCol w:w="1522"/>
        <w:gridCol w:w="1085"/>
        <w:gridCol w:w="1099"/>
        <w:gridCol w:w="432"/>
        <w:gridCol w:w="432"/>
        <w:gridCol w:w="437"/>
        <w:gridCol w:w="1085"/>
        <w:gridCol w:w="1526"/>
        <w:gridCol w:w="1517"/>
        <w:gridCol w:w="658"/>
        <w:gridCol w:w="648"/>
        <w:gridCol w:w="653"/>
        <w:gridCol w:w="446"/>
      </w:tblGrid>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利</w:t>
            </w:r>
          </w:p>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8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02" w:lineRule="exact"/>
              <w:ind w:left="0" w:right="0" w:firstLine="0"/>
              <w:jc w:val="left"/>
              <w:rPr>
                <w:sz w:val="14"/>
                <w:szCs w:val="14"/>
              </w:rPr>
            </w:pPr>
            <w:r>
              <w:rPr>
                <w:color w:val="000000"/>
                <w:spacing w:val="0"/>
                <w:w w:val="100"/>
                <w:position w:val="0"/>
                <w:sz w:val="14"/>
                <w:szCs w:val="14"/>
              </w:rPr>
              <w:t>致远 互联</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结构性存款</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80"/>
              <w:jc w:val="left"/>
              <w:rPr>
                <w:sz w:val="11"/>
                <w:szCs w:val="11"/>
              </w:rPr>
            </w:pPr>
            <w:r>
              <w:rPr>
                <w:rFonts w:ascii="Verdana" w:eastAsia="Verdana" w:hAnsi="Verdana" w:cs="Verdana"/>
                <w:color w:val="000000"/>
                <w:spacing w:val="0"/>
                <w:w w:val="100"/>
                <w:position w:val="0"/>
                <w:sz w:val="11"/>
                <w:szCs w:val="11"/>
              </w:rPr>
              <w:t>200, 000, 000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2021/9/30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2021/10/29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194" w:lineRule="exact"/>
              <w:ind w:left="0" w:right="0" w:firstLine="0"/>
              <w:jc w:val="both"/>
              <w:rPr>
                <w:sz w:val="14"/>
                <w:szCs w:val="14"/>
              </w:rPr>
            </w:pPr>
            <w:r>
              <w:rPr>
                <w:color w:val="000000"/>
                <w:spacing w:val="0"/>
                <w:w w:val="100"/>
                <w:position w:val="0"/>
                <w:sz w:val="14"/>
                <w:szCs w:val="14"/>
              </w:rPr>
              <w:t>自 有 资 金</w:t>
            </w:r>
          </w:p>
        </w:tc>
        <w:tc>
          <w:tcPr>
            <w:tcBorders>
              <w:top w:val="single" w:sz="4"/>
              <w:left w:val="single" w:sz="4"/>
            </w:tcBorders>
            <w:shd w:val="clear" w:color="auto" w:fill="FFFFFF"/>
            <w:textDirection w:val="tbRlV"/>
            <w:vAlign w:val="bottom"/>
          </w:tcPr>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textDirection w:val="tbRlV"/>
            <w:vAlign w:val="bottom"/>
          </w:tcPr>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合同约定利率</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both"/>
              <w:rPr>
                <w:sz w:val="11"/>
                <w:szCs w:val="11"/>
              </w:rPr>
            </w:pPr>
            <w:r>
              <w:rPr>
                <w:rFonts w:ascii="Verdana" w:eastAsia="Verdana" w:hAnsi="Verdana" w:cs="Verdana"/>
                <w:color w:val="000000"/>
                <w:spacing w:val="0"/>
                <w:w w:val="100"/>
                <w:position w:val="0"/>
                <w:sz w:val="11"/>
                <w:szCs w:val="11"/>
              </w:rPr>
              <w:t xml:space="preserve">3. </w:t>
            </w:r>
            <w:r>
              <w:rPr>
                <w:rFonts w:ascii="Verdana" w:eastAsia="Verdana" w:hAnsi="Verdana" w:cs="Verdana"/>
                <w:color w:val="000000"/>
                <w:spacing w:val="0"/>
                <w:w w:val="100"/>
                <w:position w:val="0"/>
                <w:sz w:val="11"/>
                <w:szCs w:val="11"/>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60"/>
              <w:jc w:val="both"/>
              <w:rPr>
                <w:sz w:val="11"/>
                <w:szCs w:val="11"/>
              </w:rPr>
            </w:pPr>
            <w:r>
              <w:rPr>
                <w:rFonts w:ascii="Verdana" w:eastAsia="Verdana" w:hAnsi="Verdana" w:cs="Verdana"/>
                <w:color w:val="000000"/>
                <w:spacing w:val="0"/>
                <w:w w:val="100"/>
                <w:position w:val="0"/>
                <w:sz w:val="11"/>
                <w:szCs w:val="11"/>
              </w:rPr>
              <w:t xml:space="preserve">348, </w:t>
            </w:r>
            <w:r>
              <w:rPr>
                <w:rFonts w:ascii="Verdana" w:eastAsia="Verdana" w:hAnsi="Verdana" w:cs="Verdana"/>
                <w:color w:val="000000"/>
                <w:spacing w:val="0"/>
                <w:w w:val="100"/>
                <w:position w:val="0"/>
                <w:sz w:val="11"/>
                <w:szCs w:val="11"/>
              </w:rPr>
              <w:t xml:space="preserve">657. </w:t>
            </w:r>
            <w:r>
              <w:rPr>
                <w:rFonts w:ascii="Verdana" w:eastAsia="Verdana" w:hAnsi="Verdana" w:cs="Verdana"/>
                <w:color w:val="000000"/>
                <w:spacing w:val="0"/>
                <w:w w:val="100"/>
                <w:position w:val="0"/>
                <w:sz w:val="11"/>
                <w:szCs w:val="11"/>
              </w:rPr>
              <w:t>53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197" w:lineRule="exact"/>
              <w:ind w:left="0" w:right="0" w:firstLine="0"/>
              <w:jc w:val="left"/>
              <w:rPr>
                <w:sz w:val="14"/>
                <w:szCs w:val="14"/>
              </w:rPr>
            </w:pPr>
            <w:r>
              <w:rPr>
                <w:color w:val="000000"/>
                <w:spacing w:val="0"/>
                <w:w w:val="100"/>
                <w:position w:val="0"/>
                <w:sz w:val="14"/>
                <w:szCs w:val="14"/>
              </w:rPr>
              <w:t>已收 回</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197" w:lineRule="exact"/>
              <w:ind w:left="0" w:right="0" w:firstLine="0"/>
              <w:jc w:val="left"/>
              <w:rPr>
                <w:sz w:val="14"/>
                <w:szCs w:val="14"/>
              </w:rPr>
            </w:pPr>
            <w:r>
              <w:rPr>
                <w:color w:val="000000"/>
                <w:spacing w:val="0"/>
                <w:w w:val="100"/>
                <w:position w:val="0"/>
                <w:sz w:val="14"/>
                <w:szCs w:val="14"/>
              </w:rPr>
              <w:t>致远 互联</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结构性存款</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80"/>
              <w:jc w:val="left"/>
              <w:rPr>
                <w:sz w:val="11"/>
                <w:szCs w:val="11"/>
              </w:rPr>
            </w:pPr>
            <w:r>
              <w:rPr>
                <w:rFonts w:ascii="Verdana" w:eastAsia="Verdana" w:hAnsi="Verdana" w:cs="Verdana"/>
                <w:color w:val="000000"/>
                <w:spacing w:val="0"/>
                <w:w w:val="100"/>
                <w:position w:val="0"/>
                <w:sz w:val="11"/>
                <w:szCs w:val="11"/>
              </w:rPr>
              <w:t>200, 000, 000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2021/10/29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2021/11/30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189" w:lineRule="exact"/>
              <w:ind w:left="0" w:right="0" w:firstLine="0"/>
              <w:jc w:val="both"/>
              <w:rPr>
                <w:sz w:val="14"/>
                <w:szCs w:val="14"/>
              </w:rPr>
            </w:pPr>
            <w:r>
              <w:rPr>
                <w:color w:val="000000"/>
                <w:spacing w:val="0"/>
                <w:w w:val="100"/>
                <w:position w:val="0"/>
                <w:sz w:val="14"/>
                <w:szCs w:val="14"/>
              </w:rPr>
              <w:t>自 有 资 金</w:t>
            </w:r>
          </w:p>
        </w:tc>
        <w:tc>
          <w:tcPr>
            <w:tcBorders>
              <w:top w:val="single" w:sz="4"/>
              <w:left w:val="single" w:sz="4"/>
            </w:tcBorders>
            <w:shd w:val="clear" w:color="auto" w:fill="FFFFFF"/>
            <w:textDirection w:val="tbRlV"/>
            <w:vAlign w:val="bottom"/>
          </w:tcPr>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textDirection w:val="tbRlV"/>
            <w:vAlign w:val="bottom"/>
          </w:tcPr>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合同约定利率</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both"/>
              <w:rPr>
                <w:sz w:val="11"/>
                <w:szCs w:val="11"/>
              </w:rPr>
            </w:pPr>
            <w:r>
              <w:rPr>
                <w:rFonts w:ascii="Verdana" w:eastAsia="Verdana" w:hAnsi="Verdana" w:cs="Verdana"/>
                <w:color w:val="000000"/>
                <w:spacing w:val="0"/>
                <w:w w:val="100"/>
                <w:position w:val="0"/>
                <w:sz w:val="11"/>
                <w:szCs w:val="11"/>
              </w:rPr>
              <w:t>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60"/>
              <w:jc w:val="both"/>
              <w:rPr>
                <w:sz w:val="11"/>
                <w:szCs w:val="11"/>
              </w:rPr>
            </w:pPr>
            <w:r>
              <w:rPr>
                <w:rFonts w:ascii="Verdana" w:eastAsia="Verdana" w:hAnsi="Verdana" w:cs="Verdana"/>
                <w:color w:val="000000"/>
                <w:spacing w:val="0"/>
                <w:w w:val="100"/>
                <w:position w:val="0"/>
                <w:sz w:val="11"/>
                <w:szCs w:val="11"/>
              </w:rPr>
              <w:t>460,821.92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192" w:lineRule="exact"/>
              <w:ind w:left="0" w:right="0" w:firstLine="0"/>
              <w:jc w:val="left"/>
              <w:rPr>
                <w:sz w:val="14"/>
                <w:szCs w:val="14"/>
              </w:rPr>
            </w:pPr>
            <w:r>
              <w:rPr>
                <w:color w:val="000000"/>
                <w:spacing w:val="0"/>
                <w:w w:val="100"/>
                <w:position w:val="0"/>
                <w:sz w:val="14"/>
                <w:szCs w:val="14"/>
              </w:rPr>
              <w:t>已收 回</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182" w:lineRule="exact"/>
              <w:ind w:left="0" w:right="0" w:firstLine="0"/>
              <w:jc w:val="left"/>
              <w:rPr>
                <w:sz w:val="14"/>
                <w:szCs w:val="14"/>
              </w:rPr>
            </w:pPr>
            <w:r>
              <w:rPr>
                <w:color w:val="000000"/>
                <w:spacing w:val="0"/>
                <w:w w:val="100"/>
                <w:position w:val="0"/>
                <w:sz w:val="14"/>
                <w:szCs w:val="14"/>
              </w:rPr>
              <w:t>致远 互联</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结构性存款</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80"/>
              <w:jc w:val="left"/>
              <w:rPr>
                <w:sz w:val="11"/>
                <w:szCs w:val="11"/>
              </w:rPr>
            </w:pPr>
            <w:r>
              <w:rPr>
                <w:rFonts w:ascii="Verdana" w:eastAsia="Verdana" w:hAnsi="Verdana" w:cs="Verdana"/>
                <w:color w:val="000000"/>
                <w:spacing w:val="0"/>
                <w:w w:val="100"/>
                <w:position w:val="0"/>
                <w:sz w:val="11"/>
                <w:szCs w:val="11"/>
              </w:rPr>
              <w:t>200, 000, 000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2021/11/30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2021/12/24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189" w:lineRule="exact"/>
              <w:ind w:left="0" w:right="0" w:firstLine="0"/>
              <w:jc w:val="both"/>
              <w:rPr>
                <w:sz w:val="14"/>
                <w:szCs w:val="14"/>
              </w:rPr>
            </w:pPr>
            <w:r>
              <w:rPr>
                <w:color w:val="000000"/>
                <w:spacing w:val="0"/>
                <w:w w:val="100"/>
                <w:position w:val="0"/>
                <w:sz w:val="14"/>
                <w:szCs w:val="14"/>
              </w:rPr>
              <w:t>自 有 资 金</w:t>
            </w:r>
          </w:p>
        </w:tc>
        <w:tc>
          <w:tcPr>
            <w:tcBorders>
              <w:top w:val="single" w:sz="4"/>
              <w:left w:val="single" w:sz="4"/>
            </w:tcBorders>
            <w:shd w:val="clear" w:color="auto" w:fill="FFFFFF"/>
            <w:textDirection w:val="tbRlV"/>
            <w:vAlign w:val="bottom"/>
          </w:tcPr>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textDirection w:val="tbRlV"/>
            <w:vAlign w:val="bottom"/>
          </w:tcPr>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合同约定利率</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both"/>
              <w:rPr>
                <w:sz w:val="11"/>
                <w:szCs w:val="11"/>
              </w:rPr>
            </w:pPr>
            <w:r>
              <w:rPr>
                <w:rFonts w:ascii="Verdana" w:eastAsia="Verdana" w:hAnsi="Verdana" w:cs="Verdana"/>
                <w:color w:val="000000"/>
                <w:spacing w:val="0"/>
                <w:w w:val="100"/>
                <w:position w:val="0"/>
                <w:sz w:val="11"/>
                <w:szCs w:val="11"/>
              </w:rPr>
              <w:t xml:space="preserve">2. </w:t>
            </w:r>
            <w:r>
              <w:rPr>
                <w:rFonts w:ascii="Verdana" w:eastAsia="Verdana" w:hAnsi="Verdana" w:cs="Verdana"/>
                <w:color w:val="000000"/>
                <w:spacing w:val="0"/>
                <w:w w:val="100"/>
                <w:position w:val="0"/>
                <w:sz w:val="11"/>
                <w:szCs w:val="11"/>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60"/>
              <w:jc w:val="both"/>
              <w:rPr>
                <w:sz w:val="11"/>
                <w:szCs w:val="11"/>
              </w:rPr>
            </w:pPr>
            <w:r>
              <w:rPr>
                <w:rFonts w:ascii="Verdana" w:eastAsia="Verdana" w:hAnsi="Verdana" w:cs="Verdana"/>
                <w:color w:val="000000"/>
                <w:spacing w:val="0"/>
                <w:w w:val="100"/>
                <w:position w:val="0"/>
                <w:sz w:val="11"/>
                <w:szCs w:val="11"/>
              </w:rPr>
              <w:t xml:space="preserve">310, </w:t>
            </w:r>
            <w:r>
              <w:rPr>
                <w:rFonts w:ascii="Verdana" w:eastAsia="Verdana" w:hAnsi="Verdana" w:cs="Verdana"/>
                <w:color w:val="000000"/>
                <w:spacing w:val="0"/>
                <w:w w:val="100"/>
                <w:position w:val="0"/>
                <w:sz w:val="11"/>
                <w:szCs w:val="11"/>
              </w:rPr>
              <w:t xml:space="preserve">684. </w:t>
            </w:r>
            <w:r>
              <w:rPr>
                <w:rFonts w:ascii="Verdana" w:eastAsia="Verdana" w:hAnsi="Verdana" w:cs="Verdana"/>
                <w:color w:val="000000"/>
                <w:spacing w:val="0"/>
                <w:w w:val="100"/>
                <w:position w:val="0"/>
                <w:sz w:val="11"/>
                <w:szCs w:val="11"/>
              </w:rPr>
              <w:t>93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178" w:lineRule="exact"/>
              <w:ind w:left="0" w:right="0" w:firstLine="0"/>
              <w:jc w:val="left"/>
              <w:rPr>
                <w:sz w:val="14"/>
                <w:szCs w:val="14"/>
              </w:rPr>
            </w:pPr>
            <w:r>
              <w:rPr>
                <w:color w:val="000000"/>
                <w:spacing w:val="0"/>
                <w:w w:val="100"/>
                <w:position w:val="0"/>
                <w:sz w:val="14"/>
                <w:szCs w:val="14"/>
              </w:rPr>
              <w:t>已收 回</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187" w:lineRule="exact"/>
              <w:ind w:left="0" w:right="0" w:firstLine="0"/>
              <w:jc w:val="left"/>
              <w:rPr>
                <w:sz w:val="14"/>
                <w:szCs w:val="14"/>
              </w:rPr>
            </w:pPr>
            <w:r>
              <w:rPr>
                <w:color w:val="000000"/>
                <w:spacing w:val="0"/>
                <w:w w:val="100"/>
                <w:position w:val="0"/>
                <w:sz w:val="14"/>
                <w:szCs w:val="14"/>
              </w:rPr>
              <w:t>致远 互联</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结构性存款</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80"/>
              <w:jc w:val="left"/>
              <w:rPr>
                <w:sz w:val="11"/>
                <w:szCs w:val="11"/>
              </w:rPr>
            </w:pPr>
            <w:r>
              <w:rPr>
                <w:rFonts w:ascii="Verdana" w:eastAsia="Verdana" w:hAnsi="Verdana" w:cs="Verdana"/>
                <w:color w:val="000000"/>
                <w:spacing w:val="0"/>
                <w:w w:val="100"/>
                <w:position w:val="0"/>
                <w:sz w:val="11"/>
                <w:szCs w:val="11"/>
              </w:rPr>
              <w:t>200, 000, 000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2021/12/24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2022/1/4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190" w:lineRule="exact"/>
              <w:ind w:left="0" w:right="0" w:firstLine="0"/>
              <w:jc w:val="both"/>
              <w:rPr>
                <w:sz w:val="14"/>
                <w:szCs w:val="14"/>
              </w:rPr>
            </w:pPr>
            <w:r>
              <w:rPr>
                <w:color w:val="000000"/>
                <w:spacing w:val="0"/>
                <w:w w:val="100"/>
                <w:position w:val="0"/>
                <w:sz w:val="14"/>
                <w:szCs w:val="14"/>
              </w:rPr>
              <w:t>自 有 资 金</w:t>
            </w:r>
          </w:p>
        </w:tc>
        <w:tc>
          <w:tcPr>
            <w:tcBorders>
              <w:top w:val="single" w:sz="4"/>
              <w:left w:val="single" w:sz="4"/>
            </w:tcBorders>
            <w:shd w:val="clear" w:color="auto" w:fill="FFFFFF"/>
            <w:textDirection w:val="tbRlV"/>
            <w:vAlign w:val="bottom"/>
          </w:tcPr>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textDirection w:val="tbRlV"/>
            <w:vAlign w:val="bottom"/>
          </w:tcPr>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合同约定利率</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both"/>
              <w:rPr>
                <w:sz w:val="11"/>
                <w:szCs w:val="11"/>
              </w:rPr>
            </w:pPr>
            <w:r>
              <w:rPr>
                <w:rFonts w:ascii="Verdana" w:eastAsia="Verdana" w:hAnsi="Verdana" w:cs="Verdana"/>
                <w:color w:val="000000"/>
                <w:spacing w:val="0"/>
                <w:w w:val="100"/>
                <w:position w:val="0"/>
                <w:sz w:val="11"/>
                <w:szCs w:val="11"/>
              </w:rPr>
              <w:t>2.80%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60"/>
              <w:jc w:val="left"/>
              <w:rPr>
                <w:sz w:val="11"/>
                <w:szCs w:val="11"/>
              </w:rPr>
            </w:pPr>
            <w:r>
              <w:rPr>
                <w:rFonts w:ascii="Verdana" w:eastAsia="Verdana" w:hAnsi="Verdana" w:cs="Verdana"/>
                <w:color w:val="000000"/>
                <w:spacing w:val="0"/>
                <w:w w:val="100"/>
                <w:position w:val="0"/>
                <w:sz w:val="11"/>
                <w:szCs w:val="11"/>
              </w:rPr>
              <w:t xml:space="preserve">122,739. </w:t>
            </w:r>
            <w:r>
              <w:rPr>
                <w:rFonts w:ascii="Verdana" w:eastAsia="Verdana" w:hAnsi="Verdana" w:cs="Verdana"/>
                <w:color w:val="000000"/>
                <w:spacing w:val="0"/>
                <w:w w:val="100"/>
                <w:position w:val="0"/>
                <w:sz w:val="11"/>
                <w:szCs w:val="11"/>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尚未</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到期</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18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187" w:lineRule="exact"/>
              <w:ind w:left="0" w:right="0" w:firstLine="0"/>
              <w:jc w:val="left"/>
              <w:rPr>
                <w:sz w:val="14"/>
                <w:szCs w:val="14"/>
              </w:rPr>
            </w:pPr>
            <w:r>
              <w:rPr>
                <w:color w:val="000000"/>
                <w:spacing w:val="0"/>
                <w:w w:val="100"/>
                <w:position w:val="0"/>
                <w:sz w:val="14"/>
                <w:szCs w:val="14"/>
              </w:rPr>
              <w:t>致远 互联</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结构性存款</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60"/>
              <w:jc w:val="left"/>
              <w:rPr>
                <w:sz w:val="11"/>
                <w:szCs w:val="11"/>
              </w:rPr>
            </w:pPr>
            <w:r>
              <w:rPr>
                <w:rFonts w:ascii="Verdana" w:eastAsia="Verdana" w:hAnsi="Verdana" w:cs="Verdana"/>
                <w:color w:val="000000"/>
                <w:spacing w:val="0"/>
                <w:w w:val="100"/>
                <w:position w:val="0"/>
                <w:sz w:val="11"/>
                <w:szCs w:val="11"/>
              </w:rPr>
              <w:t>80, 000, 000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2021/1/5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2021/4/8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190" w:lineRule="exact"/>
              <w:ind w:left="0" w:right="0" w:firstLine="0"/>
              <w:jc w:val="both"/>
              <w:rPr>
                <w:sz w:val="14"/>
                <w:szCs w:val="14"/>
              </w:rPr>
            </w:pPr>
            <w:r>
              <w:rPr>
                <w:color w:val="000000"/>
                <w:spacing w:val="0"/>
                <w:w w:val="100"/>
                <w:position w:val="0"/>
                <w:sz w:val="14"/>
                <w:szCs w:val="14"/>
              </w:rPr>
              <w:t>募 投 资 金</w:t>
            </w:r>
          </w:p>
        </w:tc>
        <w:tc>
          <w:tcPr>
            <w:tcBorders>
              <w:top w:val="single" w:sz="4"/>
              <w:left w:val="single" w:sz="4"/>
            </w:tcBorders>
            <w:shd w:val="clear" w:color="auto" w:fill="FFFFFF"/>
            <w:textDirection w:val="tbRlV"/>
            <w:vAlign w:val="bottom"/>
          </w:tcPr>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textDirection w:val="tbRlV"/>
            <w:vAlign w:val="bottom"/>
          </w:tcPr>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合同约定利率</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both"/>
              <w:rPr>
                <w:sz w:val="11"/>
                <w:szCs w:val="11"/>
              </w:rPr>
            </w:pPr>
            <w:r>
              <w:rPr>
                <w:rFonts w:ascii="Verdana" w:eastAsia="Verdana" w:hAnsi="Verdana" w:cs="Verdana"/>
                <w:color w:val="000000"/>
                <w:spacing w:val="0"/>
                <w:w w:val="100"/>
                <w:position w:val="0"/>
                <w:sz w:val="11"/>
                <w:szCs w:val="11"/>
              </w:rPr>
              <w:t xml:space="preserve">1. </w:t>
            </w:r>
            <w:r>
              <w:rPr>
                <w:rFonts w:ascii="Verdana" w:eastAsia="Verdana" w:hAnsi="Verdana" w:cs="Verdana"/>
                <w:color w:val="000000"/>
                <w:spacing w:val="0"/>
                <w:w w:val="100"/>
                <w:position w:val="0"/>
                <w:sz w:val="11"/>
                <w:szCs w:val="11"/>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60"/>
              <w:jc w:val="both"/>
              <w:rPr>
                <w:sz w:val="11"/>
                <w:szCs w:val="11"/>
              </w:rPr>
            </w:pPr>
            <w:r>
              <w:rPr>
                <w:rFonts w:ascii="Verdana" w:eastAsia="Verdana" w:hAnsi="Verdana" w:cs="Verdana"/>
                <w:color w:val="000000"/>
                <w:spacing w:val="0"/>
                <w:w w:val="100"/>
                <w:position w:val="0"/>
                <w:sz w:val="11"/>
                <w:szCs w:val="11"/>
              </w:rPr>
              <w:t>325,479.45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182" w:lineRule="exact"/>
              <w:ind w:left="0" w:right="0" w:firstLine="0"/>
              <w:jc w:val="left"/>
              <w:rPr>
                <w:sz w:val="14"/>
                <w:szCs w:val="14"/>
              </w:rPr>
            </w:pPr>
            <w:r>
              <w:rPr>
                <w:color w:val="000000"/>
                <w:spacing w:val="0"/>
                <w:w w:val="100"/>
                <w:position w:val="0"/>
                <w:sz w:val="14"/>
                <w:szCs w:val="14"/>
              </w:rPr>
              <w:t>已收 回</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182" w:lineRule="exact"/>
              <w:ind w:left="0" w:right="0" w:firstLine="0"/>
              <w:jc w:val="left"/>
              <w:rPr>
                <w:sz w:val="14"/>
                <w:szCs w:val="14"/>
              </w:rPr>
            </w:pPr>
            <w:r>
              <w:rPr>
                <w:color w:val="000000"/>
                <w:spacing w:val="0"/>
                <w:w w:val="100"/>
                <w:position w:val="0"/>
                <w:sz w:val="14"/>
                <w:szCs w:val="14"/>
              </w:rPr>
              <w:t>致远 互联</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结构性存款</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60"/>
              <w:jc w:val="left"/>
              <w:rPr>
                <w:sz w:val="11"/>
                <w:szCs w:val="11"/>
              </w:rPr>
            </w:pPr>
            <w:r>
              <w:rPr>
                <w:rFonts w:ascii="Verdana" w:eastAsia="Verdana" w:hAnsi="Verdana" w:cs="Verdana"/>
                <w:color w:val="000000"/>
                <w:spacing w:val="0"/>
                <w:w w:val="100"/>
                <w:position w:val="0"/>
                <w:sz w:val="11"/>
                <w:szCs w:val="11"/>
              </w:rPr>
              <w:t>10, 000, 000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2021/1/5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2021/4/8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189" w:lineRule="exact"/>
              <w:ind w:left="0" w:right="0" w:firstLine="0"/>
              <w:jc w:val="both"/>
              <w:rPr>
                <w:sz w:val="14"/>
                <w:szCs w:val="14"/>
              </w:rPr>
            </w:pPr>
            <w:r>
              <w:rPr>
                <w:color w:val="000000"/>
                <w:spacing w:val="0"/>
                <w:w w:val="100"/>
                <w:position w:val="0"/>
                <w:sz w:val="14"/>
                <w:szCs w:val="14"/>
              </w:rPr>
              <w:t>募 投 资 金</w:t>
            </w:r>
          </w:p>
        </w:tc>
        <w:tc>
          <w:tcPr>
            <w:tcBorders>
              <w:top w:val="single" w:sz="4"/>
              <w:left w:val="single" w:sz="4"/>
            </w:tcBorders>
            <w:shd w:val="clear" w:color="auto" w:fill="FFFFFF"/>
            <w:textDirection w:val="tbRlV"/>
            <w:vAlign w:val="center"/>
          </w:tcPr>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textDirection w:val="tbRlV"/>
            <w:vAlign w:val="top"/>
          </w:tcPr>
          <w:p>
            <w:pPr>
              <w:pStyle w:val="Style84"/>
              <w:keepNext w:val="0"/>
              <w:keepLines w:val="0"/>
              <w:widowControl w:val="0"/>
              <w:shd w:val="clear" w:color="auto" w:fill="auto"/>
              <w:bidi w:val="0"/>
              <w:spacing w:before="180" w:after="0" w:line="240" w:lineRule="auto"/>
              <w:ind w:left="0" w:right="0" w:firstLine="0"/>
              <w:jc w:val="left"/>
            </w:pPr>
            <w:r>
              <w:rPr>
                <w:color w:val="000000"/>
                <w:spacing w:val="0"/>
                <w:w w:val="100"/>
                <w:position w:val="0"/>
              </w:rPr>
              <w:t>合同约定利率</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both"/>
              <w:rPr>
                <w:sz w:val="11"/>
                <w:szCs w:val="11"/>
              </w:rPr>
            </w:pPr>
            <w:r>
              <w:rPr>
                <w:rFonts w:ascii="Verdana" w:eastAsia="Verdana" w:hAnsi="Verdana" w:cs="Verdana"/>
                <w:color w:val="000000"/>
                <w:spacing w:val="0"/>
                <w:w w:val="100"/>
                <w:position w:val="0"/>
                <w:sz w:val="11"/>
                <w:szCs w:val="11"/>
              </w:rPr>
              <w:t xml:space="preserve">1. </w:t>
            </w:r>
            <w:r>
              <w:rPr>
                <w:rFonts w:ascii="Verdana" w:eastAsia="Verdana" w:hAnsi="Verdana" w:cs="Verdana"/>
                <w:color w:val="000000"/>
                <w:spacing w:val="0"/>
                <w:w w:val="100"/>
                <w:position w:val="0"/>
                <w:sz w:val="11"/>
                <w:szCs w:val="11"/>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1"/>
                <w:szCs w:val="11"/>
              </w:rPr>
            </w:pPr>
            <w:r>
              <w:rPr>
                <w:rFonts w:ascii="Verdana" w:eastAsia="Verdana" w:hAnsi="Verdana" w:cs="Verdana"/>
                <w:color w:val="000000"/>
                <w:spacing w:val="0"/>
                <w:w w:val="100"/>
                <w:position w:val="0"/>
                <w:sz w:val="11"/>
                <w:szCs w:val="11"/>
              </w:rPr>
              <w:t xml:space="preserve">40, </w:t>
            </w:r>
            <w:r>
              <w:rPr>
                <w:rFonts w:ascii="Verdana" w:eastAsia="Verdana" w:hAnsi="Verdana" w:cs="Verdana"/>
                <w:color w:val="000000"/>
                <w:spacing w:val="0"/>
                <w:w w:val="100"/>
                <w:position w:val="0"/>
                <w:sz w:val="11"/>
                <w:szCs w:val="11"/>
              </w:rPr>
              <w:t xml:space="preserve">684. </w:t>
            </w:r>
            <w:r>
              <w:rPr>
                <w:rFonts w:ascii="Verdana" w:eastAsia="Verdana" w:hAnsi="Verdana" w:cs="Verdana"/>
                <w:color w:val="000000"/>
                <w:spacing w:val="0"/>
                <w:w w:val="100"/>
                <w:position w:val="0"/>
                <w:sz w:val="11"/>
                <w:szCs w:val="11"/>
              </w:rPr>
              <w:t>93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178" w:lineRule="exact"/>
              <w:ind w:left="0" w:right="0" w:firstLine="0"/>
              <w:jc w:val="left"/>
              <w:rPr>
                <w:sz w:val="14"/>
                <w:szCs w:val="14"/>
              </w:rPr>
            </w:pPr>
            <w:r>
              <w:rPr>
                <w:color w:val="000000"/>
                <w:spacing w:val="0"/>
                <w:w w:val="100"/>
                <w:position w:val="0"/>
                <w:sz w:val="14"/>
                <w:szCs w:val="14"/>
              </w:rPr>
              <w:t>已收 回</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18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182" w:lineRule="exact"/>
              <w:ind w:left="0" w:right="0" w:firstLine="0"/>
              <w:jc w:val="left"/>
              <w:rPr>
                <w:sz w:val="14"/>
                <w:szCs w:val="14"/>
              </w:rPr>
            </w:pPr>
            <w:r>
              <w:rPr>
                <w:color w:val="000000"/>
                <w:spacing w:val="0"/>
                <w:w w:val="100"/>
                <w:position w:val="0"/>
                <w:sz w:val="14"/>
                <w:szCs w:val="14"/>
              </w:rPr>
              <w:t>致远 互联</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结构性存款</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60"/>
              <w:jc w:val="left"/>
              <w:rPr>
                <w:sz w:val="11"/>
                <w:szCs w:val="11"/>
              </w:rPr>
            </w:pPr>
            <w:r>
              <w:rPr>
                <w:rFonts w:ascii="Verdana" w:eastAsia="Verdana" w:hAnsi="Verdana" w:cs="Verdana"/>
                <w:color w:val="000000"/>
                <w:spacing w:val="0"/>
                <w:w w:val="100"/>
                <w:position w:val="0"/>
                <w:sz w:val="11"/>
                <w:szCs w:val="11"/>
              </w:rPr>
              <w:t>70, 000, 000</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2021/1/5</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2021/4/8</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189" w:lineRule="exact"/>
              <w:ind w:left="0" w:right="0" w:firstLine="0"/>
              <w:jc w:val="both"/>
              <w:rPr>
                <w:sz w:val="14"/>
                <w:szCs w:val="14"/>
              </w:rPr>
            </w:pPr>
            <w:r>
              <w:rPr>
                <w:color w:val="000000"/>
                <w:spacing w:val="0"/>
                <w:w w:val="100"/>
                <w:position w:val="0"/>
                <w:sz w:val="14"/>
                <w:szCs w:val="14"/>
              </w:rPr>
              <w:t>募 投 资 金</w:t>
            </w:r>
          </w:p>
        </w:tc>
        <w:tc>
          <w:tcPr>
            <w:tcBorders>
              <w:top w:val="single" w:sz="4"/>
              <w:left w:val="single" w:sz="4"/>
              <w:bottom w:val="single" w:sz="4"/>
            </w:tcBorders>
            <w:shd w:val="clear" w:color="auto" w:fill="FFFFFF"/>
            <w:textDirection w:val="tbRlV"/>
            <w:vAlign w:val="top"/>
          </w:tcPr>
          <w:p>
            <w:pPr>
              <w:pStyle w:val="Style84"/>
              <w:keepNext w:val="0"/>
              <w:keepLines w:val="0"/>
              <w:widowControl w:val="0"/>
              <w:shd w:val="clear" w:color="auto" w:fill="auto"/>
              <w:bidi w:val="0"/>
              <w:spacing w:before="160" w:after="0" w:line="240" w:lineRule="auto"/>
              <w:ind w:left="0" w:right="0" w:firstLine="0"/>
              <w:jc w:val="left"/>
            </w:pPr>
            <w:r>
              <w:rPr>
                <w:color w:val="000000"/>
                <w:spacing w:val="0"/>
                <w:w w:val="100"/>
                <w:position w:val="0"/>
              </w:rPr>
              <w:t>招商银行</w:t>
            </w:r>
          </w:p>
        </w:tc>
        <w:tc>
          <w:tcPr>
            <w:tcBorders>
              <w:top w:val="single" w:sz="4"/>
              <w:left w:val="single" w:sz="4"/>
              <w:bottom w:val="single" w:sz="4"/>
            </w:tcBorders>
            <w:shd w:val="clear" w:color="auto" w:fill="FFFFFF"/>
            <w:textDirection w:val="tbRlV"/>
            <w:vAlign w:val="top"/>
          </w:tcPr>
          <w:p>
            <w:pPr>
              <w:pStyle w:val="Style84"/>
              <w:keepNext w:val="0"/>
              <w:keepLines w:val="0"/>
              <w:widowControl w:val="0"/>
              <w:shd w:val="clear" w:color="auto" w:fill="auto"/>
              <w:bidi w:val="0"/>
              <w:spacing w:before="180" w:after="0" w:line="240" w:lineRule="auto"/>
              <w:ind w:left="0" w:right="0" w:firstLine="0"/>
              <w:jc w:val="left"/>
            </w:pPr>
            <w:r>
              <w:rPr>
                <w:color w:val="000000"/>
                <w:spacing w:val="0"/>
                <w:w w:val="100"/>
                <w:position w:val="0"/>
              </w:rPr>
              <w:t>合同约定利率</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both"/>
              <w:rPr>
                <w:sz w:val="11"/>
                <w:szCs w:val="11"/>
              </w:rPr>
            </w:pPr>
            <w:r>
              <w:rPr>
                <w:rFonts w:ascii="Verdana" w:eastAsia="Verdana" w:hAnsi="Verdana" w:cs="Verdana"/>
                <w:color w:val="000000"/>
                <w:spacing w:val="0"/>
                <w:w w:val="100"/>
                <w:position w:val="0"/>
                <w:sz w:val="11"/>
                <w:szCs w:val="11"/>
              </w:rPr>
              <w:t xml:space="preserve">1. </w:t>
            </w:r>
            <w:r>
              <w:rPr>
                <w:rFonts w:ascii="Verdana" w:eastAsia="Verdana" w:hAnsi="Verdana" w:cs="Verdana"/>
                <w:color w:val="000000"/>
                <w:spacing w:val="0"/>
                <w:w w:val="100"/>
                <w:position w:val="0"/>
                <w:sz w:val="11"/>
                <w:szCs w:val="11"/>
              </w:rPr>
              <w:t>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60"/>
              <w:jc w:val="both"/>
              <w:rPr>
                <w:sz w:val="11"/>
                <w:szCs w:val="11"/>
              </w:rPr>
            </w:pPr>
            <w:r>
              <w:rPr>
                <w:rFonts w:ascii="Verdana" w:eastAsia="Verdana" w:hAnsi="Verdana" w:cs="Verdana"/>
                <w:color w:val="000000"/>
                <w:spacing w:val="0"/>
                <w:w w:val="100"/>
                <w:position w:val="0"/>
                <w:sz w:val="11"/>
                <w:szCs w:val="11"/>
              </w:rPr>
              <w:t xml:space="preserve">284, </w:t>
            </w:r>
            <w:r>
              <w:rPr>
                <w:rFonts w:ascii="Verdana" w:eastAsia="Verdana" w:hAnsi="Verdana" w:cs="Verdana"/>
                <w:color w:val="000000"/>
                <w:spacing w:val="0"/>
                <w:w w:val="100"/>
                <w:position w:val="0"/>
                <w:sz w:val="11"/>
                <w:szCs w:val="11"/>
              </w:rPr>
              <w:t xml:space="preserve">794. </w:t>
            </w:r>
            <w:r>
              <w:rPr>
                <w:rFonts w:ascii="Verdana" w:eastAsia="Verdana" w:hAnsi="Verdana" w:cs="Verdana"/>
                <w:color w:val="000000"/>
                <w:spacing w:val="0"/>
                <w:w w:val="100"/>
                <w:position w:val="0"/>
                <w:sz w:val="11"/>
                <w:szCs w:val="11"/>
              </w:rPr>
              <w:t>52</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178" w:lineRule="exact"/>
              <w:ind w:left="0" w:right="0" w:firstLine="0"/>
              <w:jc w:val="left"/>
              <w:rPr>
                <w:sz w:val="14"/>
                <w:szCs w:val="14"/>
              </w:rPr>
            </w:pPr>
            <w:r>
              <w:rPr>
                <w:color w:val="000000"/>
                <w:spacing w:val="0"/>
                <w:w w:val="100"/>
                <w:position w:val="0"/>
                <w:sz w:val="14"/>
                <w:szCs w:val="14"/>
              </w:rPr>
              <w:t>已收 回</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43"/>
        <w:gridCol w:w="1699"/>
        <w:gridCol w:w="1522"/>
        <w:gridCol w:w="1085"/>
        <w:gridCol w:w="1099"/>
        <w:gridCol w:w="432"/>
        <w:gridCol w:w="432"/>
        <w:gridCol w:w="437"/>
        <w:gridCol w:w="1085"/>
        <w:gridCol w:w="1526"/>
        <w:gridCol w:w="1517"/>
        <w:gridCol w:w="658"/>
        <w:gridCol w:w="648"/>
        <w:gridCol w:w="653"/>
        <w:gridCol w:w="446"/>
      </w:tblGrid>
      <w:tr>
        <w:trPr>
          <w:trHeight w:val="118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02" w:lineRule="exact"/>
              <w:ind w:left="0" w:right="0" w:firstLine="0"/>
              <w:jc w:val="left"/>
              <w:rPr>
                <w:sz w:val="14"/>
                <w:szCs w:val="14"/>
              </w:rPr>
            </w:pPr>
            <w:r>
              <w:rPr>
                <w:color w:val="000000"/>
                <w:spacing w:val="0"/>
                <w:w w:val="100"/>
                <w:position w:val="0"/>
                <w:sz w:val="14"/>
                <w:szCs w:val="14"/>
              </w:rPr>
              <w:t>致远 互联</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结构性存款</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60"/>
              <w:jc w:val="left"/>
              <w:rPr>
                <w:sz w:val="11"/>
                <w:szCs w:val="11"/>
              </w:rPr>
            </w:pPr>
            <w:r>
              <w:rPr>
                <w:rFonts w:ascii="Verdana" w:eastAsia="Verdana" w:hAnsi="Verdana" w:cs="Verdana"/>
                <w:color w:val="000000"/>
                <w:spacing w:val="0"/>
                <w:w w:val="100"/>
                <w:position w:val="0"/>
                <w:sz w:val="11"/>
                <w:szCs w:val="11"/>
              </w:rPr>
              <w:t>26, 000, 000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2021/7/20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2021/8/23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194" w:lineRule="exact"/>
              <w:ind w:left="0" w:right="0" w:firstLine="0"/>
              <w:jc w:val="both"/>
              <w:rPr>
                <w:sz w:val="14"/>
                <w:szCs w:val="14"/>
              </w:rPr>
            </w:pPr>
            <w:r>
              <w:rPr>
                <w:color w:val="000000"/>
                <w:spacing w:val="0"/>
                <w:w w:val="100"/>
                <w:position w:val="0"/>
                <w:sz w:val="14"/>
                <w:szCs w:val="14"/>
              </w:rPr>
              <w:t>募 投 资 金</w:t>
            </w:r>
          </w:p>
        </w:tc>
        <w:tc>
          <w:tcPr>
            <w:tcBorders>
              <w:top w:val="single" w:sz="4"/>
              <w:left w:val="single" w:sz="4"/>
            </w:tcBorders>
            <w:shd w:val="clear" w:color="auto" w:fill="FFFFFF"/>
            <w:textDirection w:val="tbRlV"/>
            <w:vAlign w:val="bottom"/>
          </w:tcPr>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textDirection w:val="tbRlV"/>
            <w:vAlign w:val="bottom"/>
          </w:tcPr>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合同约定利率</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1"/>
                <w:szCs w:val="11"/>
              </w:rPr>
            </w:pPr>
            <w:r>
              <w:rPr>
                <w:rFonts w:ascii="Verdana" w:eastAsia="Verdana" w:hAnsi="Verdana" w:cs="Verdana"/>
                <w:color w:val="000000"/>
                <w:spacing w:val="0"/>
                <w:w w:val="100"/>
                <w:position w:val="0"/>
                <w:sz w:val="11"/>
                <w:szCs w:val="11"/>
              </w:rPr>
              <w:t xml:space="preserve">3. </w:t>
            </w:r>
            <w:r>
              <w:rPr>
                <w:rFonts w:ascii="Verdana" w:eastAsia="Verdana" w:hAnsi="Verdana" w:cs="Verdana"/>
                <w:color w:val="000000"/>
                <w:spacing w:val="0"/>
                <w:w w:val="100"/>
                <w:position w:val="0"/>
                <w:sz w:val="11"/>
                <w:szCs w:val="11"/>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20"/>
              <w:jc w:val="both"/>
              <w:rPr>
                <w:sz w:val="11"/>
                <w:szCs w:val="11"/>
              </w:rPr>
            </w:pPr>
            <w:r>
              <w:rPr>
                <w:rFonts w:ascii="Verdana" w:eastAsia="Verdana" w:hAnsi="Verdana" w:cs="Verdana"/>
                <w:color w:val="000000"/>
                <w:spacing w:val="0"/>
                <w:w w:val="100"/>
                <w:position w:val="0"/>
                <w:sz w:val="11"/>
                <w:szCs w:val="11"/>
              </w:rPr>
              <w:t xml:space="preserve">69, </w:t>
            </w:r>
            <w:r>
              <w:rPr>
                <w:rFonts w:ascii="Verdana" w:eastAsia="Verdana" w:hAnsi="Verdana" w:cs="Verdana"/>
                <w:color w:val="000000"/>
                <w:spacing w:val="0"/>
                <w:w w:val="100"/>
                <w:position w:val="0"/>
                <w:sz w:val="11"/>
                <w:szCs w:val="11"/>
              </w:rPr>
              <w:t xml:space="preserve">558. </w:t>
            </w:r>
            <w:r>
              <w:rPr>
                <w:rFonts w:ascii="Verdana" w:eastAsia="Verdana" w:hAnsi="Verdana" w:cs="Verdana"/>
                <w:color w:val="000000"/>
                <w:spacing w:val="0"/>
                <w:w w:val="100"/>
                <w:position w:val="0"/>
                <w:sz w:val="11"/>
                <w:szCs w:val="11"/>
              </w:rPr>
              <w:t>90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197" w:lineRule="exact"/>
              <w:ind w:left="0" w:right="0" w:firstLine="0"/>
              <w:jc w:val="left"/>
              <w:rPr>
                <w:sz w:val="14"/>
                <w:szCs w:val="14"/>
              </w:rPr>
            </w:pPr>
            <w:r>
              <w:rPr>
                <w:color w:val="000000"/>
                <w:spacing w:val="0"/>
                <w:w w:val="100"/>
                <w:position w:val="0"/>
                <w:sz w:val="14"/>
                <w:szCs w:val="14"/>
              </w:rPr>
              <w:t>已收 回</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18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02" w:lineRule="exact"/>
              <w:ind w:left="0" w:right="0" w:firstLine="0"/>
              <w:jc w:val="left"/>
              <w:rPr>
                <w:sz w:val="14"/>
                <w:szCs w:val="14"/>
              </w:rPr>
            </w:pPr>
            <w:r>
              <w:rPr>
                <w:color w:val="000000"/>
                <w:spacing w:val="0"/>
                <w:w w:val="100"/>
                <w:position w:val="0"/>
                <w:sz w:val="14"/>
                <w:szCs w:val="14"/>
              </w:rPr>
              <w:t>致远 互联</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结构性存款</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60"/>
              <w:jc w:val="left"/>
              <w:rPr>
                <w:sz w:val="11"/>
                <w:szCs w:val="11"/>
              </w:rPr>
            </w:pPr>
            <w:r>
              <w:rPr>
                <w:rFonts w:ascii="Verdana" w:eastAsia="Verdana" w:hAnsi="Verdana" w:cs="Verdana"/>
                <w:color w:val="000000"/>
                <w:spacing w:val="0"/>
                <w:w w:val="100"/>
                <w:position w:val="0"/>
                <w:sz w:val="11"/>
                <w:szCs w:val="11"/>
              </w:rPr>
              <w:t>10, 000, 000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2021/7/20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2021/8/23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190" w:lineRule="exact"/>
              <w:ind w:left="0" w:right="0" w:firstLine="0"/>
              <w:jc w:val="both"/>
              <w:rPr>
                <w:sz w:val="14"/>
                <w:szCs w:val="14"/>
              </w:rPr>
            </w:pPr>
            <w:r>
              <w:rPr>
                <w:color w:val="000000"/>
                <w:spacing w:val="0"/>
                <w:w w:val="100"/>
                <w:position w:val="0"/>
                <w:sz w:val="14"/>
                <w:szCs w:val="14"/>
              </w:rPr>
              <w:t>募 投 资 金</w:t>
            </w:r>
          </w:p>
        </w:tc>
        <w:tc>
          <w:tcPr>
            <w:tcBorders>
              <w:top w:val="single" w:sz="4"/>
              <w:left w:val="single" w:sz="4"/>
            </w:tcBorders>
            <w:shd w:val="clear" w:color="auto" w:fill="FFFFFF"/>
            <w:textDirection w:val="tbRlV"/>
            <w:vAlign w:val="bottom"/>
          </w:tcPr>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textDirection w:val="tbRlV"/>
            <w:vAlign w:val="bottom"/>
          </w:tcPr>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合同约定利率</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1"/>
                <w:szCs w:val="11"/>
              </w:rPr>
            </w:pPr>
            <w:r>
              <w:rPr>
                <w:rFonts w:ascii="Verdana" w:eastAsia="Verdana" w:hAnsi="Verdana" w:cs="Verdana"/>
                <w:color w:val="000000"/>
                <w:spacing w:val="0"/>
                <w:w w:val="100"/>
                <w:position w:val="0"/>
                <w:sz w:val="11"/>
                <w:szCs w:val="11"/>
              </w:rPr>
              <w:t xml:space="preserve">3. </w:t>
            </w:r>
            <w:r>
              <w:rPr>
                <w:rFonts w:ascii="Verdana" w:eastAsia="Verdana" w:hAnsi="Verdana" w:cs="Verdana"/>
                <w:color w:val="000000"/>
                <w:spacing w:val="0"/>
                <w:w w:val="100"/>
                <w:position w:val="0"/>
                <w:sz w:val="11"/>
                <w:szCs w:val="11"/>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20"/>
              <w:jc w:val="both"/>
              <w:rPr>
                <w:sz w:val="11"/>
                <w:szCs w:val="11"/>
              </w:rPr>
            </w:pPr>
            <w:r>
              <w:rPr>
                <w:rFonts w:ascii="Verdana" w:eastAsia="Verdana" w:hAnsi="Verdana" w:cs="Verdana"/>
                <w:color w:val="000000"/>
                <w:spacing w:val="0"/>
                <w:w w:val="100"/>
                <w:position w:val="0"/>
                <w:sz w:val="11"/>
                <w:szCs w:val="11"/>
              </w:rPr>
              <w:t xml:space="preserve">26, </w:t>
            </w:r>
            <w:r>
              <w:rPr>
                <w:rFonts w:ascii="Verdana" w:eastAsia="Verdana" w:hAnsi="Verdana" w:cs="Verdana"/>
                <w:color w:val="000000"/>
                <w:spacing w:val="0"/>
                <w:w w:val="100"/>
                <w:position w:val="0"/>
                <w:sz w:val="11"/>
                <w:szCs w:val="11"/>
              </w:rPr>
              <w:t>753.42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197" w:lineRule="exact"/>
              <w:ind w:left="0" w:right="0" w:firstLine="0"/>
              <w:jc w:val="left"/>
              <w:rPr>
                <w:sz w:val="14"/>
                <w:szCs w:val="14"/>
              </w:rPr>
            </w:pPr>
            <w:r>
              <w:rPr>
                <w:color w:val="000000"/>
                <w:spacing w:val="0"/>
                <w:w w:val="100"/>
                <w:position w:val="0"/>
                <w:sz w:val="14"/>
                <w:szCs w:val="14"/>
              </w:rPr>
              <w:t>已收 回</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182" w:lineRule="exact"/>
              <w:ind w:left="0" w:right="0" w:firstLine="0"/>
              <w:jc w:val="left"/>
              <w:rPr>
                <w:sz w:val="14"/>
                <w:szCs w:val="14"/>
              </w:rPr>
            </w:pPr>
            <w:r>
              <w:rPr>
                <w:color w:val="000000"/>
                <w:spacing w:val="0"/>
                <w:w w:val="100"/>
                <w:position w:val="0"/>
                <w:sz w:val="14"/>
                <w:szCs w:val="14"/>
              </w:rPr>
              <w:t>致远 互联</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结构性存款</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60"/>
              <w:jc w:val="left"/>
              <w:rPr>
                <w:sz w:val="11"/>
                <w:szCs w:val="11"/>
              </w:rPr>
            </w:pPr>
            <w:r>
              <w:rPr>
                <w:rFonts w:ascii="Verdana" w:eastAsia="Verdana" w:hAnsi="Verdana" w:cs="Verdana"/>
                <w:color w:val="000000"/>
                <w:spacing w:val="0"/>
                <w:w w:val="100"/>
                <w:position w:val="0"/>
                <w:sz w:val="11"/>
                <w:szCs w:val="11"/>
              </w:rPr>
              <w:t>10, 000, 000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2021/7/20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2021/8/23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189" w:lineRule="exact"/>
              <w:ind w:left="0" w:right="0" w:firstLine="0"/>
              <w:jc w:val="both"/>
              <w:rPr>
                <w:sz w:val="14"/>
                <w:szCs w:val="14"/>
              </w:rPr>
            </w:pPr>
            <w:r>
              <w:rPr>
                <w:color w:val="000000"/>
                <w:spacing w:val="0"/>
                <w:w w:val="100"/>
                <w:position w:val="0"/>
                <w:sz w:val="14"/>
                <w:szCs w:val="14"/>
              </w:rPr>
              <w:t>募 投 资 金</w:t>
            </w:r>
          </w:p>
        </w:tc>
        <w:tc>
          <w:tcPr>
            <w:tcBorders>
              <w:top w:val="single" w:sz="4"/>
              <w:left w:val="single" w:sz="4"/>
            </w:tcBorders>
            <w:shd w:val="clear" w:color="auto" w:fill="FFFFFF"/>
            <w:textDirection w:val="tbRlV"/>
            <w:vAlign w:val="bottom"/>
          </w:tcPr>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textDirection w:val="tbRlV"/>
            <w:vAlign w:val="bottom"/>
          </w:tcPr>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合同约定利率</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1"/>
                <w:szCs w:val="11"/>
              </w:rPr>
            </w:pPr>
            <w:r>
              <w:rPr>
                <w:rFonts w:ascii="Verdana" w:eastAsia="Verdana" w:hAnsi="Verdana" w:cs="Verdana"/>
                <w:color w:val="000000"/>
                <w:spacing w:val="0"/>
                <w:w w:val="100"/>
                <w:position w:val="0"/>
                <w:sz w:val="11"/>
                <w:szCs w:val="11"/>
              </w:rPr>
              <w:t xml:space="preserve">3. </w:t>
            </w:r>
            <w:r>
              <w:rPr>
                <w:rFonts w:ascii="Verdana" w:eastAsia="Verdana" w:hAnsi="Verdana" w:cs="Verdana"/>
                <w:color w:val="000000"/>
                <w:spacing w:val="0"/>
                <w:w w:val="100"/>
                <w:position w:val="0"/>
                <w:sz w:val="11"/>
                <w:szCs w:val="11"/>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20"/>
              <w:jc w:val="both"/>
              <w:rPr>
                <w:sz w:val="11"/>
                <w:szCs w:val="11"/>
              </w:rPr>
            </w:pPr>
            <w:r>
              <w:rPr>
                <w:rFonts w:ascii="Verdana" w:eastAsia="Verdana" w:hAnsi="Verdana" w:cs="Verdana"/>
                <w:color w:val="000000"/>
                <w:spacing w:val="0"/>
                <w:w w:val="100"/>
                <w:position w:val="0"/>
                <w:sz w:val="11"/>
                <w:szCs w:val="11"/>
              </w:rPr>
              <w:t xml:space="preserve">26, </w:t>
            </w:r>
            <w:r>
              <w:rPr>
                <w:rFonts w:ascii="Verdana" w:eastAsia="Verdana" w:hAnsi="Verdana" w:cs="Verdana"/>
                <w:color w:val="000000"/>
                <w:spacing w:val="0"/>
                <w:w w:val="100"/>
                <w:position w:val="0"/>
                <w:sz w:val="11"/>
                <w:szCs w:val="11"/>
              </w:rPr>
              <w:t>753.42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178" w:lineRule="exact"/>
              <w:ind w:left="0" w:right="0" w:firstLine="0"/>
              <w:jc w:val="left"/>
              <w:rPr>
                <w:sz w:val="14"/>
                <w:szCs w:val="14"/>
              </w:rPr>
            </w:pPr>
            <w:r>
              <w:rPr>
                <w:color w:val="000000"/>
                <w:spacing w:val="0"/>
                <w:w w:val="100"/>
                <w:position w:val="0"/>
                <w:sz w:val="14"/>
                <w:szCs w:val="14"/>
              </w:rPr>
              <w:t>已收 回</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182" w:lineRule="exact"/>
              <w:ind w:left="0" w:right="0" w:firstLine="0"/>
              <w:jc w:val="left"/>
              <w:rPr>
                <w:sz w:val="14"/>
                <w:szCs w:val="14"/>
              </w:rPr>
            </w:pPr>
            <w:r>
              <w:rPr>
                <w:color w:val="000000"/>
                <w:spacing w:val="0"/>
                <w:w w:val="100"/>
                <w:position w:val="0"/>
                <w:sz w:val="14"/>
                <w:szCs w:val="14"/>
              </w:rPr>
              <w:t>致远 互联</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结构性存款</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60"/>
              <w:jc w:val="left"/>
              <w:rPr>
                <w:sz w:val="11"/>
                <w:szCs w:val="11"/>
              </w:rPr>
            </w:pPr>
            <w:r>
              <w:rPr>
                <w:rFonts w:ascii="Verdana" w:eastAsia="Verdana" w:hAnsi="Verdana" w:cs="Verdana"/>
                <w:color w:val="000000"/>
                <w:spacing w:val="0"/>
                <w:w w:val="100"/>
                <w:position w:val="0"/>
                <w:sz w:val="11"/>
                <w:szCs w:val="11"/>
              </w:rPr>
              <w:t>50, 000, 000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2021/7/20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2021/8/23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190" w:lineRule="exact"/>
              <w:ind w:left="0" w:right="0" w:firstLine="0"/>
              <w:jc w:val="both"/>
              <w:rPr>
                <w:sz w:val="14"/>
                <w:szCs w:val="14"/>
              </w:rPr>
            </w:pPr>
            <w:r>
              <w:rPr>
                <w:color w:val="000000"/>
                <w:spacing w:val="0"/>
                <w:w w:val="100"/>
                <w:position w:val="0"/>
                <w:sz w:val="14"/>
                <w:szCs w:val="14"/>
              </w:rPr>
              <w:t>募 投 资 金</w:t>
            </w:r>
          </w:p>
        </w:tc>
        <w:tc>
          <w:tcPr>
            <w:tcBorders>
              <w:top w:val="single" w:sz="4"/>
              <w:left w:val="single" w:sz="4"/>
            </w:tcBorders>
            <w:shd w:val="clear" w:color="auto" w:fill="FFFFFF"/>
            <w:textDirection w:val="tbRlV"/>
            <w:vAlign w:val="bottom"/>
          </w:tcPr>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textDirection w:val="tbRlV"/>
            <w:vAlign w:val="bottom"/>
          </w:tcPr>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合同约定利率</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1"/>
                <w:szCs w:val="11"/>
              </w:rPr>
            </w:pPr>
            <w:r>
              <w:rPr>
                <w:rFonts w:ascii="Verdana" w:eastAsia="Verdana" w:hAnsi="Verdana" w:cs="Verdana"/>
                <w:color w:val="000000"/>
                <w:spacing w:val="0"/>
                <w:w w:val="100"/>
                <w:position w:val="0"/>
                <w:sz w:val="11"/>
                <w:szCs w:val="11"/>
              </w:rPr>
              <w:t xml:space="preserve">3. </w:t>
            </w:r>
            <w:r>
              <w:rPr>
                <w:rFonts w:ascii="Verdana" w:eastAsia="Verdana" w:hAnsi="Verdana" w:cs="Verdana"/>
                <w:color w:val="000000"/>
                <w:spacing w:val="0"/>
                <w:w w:val="100"/>
                <w:position w:val="0"/>
                <w:sz w:val="11"/>
                <w:szCs w:val="11"/>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60"/>
              <w:jc w:val="both"/>
              <w:rPr>
                <w:sz w:val="11"/>
                <w:szCs w:val="11"/>
              </w:rPr>
            </w:pPr>
            <w:r>
              <w:rPr>
                <w:rFonts w:ascii="Verdana" w:eastAsia="Verdana" w:hAnsi="Verdana" w:cs="Verdana"/>
                <w:color w:val="000000"/>
                <w:spacing w:val="0"/>
                <w:w w:val="100"/>
                <w:position w:val="0"/>
                <w:sz w:val="11"/>
                <w:szCs w:val="11"/>
              </w:rPr>
              <w:t xml:space="preserve">133,767. </w:t>
            </w:r>
            <w:r>
              <w:rPr>
                <w:rFonts w:ascii="Verdana" w:eastAsia="Verdana" w:hAnsi="Verdana" w:cs="Verdana"/>
                <w:color w:val="000000"/>
                <w:spacing w:val="0"/>
                <w:w w:val="100"/>
                <w:position w:val="0"/>
                <w:sz w:val="11"/>
                <w:szCs w:val="11"/>
              </w:rPr>
              <w:t>12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178" w:lineRule="exact"/>
              <w:ind w:left="0" w:right="0" w:firstLine="0"/>
              <w:jc w:val="left"/>
              <w:rPr>
                <w:sz w:val="14"/>
                <w:szCs w:val="14"/>
              </w:rPr>
            </w:pPr>
            <w:r>
              <w:rPr>
                <w:color w:val="000000"/>
                <w:spacing w:val="0"/>
                <w:w w:val="100"/>
                <w:position w:val="0"/>
                <w:sz w:val="14"/>
                <w:szCs w:val="14"/>
              </w:rPr>
              <w:t>已收 回</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187" w:lineRule="exact"/>
              <w:ind w:left="0" w:right="0" w:firstLine="0"/>
              <w:jc w:val="left"/>
              <w:rPr>
                <w:sz w:val="14"/>
                <w:szCs w:val="14"/>
              </w:rPr>
            </w:pPr>
            <w:r>
              <w:rPr>
                <w:color w:val="000000"/>
                <w:spacing w:val="0"/>
                <w:w w:val="100"/>
                <w:position w:val="0"/>
                <w:sz w:val="14"/>
                <w:szCs w:val="14"/>
              </w:rPr>
              <w:t>致远 互联</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结构性存款</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60"/>
              <w:jc w:val="left"/>
              <w:rPr>
                <w:sz w:val="11"/>
                <w:szCs w:val="11"/>
              </w:rPr>
            </w:pPr>
            <w:r>
              <w:rPr>
                <w:rFonts w:ascii="Verdana" w:eastAsia="Verdana" w:hAnsi="Verdana" w:cs="Verdana"/>
                <w:color w:val="000000"/>
                <w:spacing w:val="0"/>
                <w:w w:val="100"/>
                <w:position w:val="0"/>
                <w:sz w:val="11"/>
                <w:szCs w:val="11"/>
              </w:rPr>
              <w:t>50, 000, 000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2021/9/1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2021/9/30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190" w:lineRule="exact"/>
              <w:ind w:left="0" w:right="0" w:firstLine="0"/>
              <w:jc w:val="both"/>
              <w:rPr>
                <w:sz w:val="14"/>
                <w:szCs w:val="14"/>
              </w:rPr>
            </w:pPr>
            <w:r>
              <w:rPr>
                <w:color w:val="000000"/>
                <w:spacing w:val="0"/>
                <w:w w:val="100"/>
                <w:position w:val="0"/>
                <w:sz w:val="14"/>
                <w:szCs w:val="14"/>
              </w:rPr>
              <w:t>募 投 资 金</w:t>
            </w:r>
          </w:p>
        </w:tc>
        <w:tc>
          <w:tcPr>
            <w:tcBorders>
              <w:top w:val="single" w:sz="4"/>
              <w:left w:val="single" w:sz="4"/>
            </w:tcBorders>
            <w:shd w:val="clear" w:color="auto" w:fill="FFFFFF"/>
            <w:textDirection w:val="tbRlV"/>
            <w:vAlign w:val="bottom"/>
          </w:tcPr>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textDirection w:val="tbRlV"/>
            <w:vAlign w:val="bottom"/>
          </w:tcPr>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合同约定利率</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1"/>
                <w:szCs w:val="11"/>
              </w:rPr>
            </w:pPr>
            <w:r>
              <w:rPr>
                <w:rFonts w:ascii="Verdana" w:eastAsia="Verdana" w:hAnsi="Verdana" w:cs="Verdana"/>
                <w:color w:val="000000"/>
                <w:spacing w:val="0"/>
                <w:w w:val="100"/>
                <w:position w:val="0"/>
                <w:sz w:val="11"/>
                <w:szCs w:val="11"/>
              </w:rPr>
              <w:t>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60"/>
              <w:jc w:val="both"/>
              <w:rPr>
                <w:sz w:val="11"/>
                <w:szCs w:val="11"/>
              </w:rPr>
            </w:pPr>
            <w:r>
              <w:rPr>
                <w:rFonts w:ascii="Verdana" w:eastAsia="Verdana" w:hAnsi="Verdana" w:cs="Verdana"/>
                <w:color w:val="000000"/>
                <w:spacing w:val="0"/>
                <w:w w:val="100"/>
                <w:position w:val="0"/>
                <w:sz w:val="11"/>
                <w:szCs w:val="11"/>
              </w:rPr>
              <w:t>113,</w:t>
            </w:r>
            <w:r>
              <w:rPr>
                <w:rFonts w:ascii="Verdana" w:eastAsia="Verdana" w:hAnsi="Verdana" w:cs="Verdana"/>
                <w:color w:val="000000"/>
                <w:spacing w:val="0"/>
                <w:w w:val="100"/>
                <w:position w:val="0"/>
                <w:sz w:val="11"/>
                <w:szCs w:val="11"/>
              </w:rPr>
              <w:t xml:space="preserve">150. </w:t>
            </w:r>
            <w:r>
              <w:rPr>
                <w:rFonts w:ascii="Verdana" w:eastAsia="Verdana" w:hAnsi="Verdana" w:cs="Verdana"/>
                <w:color w:val="000000"/>
                <w:spacing w:val="0"/>
                <w:w w:val="100"/>
                <w:position w:val="0"/>
                <w:sz w:val="11"/>
                <w:szCs w:val="11"/>
              </w:rPr>
              <w:t>68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182" w:lineRule="exact"/>
              <w:ind w:left="0" w:right="0" w:firstLine="0"/>
              <w:jc w:val="left"/>
              <w:rPr>
                <w:sz w:val="14"/>
                <w:szCs w:val="14"/>
              </w:rPr>
            </w:pPr>
            <w:r>
              <w:rPr>
                <w:color w:val="000000"/>
                <w:spacing w:val="0"/>
                <w:w w:val="100"/>
                <w:position w:val="0"/>
                <w:sz w:val="14"/>
                <w:szCs w:val="14"/>
              </w:rPr>
              <w:t>已收 回</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18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187" w:lineRule="exact"/>
              <w:ind w:left="0" w:right="0" w:firstLine="0"/>
              <w:jc w:val="left"/>
              <w:rPr>
                <w:sz w:val="14"/>
                <w:szCs w:val="14"/>
              </w:rPr>
            </w:pPr>
            <w:r>
              <w:rPr>
                <w:color w:val="000000"/>
                <w:spacing w:val="0"/>
                <w:w w:val="100"/>
                <w:position w:val="0"/>
                <w:sz w:val="14"/>
                <w:szCs w:val="14"/>
              </w:rPr>
              <w:t>致远 互联</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结构性存款</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40"/>
              <w:jc w:val="left"/>
              <w:rPr>
                <w:sz w:val="11"/>
                <w:szCs w:val="11"/>
              </w:rPr>
            </w:pPr>
            <w:r>
              <w:rPr>
                <w:rFonts w:ascii="Verdana" w:eastAsia="Verdana" w:hAnsi="Verdana" w:cs="Verdana"/>
                <w:color w:val="000000"/>
                <w:spacing w:val="0"/>
                <w:w w:val="100"/>
                <w:position w:val="0"/>
                <w:sz w:val="11"/>
                <w:szCs w:val="11"/>
              </w:rPr>
              <w:t>8, 000, 000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2021/9/1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2021/9/30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190" w:lineRule="exact"/>
              <w:ind w:left="0" w:right="0" w:firstLine="0"/>
              <w:jc w:val="both"/>
              <w:rPr>
                <w:sz w:val="14"/>
                <w:szCs w:val="14"/>
              </w:rPr>
            </w:pPr>
            <w:r>
              <w:rPr>
                <w:color w:val="000000"/>
                <w:spacing w:val="0"/>
                <w:w w:val="100"/>
                <w:position w:val="0"/>
                <w:sz w:val="14"/>
                <w:szCs w:val="14"/>
              </w:rPr>
              <w:t>募 投 资 金</w:t>
            </w:r>
          </w:p>
        </w:tc>
        <w:tc>
          <w:tcPr>
            <w:tcBorders>
              <w:top w:val="single" w:sz="4"/>
              <w:left w:val="single" w:sz="4"/>
            </w:tcBorders>
            <w:shd w:val="clear" w:color="auto" w:fill="FFFFFF"/>
            <w:textDirection w:val="tbRlV"/>
            <w:vAlign w:val="bottom"/>
          </w:tcPr>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textDirection w:val="tbRlV"/>
            <w:vAlign w:val="center"/>
          </w:tcPr>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合同约定利率</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1"/>
                <w:szCs w:val="11"/>
              </w:rPr>
            </w:pPr>
            <w:r>
              <w:rPr>
                <w:rFonts w:ascii="Verdana" w:eastAsia="Verdana" w:hAnsi="Verdana" w:cs="Verdana"/>
                <w:color w:val="000000"/>
                <w:spacing w:val="0"/>
                <w:w w:val="100"/>
                <w:position w:val="0"/>
                <w:sz w:val="11"/>
                <w:szCs w:val="11"/>
              </w:rPr>
              <w:t>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20"/>
              <w:jc w:val="both"/>
              <w:rPr>
                <w:sz w:val="11"/>
                <w:szCs w:val="11"/>
              </w:rPr>
            </w:pPr>
            <w:r>
              <w:rPr>
                <w:rFonts w:ascii="Verdana" w:eastAsia="Verdana" w:hAnsi="Verdana" w:cs="Verdana"/>
                <w:color w:val="000000"/>
                <w:spacing w:val="0"/>
                <w:w w:val="100"/>
                <w:position w:val="0"/>
                <w:sz w:val="11"/>
                <w:szCs w:val="11"/>
              </w:rPr>
              <w:t xml:space="preserve">18, </w:t>
            </w:r>
            <w:r>
              <w:rPr>
                <w:rFonts w:ascii="Verdana" w:eastAsia="Verdana" w:hAnsi="Verdana" w:cs="Verdana"/>
                <w:color w:val="000000"/>
                <w:spacing w:val="0"/>
                <w:w w:val="100"/>
                <w:position w:val="0"/>
                <w:sz w:val="11"/>
                <w:szCs w:val="11"/>
              </w:rPr>
              <w:t>104.</w:t>
            </w:r>
            <w:r>
              <w:rPr>
                <w:rFonts w:ascii="Verdana" w:eastAsia="Verdana" w:hAnsi="Verdana" w:cs="Verdana"/>
                <w:color w:val="000000"/>
                <w:spacing w:val="0"/>
                <w:w w:val="100"/>
                <w:position w:val="0"/>
                <w:sz w:val="11"/>
                <w:szCs w:val="11"/>
              </w:rPr>
              <w:t>11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182" w:lineRule="exact"/>
              <w:ind w:left="0" w:right="0" w:firstLine="0"/>
              <w:jc w:val="left"/>
              <w:rPr>
                <w:sz w:val="14"/>
                <w:szCs w:val="14"/>
              </w:rPr>
            </w:pPr>
            <w:r>
              <w:rPr>
                <w:color w:val="000000"/>
                <w:spacing w:val="0"/>
                <w:w w:val="100"/>
                <w:position w:val="0"/>
                <w:sz w:val="14"/>
                <w:szCs w:val="14"/>
              </w:rPr>
              <w:t>已收 回</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182" w:lineRule="exact"/>
              <w:ind w:left="0" w:right="0" w:firstLine="0"/>
              <w:jc w:val="left"/>
              <w:rPr>
                <w:sz w:val="14"/>
                <w:szCs w:val="14"/>
              </w:rPr>
            </w:pPr>
            <w:r>
              <w:rPr>
                <w:color w:val="000000"/>
                <w:spacing w:val="0"/>
                <w:w w:val="100"/>
                <w:position w:val="0"/>
                <w:sz w:val="14"/>
                <w:szCs w:val="14"/>
              </w:rPr>
              <w:t>致远 互联</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结构性存款</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60"/>
              <w:jc w:val="left"/>
              <w:rPr>
                <w:sz w:val="11"/>
                <w:szCs w:val="11"/>
              </w:rPr>
            </w:pPr>
            <w:r>
              <w:rPr>
                <w:rFonts w:ascii="Verdana" w:eastAsia="Verdana" w:hAnsi="Verdana" w:cs="Verdana"/>
                <w:color w:val="000000"/>
                <w:spacing w:val="0"/>
                <w:w w:val="100"/>
                <w:position w:val="0"/>
                <w:sz w:val="11"/>
                <w:szCs w:val="11"/>
              </w:rPr>
              <w:t>10, 000, 000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2021/9/1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2021/9/30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189" w:lineRule="exact"/>
              <w:ind w:left="0" w:right="0" w:firstLine="0"/>
              <w:jc w:val="both"/>
              <w:rPr>
                <w:sz w:val="14"/>
                <w:szCs w:val="14"/>
              </w:rPr>
            </w:pPr>
            <w:r>
              <w:rPr>
                <w:color w:val="000000"/>
                <w:spacing w:val="0"/>
                <w:w w:val="100"/>
                <w:position w:val="0"/>
                <w:sz w:val="14"/>
                <w:szCs w:val="14"/>
              </w:rPr>
              <w:t>募 投 资 金</w:t>
            </w:r>
          </w:p>
        </w:tc>
        <w:tc>
          <w:tcPr>
            <w:tcBorders>
              <w:top w:val="single" w:sz="4"/>
              <w:left w:val="single" w:sz="4"/>
            </w:tcBorders>
            <w:shd w:val="clear" w:color="auto" w:fill="FFFFFF"/>
            <w:textDirection w:val="tbRlV"/>
            <w:vAlign w:val="top"/>
          </w:tcPr>
          <w:p>
            <w:pPr>
              <w:pStyle w:val="Style84"/>
              <w:keepNext w:val="0"/>
              <w:keepLines w:val="0"/>
              <w:widowControl w:val="0"/>
              <w:shd w:val="clear" w:color="auto" w:fill="auto"/>
              <w:bidi w:val="0"/>
              <w:spacing w:before="16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textDirection w:val="tbRlV"/>
            <w:vAlign w:val="top"/>
          </w:tcPr>
          <w:p>
            <w:pPr>
              <w:pStyle w:val="Style84"/>
              <w:keepNext w:val="0"/>
              <w:keepLines w:val="0"/>
              <w:widowControl w:val="0"/>
              <w:shd w:val="clear" w:color="auto" w:fill="auto"/>
              <w:bidi w:val="0"/>
              <w:spacing w:before="180" w:after="0" w:line="240" w:lineRule="auto"/>
              <w:ind w:left="0" w:right="0" w:firstLine="0"/>
              <w:jc w:val="left"/>
            </w:pPr>
            <w:r>
              <w:rPr>
                <w:color w:val="000000"/>
                <w:spacing w:val="0"/>
                <w:w w:val="100"/>
                <w:position w:val="0"/>
              </w:rPr>
              <w:t>合同约定利率</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1"/>
                <w:szCs w:val="11"/>
              </w:rPr>
            </w:pPr>
            <w:r>
              <w:rPr>
                <w:rFonts w:ascii="Verdana" w:eastAsia="Verdana" w:hAnsi="Verdana" w:cs="Verdana"/>
                <w:color w:val="000000"/>
                <w:spacing w:val="0"/>
                <w:w w:val="100"/>
                <w:position w:val="0"/>
                <w:sz w:val="11"/>
                <w:szCs w:val="11"/>
              </w:rPr>
              <w:t>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20"/>
              <w:jc w:val="both"/>
              <w:rPr>
                <w:sz w:val="11"/>
                <w:szCs w:val="11"/>
              </w:rPr>
            </w:pPr>
            <w:r>
              <w:rPr>
                <w:rFonts w:ascii="Verdana" w:eastAsia="Verdana" w:hAnsi="Verdana" w:cs="Verdana"/>
                <w:color w:val="000000"/>
                <w:spacing w:val="0"/>
                <w:w w:val="100"/>
                <w:position w:val="0"/>
                <w:sz w:val="11"/>
                <w:szCs w:val="11"/>
              </w:rPr>
              <w:t xml:space="preserve">22, </w:t>
            </w:r>
            <w:r>
              <w:rPr>
                <w:rFonts w:ascii="Verdana" w:eastAsia="Verdana" w:hAnsi="Verdana" w:cs="Verdana"/>
                <w:color w:val="000000"/>
                <w:spacing w:val="0"/>
                <w:w w:val="100"/>
                <w:position w:val="0"/>
                <w:sz w:val="11"/>
                <w:szCs w:val="11"/>
              </w:rPr>
              <w:t>630.</w:t>
            </w:r>
            <w:r>
              <w:rPr>
                <w:rFonts w:ascii="Verdana" w:eastAsia="Verdana" w:hAnsi="Verdana" w:cs="Verdana"/>
                <w:color w:val="000000"/>
                <w:spacing w:val="0"/>
                <w:w w:val="100"/>
                <w:position w:val="0"/>
                <w:sz w:val="11"/>
                <w:szCs w:val="11"/>
              </w:rPr>
              <w:t>14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178" w:lineRule="exact"/>
              <w:ind w:left="0" w:right="0" w:firstLine="0"/>
              <w:jc w:val="left"/>
              <w:rPr>
                <w:sz w:val="14"/>
                <w:szCs w:val="14"/>
              </w:rPr>
            </w:pPr>
            <w:r>
              <w:rPr>
                <w:color w:val="000000"/>
                <w:spacing w:val="0"/>
                <w:w w:val="100"/>
                <w:position w:val="0"/>
                <w:sz w:val="14"/>
                <w:szCs w:val="14"/>
              </w:rPr>
              <w:t>已收 回</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197" w:lineRule="exact"/>
              <w:ind w:left="0" w:right="0" w:firstLine="0"/>
              <w:jc w:val="left"/>
              <w:rPr>
                <w:sz w:val="14"/>
                <w:szCs w:val="14"/>
              </w:rPr>
            </w:pPr>
            <w:r>
              <w:rPr>
                <w:color w:val="000000"/>
                <w:spacing w:val="0"/>
                <w:w w:val="100"/>
                <w:position w:val="0"/>
                <w:sz w:val="14"/>
                <w:szCs w:val="14"/>
              </w:rPr>
              <w:t>致远 互联</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结构性存款</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60"/>
              <w:jc w:val="left"/>
              <w:rPr>
                <w:sz w:val="11"/>
                <w:szCs w:val="11"/>
              </w:rPr>
            </w:pPr>
            <w:r>
              <w:rPr>
                <w:rFonts w:ascii="Verdana" w:eastAsia="Verdana" w:hAnsi="Verdana" w:cs="Verdana"/>
                <w:color w:val="000000"/>
                <w:spacing w:val="0"/>
                <w:w w:val="100"/>
                <w:position w:val="0"/>
                <w:sz w:val="11"/>
                <w:szCs w:val="11"/>
              </w:rPr>
              <w:t>20, 000, 000</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2021/9/1</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2021/9/30</w:t>
            </w:r>
          </w:p>
        </w:tc>
        <w:tc>
          <w:tcPr>
            <w:tcBorders>
              <w:top w:val="single" w:sz="4"/>
              <w:left w:val="single" w:sz="4"/>
              <w:bottom w:val="single" w:sz="4"/>
            </w:tcBorders>
            <w:shd w:val="clear" w:color="auto" w:fill="FFFFFF"/>
            <w:textDirection w:val="tbRlV"/>
            <w:vAlign w:val="top"/>
          </w:tcPr>
          <w:p>
            <w:pPr>
              <w:pStyle w:val="Style84"/>
              <w:keepNext w:val="0"/>
              <w:keepLines w:val="0"/>
              <w:widowControl w:val="0"/>
              <w:shd w:val="clear" w:color="auto" w:fill="auto"/>
              <w:bidi w:val="0"/>
              <w:spacing w:before="0" w:after="0" w:line="240" w:lineRule="auto"/>
              <w:ind w:left="0" w:right="0" w:firstLine="0"/>
              <w:jc w:val="both"/>
            </w:pPr>
            <w:r>
              <w:rPr>
                <w:color w:val="000000"/>
                <w:spacing w:val="0"/>
                <w:w w:val="100"/>
                <w:position w:val="0"/>
              </w:rPr>
              <w:t>募投一</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招</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商</w:t>
            </w:r>
          </w:p>
        </w:tc>
        <w:tc>
          <w:tcPr>
            <w:tcBorders>
              <w:top w:val="single" w:sz="4"/>
              <w:left w:val="single" w:sz="4"/>
              <w:bottom w:val="single" w:sz="4"/>
            </w:tcBorders>
            <w:shd w:val="clear" w:color="auto" w:fill="FFFFFF"/>
            <w:textDirection w:val="tbRlV"/>
            <w:vAlign w:val="top"/>
          </w:tcPr>
          <w:p>
            <w:pPr>
              <w:pStyle w:val="Style8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合同一</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1"/>
                <w:szCs w:val="11"/>
              </w:rPr>
            </w:pPr>
            <w:r>
              <w:rPr>
                <w:rFonts w:ascii="Verdana" w:eastAsia="Verdana" w:hAnsi="Verdana" w:cs="Verdana"/>
                <w:color w:val="000000"/>
                <w:spacing w:val="0"/>
                <w:w w:val="100"/>
                <w:position w:val="0"/>
                <w:sz w:val="11"/>
                <w:szCs w:val="11"/>
              </w:rPr>
              <w:t>2.95%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20"/>
              <w:jc w:val="both"/>
              <w:rPr>
                <w:sz w:val="11"/>
                <w:szCs w:val="11"/>
              </w:rPr>
            </w:pPr>
            <w:r>
              <w:rPr>
                <w:rFonts w:ascii="Verdana" w:eastAsia="Verdana" w:hAnsi="Verdana" w:cs="Verdana"/>
                <w:color w:val="000000"/>
                <w:spacing w:val="0"/>
                <w:w w:val="100"/>
                <w:position w:val="0"/>
                <w:sz w:val="11"/>
                <w:szCs w:val="11"/>
              </w:rPr>
              <w:t xml:space="preserve">45, </w:t>
            </w:r>
            <w:r>
              <w:rPr>
                <w:rFonts w:ascii="Verdana" w:eastAsia="Verdana" w:hAnsi="Verdana" w:cs="Verdana"/>
                <w:color w:val="000000"/>
                <w:spacing w:val="0"/>
                <w:w w:val="100"/>
                <w:position w:val="0"/>
                <w:sz w:val="11"/>
                <w:szCs w:val="11"/>
              </w:rPr>
              <w:t xml:space="preserve">260. </w:t>
            </w:r>
            <w:r>
              <w:rPr>
                <w:rFonts w:ascii="Verdana" w:eastAsia="Verdana" w:hAnsi="Verdana" w:cs="Verdana"/>
                <w:color w:val="000000"/>
                <w:spacing w:val="0"/>
                <w:w w:val="100"/>
                <w:position w:val="0"/>
                <w:sz w:val="11"/>
                <w:szCs w:val="11"/>
              </w:rPr>
              <w:t>27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192" w:lineRule="exact"/>
              <w:ind w:left="0" w:right="0" w:firstLine="0"/>
              <w:jc w:val="left"/>
              <w:rPr>
                <w:sz w:val="14"/>
                <w:szCs w:val="14"/>
              </w:rPr>
            </w:pPr>
            <w:r>
              <w:rPr>
                <w:color w:val="000000"/>
                <w:spacing w:val="0"/>
                <w:w w:val="100"/>
                <w:position w:val="0"/>
                <w:sz w:val="14"/>
                <w:szCs w:val="14"/>
              </w:rPr>
              <w:t>已收 回</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43"/>
        <w:gridCol w:w="1699"/>
        <w:gridCol w:w="1522"/>
        <w:gridCol w:w="1085"/>
        <w:gridCol w:w="1099"/>
        <w:gridCol w:w="432"/>
        <w:gridCol w:w="432"/>
        <w:gridCol w:w="437"/>
        <w:gridCol w:w="1085"/>
        <w:gridCol w:w="1526"/>
        <w:gridCol w:w="1517"/>
        <w:gridCol w:w="658"/>
        <w:gridCol w:w="648"/>
        <w:gridCol w:w="653"/>
        <w:gridCol w:w="446"/>
      </w:tblGrid>
      <w:tr>
        <w:trPr>
          <w:trHeight w:val="79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192" w:lineRule="exact"/>
              <w:ind w:left="0" w:right="0" w:firstLine="0"/>
              <w:jc w:val="left"/>
              <w:rPr>
                <w:sz w:val="14"/>
                <w:szCs w:val="14"/>
              </w:rPr>
            </w:pPr>
            <w:r>
              <w:rPr>
                <w:color w:val="000000"/>
                <w:spacing w:val="0"/>
                <w:w w:val="100"/>
                <w:position w:val="0"/>
                <w:sz w:val="14"/>
                <w:szCs w:val="14"/>
              </w:rPr>
              <w:t>资 金</w:t>
            </w:r>
          </w:p>
        </w:tc>
        <w:tc>
          <w:tcPr>
            <w:tcBorders>
              <w:top w:val="single" w:sz="4"/>
              <w:left w:val="single" w:sz="4"/>
            </w:tcBorders>
            <w:shd w:val="clear" w:color="auto" w:fill="FFFFFF"/>
            <w:textDirection w:val="tbRlV"/>
            <w:vAlign w:val="bottom"/>
          </w:tcPr>
          <w:p>
            <w:pPr>
              <w:pStyle w:val="Style84"/>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textDirection w:val="tbRlV"/>
            <w:vAlign w:val="bottom"/>
          </w:tcPr>
          <w:p>
            <w:pPr>
              <w:pStyle w:val="Style84"/>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约定利率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8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02" w:lineRule="exact"/>
              <w:ind w:left="0" w:right="0" w:firstLine="0"/>
              <w:jc w:val="left"/>
              <w:rPr>
                <w:sz w:val="14"/>
                <w:szCs w:val="14"/>
              </w:rPr>
            </w:pPr>
            <w:r>
              <w:rPr>
                <w:color w:val="000000"/>
                <w:spacing w:val="0"/>
                <w:w w:val="100"/>
                <w:position w:val="0"/>
                <w:sz w:val="14"/>
                <w:szCs w:val="14"/>
              </w:rPr>
              <w:t>致远 互联</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结构性存款</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60"/>
              <w:jc w:val="left"/>
              <w:rPr>
                <w:sz w:val="11"/>
                <w:szCs w:val="11"/>
              </w:rPr>
            </w:pPr>
            <w:r>
              <w:rPr>
                <w:rFonts w:ascii="Verdana" w:eastAsia="Verdana" w:hAnsi="Verdana" w:cs="Verdana"/>
                <w:color w:val="000000"/>
                <w:spacing w:val="0"/>
                <w:w w:val="100"/>
                <w:position w:val="0"/>
                <w:sz w:val="11"/>
                <w:szCs w:val="11"/>
              </w:rPr>
              <w:t>30, 000, 000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2021/11/30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2021/12/24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190" w:lineRule="exact"/>
              <w:ind w:left="0" w:right="0" w:firstLine="0"/>
              <w:jc w:val="both"/>
              <w:rPr>
                <w:sz w:val="14"/>
                <w:szCs w:val="14"/>
              </w:rPr>
            </w:pPr>
            <w:r>
              <w:rPr>
                <w:color w:val="000000"/>
                <w:spacing w:val="0"/>
                <w:w w:val="100"/>
                <w:position w:val="0"/>
                <w:sz w:val="14"/>
                <w:szCs w:val="14"/>
              </w:rPr>
              <w:t>募 投 资 金</w:t>
            </w:r>
          </w:p>
        </w:tc>
        <w:tc>
          <w:tcPr>
            <w:tcBorders>
              <w:top w:val="single" w:sz="4"/>
              <w:left w:val="single" w:sz="4"/>
            </w:tcBorders>
            <w:shd w:val="clear" w:color="auto" w:fill="FFFFFF"/>
            <w:textDirection w:val="tbRlV"/>
            <w:vAlign w:val="bottom"/>
          </w:tcPr>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textDirection w:val="tbRlV"/>
            <w:vAlign w:val="bottom"/>
          </w:tcPr>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合同约定利率</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both"/>
              <w:rPr>
                <w:sz w:val="11"/>
                <w:szCs w:val="11"/>
              </w:rPr>
            </w:pPr>
            <w:r>
              <w:rPr>
                <w:rFonts w:ascii="Verdana" w:eastAsia="Verdana" w:hAnsi="Verdana" w:cs="Verdana"/>
                <w:color w:val="000000"/>
                <w:spacing w:val="0"/>
                <w:w w:val="100"/>
                <w:position w:val="0"/>
                <w:sz w:val="11"/>
                <w:szCs w:val="11"/>
              </w:rPr>
              <w:t xml:space="preserve">2. </w:t>
            </w:r>
            <w:r>
              <w:rPr>
                <w:rFonts w:ascii="Verdana" w:eastAsia="Verdana" w:hAnsi="Verdana" w:cs="Verdana"/>
                <w:color w:val="000000"/>
                <w:spacing w:val="0"/>
                <w:w w:val="100"/>
                <w:position w:val="0"/>
                <w:sz w:val="11"/>
                <w:szCs w:val="11"/>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20"/>
              <w:jc w:val="both"/>
              <w:rPr>
                <w:sz w:val="11"/>
                <w:szCs w:val="11"/>
              </w:rPr>
            </w:pPr>
            <w:r>
              <w:rPr>
                <w:rFonts w:ascii="Verdana" w:eastAsia="Verdana" w:hAnsi="Verdana" w:cs="Verdana"/>
                <w:color w:val="000000"/>
                <w:spacing w:val="0"/>
                <w:w w:val="100"/>
                <w:position w:val="0"/>
                <w:sz w:val="11"/>
                <w:szCs w:val="11"/>
              </w:rPr>
              <w:t xml:space="preserve">46, </w:t>
            </w:r>
            <w:r>
              <w:rPr>
                <w:rFonts w:ascii="Verdana" w:eastAsia="Verdana" w:hAnsi="Verdana" w:cs="Verdana"/>
                <w:color w:val="000000"/>
                <w:spacing w:val="0"/>
                <w:w w:val="100"/>
                <w:position w:val="0"/>
                <w:sz w:val="11"/>
                <w:szCs w:val="11"/>
              </w:rPr>
              <w:t xml:space="preserve">602. </w:t>
            </w:r>
            <w:r>
              <w:rPr>
                <w:rFonts w:ascii="Verdana" w:eastAsia="Verdana" w:hAnsi="Verdana" w:cs="Verdana"/>
                <w:color w:val="000000"/>
                <w:spacing w:val="0"/>
                <w:w w:val="100"/>
                <w:position w:val="0"/>
                <w:sz w:val="11"/>
                <w:szCs w:val="11"/>
              </w:rPr>
              <w:t>74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197" w:lineRule="exact"/>
              <w:ind w:left="0" w:right="0" w:firstLine="0"/>
              <w:jc w:val="left"/>
              <w:rPr>
                <w:sz w:val="14"/>
                <w:szCs w:val="14"/>
              </w:rPr>
            </w:pPr>
            <w:r>
              <w:rPr>
                <w:color w:val="000000"/>
                <w:spacing w:val="0"/>
                <w:w w:val="100"/>
                <w:position w:val="0"/>
                <w:sz w:val="14"/>
                <w:szCs w:val="14"/>
              </w:rPr>
              <w:t>已收 回</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197" w:lineRule="exact"/>
              <w:ind w:left="0" w:right="0" w:firstLine="0"/>
              <w:jc w:val="left"/>
              <w:rPr>
                <w:sz w:val="14"/>
                <w:szCs w:val="14"/>
              </w:rPr>
            </w:pPr>
            <w:r>
              <w:rPr>
                <w:color w:val="000000"/>
                <w:spacing w:val="0"/>
                <w:w w:val="100"/>
                <w:position w:val="0"/>
                <w:sz w:val="14"/>
                <w:szCs w:val="14"/>
              </w:rPr>
              <w:t>致远 互联</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结构性存款</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60"/>
              <w:jc w:val="left"/>
              <w:rPr>
                <w:sz w:val="11"/>
                <w:szCs w:val="11"/>
              </w:rPr>
            </w:pPr>
            <w:r>
              <w:rPr>
                <w:rFonts w:ascii="Verdana" w:eastAsia="Verdana" w:hAnsi="Verdana" w:cs="Verdana"/>
                <w:color w:val="000000"/>
                <w:spacing w:val="0"/>
                <w:w w:val="100"/>
                <w:position w:val="0"/>
                <w:sz w:val="11"/>
                <w:szCs w:val="11"/>
              </w:rPr>
              <w:t>30, 000, 000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2021/12/24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2022/1/4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189" w:lineRule="exact"/>
              <w:ind w:left="0" w:right="0" w:firstLine="0"/>
              <w:jc w:val="both"/>
              <w:rPr>
                <w:sz w:val="14"/>
                <w:szCs w:val="14"/>
              </w:rPr>
            </w:pPr>
            <w:r>
              <w:rPr>
                <w:color w:val="000000"/>
                <w:spacing w:val="0"/>
                <w:w w:val="100"/>
                <w:position w:val="0"/>
                <w:sz w:val="14"/>
                <w:szCs w:val="14"/>
              </w:rPr>
              <w:t>募 投 资 金</w:t>
            </w:r>
          </w:p>
        </w:tc>
        <w:tc>
          <w:tcPr>
            <w:tcBorders>
              <w:top w:val="single" w:sz="4"/>
              <w:left w:val="single" w:sz="4"/>
            </w:tcBorders>
            <w:shd w:val="clear" w:color="auto" w:fill="FFFFFF"/>
            <w:textDirection w:val="tbRlV"/>
            <w:vAlign w:val="bottom"/>
          </w:tcPr>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textDirection w:val="tbRlV"/>
            <w:vAlign w:val="bottom"/>
          </w:tcPr>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合同约定利率</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both"/>
              <w:rPr>
                <w:sz w:val="11"/>
                <w:szCs w:val="11"/>
              </w:rPr>
            </w:pPr>
            <w:r>
              <w:rPr>
                <w:rFonts w:ascii="Verdana" w:eastAsia="Verdana" w:hAnsi="Verdana" w:cs="Verdana"/>
                <w:color w:val="000000"/>
                <w:spacing w:val="0"/>
                <w:w w:val="100"/>
                <w:position w:val="0"/>
                <w:sz w:val="11"/>
                <w:szCs w:val="11"/>
              </w:rPr>
              <w:t>2.80%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1"/>
                <w:szCs w:val="11"/>
              </w:rPr>
            </w:pPr>
            <w:r>
              <w:rPr>
                <w:rFonts w:ascii="Verdana" w:eastAsia="Verdana" w:hAnsi="Verdana" w:cs="Verdana"/>
                <w:color w:val="000000"/>
                <w:spacing w:val="0"/>
                <w:w w:val="100"/>
                <w:position w:val="0"/>
                <w:sz w:val="11"/>
                <w:szCs w:val="11"/>
              </w:rPr>
              <w:t>18,410.96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尚未</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到期</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广州</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致远</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结构性存款</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60"/>
              <w:jc w:val="left"/>
              <w:rPr>
                <w:sz w:val="11"/>
                <w:szCs w:val="11"/>
              </w:rPr>
            </w:pPr>
            <w:r>
              <w:rPr>
                <w:rFonts w:ascii="Verdana" w:eastAsia="Verdana" w:hAnsi="Verdana" w:cs="Verdana"/>
                <w:color w:val="000000"/>
                <w:spacing w:val="0"/>
                <w:w w:val="100"/>
                <w:position w:val="0"/>
                <w:sz w:val="11"/>
                <w:szCs w:val="11"/>
              </w:rPr>
              <w:t>10, 000, 000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2020/11/25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2021/5/25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189" w:lineRule="exact"/>
              <w:ind w:left="0" w:right="0" w:firstLine="0"/>
              <w:jc w:val="both"/>
              <w:rPr>
                <w:sz w:val="14"/>
                <w:szCs w:val="14"/>
              </w:rPr>
            </w:pPr>
            <w:r>
              <w:rPr>
                <w:color w:val="000000"/>
                <w:spacing w:val="0"/>
                <w:w w:val="100"/>
                <w:position w:val="0"/>
                <w:sz w:val="14"/>
                <w:szCs w:val="14"/>
              </w:rPr>
              <w:t>自 有 资 金</w:t>
            </w:r>
          </w:p>
        </w:tc>
        <w:tc>
          <w:tcPr>
            <w:tcBorders>
              <w:top w:val="single" w:sz="4"/>
              <w:left w:val="single" w:sz="4"/>
            </w:tcBorders>
            <w:shd w:val="clear" w:color="auto" w:fill="FFFFFF"/>
            <w:textDirection w:val="tbRlV"/>
            <w:vAlign w:val="bottom"/>
          </w:tcPr>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textDirection w:val="tbRlV"/>
            <w:vAlign w:val="bottom"/>
          </w:tcPr>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合同约定利率</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both"/>
              <w:rPr>
                <w:sz w:val="11"/>
                <w:szCs w:val="11"/>
              </w:rPr>
            </w:pPr>
            <w:r>
              <w:rPr>
                <w:rFonts w:ascii="Verdana" w:eastAsia="Verdana" w:hAnsi="Verdana" w:cs="Verdana"/>
                <w:color w:val="000000"/>
                <w:spacing w:val="0"/>
                <w:w w:val="100"/>
                <w:position w:val="0"/>
                <w:sz w:val="11"/>
                <w:szCs w:val="11"/>
              </w:rPr>
              <w:t>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20"/>
              <w:jc w:val="both"/>
              <w:rPr>
                <w:sz w:val="11"/>
                <w:szCs w:val="11"/>
              </w:rPr>
            </w:pPr>
            <w:r>
              <w:rPr>
                <w:rFonts w:ascii="Verdana" w:eastAsia="Verdana" w:hAnsi="Verdana" w:cs="Verdana"/>
                <w:color w:val="000000"/>
                <w:spacing w:val="0"/>
                <w:w w:val="100"/>
                <w:position w:val="0"/>
                <w:sz w:val="11"/>
                <w:szCs w:val="11"/>
              </w:rPr>
              <w:t xml:space="preserve">91, </w:t>
            </w:r>
            <w:r>
              <w:rPr>
                <w:rFonts w:ascii="Verdana" w:eastAsia="Verdana" w:hAnsi="Verdana" w:cs="Verdana"/>
                <w:color w:val="000000"/>
                <w:spacing w:val="0"/>
                <w:w w:val="100"/>
                <w:position w:val="0"/>
                <w:sz w:val="11"/>
                <w:szCs w:val="11"/>
              </w:rPr>
              <w:t>000.00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178" w:lineRule="exact"/>
              <w:ind w:left="0" w:right="0" w:firstLine="0"/>
              <w:jc w:val="left"/>
              <w:rPr>
                <w:sz w:val="14"/>
                <w:szCs w:val="14"/>
              </w:rPr>
            </w:pPr>
            <w:r>
              <w:rPr>
                <w:color w:val="000000"/>
                <w:spacing w:val="0"/>
                <w:w w:val="100"/>
                <w:position w:val="0"/>
                <w:sz w:val="14"/>
                <w:szCs w:val="14"/>
              </w:rPr>
              <w:t>已收 回</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广州</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致远</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结构性存款</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60"/>
              <w:jc w:val="left"/>
              <w:rPr>
                <w:sz w:val="11"/>
                <w:szCs w:val="11"/>
              </w:rPr>
            </w:pPr>
            <w:r>
              <w:rPr>
                <w:rFonts w:ascii="Verdana" w:eastAsia="Verdana" w:hAnsi="Verdana" w:cs="Verdana"/>
                <w:color w:val="000000"/>
                <w:spacing w:val="0"/>
                <w:w w:val="100"/>
                <w:position w:val="0"/>
                <w:sz w:val="11"/>
                <w:szCs w:val="11"/>
              </w:rPr>
              <w:t>10, 000, 000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2021/5/28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2021/8/27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190" w:lineRule="exact"/>
              <w:ind w:left="0" w:right="0" w:firstLine="0"/>
              <w:jc w:val="both"/>
              <w:rPr>
                <w:sz w:val="14"/>
                <w:szCs w:val="14"/>
              </w:rPr>
            </w:pPr>
            <w:r>
              <w:rPr>
                <w:color w:val="000000"/>
                <w:spacing w:val="0"/>
                <w:w w:val="100"/>
                <w:position w:val="0"/>
                <w:sz w:val="14"/>
                <w:szCs w:val="14"/>
              </w:rPr>
              <w:t>自 有 资 金</w:t>
            </w:r>
          </w:p>
        </w:tc>
        <w:tc>
          <w:tcPr>
            <w:tcBorders>
              <w:top w:val="single" w:sz="4"/>
              <w:left w:val="single" w:sz="4"/>
            </w:tcBorders>
            <w:shd w:val="clear" w:color="auto" w:fill="FFFFFF"/>
            <w:textDirection w:val="tbRlV"/>
            <w:vAlign w:val="bottom"/>
          </w:tcPr>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textDirection w:val="tbRlV"/>
            <w:vAlign w:val="bottom"/>
          </w:tcPr>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合同约定利率</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both"/>
              <w:rPr>
                <w:sz w:val="11"/>
                <w:szCs w:val="11"/>
              </w:rPr>
            </w:pPr>
            <w:r>
              <w:rPr>
                <w:rFonts w:ascii="Verdana" w:eastAsia="Verdana" w:hAnsi="Verdana" w:cs="Verdana"/>
                <w:color w:val="000000"/>
                <w:spacing w:val="0"/>
                <w:w w:val="100"/>
                <w:position w:val="0"/>
                <w:sz w:val="11"/>
                <w:szCs w:val="11"/>
              </w:rPr>
              <w:t xml:space="preserve">3. </w:t>
            </w:r>
            <w:r>
              <w:rPr>
                <w:rFonts w:ascii="Verdana" w:eastAsia="Verdana" w:hAnsi="Verdana" w:cs="Verdana"/>
                <w:color w:val="000000"/>
                <w:spacing w:val="0"/>
                <w:w w:val="100"/>
                <w:position w:val="0"/>
                <w:sz w:val="11"/>
                <w:szCs w:val="11"/>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20"/>
              <w:jc w:val="both"/>
              <w:rPr>
                <w:sz w:val="11"/>
                <w:szCs w:val="11"/>
              </w:rPr>
            </w:pPr>
            <w:r>
              <w:rPr>
                <w:rFonts w:ascii="Verdana" w:eastAsia="Verdana" w:hAnsi="Verdana" w:cs="Verdana"/>
                <w:color w:val="000000"/>
                <w:spacing w:val="0"/>
                <w:w w:val="100"/>
                <w:position w:val="0"/>
                <w:sz w:val="11"/>
                <w:szCs w:val="11"/>
              </w:rPr>
              <w:t xml:space="preserve">81, </w:t>
            </w:r>
            <w:r>
              <w:rPr>
                <w:rFonts w:ascii="Verdana" w:eastAsia="Verdana" w:hAnsi="Verdana" w:cs="Verdana"/>
                <w:color w:val="000000"/>
                <w:spacing w:val="0"/>
                <w:w w:val="100"/>
                <w:position w:val="0"/>
                <w:sz w:val="11"/>
                <w:szCs w:val="11"/>
              </w:rPr>
              <w:t>027.40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182" w:lineRule="exact"/>
              <w:ind w:left="0" w:right="0" w:firstLine="0"/>
              <w:jc w:val="left"/>
              <w:rPr>
                <w:sz w:val="14"/>
                <w:szCs w:val="14"/>
              </w:rPr>
            </w:pPr>
            <w:r>
              <w:rPr>
                <w:color w:val="000000"/>
                <w:spacing w:val="0"/>
                <w:w w:val="100"/>
                <w:position w:val="0"/>
                <w:sz w:val="14"/>
                <w:szCs w:val="14"/>
              </w:rPr>
              <w:t>已收 回</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18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广州</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致远</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结构性存款</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40"/>
              <w:jc w:val="left"/>
              <w:rPr>
                <w:sz w:val="11"/>
                <w:szCs w:val="11"/>
              </w:rPr>
            </w:pPr>
            <w:r>
              <w:rPr>
                <w:rFonts w:ascii="Verdana" w:eastAsia="Verdana" w:hAnsi="Verdana" w:cs="Verdana"/>
                <w:color w:val="000000"/>
                <w:spacing w:val="0"/>
                <w:w w:val="100"/>
                <w:position w:val="0"/>
                <w:sz w:val="11"/>
                <w:szCs w:val="11"/>
              </w:rPr>
              <w:t>5, 000, 000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2021/9/1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2021/9/30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190" w:lineRule="exact"/>
              <w:ind w:left="0" w:right="0" w:firstLine="0"/>
              <w:jc w:val="both"/>
              <w:rPr>
                <w:sz w:val="14"/>
                <w:szCs w:val="14"/>
              </w:rPr>
            </w:pPr>
            <w:r>
              <w:rPr>
                <w:color w:val="000000"/>
                <w:spacing w:val="0"/>
                <w:w w:val="100"/>
                <w:position w:val="0"/>
                <w:sz w:val="14"/>
                <w:szCs w:val="14"/>
              </w:rPr>
              <w:t>自 有 资 金</w:t>
            </w:r>
          </w:p>
        </w:tc>
        <w:tc>
          <w:tcPr>
            <w:tcBorders>
              <w:top w:val="single" w:sz="4"/>
              <w:left w:val="single" w:sz="4"/>
            </w:tcBorders>
            <w:shd w:val="clear" w:color="auto" w:fill="FFFFFF"/>
            <w:textDirection w:val="tbRlV"/>
            <w:vAlign w:val="bottom"/>
          </w:tcPr>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textDirection w:val="tbRlV"/>
            <w:vAlign w:val="bottom"/>
          </w:tcPr>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合同约定利率</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both"/>
              <w:rPr>
                <w:sz w:val="11"/>
                <w:szCs w:val="11"/>
              </w:rPr>
            </w:pPr>
            <w:r>
              <w:rPr>
                <w:rFonts w:ascii="Verdana" w:eastAsia="Verdana" w:hAnsi="Verdana" w:cs="Verdana"/>
                <w:color w:val="000000"/>
                <w:spacing w:val="0"/>
                <w:w w:val="100"/>
                <w:position w:val="0"/>
                <w:sz w:val="11"/>
                <w:szCs w:val="11"/>
              </w:rPr>
              <w:t xml:space="preserve">3. </w:t>
            </w:r>
            <w:r>
              <w:rPr>
                <w:rFonts w:ascii="Verdana" w:eastAsia="Verdana" w:hAnsi="Verdana" w:cs="Verdana"/>
                <w:color w:val="000000"/>
                <w:spacing w:val="0"/>
                <w:w w:val="100"/>
                <w:position w:val="0"/>
                <w:sz w:val="11"/>
                <w:szCs w:val="11"/>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20"/>
              <w:jc w:val="both"/>
              <w:rPr>
                <w:sz w:val="11"/>
                <w:szCs w:val="11"/>
              </w:rPr>
            </w:pPr>
            <w:r>
              <w:rPr>
                <w:rFonts w:ascii="Verdana" w:eastAsia="Verdana" w:hAnsi="Verdana" w:cs="Verdana"/>
                <w:color w:val="000000"/>
                <w:spacing w:val="0"/>
                <w:w w:val="100"/>
                <w:position w:val="0"/>
                <w:sz w:val="11"/>
                <w:szCs w:val="11"/>
              </w:rPr>
              <w:t xml:space="preserve">12, </w:t>
            </w:r>
            <w:r>
              <w:rPr>
                <w:rFonts w:ascii="Verdana" w:eastAsia="Verdana" w:hAnsi="Verdana" w:cs="Verdana"/>
                <w:color w:val="000000"/>
                <w:spacing w:val="0"/>
                <w:w w:val="100"/>
                <w:position w:val="0"/>
                <w:sz w:val="11"/>
                <w:szCs w:val="11"/>
              </w:rPr>
              <w:t>712.33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182" w:lineRule="exact"/>
              <w:ind w:left="0" w:right="0" w:firstLine="0"/>
              <w:jc w:val="left"/>
              <w:rPr>
                <w:sz w:val="14"/>
                <w:szCs w:val="14"/>
              </w:rPr>
            </w:pPr>
            <w:r>
              <w:rPr>
                <w:color w:val="000000"/>
                <w:spacing w:val="0"/>
                <w:w w:val="100"/>
                <w:position w:val="0"/>
                <w:sz w:val="14"/>
                <w:szCs w:val="14"/>
              </w:rPr>
              <w:t>已收 回</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广州</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致远</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结构性存款</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60"/>
              <w:jc w:val="left"/>
              <w:rPr>
                <w:sz w:val="11"/>
                <w:szCs w:val="11"/>
              </w:rPr>
            </w:pPr>
            <w:r>
              <w:rPr>
                <w:rFonts w:ascii="Verdana" w:eastAsia="Verdana" w:hAnsi="Verdana" w:cs="Verdana"/>
                <w:color w:val="000000"/>
                <w:spacing w:val="0"/>
                <w:w w:val="100"/>
                <w:position w:val="0"/>
                <w:sz w:val="11"/>
                <w:szCs w:val="11"/>
              </w:rPr>
              <w:t>20, 000, 000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2021/9/1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2021/9/30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189" w:lineRule="exact"/>
              <w:ind w:left="0" w:right="0" w:firstLine="0"/>
              <w:jc w:val="both"/>
              <w:rPr>
                <w:sz w:val="14"/>
                <w:szCs w:val="14"/>
              </w:rPr>
            </w:pPr>
            <w:r>
              <w:rPr>
                <w:color w:val="000000"/>
                <w:spacing w:val="0"/>
                <w:w w:val="100"/>
                <w:position w:val="0"/>
                <w:sz w:val="14"/>
                <w:szCs w:val="14"/>
              </w:rPr>
              <w:t>自 有 资 金</w:t>
            </w:r>
          </w:p>
        </w:tc>
        <w:tc>
          <w:tcPr>
            <w:tcBorders>
              <w:top w:val="single" w:sz="4"/>
              <w:left w:val="single" w:sz="4"/>
            </w:tcBorders>
            <w:shd w:val="clear" w:color="auto" w:fill="FFFFFF"/>
            <w:textDirection w:val="tbRlV"/>
            <w:vAlign w:val="top"/>
          </w:tcPr>
          <w:p>
            <w:pPr>
              <w:pStyle w:val="Style84"/>
              <w:keepNext w:val="0"/>
              <w:keepLines w:val="0"/>
              <w:widowControl w:val="0"/>
              <w:shd w:val="clear" w:color="auto" w:fill="auto"/>
              <w:bidi w:val="0"/>
              <w:spacing w:before="16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textDirection w:val="tbRlV"/>
            <w:vAlign w:val="top"/>
          </w:tcPr>
          <w:p>
            <w:pPr>
              <w:pStyle w:val="Style84"/>
              <w:keepNext w:val="0"/>
              <w:keepLines w:val="0"/>
              <w:widowControl w:val="0"/>
              <w:shd w:val="clear" w:color="auto" w:fill="auto"/>
              <w:bidi w:val="0"/>
              <w:spacing w:before="180" w:after="0" w:line="240" w:lineRule="auto"/>
              <w:ind w:left="0" w:right="0" w:firstLine="0"/>
              <w:jc w:val="left"/>
            </w:pPr>
            <w:r>
              <w:rPr>
                <w:color w:val="000000"/>
                <w:spacing w:val="0"/>
                <w:w w:val="100"/>
                <w:position w:val="0"/>
              </w:rPr>
              <w:t>合同约定利率</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both"/>
              <w:rPr>
                <w:sz w:val="11"/>
                <w:szCs w:val="11"/>
              </w:rPr>
            </w:pPr>
            <w:r>
              <w:rPr>
                <w:rFonts w:ascii="Verdana" w:eastAsia="Verdana" w:hAnsi="Verdana" w:cs="Verdana"/>
                <w:color w:val="000000"/>
                <w:spacing w:val="0"/>
                <w:w w:val="100"/>
                <w:position w:val="0"/>
                <w:sz w:val="11"/>
                <w:szCs w:val="11"/>
              </w:rPr>
              <w:t xml:space="preserve">3. </w:t>
            </w:r>
            <w:r>
              <w:rPr>
                <w:rFonts w:ascii="Verdana" w:eastAsia="Verdana" w:hAnsi="Verdana" w:cs="Verdana"/>
                <w:color w:val="000000"/>
                <w:spacing w:val="0"/>
                <w:w w:val="100"/>
                <w:position w:val="0"/>
                <w:sz w:val="11"/>
                <w:szCs w:val="11"/>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20"/>
              <w:jc w:val="both"/>
              <w:rPr>
                <w:sz w:val="11"/>
                <w:szCs w:val="11"/>
              </w:rPr>
            </w:pPr>
            <w:r>
              <w:rPr>
                <w:rFonts w:ascii="Verdana" w:eastAsia="Verdana" w:hAnsi="Verdana" w:cs="Verdana"/>
                <w:color w:val="000000"/>
                <w:spacing w:val="0"/>
                <w:w w:val="100"/>
                <w:position w:val="0"/>
                <w:sz w:val="11"/>
                <w:szCs w:val="11"/>
              </w:rPr>
              <w:t xml:space="preserve">47, </w:t>
            </w:r>
            <w:r>
              <w:rPr>
                <w:rFonts w:ascii="Verdana" w:eastAsia="Verdana" w:hAnsi="Verdana" w:cs="Verdana"/>
                <w:color w:val="000000"/>
                <w:spacing w:val="0"/>
                <w:w w:val="100"/>
                <w:position w:val="0"/>
                <w:sz w:val="11"/>
                <w:szCs w:val="11"/>
              </w:rPr>
              <w:t>830.</w:t>
            </w:r>
            <w:r>
              <w:rPr>
                <w:rFonts w:ascii="Verdana" w:eastAsia="Verdana" w:hAnsi="Verdana" w:cs="Verdana"/>
                <w:color w:val="000000"/>
                <w:spacing w:val="0"/>
                <w:w w:val="100"/>
                <w:position w:val="0"/>
                <w:sz w:val="11"/>
                <w:szCs w:val="11"/>
              </w:rPr>
              <w:t>14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178" w:lineRule="exact"/>
              <w:ind w:left="0" w:right="0" w:firstLine="0"/>
              <w:jc w:val="left"/>
              <w:rPr>
                <w:sz w:val="14"/>
                <w:szCs w:val="14"/>
              </w:rPr>
            </w:pPr>
            <w:r>
              <w:rPr>
                <w:color w:val="000000"/>
                <w:spacing w:val="0"/>
                <w:w w:val="100"/>
                <w:position w:val="0"/>
                <w:sz w:val="14"/>
                <w:szCs w:val="14"/>
              </w:rPr>
              <w:t>已收 回</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797"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广州</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致远</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结构性存款</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60"/>
              <w:jc w:val="left"/>
              <w:rPr>
                <w:sz w:val="11"/>
                <w:szCs w:val="11"/>
              </w:rPr>
            </w:pPr>
            <w:r>
              <w:rPr>
                <w:rFonts w:ascii="Verdana" w:eastAsia="Verdana" w:hAnsi="Verdana" w:cs="Verdana"/>
                <w:color w:val="000000"/>
                <w:spacing w:val="0"/>
                <w:w w:val="100"/>
                <w:position w:val="0"/>
                <w:sz w:val="11"/>
                <w:szCs w:val="11"/>
              </w:rPr>
              <w:t>25, 000, 000</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2021/11/1</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2021/11/30</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192" w:lineRule="exact"/>
              <w:ind w:left="0" w:right="0" w:firstLine="0"/>
              <w:jc w:val="both"/>
              <w:rPr>
                <w:sz w:val="14"/>
                <w:szCs w:val="14"/>
              </w:rPr>
            </w:pPr>
            <w:r>
              <w:rPr>
                <w:color w:val="000000"/>
                <w:spacing w:val="0"/>
                <w:w w:val="100"/>
                <w:position w:val="0"/>
                <w:sz w:val="14"/>
                <w:szCs w:val="14"/>
              </w:rPr>
              <w:t>自 有 资 金</w:t>
            </w:r>
          </w:p>
        </w:tc>
        <w:tc>
          <w:tcPr>
            <w:tcBorders>
              <w:top w:val="single" w:sz="4"/>
              <w:left w:val="single" w:sz="4"/>
              <w:bottom w:val="single" w:sz="4"/>
            </w:tcBorders>
            <w:shd w:val="clear" w:color="auto" w:fill="FFFFFF"/>
            <w:textDirection w:val="tbRlV"/>
            <w:vAlign w:val="top"/>
          </w:tcPr>
          <w:p>
            <w:pPr>
              <w:pStyle w:val="Style84"/>
              <w:keepNext w:val="0"/>
              <w:keepLines w:val="0"/>
              <w:widowControl w:val="0"/>
              <w:shd w:val="clear" w:color="auto" w:fill="auto"/>
              <w:bidi w:val="0"/>
              <w:spacing w:before="160" w:after="0" w:line="240" w:lineRule="auto"/>
              <w:ind w:left="0" w:right="0" w:firstLine="0"/>
              <w:jc w:val="left"/>
            </w:pPr>
            <w:r>
              <w:rPr>
                <w:color w:val="000000"/>
                <w:spacing w:val="0"/>
                <w:w w:val="100"/>
                <w:position w:val="0"/>
              </w:rPr>
              <w:t>招商银行</w:t>
            </w:r>
          </w:p>
        </w:tc>
        <w:tc>
          <w:tcPr>
            <w:tcBorders>
              <w:top w:val="single" w:sz="4"/>
              <w:left w:val="single" w:sz="4"/>
              <w:bottom w:val="single" w:sz="4"/>
            </w:tcBorders>
            <w:shd w:val="clear" w:color="auto" w:fill="FFFFFF"/>
            <w:textDirection w:val="tbRlV"/>
            <w:vAlign w:val="top"/>
          </w:tcPr>
          <w:p>
            <w:pPr>
              <w:pStyle w:val="Style84"/>
              <w:keepNext w:val="0"/>
              <w:keepLines w:val="0"/>
              <w:widowControl w:val="0"/>
              <w:shd w:val="clear" w:color="auto" w:fill="auto"/>
              <w:bidi w:val="0"/>
              <w:spacing w:before="180" w:after="0" w:line="240" w:lineRule="auto"/>
              <w:ind w:left="0" w:right="0" w:firstLine="0"/>
              <w:jc w:val="left"/>
            </w:pPr>
            <w:r>
              <w:rPr>
                <w:color w:val="000000"/>
                <w:spacing w:val="0"/>
                <w:w w:val="100"/>
                <w:position w:val="0"/>
              </w:rPr>
              <w:t>合同约定</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both"/>
              <w:rPr>
                <w:sz w:val="11"/>
                <w:szCs w:val="11"/>
              </w:rPr>
            </w:pPr>
            <w:r>
              <w:rPr>
                <w:rFonts w:ascii="Verdana" w:eastAsia="Verdana" w:hAnsi="Verdana" w:cs="Verdana"/>
                <w:color w:val="000000"/>
                <w:spacing w:val="0"/>
                <w:w w:val="100"/>
                <w:position w:val="0"/>
                <w:sz w:val="11"/>
                <w:szCs w:val="11"/>
              </w:rPr>
              <w:t>2.98%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20"/>
              <w:jc w:val="both"/>
              <w:rPr>
                <w:sz w:val="11"/>
                <w:szCs w:val="11"/>
              </w:rPr>
            </w:pPr>
            <w:r>
              <w:rPr>
                <w:rFonts w:ascii="Verdana" w:eastAsia="Verdana" w:hAnsi="Verdana" w:cs="Verdana"/>
                <w:color w:val="000000"/>
                <w:spacing w:val="0"/>
                <w:w w:val="100"/>
                <w:position w:val="0"/>
                <w:sz w:val="11"/>
                <w:szCs w:val="11"/>
              </w:rPr>
              <w:t xml:space="preserve">59, </w:t>
            </w:r>
            <w:r>
              <w:rPr>
                <w:rFonts w:ascii="Verdana" w:eastAsia="Verdana" w:hAnsi="Verdana" w:cs="Verdana"/>
                <w:color w:val="000000"/>
                <w:spacing w:val="0"/>
                <w:w w:val="100"/>
                <w:position w:val="0"/>
                <w:sz w:val="11"/>
                <w:szCs w:val="11"/>
              </w:rPr>
              <w:t>591.78</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178" w:lineRule="exact"/>
              <w:ind w:left="0" w:right="0" w:firstLine="0"/>
              <w:jc w:val="left"/>
              <w:rPr>
                <w:sz w:val="14"/>
                <w:szCs w:val="14"/>
              </w:rPr>
            </w:pPr>
            <w:r>
              <w:rPr>
                <w:color w:val="000000"/>
                <w:spacing w:val="0"/>
                <w:w w:val="100"/>
                <w:position w:val="0"/>
                <w:sz w:val="14"/>
                <w:szCs w:val="14"/>
              </w:rPr>
              <w:t>已收 回</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43"/>
        <w:gridCol w:w="1699"/>
        <w:gridCol w:w="1522"/>
        <w:gridCol w:w="1085"/>
        <w:gridCol w:w="1099"/>
        <w:gridCol w:w="432"/>
        <w:gridCol w:w="432"/>
        <w:gridCol w:w="437"/>
        <w:gridCol w:w="1085"/>
        <w:gridCol w:w="1526"/>
        <w:gridCol w:w="1517"/>
        <w:gridCol w:w="658"/>
        <w:gridCol w:w="648"/>
        <w:gridCol w:w="653"/>
        <w:gridCol w:w="446"/>
      </w:tblGrid>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利</w:t>
            </w:r>
          </w:p>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8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广州</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致远</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结构性存款</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40"/>
              <w:jc w:val="left"/>
              <w:rPr>
                <w:sz w:val="11"/>
                <w:szCs w:val="11"/>
              </w:rPr>
            </w:pPr>
            <w:r>
              <w:rPr>
                <w:rFonts w:ascii="Verdana" w:eastAsia="Verdana" w:hAnsi="Verdana" w:cs="Verdana"/>
                <w:color w:val="000000"/>
                <w:spacing w:val="0"/>
                <w:w w:val="100"/>
                <w:position w:val="0"/>
                <w:sz w:val="11"/>
                <w:szCs w:val="11"/>
              </w:rPr>
              <w:t>5, 000, 000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2021/11/5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2021/11/30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194" w:lineRule="exact"/>
              <w:ind w:left="0" w:right="0" w:firstLine="0"/>
              <w:jc w:val="both"/>
              <w:rPr>
                <w:sz w:val="14"/>
                <w:szCs w:val="14"/>
              </w:rPr>
            </w:pPr>
            <w:r>
              <w:rPr>
                <w:color w:val="000000"/>
                <w:spacing w:val="0"/>
                <w:w w:val="100"/>
                <w:position w:val="0"/>
                <w:sz w:val="14"/>
                <w:szCs w:val="14"/>
              </w:rPr>
              <w:t>自 有 资 金</w:t>
            </w:r>
          </w:p>
        </w:tc>
        <w:tc>
          <w:tcPr>
            <w:tcBorders>
              <w:top w:val="single" w:sz="4"/>
              <w:left w:val="single" w:sz="4"/>
            </w:tcBorders>
            <w:shd w:val="clear" w:color="auto" w:fill="FFFFFF"/>
            <w:textDirection w:val="tbRlV"/>
            <w:vAlign w:val="bottom"/>
          </w:tcPr>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textDirection w:val="tbRlV"/>
            <w:vAlign w:val="bottom"/>
          </w:tcPr>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合同约定利率</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1"/>
                <w:szCs w:val="11"/>
              </w:rPr>
            </w:pPr>
            <w:r>
              <w:rPr>
                <w:rFonts w:ascii="Verdana" w:eastAsia="Verdana" w:hAnsi="Verdana" w:cs="Verdana"/>
                <w:color w:val="000000"/>
                <w:spacing w:val="0"/>
                <w:w w:val="100"/>
                <w:position w:val="0"/>
                <w:sz w:val="11"/>
                <w:szCs w:val="11"/>
              </w:rPr>
              <w:t>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20"/>
              <w:jc w:val="left"/>
              <w:rPr>
                <w:sz w:val="11"/>
                <w:szCs w:val="11"/>
              </w:rPr>
            </w:pPr>
            <w:r>
              <w:rPr>
                <w:rFonts w:ascii="Verdana" w:eastAsia="Verdana" w:hAnsi="Verdana" w:cs="Verdana"/>
                <w:color w:val="000000"/>
                <w:spacing w:val="0"/>
                <w:w w:val="100"/>
                <w:position w:val="0"/>
                <w:sz w:val="11"/>
                <w:szCs w:val="11"/>
              </w:rPr>
              <w:t xml:space="preserve">10, </w:t>
            </w:r>
            <w:r>
              <w:rPr>
                <w:rFonts w:ascii="Verdana" w:eastAsia="Verdana" w:hAnsi="Verdana" w:cs="Verdana"/>
                <w:color w:val="000000"/>
                <w:spacing w:val="0"/>
                <w:w w:val="100"/>
                <w:position w:val="0"/>
                <w:sz w:val="11"/>
                <w:szCs w:val="11"/>
              </w:rPr>
              <w:t>102.74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197" w:lineRule="exact"/>
              <w:ind w:left="0" w:right="0" w:firstLine="0"/>
              <w:jc w:val="left"/>
              <w:rPr>
                <w:sz w:val="14"/>
                <w:szCs w:val="14"/>
              </w:rPr>
            </w:pPr>
            <w:r>
              <w:rPr>
                <w:color w:val="000000"/>
                <w:spacing w:val="0"/>
                <w:w w:val="100"/>
                <w:position w:val="0"/>
                <w:sz w:val="14"/>
                <w:szCs w:val="14"/>
              </w:rPr>
              <w:t>已收 回</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广州</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致远</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结构性存款</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1"/>
                <w:szCs w:val="11"/>
              </w:rPr>
            </w:pPr>
            <w:r>
              <w:rPr>
                <w:rFonts w:ascii="Verdana" w:eastAsia="Verdana" w:hAnsi="Verdana" w:cs="Verdana"/>
                <w:color w:val="000000"/>
                <w:spacing w:val="0"/>
                <w:w w:val="100"/>
                <w:position w:val="0"/>
                <w:sz w:val="11"/>
                <w:szCs w:val="11"/>
              </w:rPr>
              <w:t>25, 000, 000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2021/12/3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2021/12/31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189" w:lineRule="exact"/>
              <w:ind w:left="0" w:right="0" w:firstLine="0"/>
              <w:jc w:val="both"/>
              <w:rPr>
                <w:sz w:val="14"/>
                <w:szCs w:val="14"/>
              </w:rPr>
            </w:pPr>
            <w:r>
              <w:rPr>
                <w:color w:val="000000"/>
                <w:spacing w:val="0"/>
                <w:w w:val="100"/>
                <w:position w:val="0"/>
                <w:sz w:val="14"/>
                <w:szCs w:val="14"/>
              </w:rPr>
              <w:t>自 有 资 金</w:t>
            </w:r>
          </w:p>
        </w:tc>
        <w:tc>
          <w:tcPr>
            <w:tcBorders>
              <w:top w:val="single" w:sz="4"/>
              <w:left w:val="single" w:sz="4"/>
            </w:tcBorders>
            <w:shd w:val="clear" w:color="auto" w:fill="FFFFFF"/>
            <w:textDirection w:val="tbRlV"/>
            <w:vAlign w:val="bottom"/>
          </w:tcPr>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textDirection w:val="tbRlV"/>
            <w:vAlign w:val="bottom"/>
          </w:tcPr>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合同约定利率</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1"/>
                <w:szCs w:val="11"/>
              </w:rPr>
            </w:pPr>
            <w:r>
              <w:rPr>
                <w:rFonts w:ascii="Verdana" w:eastAsia="Verdana" w:hAnsi="Verdana" w:cs="Verdana"/>
                <w:color w:val="000000"/>
                <w:spacing w:val="0"/>
                <w:w w:val="100"/>
                <w:position w:val="0"/>
                <w:sz w:val="11"/>
                <w:szCs w:val="11"/>
              </w:rPr>
              <w:t>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20"/>
              <w:jc w:val="left"/>
              <w:rPr>
                <w:sz w:val="11"/>
                <w:szCs w:val="11"/>
              </w:rPr>
            </w:pPr>
            <w:r>
              <w:rPr>
                <w:rFonts w:ascii="Verdana" w:eastAsia="Verdana" w:hAnsi="Verdana" w:cs="Verdana"/>
                <w:color w:val="000000"/>
                <w:spacing w:val="0"/>
                <w:w w:val="100"/>
                <w:position w:val="0"/>
                <w:sz w:val="11"/>
                <w:szCs w:val="11"/>
              </w:rPr>
              <w:t xml:space="preserve">56, </w:t>
            </w:r>
            <w:r>
              <w:rPr>
                <w:rFonts w:ascii="Verdana" w:eastAsia="Verdana" w:hAnsi="Verdana" w:cs="Verdana"/>
                <w:color w:val="000000"/>
                <w:spacing w:val="0"/>
                <w:w w:val="100"/>
                <w:position w:val="0"/>
                <w:sz w:val="11"/>
                <w:szCs w:val="11"/>
              </w:rPr>
              <w:t xml:space="preserve">575. </w:t>
            </w:r>
            <w:r>
              <w:rPr>
                <w:rFonts w:ascii="Verdana" w:eastAsia="Verdana" w:hAnsi="Verdana" w:cs="Verdana"/>
                <w:color w:val="000000"/>
                <w:spacing w:val="0"/>
                <w:w w:val="100"/>
                <w:position w:val="0"/>
                <w:sz w:val="11"/>
                <w:szCs w:val="11"/>
              </w:rPr>
              <w:t>34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192" w:lineRule="exact"/>
              <w:ind w:left="0" w:right="0" w:firstLine="0"/>
              <w:jc w:val="left"/>
              <w:rPr>
                <w:sz w:val="14"/>
                <w:szCs w:val="14"/>
              </w:rPr>
            </w:pPr>
            <w:r>
              <w:rPr>
                <w:color w:val="000000"/>
                <w:spacing w:val="0"/>
                <w:w w:val="100"/>
                <w:position w:val="0"/>
                <w:sz w:val="14"/>
                <w:szCs w:val="14"/>
              </w:rPr>
              <w:t>已收 回</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陕西</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致远</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198" w:lineRule="exact"/>
              <w:ind w:left="0" w:right="0" w:firstLine="0"/>
              <w:jc w:val="left"/>
              <w:rPr>
                <w:sz w:val="14"/>
                <w:szCs w:val="14"/>
              </w:rPr>
            </w:pPr>
            <w:r>
              <w:rPr>
                <w:rFonts w:ascii="Verdana" w:eastAsia="Verdana" w:hAnsi="Verdana" w:cs="Verdana"/>
                <w:color w:val="000000"/>
                <w:spacing w:val="0"/>
                <w:w w:val="100"/>
                <w:position w:val="0"/>
                <w:sz w:val="11"/>
                <w:szCs w:val="11"/>
              </w:rPr>
              <w:t>FBAE68403G</w:t>
            </w:r>
            <w:r>
              <w:rPr>
                <w:color w:val="000000"/>
                <w:spacing w:val="0"/>
                <w:w w:val="100"/>
                <w:position w:val="0"/>
                <w:sz w:val="14"/>
                <w:szCs w:val="14"/>
              </w:rPr>
              <w:t>中国民生 银行贵竹增利周周定 开周二款（对公）理 财产品</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40"/>
              <w:jc w:val="left"/>
              <w:rPr>
                <w:sz w:val="11"/>
                <w:szCs w:val="11"/>
              </w:rPr>
            </w:pPr>
            <w:r>
              <w:rPr>
                <w:rFonts w:ascii="Verdana" w:eastAsia="Verdana" w:hAnsi="Verdana" w:cs="Verdana"/>
                <w:color w:val="000000"/>
                <w:spacing w:val="0"/>
                <w:w w:val="100"/>
                <w:position w:val="0"/>
                <w:sz w:val="11"/>
                <w:szCs w:val="11"/>
              </w:rPr>
              <w:t>3, 500, 000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2021/8/10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无</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189" w:lineRule="exact"/>
              <w:ind w:left="0" w:right="0" w:firstLine="0"/>
              <w:jc w:val="both"/>
              <w:rPr>
                <w:sz w:val="14"/>
                <w:szCs w:val="14"/>
              </w:rPr>
            </w:pPr>
            <w:r>
              <w:rPr>
                <w:color w:val="000000"/>
                <w:spacing w:val="0"/>
                <w:w w:val="100"/>
                <w:position w:val="0"/>
                <w:sz w:val="14"/>
                <w:szCs w:val="14"/>
              </w:rPr>
              <w:t>自 有 资 金</w:t>
            </w:r>
          </w:p>
        </w:tc>
        <w:tc>
          <w:tcPr>
            <w:tcBorders>
              <w:top w:val="single" w:sz="4"/>
              <w:left w:val="single" w:sz="4"/>
            </w:tcBorders>
            <w:shd w:val="clear" w:color="auto" w:fill="FFFFFF"/>
            <w:textDirection w:val="tbRlV"/>
            <w:vAlign w:val="bottom"/>
          </w:tcPr>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textDirection w:val="tbRlV"/>
            <w:vAlign w:val="bottom"/>
          </w:tcPr>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合同约定利率</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1"/>
                <w:szCs w:val="11"/>
              </w:rPr>
            </w:pPr>
            <w:r>
              <w:rPr>
                <w:rFonts w:ascii="Verdana" w:eastAsia="Verdana" w:hAnsi="Verdana" w:cs="Verdana"/>
                <w:color w:val="000000"/>
                <w:spacing w:val="0"/>
                <w:w w:val="100"/>
                <w:position w:val="0"/>
                <w:sz w:val="11"/>
                <w:szCs w:val="11"/>
              </w:rPr>
              <w:t xml:space="preserve">3. </w:t>
            </w:r>
            <w:r>
              <w:rPr>
                <w:rFonts w:ascii="Verdana" w:eastAsia="Verdana" w:hAnsi="Verdana" w:cs="Verdana"/>
                <w:color w:val="000000"/>
                <w:spacing w:val="0"/>
                <w:w w:val="100"/>
                <w:position w:val="0"/>
                <w:sz w:val="11"/>
                <w:szCs w:val="11"/>
              </w:rPr>
              <w:t>15%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40"/>
              <w:jc w:val="left"/>
              <w:rPr>
                <w:sz w:val="11"/>
                <w:szCs w:val="11"/>
              </w:rPr>
            </w:pPr>
            <w:r>
              <w:rPr>
                <w:rFonts w:ascii="Verdana" w:eastAsia="Verdana" w:hAnsi="Verdana" w:cs="Verdana"/>
                <w:color w:val="000000"/>
                <w:spacing w:val="0"/>
                <w:w w:val="100"/>
                <w:position w:val="0"/>
                <w:sz w:val="11"/>
                <w:szCs w:val="11"/>
              </w:rPr>
              <w:t xml:space="preserve">43, </w:t>
            </w:r>
            <w:r>
              <w:rPr>
                <w:rFonts w:ascii="Verdana" w:eastAsia="Verdana" w:hAnsi="Verdana" w:cs="Verdana"/>
                <w:color w:val="000000"/>
                <w:spacing w:val="0"/>
                <w:w w:val="100"/>
                <w:position w:val="0"/>
                <w:sz w:val="11"/>
                <w:szCs w:val="11"/>
              </w:rPr>
              <w:t xml:space="preserve">723. </w:t>
            </w:r>
            <w:r>
              <w:rPr>
                <w:rFonts w:ascii="Verdana" w:eastAsia="Verdana" w:hAnsi="Verdana" w:cs="Verdana"/>
                <w:color w:val="000000"/>
                <w:spacing w:val="0"/>
                <w:w w:val="100"/>
                <w:position w:val="0"/>
                <w:sz w:val="11"/>
                <w:szCs w:val="11"/>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尚未</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到期</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陕西</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致远</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197" w:lineRule="exact"/>
              <w:ind w:left="0" w:right="0" w:firstLine="0"/>
              <w:jc w:val="left"/>
              <w:rPr>
                <w:sz w:val="14"/>
                <w:szCs w:val="14"/>
              </w:rPr>
            </w:pPr>
            <w:r>
              <w:rPr>
                <w:rFonts w:ascii="Verdana" w:eastAsia="Verdana" w:hAnsi="Verdana" w:cs="Verdana"/>
                <w:color w:val="000000"/>
                <w:spacing w:val="0"/>
                <w:w w:val="100"/>
                <w:position w:val="0"/>
                <w:sz w:val="11"/>
                <w:szCs w:val="11"/>
              </w:rPr>
              <w:t>FBAE68603G</w:t>
            </w:r>
            <w:r>
              <w:rPr>
                <w:color w:val="000000"/>
                <w:spacing w:val="0"/>
                <w:w w:val="100"/>
                <w:position w:val="0"/>
                <w:sz w:val="14"/>
                <w:szCs w:val="14"/>
              </w:rPr>
              <w:t>中国民生 银行贵竹固收增利单 月持有期自动续期 （对公）理财产品</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40"/>
              <w:jc w:val="left"/>
              <w:rPr>
                <w:sz w:val="11"/>
                <w:szCs w:val="11"/>
              </w:rPr>
            </w:pPr>
            <w:r>
              <w:rPr>
                <w:rFonts w:ascii="Verdana" w:eastAsia="Verdana" w:hAnsi="Verdana" w:cs="Verdana"/>
                <w:color w:val="000000"/>
                <w:spacing w:val="0"/>
                <w:w w:val="100"/>
                <w:position w:val="0"/>
                <w:sz w:val="11"/>
                <w:szCs w:val="11"/>
              </w:rPr>
              <w:t>5, 000, 000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2021/9/22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无</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190" w:lineRule="exact"/>
              <w:ind w:left="0" w:right="0" w:firstLine="0"/>
              <w:jc w:val="both"/>
              <w:rPr>
                <w:sz w:val="14"/>
                <w:szCs w:val="14"/>
              </w:rPr>
            </w:pPr>
            <w:r>
              <w:rPr>
                <w:color w:val="000000"/>
                <w:spacing w:val="0"/>
                <w:w w:val="100"/>
                <w:position w:val="0"/>
                <w:sz w:val="14"/>
                <w:szCs w:val="14"/>
              </w:rPr>
              <w:t>自 有 资 金</w:t>
            </w:r>
          </w:p>
        </w:tc>
        <w:tc>
          <w:tcPr>
            <w:tcBorders>
              <w:top w:val="single" w:sz="4"/>
              <w:left w:val="single" w:sz="4"/>
            </w:tcBorders>
            <w:shd w:val="clear" w:color="auto" w:fill="FFFFFF"/>
            <w:textDirection w:val="tbRlV"/>
            <w:vAlign w:val="bottom"/>
          </w:tcPr>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textDirection w:val="tbRlV"/>
            <w:vAlign w:val="bottom"/>
          </w:tcPr>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合同约定利率</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1"/>
                <w:szCs w:val="11"/>
              </w:rPr>
            </w:pPr>
            <w:r>
              <w:rPr>
                <w:rFonts w:ascii="Verdana" w:eastAsia="Verdana" w:hAnsi="Verdana" w:cs="Verdana"/>
                <w:color w:val="000000"/>
                <w:spacing w:val="0"/>
                <w:w w:val="100"/>
                <w:position w:val="0"/>
                <w:sz w:val="11"/>
                <w:szCs w:val="11"/>
              </w:rPr>
              <w:t>4.80%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40"/>
              <w:jc w:val="left"/>
              <w:rPr>
                <w:sz w:val="11"/>
                <w:szCs w:val="11"/>
              </w:rPr>
            </w:pPr>
            <w:r>
              <w:rPr>
                <w:rFonts w:ascii="Verdana" w:eastAsia="Verdana" w:hAnsi="Verdana" w:cs="Verdana"/>
                <w:color w:val="000000"/>
                <w:spacing w:val="0"/>
                <w:w w:val="100"/>
                <w:position w:val="0"/>
                <w:sz w:val="11"/>
                <w:szCs w:val="11"/>
              </w:rPr>
              <w:t xml:space="preserve">66, </w:t>
            </w:r>
            <w:r>
              <w:rPr>
                <w:rFonts w:ascii="Verdana" w:eastAsia="Verdana" w:hAnsi="Verdana" w:cs="Verdana"/>
                <w:color w:val="000000"/>
                <w:spacing w:val="0"/>
                <w:w w:val="100"/>
                <w:position w:val="0"/>
                <w:sz w:val="11"/>
                <w:szCs w:val="11"/>
              </w:rPr>
              <w:t xml:space="preserve">653. </w:t>
            </w:r>
            <w:r>
              <w:rPr>
                <w:rFonts w:ascii="Verdana" w:eastAsia="Verdana" w:hAnsi="Verdana" w:cs="Verdana"/>
                <w:color w:val="000000"/>
                <w:spacing w:val="0"/>
                <w:w w:val="100"/>
                <w:position w:val="0"/>
                <w:sz w:val="11"/>
                <w:szCs w:val="11"/>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尚未</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到期</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118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陕西</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致远</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02" w:lineRule="exact"/>
              <w:ind w:left="0" w:right="0" w:firstLine="0"/>
              <w:jc w:val="left"/>
              <w:rPr>
                <w:sz w:val="14"/>
                <w:szCs w:val="14"/>
              </w:rPr>
            </w:pPr>
            <w:r>
              <w:rPr>
                <w:rFonts w:ascii="Verdana" w:eastAsia="Verdana" w:hAnsi="Verdana" w:cs="Verdana"/>
                <w:color w:val="000000"/>
                <w:spacing w:val="0"/>
                <w:w w:val="100"/>
                <w:position w:val="0"/>
                <w:sz w:val="11"/>
                <w:szCs w:val="11"/>
              </w:rPr>
              <w:t>FGAF18168G</w:t>
            </w:r>
            <w:r>
              <w:rPr>
                <w:color w:val="000000"/>
                <w:spacing w:val="0"/>
                <w:w w:val="100"/>
                <w:position w:val="0"/>
                <w:sz w:val="14"/>
                <w:szCs w:val="14"/>
              </w:rPr>
              <w:t>民生天天 增利对公理财产品</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40"/>
              <w:jc w:val="left"/>
              <w:rPr>
                <w:sz w:val="11"/>
                <w:szCs w:val="11"/>
              </w:rPr>
            </w:pPr>
            <w:r>
              <w:rPr>
                <w:rFonts w:ascii="Verdana" w:eastAsia="Verdana" w:hAnsi="Verdana" w:cs="Verdana"/>
                <w:color w:val="000000"/>
                <w:spacing w:val="0"/>
                <w:w w:val="100"/>
                <w:position w:val="0"/>
                <w:sz w:val="11"/>
                <w:szCs w:val="11"/>
              </w:rPr>
              <w:t>6, 600, 000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2021/9/30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无</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190" w:lineRule="exact"/>
              <w:ind w:left="0" w:right="0" w:firstLine="0"/>
              <w:jc w:val="both"/>
              <w:rPr>
                <w:sz w:val="14"/>
                <w:szCs w:val="14"/>
              </w:rPr>
            </w:pPr>
            <w:r>
              <w:rPr>
                <w:color w:val="000000"/>
                <w:spacing w:val="0"/>
                <w:w w:val="100"/>
                <w:position w:val="0"/>
                <w:sz w:val="14"/>
                <w:szCs w:val="14"/>
              </w:rPr>
              <w:t>自 有 资 金</w:t>
            </w:r>
          </w:p>
        </w:tc>
        <w:tc>
          <w:tcPr>
            <w:tcBorders>
              <w:top w:val="single" w:sz="4"/>
              <w:left w:val="single" w:sz="4"/>
            </w:tcBorders>
            <w:shd w:val="clear" w:color="auto" w:fill="FFFFFF"/>
            <w:textDirection w:val="tbRlV"/>
            <w:vAlign w:val="bottom"/>
          </w:tcPr>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textDirection w:val="tbRlV"/>
            <w:vAlign w:val="bottom"/>
          </w:tcPr>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合同约定利率</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1"/>
                <w:szCs w:val="11"/>
              </w:rPr>
            </w:pPr>
            <w:r>
              <w:rPr>
                <w:rFonts w:ascii="Verdana" w:eastAsia="Verdana" w:hAnsi="Verdana" w:cs="Verdana"/>
                <w:color w:val="000000"/>
                <w:spacing w:val="0"/>
                <w:w w:val="100"/>
                <w:position w:val="0"/>
                <w:sz w:val="11"/>
                <w:szCs w:val="11"/>
              </w:rPr>
              <w:t xml:space="preserve">3. </w:t>
            </w:r>
            <w:r>
              <w:rPr>
                <w:rFonts w:ascii="Verdana" w:eastAsia="Verdana" w:hAnsi="Verdana" w:cs="Verdana"/>
                <w:color w:val="000000"/>
                <w:spacing w:val="0"/>
                <w:w w:val="100"/>
                <w:position w:val="0"/>
                <w:sz w:val="11"/>
                <w:szCs w:val="11"/>
              </w:rPr>
              <w:t>03%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40"/>
              <w:jc w:val="left"/>
              <w:rPr>
                <w:sz w:val="11"/>
                <w:szCs w:val="11"/>
              </w:rPr>
            </w:pPr>
            <w:r>
              <w:rPr>
                <w:rFonts w:ascii="Verdana" w:eastAsia="Verdana" w:hAnsi="Verdana" w:cs="Verdana"/>
                <w:color w:val="000000"/>
                <w:spacing w:val="0"/>
                <w:w w:val="100"/>
                <w:position w:val="0"/>
                <w:sz w:val="11"/>
                <w:szCs w:val="11"/>
              </w:rPr>
              <w:t>51,175.</w:t>
            </w:r>
            <w:r>
              <w:rPr>
                <w:rFonts w:ascii="Verdana" w:eastAsia="Verdana" w:hAnsi="Verdana" w:cs="Verdana"/>
                <w:color w:val="000000"/>
                <w:spacing w:val="0"/>
                <w:w w:val="100"/>
                <w:position w:val="0"/>
                <w:sz w:val="11"/>
                <w:szCs w:val="11"/>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尚未</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到期</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59" w:line="1" w:lineRule="exact"/>
      </w:pPr>
    </w:p>
    <w:p>
      <w:pPr>
        <w:pStyle w:val="Style16"/>
        <w:keepNext/>
        <w:keepLines/>
        <w:widowControl w:val="0"/>
        <w:shd w:val="clear" w:color="auto" w:fill="auto"/>
        <w:bidi w:val="0"/>
        <w:spacing w:before="0" w:after="0" w:line="240" w:lineRule="auto"/>
        <w:ind w:left="0" w:right="0" w:firstLine="0"/>
        <w:jc w:val="both"/>
      </w:pPr>
      <w:bookmarkStart w:id="758" w:name="bookmark758"/>
      <w:bookmarkStart w:id="759" w:name="bookmark759"/>
      <w:bookmarkStart w:id="760" w:name="bookmark760"/>
      <w:r>
        <w:rPr>
          <w:color w:val="000000"/>
          <w:spacing w:val="0"/>
          <w:w w:val="100"/>
          <w:position w:val="0"/>
        </w:rPr>
        <w:t>其他情况</w:t>
      </w:r>
      <w:bookmarkEnd w:id="758"/>
      <w:bookmarkEnd w:id="759"/>
      <w:bookmarkEnd w:id="760"/>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0"/>
        <w:jc w:val="both"/>
      </w:pPr>
      <w:bookmarkStart w:id="761" w:name="bookmark761"/>
      <w:bookmarkStart w:id="762" w:name="bookmark762"/>
      <w:bookmarkStart w:id="763" w:name="bookmark763"/>
      <w:bookmarkStart w:id="764" w:name="bookmark764"/>
      <w:r>
        <w:rPr>
          <w:color w:val="000000"/>
          <w:spacing w:val="0"/>
          <w:w w:val="100"/>
          <w:position w:val="0"/>
        </w:rPr>
        <w:t>（</w:t>
      </w:r>
      <w:bookmarkEnd w:id="763"/>
      <w:r>
        <w:rPr>
          <w:color w:val="000000"/>
          <w:spacing w:val="0"/>
          <w:w w:val="100"/>
          <w:position w:val="0"/>
        </w:rPr>
        <w:t>4）委托理财减值准备</w:t>
      </w:r>
      <w:bookmarkEnd w:id="761"/>
      <w:bookmarkEnd w:id="762"/>
      <w:bookmarkEnd w:id="764"/>
    </w:p>
    <w:p>
      <w:pPr>
        <w:pStyle w:val="Style5"/>
        <w:keepNext w:val="0"/>
        <w:keepLines w:val="0"/>
        <w:widowControl w:val="0"/>
        <w:shd w:val="clear" w:color="auto" w:fill="auto"/>
        <w:bidi w:val="0"/>
        <w:spacing w:before="0" w:after="220" w:line="240" w:lineRule="auto"/>
        <w:ind w:left="0" w:right="0" w:firstLine="0"/>
        <w:jc w:val="both"/>
        <w:sectPr>
          <w:footnotePr>
            <w:pos w:val="pageBottom"/>
            <w:numFmt w:val="decimal"/>
            <w:numRestart w:val="continuous"/>
          </w:footnotePr>
          <w:pgSz w:w="16840" w:h="11900" w:orient="landscape"/>
          <w:pgMar w:top="1778" w:right="1522" w:bottom="1467" w:left="1436"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49"/>
        </w:numPr>
        <w:shd w:val="clear" w:color="auto" w:fill="auto"/>
        <w:tabs>
          <w:tab w:pos="402" w:val="left"/>
        </w:tabs>
        <w:bidi w:val="0"/>
        <w:spacing w:before="0" w:after="100" w:line="240" w:lineRule="auto"/>
        <w:ind w:left="0" w:right="0" w:firstLine="0"/>
        <w:jc w:val="left"/>
      </w:pPr>
      <w:bookmarkStart w:id="765" w:name="bookmark765"/>
      <w:bookmarkEnd w:id="765"/>
      <w:r>
        <w:rPr>
          <w:b/>
          <w:bCs/>
          <w:color w:val="000000"/>
          <w:spacing w:val="0"/>
          <w:w w:val="100"/>
          <w:position w:val="0"/>
        </w:rPr>
        <w:t>委托贷款情况</w:t>
      </w:r>
    </w:p>
    <w:p>
      <w:pPr>
        <w:pStyle w:val="Style5"/>
        <w:keepNext w:val="0"/>
        <w:keepLines w:val="0"/>
        <w:widowControl w:val="0"/>
        <w:numPr>
          <w:ilvl w:val="0"/>
          <w:numId w:val="51"/>
        </w:numPr>
        <w:shd w:val="clear" w:color="auto" w:fill="auto"/>
        <w:tabs>
          <w:tab w:pos="430" w:val="left"/>
        </w:tabs>
        <w:bidi w:val="0"/>
        <w:spacing w:before="0" w:after="100" w:line="240" w:lineRule="auto"/>
        <w:ind w:left="0" w:right="0" w:firstLine="0"/>
        <w:jc w:val="left"/>
      </w:pPr>
      <w:bookmarkStart w:id="766" w:name="bookmark766"/>
      <w:bookmarkEnd w:id="766"/>
      <w:r>
        <w:rPr>
          <w:b/>
          <w:bCs/>
          <w:color w:val="000000"/>
          <w:spacing w:val="0"/>
          <w:w w:val="100"/>
          <w:position w:val="0"/>
        </w:rPr>
        <w:t>委托贷款总体情况</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其他情况</w:t>
      </w:r>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51"/>
        </w:numPr>
        <w:shd w:val="clear" w:color="auto" w:fill="auto"/>
        <w:tabs>
          <w:tab w:pos="430" w:val="left"/>
        </w:tabs>
        <w:bidi w:val="0"/>
        <w:spacing w:before="0" w:after="100" w:line="240" w:lineRule="auto"/>
        <w:ind w:left="0" w:right="0" w:firstLine="0"/>
        <w:jc w:val="left"/>
      </w:pPr>
      <w:bookmarkStart w:id="767" w:name="bookmark767"/>
      <w:bookmarkStart w:id="768" w:name="bookmark768"/>
      <w:bookmarkStart w:id="769" w:name="bookmark769"/>
      <w:bookmarkStart w:id="770" w:name="bookmark770"/>
      <w:bookmarkEnd w:id="769"/>
      <w:r>
        <w:rPr>
          <w:color w:val="000000"/>
          <w:spacing w:val="0"/>
          <w:w w:val="100"/>
          <w:position w:val="0"/>
        </w:rPr>
        <w:t>单项委托贷款情况</w:t>
      </w:r>
      <w:bookmarkEnd w:id="767"/>
      <w:bookmarkEnd w:id="768"/>
      <w:bookmarkEnd w:id="770"/>
    </w:p>
    <w:p>
      <w:pPr>
        <w:pStyle w:val="Style5"/>
        <w:keepNext w:val="0"/>
        <w:keepLines w:val="0"/>
        <w:widowControl w:val="0"/>
        <w:shd w:val="clear" w:color="auto" w:fill="auto"/>
        <w:tabs>
          <w:tab w:pos="854" w:val="left"/>
        </w:tabs>
        <w:bidi w:val="0"/>
        <w:spacing w:before="0" w:after="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其他情况</w:t>
      </w:r>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51"/>
        </w:numPr>
        <w:shd w:val="clear" w:color="auto" w:fill="auto"/>
        <w:tabs>
          <w:tab w:pos="430" w:val="left"/>
        </w:tabs>
        <w:bidi w:val="0"/>
        <w:spacing w:before="0" w:after="100" w:line="240" w:lineRule="auto"/>
        <w:ind w:left="0" w:right="0" w:firstLine="0"/>
        <w:jc w:val="left"/>
      </w:pPr>
      <w:bookmarkStart w:id="771" w:name="bookmark771"/>
      <w:bookmarkStart w:id="772" w:name="bookmark772"/>
      <w:bookmarkStart w:id="773" w:name="bookmark773"/>
      <w:bookmarkStart w:id="774" w:name="bookmark774"/>
      <w:bookmarkEnd w:id="773"/>
      <w:r>
        <w:rPr>
          <w:color w:val="000000"/>
          <w:spacing w:val="0"/>
          <w:w w:val="100"/>
          <w:position w:val="0"/>
        </w:rPr>
        <w:t>委托贷款减值准备</w:t>
      </w:r>
      <w:bookmarkEnd w:id="771"/>
      <w:bookmarkEnd w:id="772"/>
      <w:bookmarkEnd w:id="774"/>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49"/>
        </w:numPr>
        <w:shd w:val="clear" w:color="auto" w:fill="auto"/>
        <w:tabs>
          <w:tab w:pos="402" w:val="left"/>
        </w:tabs>
        <w:bidi w:val="0"/>
        <w:spacing w:before="0" w:after="100" w:line="240" w:lineRule="auto"/>
        <w:ind w:left="0" w:right="0" w:firstLine="0"/>
        <w:jc w:val="left"/>
      </w:pPr>
      <w:bookmarkStart w:id="775" w:name="bookmark775"/>
      <w:bookmarkStart w:id="776" w:name="bookmark776"/>
      <w:bookmarkStart w:id="777" w:name="bookmark777"/>
      <w:bookmarkStart w:id="778" w:name="bookmark778"/>
      <w:bookmarkEnd w:id="777"/>
      <w:r>
        <w:rPr>
          <w:color w:val="000000"/>
          <w:spacing w:val="0"/>
          <w:w w:val="100"/>
          <w:position w:val="0"/>
        </w:rPr>
        <w:t>其他情况</w:t>
      </w:r>
      <w:bookmarkEnd w:id="775"/>
      <w:bookmarkEnd w:id="776"/>
      <w:bookmarkEnd w:id="778"/>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0"/>
        <w:jc w:val="left"/>
      </w:pPr>
      <w:bookmarkStart w:id="779" w:name="bookmark779"/>
      <w:bookmarkStart w:id="780" w:name="bookmark780"/>
      <w:bookmarkStart w:id="781" w:name="bookmark781"/>
      <w:r>
        <w:rPr>
          <w:color w:val="000000"/>
          <w:spacing w:val="0"/>
          <w:w w:val="100"/>
          <w:position w:val="0"/>
        </w:rPr>
        <w:t>(四)其他重大合同</w:t>
      </w:r>
      <w:bookmarkEnd w:id="779"/>
      <w:bookmarkEnd w:id="780"/>
      <w:bookmarkEnd w:id="781"/>
    </w:p>
    <w:p>
      <w:pPr>
        <w:pStyle w:val="Style5"/>
        <w:keepNext w:val="0"/>
        <w:keepLines w:val="0"/>
        <w:widowControl w:val="0"/>
        <w:shd w:val="clear" w:color="auto" w:fill="auto"/>
        <w:tabs>
          <w:tab w:pos="854" w:val="left"/>
        </w:tabs>
        <w:bidi w:val="0"/>
        <w:spacing w:before="0" w:after="100" w:line="240" w:lineRule="auto"/>
        <w:ind w:left="0" w:right="0" w:firstLine="0"/>
        <w:jc w:val="left"/>
        <w:sectPr>
          <w:footnotePr>
            <w:pos w:val="pageBottom"/>
            <w:numFmt w:val="decimal"/>
            <w:numRestart w:val="continuous"/>
          </w:footnotePr>
          <w:pgSz w:w="11900" w:h="16840"/>
          <w:pgMar w:top="1590" w:right="7966" w:bottom="1590" w:left="1774" w:header="0" w:footer="3" w:gutter="0"/>
          <w:cols w:space="720"/>
          <w:noEndnote/>
          <w:rtlGutter w:val="0"/>
          <w:docGrid w:linePitch="360"/>
        </w:sectPr>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80" w:after="100" w:line="240" w:lineRule="auto"/>
        <w:ind w:left="0" w:right="0" w:firstLine="180"/>
        <w:jc w:val="left"/>
      </w:pPr>
      <w:bookmarkStart w:id="782" w:name="bookmark782"/>
      <w:bookmarkStart w:id="783" w:name="bookmark783"/>
      <w:bookmarkStart w:id="784" w:name="bookmark784"/>
      <w:r>
        <w:rPr>
          <w:color w:val="000000"/>
          <w:spacing w:val="0"/>
          <w:w w:val="100"/>
          <w:position w:val="0"/>
        </w:rPr>
        <w:t>十三、募集资金使用进展说明</w:t>
      </w:r>
      <w:bookmarkEnd w:id="782"/>
      <w:bookmarkEnd w:id="783"/>
      <w:bookmarkEnd w:id="784"/>
    </w:p>
    <w:p>
      <w:pPr>
        <w:pStyle w:val="Style5"/>
        <w:keepNext w:val="0"/>
        <w:keepLines w:val="0"/>
        <w:widowControl w:val="0"/>
        <w:shd w:val="clear" w:color="auto" w:fill="auto"/>
        <w:bidi w:val="0"/>
        <w:spacing w:before="0" w:after="100" w:line="240" w:lineRule="auto"/>
        <w:ind w:left="0" w:right="0" w:firstLine="18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numPr>
          <w:ilvl w:val="0"/>
          <w:numId w:val="53"/>
        </w:numPr>
        <w:shd w:val="clear" w:color="auto" w:fill="auto"/>
        <w:bidi w:val="0"/>
        <w:spacing w:before="0" w:after="100" w:line="240" w:lineRule="auto"/>
        <w:ind w:left="0" w:right="0" w:firstLine="180"/>
        <w:jc w:val="left"/>
      </w:pPr>
      <w:bookmarkStart w:id="785" w:name="bookmark785"/>
      <w:bookmarkEnd w:id="785"/>
      <w:r>
        <w:rPr>
          <w:b/>
          <w:bCs/>
          <w:color w:val="000000"/>
          <w:spacing w:val="0"/>
          <w:w w:val="100"/>
          <w:position w:val="0"/>
        </w:rPr>
        <w:t>募集资金整体使用情况</w:t>
      </w:r>
    </w:p>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180" w:firstLine="0"/>
        <w:jc w:val="right"/>
      </w:pPr>
      <w:r>
        <w:rPr>
          <w:color w:val="000000"/>
          <w:spacing w:val="0"/>
          <w:w w:val="100"/>
          <w:position w:val="0"/>
        </w:rPr>
        <w:t>单位：元</w:t>
      </w:r>
    </w:p>
    <w:tbl>
      <w:tblPr>
        <w:tblOverlap w:val="never"/>
        <w:jc w:val="center"/>
        <w:tblLayout w:type="fixed"/>
      </w:tblPr>
      <w:tblGrid>
        <w:gridCol w:w="1334"/>
        <w:gridCol w:w="1690"/>
        <w:gridCol w:w="1685"/>
        <w:gridCol w:w="1685"/>
        <w:gridCol w:w="1685"/>
        <w:gridCol w:w="1690"/>
        <w:gridCol w:w="1416"/>
        <w:gridCol w:w="1685"/>
        <w:gridCol w:w="1378"/>
      </w:tblGrid>
      <w:tr>
        <w:trPr>
          <w:trHeight w:val="137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募集资金来 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扣除发行费用后 募集资金净额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募集资金承诺投 资总额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6" w:lineRule="exact"/>
              <w:ind w:left="0" w:right="0" w:firstLine="0"/>
              <w:jc w:val="center"/>
              <w:rPr>
                <w:sz w:val="18"/>
                <w:szCs w:val="18"/>
              </w:rPr>
            </w:pPr>
            <w:r>
              <w:rPr>
                <w:color w:val="000000"/>
                <w:spacing w:val="0"/>
                <w:w w:val="100"/>
                <w:position w:val="0"/>
                <w:sz w:val="20"/>
                <w:szCs w:val="20"/>
              </w:rPr>
              <w:t xml:space="preserve">调整后募集资金 承诺投资总额 </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截至报告期末累</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计投入募集资金</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总额</w:t>
            </w:r>
            <w:r>
              <w:rPr>
                <w:color w:val="000000"/>
                <w:spacing w:val="0"/>
                <w:w w:val="100"/>
                <w:position w:val="0"/>
                <w:sz w:val="18"/>
                <w:szCs w:val="18"/>
              </w:rPr>
              <w:t>(2)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截至报告期 末累计投入 进度(%)</w:t>
            </w:r>
          </w:p>
          <w:p>
            <w:pPr>
              <w:pStyle w:val="Style23"/>
              <w:keepNext w:val="0"/>
              <w:keepLines w:val="0"/>
              <w:widowControl w:val="0"/>
              <w:shd w:val="clear" w:color="auto" w:fill="auto"/>
              <w:bidi w:val="0"/>
              <w:spacing w:before="0" w:after="0" w:line="271" w:lineRule="exact"/>
              <w:ind w:left="0" w:right="0" w:firstLine="380"/>
              <w:jc w:val="left"/>
              <w:rPr>
                <w:sz w:val="18"/>
                <w:szCs w:val="18"/>
              </w:rPr>
            </w:pPr>
            <w:r>
              <w:rPr>
                <w:color w:val="000000"/>
                <w:spacing w:val="0"/>
                <w:w w:val="100"/>
                <w:position w:val="0"/>
                <w:sz w:val="18"/>
                <w:szCs w:val="18"/>
              </w:rPr>
              <w:t>(3)=</w:t>
            </w:r>
          </w:p>
          <w:p>
            <w:pPr>
              <w:pStyle w:val="Style23"/>
              <w:keepNext w:val="0"/>
              <w:keepLines w:val="0"/>
              <w:widowControl w:val="0"/>
              <w:shd w:val="clear" w:color="auto" w:fill="auto"/>
              <w:bidi w:val="0"/>
              <w:spacing w:before="0" w:after="0" w:line="271" w:lineRule="exact"/>
              <w:ind w:left="0" w:right="0" w:firstLine="380"/>
              <w:jc w:val="left"/>
              <w:rPr>
                <w:sz w:val="18"/>
                <w:szCs w:val="18"/>
              </w:rPr>
            </w:pPr>
            <w:r>
              <w:rPr>
                <w:color w:val="000000"/>
                <w:spacing w:val="0"/>
                <w:w w:val="100"/>
                <w:position w:val="0"/>
                <w:sz w:val="18"/>
                <w:szCs w:val="18"/>
              </w:rPr>
              <w:t>⑵/(1)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本年度投入金额</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77" w:lineRule="exact"/>
              <w:ind w:left="0" w:right="0" w:firstLine="0"/>
              <w:jc w:val="center"/>
              <w:rPr>
                <w:sz w:val="18"/>
                <w:szCs w:val="18"/>
              </w:rPr>
            </w:pPr>
            <w:r>
              <w:rPr>
                <w:color w:val="000000"/>
                <w:spacing w:val="0"/>
                <w:w w:val="100"/>
                <w:position w:val="0"/>
                <w:sz w:val="20"/>
                <w:szCs w:val="20"/>
              </w:rPr>
              <w:t xml:space="preserve">本年度投入 金额占比 </w:t>
            </w:r>
            <w:r>
              <w:rPr>
                <w:color w:val="000000"/>
                <w:spacing w:val="0"/>
                <w:w w:val="100"/>
                <w:position w:val="0"/>
                <w:sz w:val="18"/>
                <w:szCs w:val="18"/>
              </w:rPr>
              <w:t xml:space="preserve">(%)(5) </w:t>
            </w:r>
            <w:r>
              <w:rPr>
                <w:i/>
                <w:iCs/>
                <w:color w:val="000000"/>
                <w:spacing w:val="0"/>
                <w:w w:val="100"/>
                <w:position w:val="0"/>
                <w:sz w:val="18"/>
                <w:szCs w:val="18"/>
              </w:rPr>
              <w:t>=(</w:t>
            </w:r>
            <w:r>
              <w:rPr>
                <w:color w:val="000000"/>
                <w:spacing w:val="0"/>
                <w:w w:val="100"/>
                <w:position w:val="0"/>
                <w:sz w:val="18"/>
                <w:szCs w:val="18"/>
              </w:rPr>
              <w:t>4)/(1)</w:t>
            </w:r>
          </w:p>
        </w:tc>
      </w:tr>
      <w:tr>
        <w:trPr>
          <w:trHeight w:val="1109"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2" w:lineRule="exact"/>
              <w:ind w:left="0" w:right="0" w:firstLine="0"/>
              <w:jc w:val="left"/>
            </w:pPr>
            <w:r>
              <w:rPr>
                <w:color w:val="000000"/>
                <w:spacing w:val="0"/>
                <w:w w:val="100"/>
                <w:position w:val="0"/>
              </w:rPr>
              <w:t>首次公开发 行人民币普 通股</w:t>
            </w:r>
            <w:r>
              <w:rPr>
                <w:color w:val="000000"/>
                <w:spacing w:val="0"/>
                <w:w w:val="100"/>
                <w:position w:val="0"/>
                <w:sz w:val="18"/>
                <w:szCs w:val="18"/>
              </w:rPr>
              <w:t xml:space="preserve">(A </w:t>
            </w:r>
            <w:r>
              <w:rPr>
                <w:color w:val="000000"/>
                <w:spacing w:val="0"/>
                <w:w w:val="100"/>
                <w:position w:val="0"/>
              </w:rPr>
              <w:t>股)股票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950,757,500.00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840,646,046.47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840,646,046.47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840,646,046.47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302,148,859.65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35.94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205,701,723.01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24.47</w:t>
            </w:r>
          </w:p>
        </w:tc>
      </w:tr>
    </w:tbl>
    <w:p>
      <w:pPr>
        <w:widowControl w:val="0"/>
        <w:spacing w:after="339" w:line="1" w:lineRule="exact"/>
      </w:pPr>
    </w:p>
    <w:p>
      <w:pPr>
        <w:pStyle w:val="Style16"/>
        <w:keepNext/>
        <w:keepLines/>
        <w:widowControl w:val="0"/>
        <w:numPr>
          <w:ilvl w:val="0"/>
          <w:numId w:val="53"/>
        </w:numPr>
        <w:shd w:val="clear" w:color="auto" w:fill="auto"/>
        <w:bidi w:val="0"/>
        <w:spacing w:before="0" w:after="100" w:line="240" w:lineRule="auto"/>
        <w:ind w:left="0" w:right="0" w:firstLine="180"/>
        <w:jc w:val="left"/>
      </w:pPr>
      <w:bookmarkStart w:id="786" w:name="bookmark786"/>
      <w:bookmarkStart w:id="787" w:name="bookmark787"/>
      <w:bookmarkStart w:id="788" w:name="bookmark788"/>
      <w:bookmarkStart w:id="789" w:name="bookmark789"/>
      <w:bookmarkEnd w:id="788"/>
      <w:r>
        <w:rPr>
          <w:color w:val="000000"/>
          <w:spacing w:val="0"/>
          <w:w w:val="100"/>
          <w:position w:val="0"/>
        </w:rPr>
        <w:t>募投项目明细</w:t>
      </w:r>
      <w:bookmarkEnd w:id="786"/>
      <w:bookmarkEnd w:id="787"/>
      <w:bookmarkEnd w:id="789"/>
    </w:p>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180" w:firstLine="0"/>
        <w:jc w:val="right"/>
      </w:pPr>
      <w:r>
        <w:rPr>
          <w:color w:val="000000"/>
          <w:spacing w:val="0"/>
          <w:w w:val="100"/>
          <w:position w:val="0"/>
        </w:rPr>
        <w:t>单位：元</w:t>
      </w:r>
    </w:p>
    <w:tbl>
      <w:tblPr>
        <w:tblOverlap w:val="never"/>
        <w:jc w:val="center"/>
        <w:tblLayout w:type="fixed"/>
      </w:tblPr>
      <w:tblGrid>
        <w:gridCol w:w="1022"/>
        <w:gridCol w:w="571"/>
        <w:gridCol w:w="850"/>
        <w:gridCol w:w="1560"/>
        <w:gridCol w:w="1560"/>
        <w:gridCol w:w="1560"/>
        <w:gridCol w:w="850"/>
        <w:gridCol w:w="1277"/>
        <w:gridCol w:w="710"/>
        <w:gridCol w:w="850"/>
        <w:gridCol w:w="850"/>
        <w:gridCol w:w="850"/>
        <w:gridCol w:w="850"/>
        <w:gridCol w:w="869"/>
      </w:tblGrid>
      <w:tr>
        <w:trPr>
          <w:trHeight w:val="188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项目名称</w:t>
            </w:r>
          </w:p>
        </w:tc>
        <w:tc>
          <w:tcPr>
            <w:tcBorders>
              <w:top w:val="single" w:sz="4"/>
              <w:left w:val="single" w:sz="4"/>
            </w:tcBorders>
            <w:shd w:val="clear" w:color="auto" w:fill="FFFFFF"/>
            <w:textDirection w:val="tbRlV"/>
            <w:vAlign w:val="bottom"/>
          </w:tcPr>
          <w:p>
            <w:pPr>
              <w:pStyle w:val="Style8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是否涉及变更投向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募集资</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金来源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项目募集资金承 诺投资总额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7"/>
                <w:szCs w:val="17"/>
              </w:rPr>
              <w:t>调整后募集资金 投资总额</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7"/>
                <w:szCs w:val="17"/>
              </w:rPr>
              <w:t>截至报告期末累 计投入募集资金 总额</w:t>
            </w:r>
            <w:r>
              <w:rPr>
                <w:color w:val="000000"/>
                <w:spacing w:val="0"/>
                <w:w w:val="100"/>
                <w:position w:val="0"/>
                <w:sz w:val="18"/>
                <w:szCs w:val="18"/>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7"/>
                <w:szCs w:val="17"/>
              </w:rPr>
              <w:t xml:space="preserve">截至报 告期末 累计投 入进度 </w:t>
            </w:r>
            <w:r>
              <w:rPr>
                <w:color w:val="000000"/>
                <w:spacing w:val="0"/>
                <w:w w:val="100"/>
                <w:position w:val="0"/>
                <w:sz w:val="18"/>
                <w:szCs w:val="18"/>
              </w:rPr>
              <w:t>(%) (3)= (2)/ 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项目达到预</w:t>
            </w:r>
          </w:p>
          <w:p>
            <w:pPr>
              <w:pStyle w:val="Style23"/>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定可使用状</w:t>
            </w:r>
          </w:p>
          <w:p>
            <w:pPr>
              <w:pStyle w:val="Style23"/>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态日期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28" w:lineRule="exact"/>
              <w:ind w:left="0" w:right="0" w:firstLine="0"/>
              <w:jc w:val="center"/>
              <w:rPr>
                <w:sz w:val="17"/>
                <w:szCs w:val="17"/>
              </w:rPr>
            </w:pPr>
            <w:r>
              <w:rPr>
                <w:color w:val="000000"/>
                <w:spacing w:val="0"/>
                <w:w w:val="100"/>
                <w:position w:val="0"/>
                <w:sz w:val="17"/>
                <w:szCs w:val="17"/>
              </w:rPr>
              <w:t>是否 已结 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29" w:lineRule="exact"/>
              <w:ind w:left="0" w:right="0" w:firstLine="0"/>
              <w:jc w:val="center"/>
              <w:rPr>
                <w:sz w:val="17"/>
                <w:szCs w:val="17"/>
              </w:rPr>
            </w:pPr>
            <w:r>
              <w:rPr>
                <w:color w:val="000000"/>
                <w:spacing w:val="0"/>
                <w:w w:val="100"/>
                <w:position w:val="0"/>
                <w:sz w:val="17"/>
                <w:szCs w:val="17"/>
              </w:rPr>
              <w:t>投入进 度是否 符合计 划的进 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6" w:lineRule="exact"/>
              <w:ind w:left="0" w:right="0" w:firstLine="0"/>
              <w:jc w:val="center"/>
              <w:rPr>
                <w:sz w:val="17"/>
                <w:szCs w:val="17"/>
              </w:rPr>
            </w:pPr>
            <w:r>
              <w:rPr>
                <w:color w:val="000000"/>
                <w:spacing w:val="0"/>
                <w:w w:val="100"/>
                <w:position w:val="0"/>
                <w:sz w:val="17"/>
                <w:szCs w:val="17"/>
              </w:rPr>
              <w:t>投入进 度未达 计划的 具体原 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4" w:lineRule="exact"/>
              <w:ind w:left="140" w:right="0" w:firstLine="0"/>
              <w:jc w:val="left"/>
              <w:rPr>
                <w:sz w:val="17"/>
                <w:szCs w:val="17"/>
              </w:rPr>
            </w:pPr>
            <w:r>
              <w:rPr>
                <w:color w:val="000000"/>
                <w:spacing w:val="0"/>
                <w:w w:val="100"/>
                <w:position w:val="0"/>
                <w:sz w:val="17"/>
                <w:szCs w:val="17"/>
              </w:rPr>
              <w:t>本项目 已实现 的效益 或者研 发成果</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6" w:lineRule="exact"/>
              <w:ind w:left="140" w:right="0" w:firstLine="0"/>
              <w:jc w:val="left"/>
              <w:rPr>
                <w:sz w:val="17"/>
                <w:szCs w:val="17"/>
              </w:rPr>
            </w:pPr>
            <w:r>
              <w:rPr>
                <w:color w:val="000000"/>
                <w:spacing w:val="0"/>
                <w:w w:val="100"/>
                <w:position w:val="0"/>
                <w:sz w:val="17"/>
                <w:szCs w:val="17"/>
              </w:rPr>
              <w:t>项目可 行性是 否发生 重大变</w:t>
            </w:r>
          </w:p>
          <w:p>
            <w:pPr>
              <w:pStyle w:val="Style23"/>
              <w:keepNext w:val="0"/>
              <w:keepLines w:val="0"/>
              <w:widowControl w:val="0"/>
              <w:shd w:val="clear" w:color="auto" w:fill="auto"/>
              <w:bidi w:val="0"/>
              <w:spacing w:before="0" w:after="0" w:line="236" w:lineRule="exact"/>
              <w:ind w:left="140" w:right="0" w:firstLine="0"/>
              <w:jc w:val="left"/>
              <w:rPr>
                <w:sz w:val="17"/>
                <w:szCs w:val="17"/>
              </w:rPr>
            </w:pPr>
            <w:r>
              <w:rPr>
                <w:color w:val="000000"/>
                <w:spacing w:val="0"/>
                <w:w w:val="100"/>
                <w:position w:val="0"/>
                <w:sz w:val="17"/>
                <w:szCs w:val="17"/>
              </w:rPr>
              <w:t>化，如 是，请 说明具 体情况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节余的</w:t>
            </w:r>
          </w:p>
          <w:p>
            <w:pPr>
              <w:pStyle w:val="Style23"/>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金额及</w:t>
            </w:r>
          </w:p>
          <w:p>
            <w:pPr>
              <w:pStyle w:val="Style23"/>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形成原</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因</w:t>
            </w:r>
          </w:p>
        </w:tc>
      </w:tr>
      <w:tr>
        <w:trPr>
          <w:trHeight w:val="955"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40" w:line="240" w:lineRule="exact"/>
              <w:ind w:left="0" w:right="0" w:firstLine="0"/>
              <w:jc w:val="left"/>
              <w:rPr>
                <w:sz w:val="17"/>
                <w:szCs w:val="17"/>
              </w:rPr>
            </w:pPr>
            <w:r>
              <w:rPr>
                <w:color w:val="000000"/>
                <w:spacing w:val="0"/>
                <w:w w:val="100"/>
                <w:position w:val="0"/>
                <w:sz w:val="17"/>
                <w:szCs w:val="17"/>
              </w:rPr>
              <w:t>协同云应 用服务平 台建设项</w:t>
            </w:r>
          </w:p>
          <w:p>
            <w:pPr>
              <w:pStyle w:val="Style23"/>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首次公 开发行 股票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108,189,100.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108,189,100.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74, 773, </w:t>
            </w:r>
            <w:r>
              <w:rPr>
                <w:color w:val="000000"/>
                <w:spacing w:val="0"/>
                <w:w w:val="100"/>
                <w:position w:val="0"/>
                <w:sz w:val="18"/>
                <w:szCs w:val="18"/>
              </w:rPr>
              <w:t xml:space="preserve">920. </w:t>
            </w:r>
            <w:r>
              <w:rPr>
                <w:color w:val="000000"/>
                <w:spacing w:val="0"/>
                <w:w w:val="100"/>
                <w:position w:val="0"/>
                <w:sz w:val="18"/>
                <w:szCs w:val="18"/>
              </w:rPr>
              <w:t>19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69.11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2022</w:t>
            </w:r>
            <w:r>
              <w:rPr>
                <w:color w:val="000000"/>
                <w:spacing w:val="0"/>
                <w:w w:val="100"/>
                <w:position w:val="0"/>
                <w:sz w:val="17"/>
                <w:szCs w:val="17"/>
              </w:rPr>
              <w:t>年</w:t>
            </w:r>
            <w:r>
              <w:rPr>
                <w:color w:val="000000"/>
                <w:spacing w:val="0"/>
                <w:w w:val="100"/>
                <w:position w:val="0"/>
                <w:sz w:val="18"/>
                <w:szCs w:val="18"/>
              </w:rPr>
              <w:t>10</w:t>
            </w:r>
            <w:r>
              <w:rPr>
                <w:color w:val="000000"/>
                <w:spacing w:val="0"/>
                <w:w w:val="100"/>
                <w:position w:val="0"/>
                <w:sz w:val="17"/>
                <w:szCs w:val="17"/>
              </w:rPr>
              <w:t>月</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22"/>
        <w:gridCol w:w="571"/>
        <w:gridCol w:w="850"/>
        <w:gridCol w:w="1560"/>
        <w:gridCol w:w="1560"/>
        <w:gridCol w:w="1560"/>
        <w:gridCol w:w="850"/>
        <w:gridCol w:w="1277"/>
        <w:gridCol w:w="710"/>
        <w:gridCol w:w="850"/>
        <w:gridCol w:w="850"/>
        <w:gridCol w:w="850"/>
        <w:gridCol w:w="850"/>
        <w:gridCol w:w="869"/>
      </w:tblGrid>
      <w:tr>
        <w:trPr>
          <w:trHeight w:val="71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营销服务</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平台优化</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扩展项目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首次公 开发行 股票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38, 750, </w:t>
            </w:r>
            <w:r>
              <w:rPr>
                <w:color w:val="000000"/>
                <w:spacing w:val="0"/>
                <w:w w:val="100"/>
                <w:position w:val="0"/>
                <w:sz w:val="18"/>
                <w:szCs w:val="18"/>
              </w:rPr>
              <w:t>900.00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38,750,900.00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36,566,159.30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2022</w:t>
            </w:r>
            <w:r>
              <w:rPr>
                <w:color w:val="000000"/>
                <w:spacing w:val="0"/>
                <w:w w:val="100"/>
                <w:position w:val="0"/>
                <w:sz w:val="17"/>
                <w:szCs w:val="17"/>
              </w:rPr>
              <w:t>年</w:t>
            </w:r>
            <w:r>
              <w:rPr>
                <w:color w:val="000000"/>
                <w:spacing w:val="0"/>
                <w:w w:val="100"/>
                <w:position w:val="0"/>
                <w:sz w:val="18"/>
                <w:szCs w:val="18"/>
              </w:rPr>
              <w:t>10</w:t>
            </w: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新一代协 同管理软 件优化升 级项目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首次公 开发行 股票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119, 901, </w:t>
            </w: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119,901,100.00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118,322,559.83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2022</w:t>
            </w:r>
            <w:r>
              <w:rPr>
                <w:color w:val="000000"/>
                <w:spacing w:val="0"/>
                <w:w w:val="100"/>
                <w:position w:val="0"/>
                <w:sz w:val="17"/>
                <w:szCs w:val="17"/>
              </w:rPr>
              <w:t>年</w:t>
            </w:r>
            <w:r>
              <w:rPr>
                <w:color w:val="000000"/>
                <w:spacing w:val="0"/>
                <w:w w:val="100"/>
                <w:position w:val="0"/>
                <w:sz w:val="18"/>
                <w:szCs w:val="18"/>
              </w:rPr>
              <w:t>10</w:t>
            </w: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西部创新 中心项目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首次公 开发行 股票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82, 532, </w:t>
            </w:r>
            <w:r>
              <w:rPr>
                <w:color w:val="000000"/>
                <w:spacing w:val="0"/>
                <w:w w:val="100"/>
                <w:position w:val="0"/>
                <w:sz w:val="18"/>
                <w:szCs w:val="18"/>
              </w:rPr>
              <w:t>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82,532,000.00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72,486,220.33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2022</w:t>
            </w:r>
            <w:r>
              <w:rPr>
                <w:color w:val="000000"/>
                <w:spacing w:val="0"/>
                <w:w w:val="100"/>
                <w:position w:val="0"/>
                <w:sz w:val="17"/>
                <w:szCs w:val="17"/>
              </w:rPr>
              <w:t>年</w:t>
            </w:r>
            <w:r>
              <w:rPr>
                <w:color w:val="000000"/>
                <w:spacing w:val="0"/>
                <w:w w:val="100"/>
                <w:position w:val="0"/>
                <w:sz w:val="18"/>
                <w:szCs w:val="18"/>
              </w:rPr>
              <w:t>10</w:t>
            </w: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基于云原 生的协同 运营技术 平台开发 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首次公 开发行 股票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207,421,352.57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2023</w:t>
            </w:r>
            <w:r>
              <w:rPr>
                <w:color w:val="000000"/>
                <w:spacing w:val="0"/>
                <w:w w:val="100"/>
                <w:position w:val="0"/>
                <w:sz w:val="17"/>
                <w:szCs w:val="17"/>
              </w:rPr>
              <w:t>年</w:t>
            </w:r>
            <w:r>
              <w:rPr>
                <w:color w:val="000000"/>
                <w:spacing w:val="0"/>
                <w:w w:val="100"/>
                <w:position w:val="0"/>
                <w:sz w:val="18"/>
                <w:szCs w:val="18"/>
              </w:rPr>
              <w:t>12</w:t>
            </w: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协同运营 技术平台 及产品升 级项目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首次公 开发行 股票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171,089,808.21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2023</w:t>
            </w:r>
            <w:r>
              <w:rPr>
                <w:color w:val="000000"/>
                <w:spacing w:val="0"/>
                <w:w w:val="100"/>
                <w:position w:val="0"/>
                <w:sz w:val="17"/>
                <w:szCs w:val="17"/>
              </w:rPr>
              <w:t>年</w:t>
            </w:r>
            <w:r>
              <w:rPr>
                <w:color w:val="000000"/>
                <w:spacing w:val="0"/>
                <w:w w:val="100"/>
                <w:position w:val="0"/>
                <w:sz w:val="18"/>
                <w:szCs w:val="18"/>
              </w:rPr>
              <w:t>12</w:t>
            </w: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超募</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首次公 开发行 股票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491,272, </w:t>
            </w:r>
            <w:r>
              <w:rPr>
                <w:color w:val="000000"/>
                <w:spacing w:val="0"/>
                <w:w w:val="100"/>
                <w:position w:val="0"/>
                <w:sz w:val="18"/>
                <w:szCs w:val="18"/>
              </w:rPr>
              <w:t xml:space="preserve">946. </w:t>
            </w:r>
            <w:r>
              <w:rPr>
                <w:color w:val="000000"/>
                <w:spacing w:val="0"/>
                <w:w w:val="100"/>
                <w:position w:val="0"/>
                <w:sz w:val="18"/>
                <w:szCs w:val="18"/>
              </w:rPr>
              <w:t>47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112,761,785.69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16"/>
        <w:keepNext/>
        <w:keepLines/>
        <w:widowControl w:val="0"/>
        <w:shd w:val="clear" w:color="auto" w:fill="auto"/>
        <w:bidi w:val="0"/>
        <w:spacing w:before="0" w:after="100" w:line="240" w:lineRule="auto"/>
        <w:ind w:left="0" w:right="0" w:firstLine="160"/>
        <w:jc w:val="left"/>
      </w:pPr>
      <w:bookmarkStart w:id="790" w:name="bookmark790"/>
      <w:bookmarkStart w:id="791" w:name="bookmark791"/>
      <w:bookmarkStart w:id="792" w:name="bookmark792"/>
      <w:bookmarkStart w:id="793" w:name="bookmark793"/>
      <w:r>
        <w:rPr>
          <w:color w:val="000000"/>
          <w:spacing w:val="0"/>
          <w:w w:val="100"/>
          <w:position w:val="0"/>
        </w:rPr>
        <w:t>（</w:t>
      </w:r>
      <w:bookmarkEnd w:id="792"/>
      <w:r>
        <w:rPr>
          <w:color w:val="000000"/>
          <w:spacing w:val="0"/>
          <w:w w:val="100"/>
          <w:position w:val="0"/>
        </w:rPr>
        <w:t>三）报告期内募投变更情况</w:t>
      </w:r>
      <w:bookmarkEnd w:id="790"/>
      <w:bookmarkEnd w:id="791"/>
      <w:bookmarkEnd w:id="793"/>
    </w:p>
    <w:p>
      <w:pPr>
        <w:pStyle w:val="Style5"/>
        <w:keepNext w:val="0"/>
        <w:keepLines w:val="0"/>
        <w:widowControl w:val="0"/>
        <w:shd w:val="clear" w:color="auto" w:fill="auto"/>
        <w:bidi w:val="0"/>
        <w:spacing w:before="0" w:after="220" w:line="240" w:lineRule="auto"/>
        <w:ind w:left="0" w:right="0" w:firstLine="160"/>
        <w:jc w:val="left"/>
        <w:sectPr>
          <w:footnotePr>
            <w:pos w:val="pageBottom"/>
            <w:numFmt w:val="decimal"/>
            <w:numRestart w:val="continuous"/>
          </w:footnotePr>
          <w:pgSz w:w="16840" w:h="11900" w:orient="landscape"/>
          <w:pgMar w:top="1792" w:right="1340" w:bottom="1978" w:left="1254"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140" w:after="0" w:line="326" w:lineRule="exact"/>
        <w:ind w:left="0" w:right="0" w:firstLine="0"/>
        <w:jc w:val="left"/>
      </w:pPr>
      <w:bookmarkStart w:id="794" w:name="bookmark794"/>
      <w:bookmarkStart w:id="795" w:name="bookmark795"/>
      <w:bookmarkStart w:id="796" w:name="bookmark796"/>
      <w:bookmarkStart w:id="797" w:name="bookmark797"/>
      <w:r>
        <w:rPr>
          <w:color w:val="000000"/>
          <w:spacing w:val="0"/>
          <w:w w:val="100"/>
          <w:position w:val="0"/>
        </w:rPr>
        <w:t>（</w:t>
      </w:r>
      <w:bookmarkEnd w:id="796"/>
      <w:r>
        <w:rPr>
          <w:color w:val="000000"/>
          <w:spacing w:val="0"/>
          <w:w w:val="100"/>
          <w:position w:val="0"/>
        </w:rPr>
        <w:t>四）报告期内募集资金使用的其他情况</w:t>
      </w:r>
      <w:bookmarkEnd w:id="794"/>
      <w:bookmarkEnd w:id="795"/>
      <w:bookmarkEnd w:id="797"/>
    </w:p>
    <w:p>
      <w:pPr>
        <w:pStyle w:val="Style5"/>
        <w:keepNext w:val="0"/>
        <w:keepLines w:val="0"/>
        <w:widowControl w:val="0"/>
        <w:shd w:val="clear" w:color="auto" w:fill="auto"/>
        <w:tabs>
          <w:tab w:pos="413" w:val="left"/>
        </w:tabs>
        <w:bidi w:val="0"/>
        <w:spacing w:before="0" w:after="260" w:line="326" w:lineRule="exact"/>
        <w:ind w:left="0" w:right="0" w:firstLine="0"/>
        <w:jc w:val="left"/>
      </w:pPr>
      <w:bookmarkStart w:id="798" w:name="bookmark798"/>
      <w:r>
        <w:rPr>
          <w:color w:val="000000"/>
          <w:spacing w:val="0"/>
          <w:w w:val="100"/>
          <w:position w:val="0"/>
          <w:sz w:val="18"/>
          <w:szCs w:val="18"/>
        </w:rPr>
        <w:t>1</w:t>
      </w:r>
      <w:bookmarkEnd w:id="798"/>
      <w:r>
        <w:rPr>
          <w:color w:val="000000"/>
          <w:spacing w:val="0"/>
          <w:w w:val="100"/>
          <w:position w:val="0"/>
        </w:rPr>
        <w:t>、</w:t>
        <w:tab/>
        <w:t>募集资金投资项目先期投入及置换情况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13" w:val="left"/>
        </w:tabs>
        <w:bidi w:val="0"/>
        <w:spacing w:before="0" w:after="380" w:line="331" w:lineRule="exact"/>
        <w:ind w:left="0" w:right="0" w:firstLine="0"/>
        <w:jc w:val="left"/>
      </w:pPr>
      <w:bookmarkStart w:id="799" w:name="bookmark799"/>
      <w:r>
        <w:rPr>
          <w:color w:val="000000"/>
          <w:spacing w:val="0"/>
          <w:w w:val="100"/>
          <w:position w:val="0"/>
          <w:sz w:val="18"/>
          <w:szCs w:val="18"/>
        </w:rPr>
        <w:t>2</w:t>
      </w:r>
      <w:bookmarkEnd w:id="799"/>
      <w:r>
        <w:rPr>
          <w:color w:val="000000"/>
          <w:spacing w:val="0"/>
          <w:w w:val="100"/>
          <w:position w:val="0"/>
        </w:rPr>
        <w:t>、</w:t>
        <w:tab/>
        <w:t>用闲置募集资金暂时补充流动资金情况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13" w:val="left"/>
        </w:tabs>
        <w:bidi w:val="0"/>
        <w:spacing w:before="0" w:after="100" w:line="240" w:lineRule="auto"/>
        <w:ind w:left="0" w:right="0" w:firstLine="0"/>
        <w:jc w:val="left"/>
      </w:pPr>
      <w:bookmarkStart w:id="800" w:name="bookmark800"/>
      <w:r>
        <w:rPr>
          <w:color w:val="000000"/>
          <w:spacing w:val="0"/>
          <w:w w:val="100"/>
          <w:position w:val="0"/>
          <w:sz w:val="18"/>
          <w:szCs w:val="18"/>
        </w:rPr>
        <w:t>3</w:t>
      </w:r>
      <w:bookmarkEnd w:id="800"/>
      <w:r>
        <w:rPr>
          <w:color w:val="000000"/>
          <w:spacing w:val="0"/>
          <w:w w:val="100"/>
          <w:position w:val="0"/>
        </w:rPr>
        <w:t>、</w:t>
        <w:tab/>
        <w:t>对闲置募集资金进行现金管理，投资相关产品情况</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10" w:lineRule="exact"/>
        <w:ind w:left="0" w:right="0" w:firstLine="42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9</w:t>
      </w:r>
      <w:r>
        <w:rPr>
          <w:color w:val="000000"/>
          <w:spacing w:val="0"/>
          <w:w w:val="100"/>
          <w:position w:val="0"/>
        </w:rPr>
        <w:t>日召开第二届董事会第二十二次会议、第二届监事会第十四次会议，审议通 过了《关于使用部分闲置募集资金进行现金管理的议案》，同意公司在确保不影响募集资金投资 项目实施及保证募集资金安全的情况下，使用额度不超过人民币</w:t>
      </w:r>
      <w:r>
        <w:rPr>
          <w:color w:val="000000"/>
          <w:spacing w:val="0"/>
          <w:w w:val="100"/>
          <w:position w:val="0"/>
          <w:sz w:val="18"/>
          <w:szCs w:val="18"/>
        </w:rPr>
        <w:t xml:space="preserve">340, 000, </w:t>
      </w:r>
      <w:r>
        <w:rPr>
          <w:color w:val="000000"/>
          <w:spacing w:val="0"/>
          <w:w w:val="100"/>
          <w:position w:val="0"/>
          <w:sz w:val="18"/>
          <w:szCs w:val="18"/>
        </w:rPr>
        <w:t>000.00</w:t>
      </w:r>
      <w:r>
        <w:rPr>
          <w:color w:val="000000"/>
          <w:spacing w:val="0"/>
          <w:w w:val="100"/>
          <w:position w:val="0"/>
        </w:rPr>
        <w:t>元（包含本数） 的部分闲置募集资金进行现金管理，用于购买安全性高、流动性好、保本型投资产品（包括但不 限于结构性存款、协定存款、通知存款、定期存款、大额存单等），使用期限自公司本次董事会 审议通过之日起</w:t>
      </w:r>
      <w:r>
        <w:rPr>
          <w:color w:val="000000"/>
          <w:spacing w:val="0"/>
          <w:w w:val="100"/>
          <w:position w:val="0"/>
          <w:sz w:val="18"/>
          <w:szCs w:val="18"/>
        </w:rPr>
        <w:t>12</w:t>
      </w:r>
      <w:r>
        <w:rPr>
          <w:color w:val="000000"/>
          <w:spacing w:val="0"/>
          <w:w w:val="100"/>
          <w:position w:val="0"/>
        </w:rPr>
        <w:t>个月内有效，在上述额度范围和期限内，资金可以滚动使用。同时授权董事长 行使该项决策权及签署相关法律文件，具体事项由公司财务部负责组织实施。独立董事对此发表 了明确同意的独立意见，保荐机构中德证券有限责任公司对本事项出具了明确的核查意见。</w:t>
      </w:r>
    </w:p>
    <w:p>
      <w:pPr>
        <w:pStyle w:val="Style5"/>
        <w:keepNext w:val="0"/>
        <w:keepLines w:val="0"/>
        <w:widowControl w:val="0"/>
        <w:shd w:val="clear" w:color="auto" w:fill="auto"/>
        <w:bidi w:val="0"/>
        <w:spacing w:before="0" w:after="380" w:line="410" w:lineRule="exact"/>
        <w:ind w:left="0" w:right="0" w:firstLine="200"/>
        <w:jc w:val="both"/>
      </w:pPr>
      <w:r>
        <w:rPr>
          <w:color w:val="000000"/>
          <w:spacing w:val="0"/>
          <w:w w:val="100"/>
          <w:position w:val="0"/>
        </w:rPr>
        <w:t>具体内容详见公司在上海证券交易所网站</w:t>
      </w:r>
      <w:r>
        <w:rPr>
          <w:color w:val="000000"/>
          <w:spacing w:val="0"/>
          <w:w w:val="100"/>
          <w:position w:val="0"/>
          <w:sz w:val="18"/>
          <w:szCs w:val="18"/>
        </w:rPr>
        <w:t>（</w:t>
      </w:r>
      <w:r>
        <w:rPr>
          <w:color w:val="000000"/>
          <w:spacing w:val="0"/>
          <w:w w:val="100"/>
          <w:position w:val="0"/>
          <w:sz w:val="18"/>
          <w:szCs w:val="18"/>
        </w:rPr>
        <w:t>www.sse.com.cn）</w:t>
      </w:r>
      <w:r>
        <w:rPr>
          <w:color w:val="000000"/>
          <w:spacing w:val="0"/>
          <w:w w:val="100"/>
          <w:position w:val="0"/>
        </w:rPr>
        <w:t>、</w:t>
      </w:r>
      <w:r>
        <w:rPr>
          <w:color w:val="000000"/>
          <w:spacing w:val="0"/>
          <w:w w:val="100"/>
          <w:position w:val="0"/>
        </w:rPr>
        <w:t>《中国证券报》《上海证券报》 《证券时报》《证券日报》披露的《北京致远互联软件股份有限公司关于使用部分闲置募集资金 进行现金管理的公告》（公告编号：</w:t>
      </w:r>
      <w:r>
        <w:rPr>
          <w:color w:val="000000"/>
          <w:spacing w:val="0"/>
          <w:w w:val="100"/>
          <w:position w:val="0"/>
          <w:sz w:val="18"/>
          <w:szCs w:val="18"/>
        </w:rPr>
        <w:t>2021-047）</w:t>
      </w:r>
      <w:r>
        <w:rPr>
          <w:color w:val="000000"/>
          <w:spacing w:val="0"/>
          <w:w w:val="100"/>
          <w:position w:val="0"/>
        </w:rPr>
        <w:t>。</w:t>
      </w:r>
    </w:p>
    <w:p>
      <w:pPr>
        <w:pStyle w:val="Style5"/>
        <w:keepNext w:val="0"/>
        <w:keepLines w:val="0"/>
        <w:widowControl w:val="0"/>
        <w:shd w:val="clear" w:color="auto" w:fill="auto"/>
        <w:tabs>
          <w:tab w:pos="413" w:val="left"/>
        </w:tabs>
        <w:bidi w:val="0"/>
        <w:spacing w:before="0" w:after="380" w:line="331" w:lineRule="exact"/>
        <w:ind w:left="0" w:right="0" w:firstLine="0"/>
        <w:jc w:val="left"/>
      </w:pPr>
      <w:bookmarkStart w:id="801" w:name="bookmark801"/>
      <w:r>
        <w:rPr>
          <w:color w:val="000000"/>
          <w:spacing w:val="0"/>
          <w:w w:val="100"/>
          <w:position w:val="0"/>
          <w:sz w:val="18"/>
          <w:szCs w:val="18"/>
        </w:rPr>
        <w:t>4</w:t>
      </w:r>
      <w:bookmarkEnd w:id="801"/>
      <w:r>
        <w:rPr>
          <w:color w:val="000000"/>
          <w:spacing w:val="0"/>
          <w:w w:val="100"/>
          <w:position w:val="0"/>
        </w:rPr>
        <w:t>、</w:t>
        <w:tab/>
        <w:t>用超募资金永久补充流动资金或归还银行贷款情况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13" w:val="left"/>
        </w:tabs>
        <w:bidi w:val="0"/>
        <w:spacing w:before="0" w:after="100" w:line="240" w:lineRule="auto"/>
        <w:ind w:left="0" w:right="0" w:firstLine="0"/>
        <w:jc w:val="left"/>
      </w:pPr>
      <w:bookmarkStart w:id="802" w:name="bookmark802"/>
      <w:r>
        <w:rPr>
          <w:color w:val="000000"/>
          <w:spacing w:val="0"/>
          <w:w w:val="100"/>
          <w:position w:val="0"/>
          <w:sz w:val="18"/>
          <w:szCs w:val="18"/>
        </w:rPr>
        <w:t>5</w:t>
      </w:r>
      <w:bookmarkEnd w:id="802"/>
      <w:r>
        <w:rPr>
          <w:color w:val="000000"/>
          <w:spacing w:val="0"/>
          <w:w w:val="100"/>
          <w:position w:val="0"/>
        </w:rPr>
        <w:t>、</w:t>
        <w:tab/>
        <w:t>其他</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numPr>
          <w:ilvl w:val="0"/>
          <w:numId w:val="55"/>
        </w:numPr>
        <w:shd w:val="clear" w:color="auto" w:fill="auto"/>
        <w:tabs>
          <w:tab w:pos="826" w:val="left"/>
        </w:tabs>
        <w:bidi w:val="0"/>
        <w:spacing w:before="0" w:after="0" w:line="412" w:lineRule="exact"/>
        <w:ind w:left="0" w:right="0" w:firstLine="420"/>
        <w:jc w:val="left"/>
      </w:pPr>
      <w:bookmarkStart w:id="803" w:name="bookmark803"/>
      <w:bookmarkEnd w:id="803"/>
      <w:r>
        <w:rPr>
          <w:color w:val="000000"/>
          <w:spacing w:val="0"/>
          <w:w w:val="100"/>
          <w:position w:val="0"/>
        </w:rPr>
        <w:t>部分募投项目新增实施主体及实施地点</w:t>
      </w:r>
    </w:p>
    <w:p>
      <w:pPr>
        <w:pStyle w:val="Style5"/>
        <w:keepNext w:val="0"/>
        <w:keepLines w:val="0"/>
        <w:widowControl w:val="0"/>
        <w:shd w:val="clear" w:color="auto" w:fill="auto"/>
        <w:bidi w:val="0"/>
        <w:spacing w:before="0" w:after="0" w:line="412" w:lineRule="exact"/>
        <w:ind w:left="0" w:right="0" w:firstLine="420"/>
        <w:jc w:val="both"/>
      </w:pPr>
      <w:r>
        <w:rPr>
          <w:color w:val="000000"/>
          <w:spacing w:val="0"/>
          <w:w w:val="100"/>
          <w:position w:val="0"/>
        </w:rPr>
        <w:t>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31</w:t>
      </w:r>
      <w:r>
        <w:rPr>
          <w:color w:val="000000"/>
          <w:spacing w:val="0"/>
          <w:w w:val="100"/>
          <w:position w:val="0"/>
        </w:rPr>
        <w:t>日召开第二届董事会第十五次会议、第二届监事会第十次会议，审议 通过了《关于部分募投项目新增实施主体及实施地点的议案》，同意公司新增全资子公司成都致远 祥泰软件科技有限公司为“新一代协同管理软件优化升级项目”的实施主体，对应新增实施地点 为成都，除此之外，募投项目其他内容均不发生变更。公司独立董事发表了明确同意的意见，保 荐机构出具了明确同意的核查意见。</w:t>
      </w:r>
    </w:p>
    <w:p>
      <w:pPr>
        <w:pStyle w:val="Style5"/>
        <w:keepNext w:val="0"/>
        <w:keepLines w:val="0"/>
        <w:widowControl w:val="0"/>
        <w:shd w:val="clear" w:color="auto" w:fill="auto"/>
        <w:bidi w:val="0"/>
        <w:spacing w:before="0" w:after="160" w:line="412" w:lineRule="exact"/>
        <w:ind w:left="0" w:right="0" w:firstLine="420"/>
        <w:jc w:val="both"/>
      </w:pPr>
      <w:r>
        <w:rPr>
          <w:color w:val="000000"/>
          <w:spacing w:val="0"/>
          <w:w w:val="100"/>
          <w:position w:val="0"/>
        </w:rPr>
        <w:t>具体内容详见公司在上海证券交易所网站</w:t>
      </w:r>
      <w:r>
        <w:rPr>
          <w:color w:val="000000"/>
          <w:spacing w:val="0"/>
          <w:w w:val="100"/>
          <w:position w:val="0"/>
          <w:sz w:val="18"/>
          <w:szCs w:val="18"/>
        </w:rPr>
        <w:t>（www.sse.com.cn</w:t>
      </w:r>
      <w:r>
        <w:rPr>
          <w:color w:val="000000"/>
          <w:spacing w:val="0"/>
          <w:w w:val="100"/>
          <w:position w:val="0"/>
          <w:sz w:val="18"/>
          <w:szCs w:val="18"/>
        </w:rPr>
        <w:t>）</w:t>
      </w:r>
      <w:r>
        <w:rPr>
          <w:color w:val="000000"/>
          <w:spacing w:val="0"/>
          <w:w w:val="100"/>
          <w:position w:val="0"/>
        </w:rPr>
        <w:t>披露的《北京致远互联软件股 份有限公司关于部分募投项目新增实施主体及实施地点的公告》（公告编号：</w:t>
      </w:r>
      <w:r>
        <w:rPr>
          <w:color w:val="000000"/>
          <w:spacing w:val="0"/>
          <w:w w:val="100"/>
          <w:position w:val="0"/>
          <w:sz w:val="18"/>
          <w:szCs w:val="18"/>
        </w:rPr>
        <w:t>2021-021）</w:t>
      </w:r>
      <w:r>
        <w:rPr>
          <w:color w:val="000000"/>
          <w:spacing w:val="0"/>
          <w:w w:val="100"/>
          <w:position w:val="0"/>
        </w:rPr>
        <w:t>。公司依 照规定新增开立了募集资金存储专用账户，并由公司、致远祥泰、保荐机构与存放募集资金的商 业银行签订了募集资金四方监管协议。</w:t>
      </w:r>
    </w:p>
    <w:p>
      <w:pPr>
        <w:pStyle w:val="Style5"/>
        <w:keepNext w:val="0"/>
        <w:keepLines w:val="0"/>
        <w:widowControl w:val="0"/>
        <w:numPr>
          <w:ilvl w:val="0"/>
          <w:numId w:val="55"/>
        </w:numPr>
        <w:shd w:val="clear" w:color="auto" w:fill="auto"/>
        <w:tabs>
          <w:tab w:pos="826" w:val="left"/>
        </w:tabs>
        <w:bidi w:val="0"/>
        <w:spacing w:before="0" w:after="220" w:line="240" w:lineRule="auto"/>
        <w:ind w:left="0" w:right="0" w:firstLine="420"/>
        <w:jc w:val="both"/>
      </w:pPr>
      <w:bookmarkStart w:id="804" w:name="bookmark804"/>
      <w:bookmarkEnd w:id="804"/>
      <w:r>
        <w:rPr>
          <w:color w:val="000000"/>
          <w:spacing w:val="0"/>
          <w:w w:val="100"/>
          <w:position w:val="0"/>
        </w:rPr>
        <w:t>部分募投项目延期</w:t>
      </w:r>
    </w:p>
    <w:p>
      <w:pPr>
        <w:pStyle w:val="Style5"/>
        <w:keepNext w:val="0"/>
        <w:keepLines w:val="0"/>
        <w:widowControl w:val="0"/>
        <w:shd w:val="clear" w:color="auto" w:fill="auto"/>
        <w:bidi w:val="0"/>
        <w:spacing w:before="0" w:after="160" w:line="411" w:lineRule="exact"/>
        <w:ind w:left="0" w:right="0" w:firstLine="420"/>
        <w:jc w:val="both"/>
      </w:pPr>
      <w:r>
        <w:rPr>
          <w:color w:val="000000"/>
          <w:spacing w:val="0"/>
          <w:w w:val="100"/>
          <w:position w:val="0"/>
        </w:rPr>
        <w:t>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24</w:t>
      </w:r>
      <w:r>
        <w:rPr>
          <w:color w:val="000000"/>
          <w:spacing w:val="0"/>
          <w:w w:val="100"/>
          <w:position w:val="0"/>
        </w:rPr>
        <w:t>日召开第二届董事会第十七次会议、第二届监事会第十一次会议，审 议通过了《关于部分募集资金投资项目延期的议案》，综合考虑当前募集资金投资项目的实施进度 等因素，公司决定对“新一代协同管理软件优化升级项目”和“协同云应用服务平台建设项目” 达到预定可使用状态的日期进行延期。本次延期未改变募投项目的内容、投资用途、投资总额和 实施主体。独立董事对此发表了明确同意的独立意见，保荐机构中德证券有限责任公司对本事项 出具了明确的核查意见。</w:t>
      </w:r>
    </w:p>
    <w:p>
      <w:pPr>
        <w:pStyle w:val="Style25"/>
        <w:keepNext w:val="0"/>
        <w:keepLines w:val="0"/>
        <w:widowControl w:val="0"/>
        <w:shd w:val="clear" w:color="auto" w:fill="auto"/>
        <w:bidi w:val="0"/>
        <w:spacing w:before="0" w:after="0" w:line="240" w:lineRule="auto"/>
        <w:ind w:left="389" w:right="0" w:firstLine="0"/>
        <w:jc w:val="left"/>
        <w:rPr>
          <w:sz w:val="20"/>
          <w:szCs w:val="20"/>
        </w:rPr>
      </w:pPr>
      <w:r>
        <w:rPr>
          <w:rFonts w:ascii="SimSun" w:eastAsia="SimSun" w:hAnsi="SimSun" w:cs="SimSun"/>
          <w:color w:val="000000"/>
          <w:spacing w:val="0"/>
          <w:w w:val="100"/>
          <w:position w:val="0"/>
          <w:sz w:val="20"/>
          <w:szCs w:val="20"/>
        </w:rPr>
        <w:t>具体延期情况如下:</w:t>
      </w:r>
    </w:p>
    <w:tbl>
      <w:tblPr>
        <w:tblOverlap w:val="never"/>
        <w:jc w:val="center"/>
        <w:tblLayout w:type="fixed"/>
      </w:tblPr>
      <w:tblGrid>
        <w:gridCol w:w="1128"/>
        <w:gridCol w:w="3562"/>
        <w:gridCol w:w="2054"/>
        <w:gridCol w:w="2054"/>
      </w:tblGrid>
      <w:tr>
        <w:trPr>
          <w:trHeight w:val="69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变更前预计达到可 使用状态日期</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变更后预计达到可 使用状态日期</w:t>
            </w:r>
          </w:p>
        </w:tc>
      </w:tr>
      <w:tr>
        <w:trPr>
          <w:trHeight w:val="41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新一代协同管理软件优化升级项目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p>
        </w:tc>
      </w:tr>
      <w:tr>
        <w:trPr>
          <w:trHeight w:val="432"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协同云应用服务平台建设项目</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p>
        </w:tc>
      </w:tr>
    </w:tbl>
    <w:p>
      <w:pPr>
        <w:pStyle w:val="Style25"/>
        <w:keepNext w:val="0"/>
        <w:keepLines w:val="0"/>
        <w:widowControl w:val="0"/>
        <w:shd w:val="clear" w:color="auto" w:fill="auto"/>
        <w:bidi w:val="0"/>
        <w:spacing w:before="0" w:after="0" w:line="408" w:lineRule="exact"/>
        <w:ind w:left="0" w:right="0" w:firstLine="0"/>
        <w:jc w:val="distribute"/>
        <w:rPr>
          <w:sz w:val="18"/>
          <w:szCs w:val="18"/>
        </w:rPr>
      </w:pPr>
      <w:r>
        <w:rPr>
          <w:rFonts w:ascii="SimSun" w:eastAsia="SimSun" w:hAnsi="SimSun" w:cs="SimSun"/>
          <w:color w:val="000000"/>
          <w:spacing w:val="0"/>
          <w:w w:val="100"/>
          <w:position w:val="0"/>
          <w:sz w:val="20"/>
          <w:szCs w:val="20"/>
        </w:rPr>
        <w:t>具体内容详见公司在上海证券交易所网站</w:t>
      </w:r>
      <w:r>
        <w:rPr>
          <w:rFonts w:ascii="SimSun" w:eastAsia="SimSun" w:hAnsi="SimSun" w:cs="SimSun"/>
          <w:color w:val="000000"/>
          <w:spacing w:val="0"/>
          <w:w w:val="100"/>
          <w:position w:val="0"/>
          <w:sz w:val="18"/>
          <w:szCs w:val="18"/>
        </w:rPr>
        <w:t>（www.sse.com.cn）</w:t>
      </w:r>
      <w:r>
        <w:rPr>
          <w:rFonts w:ascii="SimSun" w:eastAsia="SimSun" w:hAnsi="SimSun" w:cs="SimSun"/>
          <w:color w:val="000000"/>
          <w:spacing w:val="0"/>
          <w:w w:val="100"/>
          <w:position w:val="0"/>
          <w:sz w:val="20"/>
          <w:szCs w:val="20"/>
        </w:rPr>
        <w:t>、</w:t>
      </w:r>
      <w:r>
        <w:rPr>
          <w:rFonts w:ascii="SimSun" w:eastAsia="SimSun" w:hAnsi="SimSun" w:cs="SimSun"/>
          <w:color w:val="000000"/>
          <w:spacing w:val="0"/>
          <w:w w:val="100"/>
          <w:position w:val="0"/>
          <w:sz w:val="20"/>
          <w:szCs w:val="20"/>
        </w:rPr>
        <w:t>《中国证券报》《上海证券 报》《证券时报》《证券日报》披露的《北京致远互联软件股份有限公司关于部分募集资金投资 项目延期的公告》。（公告编号：</w:t>
      </w:r>
      <w:r>
        <w:rPr>
          <w:rFonts w:ascii="SimSun" w:eastAsia="SimSun" w:hAnsi="SimSun" w:cs="SimSun"/>
          <w:color w:val="000000"/>
          <w:spacing w:val="0"/>
          <w:w w:val="100"/>
          <w:position w:val="0"/>
          <w:sz w:val="18"/>
          <w:szCs w:val="18"/>
        </w:rPr>
        <w:t>2021-033）</w:t>
      </w:r>
    </w:p>
    <w:p>
      <w:pPr>
        <w:pStyle w:val="Style5"/>
        <w:keepNext w:val="0"/>
        <w:keepLines w:val="0"/>
        <w:widowControl w:val="0"/>
        <w:numPr>
          <w:ilvl w:val="0"/>
          <w:numId w:val="55"/>
        </w:numPr>
        <w:shd w:val="clear" w:color="auto" w:fill="auto"/>
        <w:bidi w:val="0"/>
        <w:spacing w:before="0" w:after="0" w:line="411" w:lineRule="exact"/>
        <w:ind w:left="0" w:right="0" w:firstLine="420"/>
        <w:jc w:val="both"/>
      </w:pPr>
      <w:bookmarkStart w:id="805" w:name="bookmark805"/>
      <w:bookmarkEnd w:id="805"/>
      <w:r>
        <w:rPr>
          <w:color w:val="000000"/>
          <w:spacing w:val="0"/>
          <w:w w:val="100"/>
          <w:position w:val="0"/>
        </w:rPr>
        <w:t>使用部分超募资金投资建设新项目</w:t>
      </w:r>
    </w:p>
    <w:p>
      <w:pPr>
        <w:pStyle w:val="Style5"/>
        <w:keepNext w:val="0"/>
        <w:keepLines w:val="0"/>
        <w:widowControl w:val="0"/>
        <w:shd w:val="clear" w:color="auto" w:fill="auto"/>
        <w:bidi w:val="0"/>
        <w:spacing w:before="0" w:after="160" w:line="411" w:lineRule="exact"/>
        <w:ind w:left="0" w:right="0" w:firstLine="420"/>
        <w:jc w:val="both"/>
      </w:pPr>
      <w:r>
        <w:rPr>
          <w:color w:val="000000"/>
          <w:spacing w:val="0"/>
          <w:w w:val="100"/>
          <w:position w:val="0"/>
        </w:rPr>
        <w:t>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9</w:t>
      </w:r>
      <w:r>
        <w:rPr>
          <w:color w:val="000000"/>
          <w:spacing w:val="0"/>
          <w:w w:val="100"/>
          <w:position w:val="0"/>
        </w:rPr>
        <w:t>日召开第二届董事会第二十二次会议、第二届监事会第十四次会议， 审议通过了《关于使用部分超募资金投资建设新项目的议案》，同意公司使用</w:t>
      </w:r>
      <w:r>
        <w:rPr>
          <w:color w:val="000000"/>
          <w:spacing w:val="0"/>
          <w:w w:val="100"/>
          <w:position w:val="0"/>
          <w:sz w:val="18"/>
          <w:szCs w:val="18"/>
        </w:rPr>
        <w:t>37,851.12</w:t>
      </w:r>
      <w:r>
        <w:rPr>
          <w:color w:val="000000"/>
          <w:spacing w:val="0"/>
          <w:w w:val="100"/>
          <w:position w:val="0"/>
        </w:rPr>
        <w:t>万元超 募资金投资建设两个新项目（最终项目投资总额以实际投资为准。公司独立董事对上述事项发表 了明确同意的独立意见，保荐机构中德证券有限责任公司对上述事项出具了明确的核查意见。</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投资项目及金额如下:</w:t>
      </w:r>
    </w:p>
    <w:tbl>
      <w:tblPr>
        <w:tblOverlap w:val="never"/>
        <w:jc w:val="center"/>
        <w:tblLayout w:type="fixed"/>
      </w:tblPr>
      <w:tblGrid>
        <w:gridCol w:w="706"/>
        <w:gridCol w:w="4675"/>
        <w:gridCol w:w="1555"/>
        <w:gridCol w:w="1714"/>
      </w:tblGrid>
      <w:tr>
        <w:trPr>
          <w:trHeight w:val="8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项目投资总额</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拟使用超募资金</w:t>
            </w:r>
          </w:p>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（万元）</w:t>
            </w:r>
          </w:p>
        </w:tc>
      </w:tr>
      <w:tr>
        <w:trPr>
          <w:trHeight w:val="41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基于云原生的协同运营技术平台和应用开发项目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20,742.14</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20,742.14</w:t>
            </w:r>
          </w:p>
        </w:tc>
      </w:tr>
      <w:tr>
        <w:trPr>
          <w:trHeight w:val="41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基于信创的协同技术平台及产品升级项目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17,108.98</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17,108.98</w:t>
            </w:r>
          </w:p>
        </w:tc>
      </w:tr>
      <w:tr>
        <w:trPr>
          <w:trHeight w:val="432" w:hRule="exact"/>
        </w:trPr>
        <w:tc>
          <w:tcPr>
            <w:gridSpan w:val="2"/>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37,851.12</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37,851.12</w:t>
            </w:r>
          </w:p>
        </w:tc>
      </w:tr>
    </w:tbl>
    <w:p>
      <w:pPr>
        <w:pStyle w:val="Style25"/>
        <w:keepNext w:val="0"/>
        <w:keepLines w:val="0"/>
        <w:widowControl w:val="0"/>
        <w:shd w:val="clear" w:color="auto" w:fill="auto"/>
        <w:bidi w:val="0"/>
        <w:spacing w:before="0" w:after="0" w:line="410" w:lineRule="exact"/>
        <w:ind w:left="0" w:right="0" w:firstLine="0"/>
        <w:jc w:val="distribute"/>
        <w:rPr>
          <w:sz w:val="18"/>
          <w:szCs w:val="18"/>
        </w:rPr>
      </w:pPr>
      <w:r>
        <w:rPr>
          <w:rFonts w:ascii="SimSun" w:eastAsia="SimSun" w:hAnsi="SimSun" w:cs="SimSun"/>
          <w:color w:val="000000"/>
          <w:spacing w:val="0"/>
          <w:w w:val="100"/>
          <w:position w:val="0"/>
          <w:sz w:val="20"/>
          <w:szCs w:val="20"/>
        </w:rPr>
        <w:t>具体内容详见公司在上海证券交易所网站</w:t>
      </w:r>
      <w:r>
        <w:rPr>
          <w:rFonts w:ascii="SimSun" w:eastAsia="SimSun" w:hAnsi="SimSun" w:cs="SimSun"/>
          <w:color w:val="000000"/>
          <w:spacing w:val="0"/>
          <w:w w:val="100"/>
          <w:position w:val="0"/>
          <w:sz w:val="18"/>
          <w:szCs w:val="18"/>
        </w:rPr>
        <w:t>（www.sse.com.cn）</w:t>
      </w:r>
      <w:r>
        <w:rPr>
          <w:rFonts w:ascii="SimSun" w:eastAsia="SimSun" w:hAnsi="SimSun" w:cs="SimSun"/>
          <w:color w:val="000000"/>
          <w:spacing w:val="0"/>
          <w:w w:val="100"/>
          <w:position w:val="0"/>
          <w:sz w:val="20"/>
          <w:szCs w:val="20"/>
        </w:rPr>
        <w:t>、</w:t>
      </w:r>
      <w:r>
        <w:rPr>
          <w:rFonts w:ascii="SimSun" w:eastAsia="SimSun" w:hAnsi="SimSun" w:cs="SimSun"/>
          <w:color w:val="000000"/>
          <w:spacing w:val="0"/>
          <w:w w:val="100"/>
          <w:position w:val="0"/>
          <w:sz w:val="20"/>
          <w:szCs w:val="20"/>
        </w:rPr>
        <w:t>《中国证券报》《上海证券 报》《证券时报》《证券日报》披露的《北京致远互联软件股份有限公司关于使用部分超募资金 投资建设新项目的公告》。（公告编号：</w:t>
      </w:r>
      <w:r>
        <w:rPr>
          <w:rFonts w:ascii="SimSun" w:eastAsia="SimSun" w:hAnsi="SimSun" w:cs="SimSun"/>
          <w:color w:val="000000"/>
          <w:spacing w:val="0"/>
          <w:w w:val="100"/>
          <w:position w:val="0"/>
          <w:sz w:val="18"/>
          <w:szCs w:val="18"/>
        </w:rPr>
        <w:t>2021-046）</w:t>
      </w:r>
    </w:p>
    <w:p>
      <w:pPr>
        <w:widowControl w:val="0"/>
        <w:spacing w:after="199" w:line="1" w:lineRule="exact"/>
      </w:pPr>
    </w:p>
    <w:p>
      <w:pPr>
        <w:pStyle w:val="Style5"/>
        <w:keepNext w:val="0"/>
        <w:keepLines w:val="0"/>
        <w:widowControl w:val="0"/>
        <w:shd w:val="clear" w:color="auto" w:fill="auto"/>
        <w:bidi w:val="0"/>
        <w:spacing w:before="0" w:after="180" w:line="331" w:lineRule="exact"/>
        <w:ind w:left="0" w:right="0" w:firstLine="0"/>
        <w:jc w:val="left"/>
      </w:pPr>
      <w:r>
        <w:rPr>
          <w:b/>
          <w:bCs/>
          <w:color w:val="000000"/>
          <w:spacing w:val="0"/>
          <w:w w:val="100"/>
          <w:position w:val="0"/>
        </w:rPr>
        <w:t xml:space="preserve">十四、其他对投资者作出价值判断和投资决策有重大影响的重大事项的说明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十五、重大诉讼、仲裁事项</w:t>
      </w:r>
      <w:r>
        <w:br w:type="page"/>
      </w:r>
    </w:p>
    <w:p>
      <w:pPr>
        <w:pStyle w:val="Style13"/>
        <w:keepNext/>
        <w:keepLines/>
        <w:widowControl w:val="0"/>
        <w:shd w:val="clear" w:color="auto" w:fill="auto"/>
        <w:bidi w:val="0"/>
        <w:spacing w:before="0" w:after="500" w:line="240" w:lineRule="auto"/>
        <w:ind w:left="0" w:right="0" w:firstLine="0"/>
        <w:jc w:val="center"/>
      </w:pPr>
      <w:bookmarkStart w:id="806" w:name="bookmark806"/>
      <w:bookmarkStart w:id="807" w:name="bookmark807"/>
      <w:bookmarkStart w:id="808" w:name="bookmark808"/>
      <w:r>
        <w:rPr>
          <w:color w:val="000000"/>
          <w:spacing w:val="0"/>
          <w:w w:val="100"/>
          <w:position w:val="0"/>
        </w:rPr>
        <w:t>第七节股份变动及股东情况</w:t>
      </w:r>
      <w:bookmarkEnd w:id="806"/>
      <w:bookmarkEnd w:id="807"/>
      <w:bookmarkEnd w:id="808"/>
    </w:p>
    <w:p>
      <w:pPr>
        <w:pStyle w:val="Style5"/>
        <w:keepNext w:val="0"/>
        <w:keepLines w:val="0"/>
        <w:widowControl w:val="0"/>
        <w:shd w:val="clear" w:color="auto" w:fill="auto"/>
        <w:bidi w:val="0"/>
        <w:spacing w:before="0" w:after="0" w:line="334" w:lineRule="exact"/>
        <w:ind w:left="0" w:right="0" w:firstLine="0"/>
        <w:jc w:val="left"/>
      </w:pPr>
      <w:bookmarkStart w:id="809" w:name="bookmark809"/>
      <w:r>
        <w:rPr>
          <w:b/>
          <w:bCs/>
          <w:color w:val="000000"/>
          <w:spacing w:val="0"/>
          <w:w w:val="100"/>
          <w:position w:val="0"/>
          <w:shd w:val="clear" w:color="auto" w:fill="FFFFFF"/>
        </w:rPr>
        <w:t xml:space="preserve">一、股本变动情况 </w:t>
      </w:r>
      <w:r>
        <w:rPr>
          <w:rFonts w:ascii="Calibri" w:eastAsia="Calibri" w:hAnsi="Calibri" w:cs="Calibri"/>
          <w:b/>
          <w:bCs/>
          <w:color w:val="000000"/>
          <w:spacing w:val="0"/>
          <w:w w:val="100"/>
          <w:position w:val="0"/>
          <w:sz w:val="20"/>
          <w:szCs w:val="20"/>
          <w:shd w:val="clear" w:color="auto" w:fill="FFFFFF"/>
        </w:rPr>
        <w:t>(</w:t>
      </w:r>
      <w:r>
        <w:rPr>
          <w:b/>
          <w:bCs/>
          <w:color w:val="000000"/>
          <w:spacing w:val="0"/>
          <w:w w:val="100"/>
          <w:position w:val="0"/>
          <w:shd w:val="clear" w:color="auto" w:fill="FFFFFF"/>
        </w:rPr>
        <w:t>一</w:t>
      </w:r>
      <w:r>
        <w:rPr>
          <w:b/>
          <w:bCs/>
          <w:color w:val="000000"/>
          <w:spacing w:val="0"/>
          <w:w w:val="100"/>
          <w:position w:val="0"/>
          <w:sz w:val="22"/>
          <w:szCs w:val="22"/>
          <w:shd w:val="clear" w:color="auto" w:fill="FFFFFF"/>
        </w:rPr>
        <w:t>)</w:t>
      </w:r>
      <w:r>
        <w:rPr>
          <w:b/>
          <w:bCs/>
          <w:color w:val="000000"/>
          <w:spacing w:val="0"/>
          <w:w w:val="100"/>
          <w:position w:val="0"/>
          <w:shd w:val="clear" w:color="auto" w:fill="FFFFFF"/>
        </w:rPr>
        <w:t>股份变动情况表</w:t>
      </w:r>
      <w:bookmarkEnd w:id="809"/>
    </w:p>
    <w:p>
      <w:pPr>
        <w:pStyle w:val="Style5"/>
        <w:keepNext w:val="0"/>
        <w:keepLines w:val="0"/>
        <w:widowControl w:val="0"/>
        <w:shd w:val="clear" w:color="auto" w:fill="auto"/>
        <w:bidi w:val="0"/>
        <w:spacing w:before="0" w:after="80" w:line="334" w:lineRule="exact"/>
        <w:ind w:left="0" w:right="0" w:firstLine="0"/>
        <w:jc w:val="left"/>
      </w:pPr>
      <w:bookmarkStart w:id="810" w:name="bookmark810"/>
      <w:r>
        <w:rPr>
          <w:b/>
          <w:bCs/>
          <w:color w:val="000000"/>
          <w:spacing w:val="0"/>
          <w:w w:val="100"/>
          <w:position w:val="0"/>
        </w:rPr>
        <w:t>1</w:t>
      </w:r>
      <w:bookmarkEnd w:id="810"/>
      <w:r>
        <w:rPr>
          <w:b/>
          <w:bCs/>
          <w:color w:val="000000"/>
          <w:spacing w:val="0"/>
          <w:w w:val="100"/>
          <w:position w:val="0"/>
        </w:rPr>
        <w:t>、股份变动情况表</w:t>
      </w:r>
    </w:p>
    <w:p>
      <w:pPr>
        <w:pStyle w:val="Style25"/>
        <w:keepNext w:val="0"/>
        <w:keepLines w:val="0"/>
        <w:widowControl w:val="0"/>
        <w:shd w:val="clear" w:color="auto" w:fill="auto"/>
        <w:bidi w:val="0"/>
        <w:spacing w:before="0" w:after="0" w:line="240" w:lineRule="auto"/>
        <w:ind w:left="7982" w:right="0" w:firstLine="0"/>
        <w:jc w:val="left"/>
        <w:rPr>
          <w:sz w:val="20"/>
          <w:szCs w:val="20"/>
        </w:rPr>
      </w:pPr>
      <w:r>
        <w:rPr>
          <w:rFonts w:ascii="SimSun" w:eastAsia="SimSun" w:hAnsi="SimSun" w:cs="SimSun"/>
          <w:color w:val="000000"/>
          <w:spacing w:val="0"/>
          <w:w w:val="100"/>
          <w:position w:val="0"/>
          <w:sz w:val="20"/>
          <w:szCs w:val="20"/>
        </w:rPr>
        <w:t>单位：股</w:t>
      </w:r>
    </w:p>
    <w:tbl>
      <w:tblPr>
        <w:tblOverlap w:val="never"/>
        <w:jc w:val="center"/>
        <w:tblLayout w:type="fixed"/>
      </w:tblPr>
      <w:tblGrid>
        <w:gridCol w:w="1349"/>
        <w:gridCol w:w="1267"/>
        <w:gridCol w:w="845"/>
        <w:gridCol w:w="427"/>
        <w:gridCol w:w="427"/>
        <w:gridCol w:w="427"/>
        <w:gridCol w:w="979"/>
        <w:gridCol w:w="994"/>
        <w:gridCol w:w="1267"/>
        <w:gridCol w:w="854"/>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137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比例 (%)</w:t>
            </w:r>
          </w:p>
        </w:tc>
        <w:tc>
          <w:tcPr>
            <w:tcBorders>
              <w:top w:val="single" w:sz="4"/>
              <w:left w:val="single" w:sz="4"/>
            </w:tcBorders>
            <w:shd w:val="clear" w:color="auto" w:fill="FFFFFF"/>
            <w:textDirection w:val="tbRlV"/>
            <w:vAlign w:val="bottom"/>
          </w:tcPr>
          <w:p>
            <w:pPr>
              <w:pStyle w:val="Style8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发行新股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FFFFFF"/>
            <w:textDirection w:val="tbRlV"/>
            <w:vAlign w:val="bottom"/>
          </w:tcPr>
          <w:p>
            <w:pPr>
              <w:pStyle w:val="Style8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公积金转股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比例 (%)</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一、有限售 条件股份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18,619,880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809,880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w:t>
            </w:r>
          </w:p>
          <w:p>
            <w:pPr>
              <w:pStyle w:val="Style23"/>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809,880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17,810,000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23.13</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1</w:t>
            </w:r>
            <w:r>
              <w:rPr>
                <w:color w:val="000000"/>
                <w:spacing w:val="0"/>
                <w:w w:val="100"/>
                <w:position w:val="0"/>
              </w:rPr>
              <w:t>、国家持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2</w:t>
            </w:r>
            <w:r>
              <w:rPr>
                <w:color w:val="000000"/>
                <w:spacing w:val="0"/>
                <w:w w:val="100"/>
                <w:position w:val="0"/>
              </w:rPr>
              <w:t>、国有法 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sz w:val="18"/>
                <w:szCs w:val="18"/>
              </w:rPr>
              <w:t>3</w:t>
            </w:r>
            <w:r>
              <w:rPr>
                <w:color w:val="000000"/>
                <w:spacing w:val="0"/>
                <w:w w:val="100"/>
                <w:position w:val="0"/>
              </w:rPr>
              <w:t>、其他内 资持股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18,619,880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809,880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w:t>
            </w:r>
          </w:p>
          <w:p>
            <w:pPr>
              <w:pStyle w:val="Style23"/>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809,880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17,810,000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23.13</w:t>
            </w:r>
          </w:p>
        </w:tc>
      </w:tr>
      <w:tr>
        <w:trPr>
          <w:trHeight w:val="8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1" w:lineRule="exact"/>
              <w:ind w:left="0" w:right="0" w:firstLine="0"/>
              <w:jc w:val="left"/>
            </w:pPr>
            <w:r>
              <w:rPr>
                <w:color w:val="000000"/>
                <w:spacing w:val="0"/>
                <w:w w:val="100"/>
                <w:position w:val="0"/>
              </w:rPr>
              <w:t>其中：境内 非国有法人 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809,880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809,880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w:t>
            </w:r>
          </w:p>
          <w:p>
            <w:pPr>
              <w:pStyle w:val="Style23"/>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809,880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740"/>
              <w:jc w:val="both"/>
            </w:pPr>
            <w:r>
              <w:rPr>
                <w:color w:val="000000"/>
                <w:spacing w:val="0"/>
                <w:w w:val="100"/>
                <w:position w:val="0"/>
              </w:rPr>
              <w:t>境内</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自然人持股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17,810,000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17,810,000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23.13</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4</w:t>
            </w:r>
            <w:r>
              <w:rPr>
                <w:color w:val="000000"/>
                <w:spacing w:val="0"/>
                <w:w w:val="100"/>
                <w:position w:val="0"/>
              </w:rPr>
              <w:t>、外资持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其中：境外 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740"/>
              <w:jc w:val="both"/>
            </w:pPr>
            <w:r>
              <w:rPr>
                <w:color w:val="000000"/>
                <w:spacing w:val="0"/>
                <w:w w:val="100"/>
                <w:position w:val="0"/>
              </w:rPr>
              <w:t>境外</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二、无限售 条件流通股 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58,369,703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809,880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809,880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59,179,583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76.87</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1</w:t>
            </w:r>
            <w:r>
              <w:rPr>
                <w:color w:val="000000"/>
                <w:spacing w:val="0"/>
                <w:w w:val="100"/>
                <w:position w:val="0"/>
              </w:rPr>
              <w:t>、人民币</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58,369,703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809,880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809,880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59,179,583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76.87</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2</w:t>
            </w:r>
            <w:r>
              <w:rPr>
                <w:color w:val="000000"/>
                <w:spacing w:val="0"/>
                <w:w w:val="100"/>
                <w:position w:val="0"/>
              </w:rPr>
              <w:t>、境内上 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sz w:val="18"/>
                <w:szCs w:val="18"/>
              </w:rPr>
              <w:t>3</w:t>
            </w:r>
            <w:r>
              <w:rPr>
                <w:color w:val="000000"/>
                <w:spacing w:val="0"/>
                <w:w w:val="100"/>
                <w:position w:val="0"/>
              </w:rPr>
              <w:t>、境外上 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三、股份总 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76,989,583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76,989,583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r>
    </w:tbl>
    <w:p>
      <w:pPr>
        <w:widowControl w:val="0"/>
        <w:spacing w:after="339" w:line="1" w:lineRule="exact"/>
      </w:pPr>
    </w:p>
    <w:p>
      <w:pPr>
        <w:pStyle w:val="Style16"/>
        <w:keepNext/>
        <w:keepLines/>
        <w:widowControl w:val="0"/>
        <w:shd w:val="clear" w:color="auto" w:fill="auto"/>
        <w:bidi w:val="0"/>
        <w:spacing w:before="0" w:line="240" w:lineRule="auto"/>
        <w:ind w:left="0" w:right="0" w:firstLine="0"/>
        <w:jc w:val="left"/>
      </w:pPr>
      <w:bookmarkStart w:id="811" w:name="bookmark811"/>
      <w:bookmarkStart w:id="812" w:name="bookmark812"/>
      <w:bookmarkStart w:id="813" w:name="bookmark813"/>
      <w:bookmarkStart w:id="814" w:name="bookmark814"/>
      <w:r>
        <w:rPr>
          <w:color w:val="000000"/>
          <w:spacing w:val="0"/>
          <w:w w:val="100"/>
          <w:position w:val="0"/>
        </w:rPr>
        <w:t>2</w:t>
      </w:r>
      <w:bookmarkEnd w:id="813"/>
      <w:r>
        <w:rPr>
          <w:color w:val="000000"/>
          <w:spacing w:val="0"/>
          <w:w w:val="100"/>
          <w:position w:val="0"/>
        </w:rPr>
        <w:t>、股份变动情况说明</w:t>
      </w:r>
      <w:bookmarkEnd w:id="811"/>
      <w:bookmarkEnd w:id="812"/>
      <w:bookmarkEnd w:id="814"/>
    </w:p>
    <w:p>
      <w:pPr>
        <w:pStyle w:val="Style5"/>
        <w:keepNext w:val="0"/>
        <w:keepLines w:val="0"/>
        <w:widowControl w:val="0"/>
        <w:shd w:val="clear" w:color="auto" w:fill="auto"/>
        <w:bidi w:val="0"/>
        <w:spacing w:before="0" w:after="22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20" w:line="410" w:lineRule="exact"/>
        <w:ind w:left="0" w:right="0" w:firstLine="44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w:t>
      </w:r>
      <w:r>
        <w:rPr>
          <w:color w:val="000000"/>
          <w:spacing w:val="0"/>
          <w:w w:val="100"/>
          <w:position w:val="0"/>
        </w:rPr>
        <w:t>日公司首次公开发行战略配售限售股</w:t>
      </w:r>
      <w:r>
        <w:rPr>
          <w:color w:val="000000"/>
          <w:spacing w:val="0"/>
          <w:w w:val="100"/>
          <w:position w:val="0"/>
          <w:sz w:val="18"/>
          <w:szCs w:val="18"/>
        </w:rPr>
        <w:t>809,880</w:t>
      </w:r>
      <w:r>
        <w:rPr>
          <w:color w:val="000000"/>
          <w:spacing w:val="0"/>
          <w:w w:val="100"/>
          <w:position w:val="0"/>
        </w:rPr>
        <w:t>股上市流通，详情请查阅公司 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21</w:t>
      </w:r>
      <w:r>
        <w:rPr>
          <w:color w:val="000000"/>
          <w:spacing w:val="0"/>
          <w:w w:val="100"/>
          <w:position w:val="0"/>
        </w:rPr>
        <w:t>日刊登在上海证券交易所网站</w:t>
      </w:r>
      <w:r>
        <w:fldChar w:fldCharType="begin"/>
      </w:r>
      <w:r>
        <w:rPr/>
        <w:instrText> HYPERLINK "http://www.sse" </w:instrText>
      </w:r>
      <w:r>
        <w:fldChar w:fldCharType="separate"/>
      </w:r>
      <w:r>
        <w:rPr>
          <w:color w:val="000000"/>
          <w:spacing w:val="0"/>
          <w:w w:val="100"/>
          <w:position w:val="0"/>
          <w:sz w:val="18"/>
          <w:szCs w:val="18"/>
        </w:rPr>
        <w:t>www.sse</w:t>
      </w:r>
      <w:r>
        <w:fldChar w:fldCharType="end"/>
      </w:r>
      <w:r>
        <w:rPr>
          <w:color w:val="000000"/>
          <w:spacing w:val="0"/>
          <w:w w:val="100"/>
          <w:position w:val="0"/>
          <w:sz w:val="18"/>
          <w:szCs w:val="18"/>
        </w:rPr>
        <w:t>. com. cn</w:t>
      </w:r>
      <w:r>
        <w:rPr>
          <w:color w:val="000000"/>
          <w:spacing w:val="0"/>
          <w:w w:val="100"/>
          <w:position w:val="0"/>
        </w:rPr>
        <w:t>的《北京致远互联软件股份有 限公司首次公开发行战略配售限售股上市流通公告》（公告编号：</w:t>
      </w:r>
      <w:r>
        <w:rPr>
          <w:color w:val="000000"/>
          <w:spacing w:val="0"/>
          <w:w w:val="100"/>
          <w:position w:val="0"/>
          <w:sz w:val="18"/>
          <w:szCs w:val="18"/>
        </w:rPr>
        <w:t>2021-038）</w:t>
      </w:r>
      <w:r>
        <w:rPr>
          <w:color w:val="000000"/>
          <w:spacing w:val="0"/>
          <w:w w:val="100"/>
          <w:position w:val="0"/>
        </w:rPr>
        <w:t>。</w:t>
      </w:r>
    </w:p>
    <w:p>
      <w:pPr>
        <w:pStyle w:val="Style5"/>
        <w:keepNext w:val="0"/>
        <w:keepLines w:val="0"/>
        <w:widowControl w:val="0"/>
        <w:shd w:val="clear" w:color="auto" w:fill="auto"/>
        <w:tabs>
          <w:tab w:pos="407" w:val="left"/>
        </w:tabs>
        <w:bidi w:val="0"/>
        <w:spacing w:before="0" w:after="0" w:line="331" w:lineRule="exact"/>
        <w:ind w:left="0" w:right="0" w:firstLine="0"/>
        <w:jc w:val="left"/>
      </w:pPr>
      <w:bookmarkStart w:id="815" w:name="bookmark815"/>
      <w:r>
        <w:rPr>
          <w:b/>
          <w:bCs/>
          <w:color w:val="000000"/>
          <w:spacing w:val="0"/>
          <w:w w:val="100"/>
          <w:position w:val="0"/>
        </w:rPr>
        <w:t>3</w:t>
      </w:r>
      <w:bookmarkEnd w:id="815"/>
      <w:r>
        <w:rPr>
          <w:b/>
          <w:bCs/>
          <w:color w:val="000000"/>
          <w:spacing w:val="0"/>
          <w:w w:val="100"/>
          <w:position w:val="0"/>
        </w:rPr>
        <w:t>、</w:t>
        <w:tab/>
        <w:t xml:space="preserve">股份变动对最近一年和最近一期每股收益、每股净资产等财务指标的影响（如有） </w:t>
      </w: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07" w:val="left"/>
        </w:tabs>
        <w:bidi w:val="0"/>
        <w:spacing w:before="0" w:after="0" w:line="331" w:lineRule="exact"/>
        <w:ind w:left="0" w:right="0" w:firstLine="0"/>
        <w:jc w:val="left"/>
      </w:pPr>
      <w:bookmarkStart w:id="816" w:name="bookmark816"/>
      <w:r>
        <w:rPr>
          <w:b/>
          <w:bCs/>
          <w:color w:val="000000"/>
          <w:spacing w:val="0"/>
          <w:w w:val="100"/>
          <w:position w:val="0"/>
        </w:rPr>
        <w:t>4</w:t>
      </w:r>
      <w:bookmarkEnd w:id="816"/>
      <w:r>
        <w:rPr>
          <w:b/>
          <w:bCs/>
          <w:color w:val="000000"/>
          <w:spacing w:val="0"/>
          <w:w w:val="100"/>
          <w:position w:val="0"/>
        </w:rPr>
        <w:t>、</w:t>
        <w:tab/>
        <w:t>公司认为必要或证券监管机构要求披露的其他内容</w:t>
      </w:r>
    </w:p>
    <w:p>
      <w:pPr>
        <w:pStyle w:val="Style5"/>
        <w:keepNext w:val="0"/>
        <w:keepLines w:val="0"/>
        <w:widowControl w:val="0"/>
        <w:shd w:val="clear" w:color="auto" w:fill="auto"/>
        <w:bidi w:val="0"/>
        <w:spacing w:before="0" w:after="40" w:line="331" w:lineRule="exact"/>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331" w:lineRule="exact"/>
        <w:ind w:left="0" w:right="0" w:firstLine="0"/>
        <w:jc w:val="both"/>
      </w:pPr>
      <w:bookmarkStart w:id="817" w:name="bookmark817"/>
      <w:r>
        <w:rPr>
          <w:rFonts w:ascii="Calibri" w:eastAsia="Calibri" w:hAnsi="Calibri" w:cs="Calibri"/>
          <w:b/>
          <w:bCs/>
          <w:color w:val="000000"/>
          <w:spacing w:val="0"/>
          <w:w w:val="100"/>
          <w:position w:val="0"/>
          <w:sz w:val="20"/>
          <w:szCs w:val="20"/>
        </w:rPr>
        <w:t>（</w:t>
      </w:r>
      <w:bookmarkEnd w:id="817"/>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限售股份变动情况</w:t>
      </w:r>
    </w:p>
    <w:p>
      <w:pPr>
        <w:pStyle w:val="Style5"/>
        <w:keepNext w:val="0"/>
        <w:keepLines w:val="0"/>
        <w:widowControl w:val="0"/>
        <w:shd w:val="clear" w:color="auto" w:fill="auto"/>
        <w:bidi w:val="0"/>
        <w:spacing w:before="0" w:after="40" w:line="331"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7982" w:right="0" w:firstLine="0"/>
        <w:jc w:val="left"/>
        <w:rPr>
          <w:sz w:val="20"/>
          <w:szCs w:val="20"/>
        </w:rPr>
      </w:pPr>
      <w:r>
        <w:rPr>
          <w:rFonts w:ascii="SimSun" w:eastAsia="SimSun" w:hAnsi="SimSun" w:cs="SimSun"/>
          <w:color w:val="000000"/>
          <w:spacing w:val="0"/>
          <w:w w:val="100"/>
          <w:position w:val="0"/>
          <w:sz w:val="20"/>
          <w:szCs w:val="20"/>
        </w:rPr>
        <w:t>单位：股</w:t>
      </w:r>
    </w:p>
    <w:tbl>
      <w:tblPr>
        <w:tblOverlap w:val="never"/>
        <w:jc w:val="center"/>
        <w:tblLayout w:type="fixed"/>
      </w:tblPr>
      <w:tblGrid>
        <w:gridCol w:w="1421"/>
        <w:gridCol w:w="1114"/>
        <w:gridCol w:w="1267"/>
        <w:gridCol w:w="1238"/>
        <w:gridCol w:w="917"/>
        <w:gridCol w:w="1618"/>
        <w:gridCol w:w="1262"/>
      </w:tblGrid>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年初限售 股数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本年解除限 售股数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本年增加</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限售股数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年末限</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售股数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解除限售 日期</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山证创新投</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809,880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809,880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sz w:val="18"/>
                <w:szCs w:val="18"/>
              </w:rPr>
              <w:t>IPO</w:t>
            </w:r>
            <w:r>
              <w:rPr>
                <w:color w:val="000000"/>
                <w:spacing w:val="0"/>
                <w:w w:val="100"/>
                <w:position w:val="0"/>
              </w:rPr>
              <w:t>首发原始 股份限售</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rPr>
                <w:sz w:val="18"/>
                <w:szCs w:val="18"/>
              </w:rPr>
            </w:pPr>
            <w:r>
              <w:rPr>
                <w:color w:val="000000"/>
                <w:spacing w:val="0"/>
                <w:w w:val="100"/>
                <w:position w:val="0"/>
                <w:sz w:val="18"/>
                <w:szCs w:val="18"/>
              </w:rPr>
              <w:t>2021-11</w:t>
              <w:softHyphen/>
              <w:t>01</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809,880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809,880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299" w:line="1" w:lineRule="exact"/>
      </w:pPr>
    </w:p>
    <w:p>
      <w:pPr>
        <w:pStyle w:val="Style16"/>
        <w:keepNext/>
        <w:keepLines/>
        <w:widowControl w:val="0"/>
        <w:shd w:val="clear" w:color="auto" w:fill="auto"/>
        <w:bidi w:val="0"/>
        <w:spacing w:before="0" w:after="40" w:line="274" w:lineRule="exact"/>
        <w:ind w:left="0" w:right="0" w:firstLine="0"/>
        <w:jc w:val="both"/>
      </w:pPr>
      <w:bookmarkStart w:id="818" w:name="bookmark818"/>
      <w:bookmarkStart w:id="819" w:name="bookmark819"/>
      <w:bookmarkStart w:id="820" w:name="bookmark820"/>
      <w:r>
        <w:rPr>
          <w:color w:val="000000"/>
          <w:spacing w:val="0"/>
          <w:w w:val="100"/>
          <w:position w:val="0"/>
        </w:rPr>
        <w:t>二、证券发行与上市情况</w:t>
      </w:r>
      <w:bookmarkEnd w:id="818"/>
      <w:bookmarkEnd w:id="819"/>
      <w:bookmarkEnd w:id="820"/>
    </w:p>
    <w:p>
      <w:pPr>
        <w:pStyle w:val="Style16"/>
        <w:keepNext/>
        <w:keepLines/>
        <w:widowControl w:val="0"/>
        <w:shd w:val="clear" w:color="auto" w:fill="auto"/>
        <w:tabs>
          <w:tab w:pos="536" w:val="left"/>
        </w:tabs>
        <w:bidi w:val="0"/>
        <w:spacing w:before="0" w:after="40" w:line="274" w:lineRule="exact"/>
        <w:ind w:left="0" w:right="0" w:firstLine="0"/>
        <w:jc w:val="both"/>
      </w:pPr>
      <w:bookmarkStart w:id="818" w:name="bookmark818"/>
      <w:bookmarkStart w:id="819" w:name="bookmark819"/>
      <w:bookmarkStart w:id="821" w:name="bookmark821"/>
      <w:bookmarkStart w:id="822" w:name="bookmark822"/>
      <w:r>
        <w:rPr>
          <w:color w:val="000000"/>
          <w:spacing w:val="0"/>
          <w:w w:val="100"/>
          <w:position w:val="0"/>
        </w:rPr>
        <w:t>（</w:t>
      </w:r>
      <w:bookmarkEnd w:id="821"/>
      <w:r>
        <w:rPr>
          <w:color w:val="000000"/>
          <w:spacing w:val="0"/>
          <w:w w:val="100"/>
          <w:position w:val="0"/>
        </w:rPr>
        <w:t>一）</w:t>
        <w:tab/>
        <w:t>截至报告期内证券发行情况</w:t>
      </w:r>
      <w:bookmarkEnd w:id="818"/>
      <w:bookmarkEnd w:id="819"/>
      <w:bookmarkEnd w:id="822"/>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截至报告期内证券发行情况的说明（存续期内利率不同的债券，请分别说明）：</w:t>
      </w:r>
    </w:p>
    <w:p>
      <w:pPr>
        <w:pStyle w:val="Style5"/>
        <w:keepNext w:val="0"/>
        <w:keepLines w:val="0"/>
        <w:widowControl w:val="0"/>
        <w:shd w:val="clear" w:color="auto" w:fill="auto"/>
        <w:bidi w:val="0"/>
        <w:spacing w:before="0" w:after="300" w:line="274" w:lineRule="exact"/>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536" w:val="left"/>
        </w:tabs>
        <w:bidi w:val="0"/>
        <w:spacing w:before="0" w:after="40" w:line="274" w:lineRule="exact"/>
        <w:ind w:left="0" w:right="0" w:firstLine="0"/>
        <w:jc w:val="both"/>
      </w:pPr>
      <w:bookmarkStart w:id="823" w:name="bookmark823"/>
      <w:bookmarkStart w:id="824" w:name="bookmark824"/>
      <w:bookmarkStart w:id="825" w:name="bookmark825"/>
      <w:bookmarkStart w:id="826" w:name="bookmark826"/>
      <w:r>
        <w:rPr>
          <w:color w:val="000000"/>
          <w:spacing w:val="0"/>
          <w:w w:val="100"/>
          <w:position w:val="0"/>
        </w:rPr>
        <w:t>（</w:t>
      </w:r>
      <w:bookmarkEnd w:id="825"/>
      <w:r>
        <w:rPr>
          <w:color w:val="000000"/>
          <w:spacing w:val="0"/>
          <w:w w:val="100"/>
          <w:position w:val="0"/>
        </w:rPr>
        <w:t>二）</w:t>
        <w:tab/>
        <w:t>公司股份总数及股东结构变动及公司资产和负债结构的变动情况</w:t>
      </w:r>
      <w:bookmarkEnd w:id="823"/>
      <w:bookmarkEnd w:id="824"/>
      <w:bookmarkEnd w:id="826"/>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60" w:line="274" w:lineRule="exact"/>
        <w:ind w:left="0" w:right="0" w:firstLine="440"/>
        <w:jc w:val="both"/>
      </w:pPr>
      <w:r>
        <w:rPr>
          <w:color w:val="000000"/>
          <w:spacing w:val="0"/>
          <w:w w:val="100"/>
          <w:position w:val="0"/>
        </w:rPr>
        <w:t>报告期内，公司股份总数不变，股东结构请参见上述“股东情况变化表”；资产及负债结构 变动情况请参见“第二节公司简介和主要财务指标（三）资产、负债情况分析”。</w:t>
      </w:r>
    </w:p>
    <w:p>
      <w:pPr>
        <w:pStyle w:val="Style25"/>
        <w:keepNext w:val="0"/>
        <w:keepLines w:val="0"/>
        <w:widowControl w:val="0"/>
        <w:shd w:val="clear" w:color="auto" w:fill="auto"/>
        <w:bidi w:val="0"/>
        <w:spacing w:before="0" w:after="100" w:line="240" w:lineRule="auto"/>
        <w:ind w:left="0" w:right="0" w:firstLine="0"/>
        <w:jc w:val="left"/>
        <w:rPr>
          <w:sz w:val="20"/>
          <w:szCs w:val="20"/>
        </w:rPr>
      </w:pPr>
      <w:r>
        <w:rPr>
          <w:rFonts w:ascii="SimSun" w:eastAsia="SimSun" w:hAnsi="SimSun" w:cs="SimSun"/>
          <w:b/>
          <w:bCs/>
          <w:color w:val="000000"/>
          <w:spacing w:val="0"/>
          <w:w w:val="100"/>
          <w:position w:val="0"/>
          <w:sz w:val="20"/>
          <w:szCs w:val="20"/>
        </w:rPr>
        <w:t>三、股东和实际控制人情况</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b/>
          <w:bCs/>
          <w:color w:val="000000"/>
          <w:spacing w:val="0"/>
          <w:w w:val="100"/>
          <w:position w:val="0"/>
          <w:sz w:val="20"/>
          <w:szCs w:val="20"/>
        </w:rPr>
        <w:t>（</w:t>
      </w:r>
      <w:r>
        <w:rPr>
          <w:rFonts w:ascii="SimSun" w:eastAsia="SimSun" w:hAnsi="SimSun" w:cs="SimSun"/>
          <w:b/>
          <w:bCs/>
          <w:color w:val="000000"/>
          <w:spacing w:val="0"/>
          <w:w w:val="100"/>
          <w:position w:val="0"/>
          <w:sz w:val="20"/>
          <w:szCs w:val="20"/>
        </w:rPr>
        <w:t>一</w:t>
      </w:r>
      <w:r>
        <w:rPr>
          <w:rFonts w:ascii="SimSun" w:eastAsia="SimSun" w:hAnsi="SimSun" w:cs="SimSun"/>
          <w:b/>
          <w:bCs/>
          <w:color w:val="000000"/>
          <w:spacing w:val="0"/>
          <w:w w:val="100"/>
          <w:position w:val="0"/>
          <w:sz w:val="22"/>
          <w:szCs w:val="22"/>
        </w:rPr>
        <w:t>）</w:t>
      </w:r>
      <w:r>
        <w:rPr>
          <w:rFonts w:ascii="SimSun" w:eastAsia="SimSun" w:hAnsi="SimSun" w:cs="SimSun"/>
          <w:b/>
          <w:bCs/>
          <w:color w:val="000000"/>
          <w:spacing w:val="0"/>
          <w:w w:val="100"/>
          <w:position w:val="0"/>
          <w:sz w:val="20"/>
          <w:szCs w:val="20"/>
        </w:rPr>
        <w:t>股东总数</w:t>
      </w:r>
    </w:p>
    <w:tbl>
      <w:tblPr>
        <w:tblOverlap w:val="never"/>
        <w:jc w:val="center"/>
        <w:tblLayout w:type="fixed"/>
      </w:tblPr>
      <w:tblGrid>
        <w:gridCol w:w="4421"/>
        <w:gridCol w:w="4416"/>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截至报告期末普通股股东总数（户）</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5,575</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年度报告披露日前上一月末的普通股股东总</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数（户）</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4,533</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截至报告期末表决权恢复的优先股股东总数</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（户）</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年度报告披露日前上一月末表决权恢复的优 先股股东总数（户）</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截至报告期末持有特别表决权股份的股东总</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数（户）</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56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年度报告披露日前上一月末持有特别表决权 股份的股东总数（户）</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bl>
    <w:p>
      <w:pPr>
        <w:widowControl w:val="0"/>
        <w:spacing w:after="299" w:line="1" w:lineRule="exact"/>
      </w:pPr>
    </w:p>
    <w:p>
      <w:pPr>
        <w:pStyle w:val="Style16"/>
        <w:keepNext/>
        <w:keepLines/>
        <w:widowControl w:val="0"/>
        <w:shd w:val="clear" w:color="auto" w:fill="auto"/>
        <w:bidi w:val="0"/>
        <w:spacing w:before="0" w:after="40" w:line="240" w:lineRule="auto"/>
        <w:ind w:left="0" w:right="0" w:firstLine="0"/>
        <w:jc w:val="left"/>
      </w:pPr>
      <w:bookmarkStart w:id="827" w:name="bookmark827"/>
      <w:bookmarkStart w:id="828" w:name="bookmark828"/>
      <w:bookmarkStart w:id="829" w:name="bookmark829"/>
      <w:r>
        <w:rPr>
          <w:color w:val="000000"/>
          <w:spacing w:val="0"/>
          <w:w w:val="100"/>
          <w:position w:val="0"/>
        </w:rPr>
        <w:t>存托凭证持有人数量</w:t>
      </w:r>
      <w:bookmarkEnd w:id="827"/>
      <w:bookmarkEnd w:id="828"/>
      <w:bookmarkEnd w:id="829"/>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bookmarkStart w:id="830" w:name="bookmark830"/>
      <w:r>
        <w:rPr>
          <w:rFonts w:ascii="Calibri" w:eastAsia="Calibri" w:hAnsi="Calibri" w:cs="Calibri"/>
          <w:b/>
          <w:bCs/>
          <w:color w:val="000000"/>
          <w:spacing w:val="0"/>
          <w:w w:val="100"/>
          <w:position w:val="0"/>
          <w:sz w:val="20"/>
          <w:szCs w:val="20"/>
        </w:rPr>
        <w:t>（</w:t>
      </w:r>
      <w:bookmarkEnd w:id="830"/>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截至报告期末前十名股东、前十名流通股东（或无限售条件股东）持股情况表</w:t>
      </w:r>
    </w:p>
    <w:p>
      <w:pPr>
        <w:pStyle w:val="Style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r>
        <w:br w:type="page"/>
      </w:r>
    </w:p>
    <w:tbl>
      <w:tblPr>
        <w:tblOverlap w:val="never"/>
        <w:jc w:val="center"/>
        <w:tblLayout w:type="fixed"/>
      </w:tblPr>
      <w:tblGrid>
        <w:gridCol w:w="1354"/>
        <w:gridCol w:w="1219"/>
        <w:gridCol w:w="1310"/>
        <w:gridCol w:w="744"/>
        <w:gridCol w:w="1267"/>
        <w:gridCol w:w="1267"/>
        <w:gridCol w:w="427"/>
        <w:gridCol w:w="456"/>
        <w:gridCol w:w="792"/>
      </w:tblGrid>
      <w:tr>
        <w:trPr>
          <w:trHeight w:val="288" w:hRule="exact"/>
        </w:trPr>
        <w:tc>
          <w:tcPr>
            <w:gridSpan w:val="9"/>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前十名股东持股情况</w:t>
            </w:r>
          </w:p>
        </w:tc>
      </w:tr>
      <w:tr>
        <w:trPr>
          <w:trHeight w:val="1099"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股东名称</w:t>
            </w:r>
          </w:p>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（全称）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报告期内 增减</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期末持股数 量</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2" w:lineRule="exact"/>
              <w:ind w:left="0" w:right="0" w:firstLine="0"/>
              <w:jc w:val="center"/>
            </w:pPr>
            <w:r>
              <w:rPr>
                <w:color w:val="000000"/>
                <w:spacing w:val="0"/>
                <w:w w:val="100"/>
                <w:position w:val="0"/>
              </w:rPr>
              <w:t>持有有限售 条件股份数 量</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包含转融通 借出股份的 限售股份数 量</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标记或</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冻结情</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况</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股东</w:t>
            </w:r>
          </w:p>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性质</w:t>
            </w:r>
          </w:p>
        </w:tc>
      </w:tr>
      <w:tr>
        <w:trPr>
          <w:trHeight w:val="14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top"/>
          </w:tcPr>
          <w:p>
            <w:pPr>
              <w:pStyle w:val="Style84"/>
              <w:keepNext w:val="0"/>
              <w:keepLines w:val="0"/>
              <w:widowControl w:val="0"/>
              <w:shd w:val="clear" w:color="auto" w:fill="auto"/>
              <w:bidi w:val="0"/>
              <w:spacing w:before="120" w:after="0" w:line="240" w:lineRule="auto"/>
              <w:ind w:left="0" w:right="0" w:firstLine="0"/>
              <w:jc w:val="center"/>
              <w:rPr>
                <w:sz w:val="20"/>
                <w:szCs w:val="20"/>
              </w:rPr>
            </w:pPr>
            <w:r>
              <w:rPr>
                <w:color w:val="000000"/>
                <w:spacing w:val="0"/>
                <w:w w:val="100"/>
                <w:position w:val="0"/>
                <w:sz w:val="20"/>
                <w:szCs w:val="20"/>
              </w:rPr>
              <w:t>股份状态</w:t>
            </w:r>
          </w:p>
        </w:tc>
        <w:tc>
          <w:tcPr>
            <w:tcBorders>
              <w:top w:val="single" w:sz="4"/>
              <w:left w:val="single" w:sz="4"/>
            </w:tcBorders>
            <w:shd w:val="clear" w:color="auto" w:fill="FFFFFF"/>
            <w:textDirection w:val="tbRlV"/>
            <w:vAlign w:val="top"/>
          </w:tcPr>
          <w:p>
            <w:pPr>
              <w:pStyle w:val="Style84"/>
              <w:keepNext w:val="0"/>
              <w:keepLines w:val="0"/>
              <w:widowControl w:val="0"/>
              <w:shd w:val="clear" w:color="auto" w:fill="auto"/>
              <w:bidi w:val="0"/>
              <w:spacing w:before="120" w:after="0" w:line="240" w:lineRule="auto"/>
              <w:ind w:left="0" w:right="0" w:firstLine="460"/>
              <w:jc w:val="left"/>
              <w:rPr>
                <w:sz w:val="20"/>
                <w:szCs w:val="20"/>
              </w:rPr>
            </w:pPr>
            <w:r>
              <w:rPr>
                <w:color w:val="000000"/>
                <w:spacing w:val="0"/>
                <w:w w:val="100"/>
                <w:position w:val="0"/>
                <w:sz w:val="20"/>
                <w:szCs w:val="20"/>
              </w:rPr>
              <w:t>数量</w:t>
            </w:r>
          </w:p>
        </w:tc>
        <w:tc>
          <w:tcPr>
            <w:vMerge/>
            <w:tcBorders>
              <w:left w:val="single" w:sz="4"/>
              <w:right w:val="single" w:sz="4"/>
            </w:tcBorders>
            <w:shd w:val="clear" w:color="auto" w:fill="FFFFFF"/>
            <w:vAlign w:val="center"/>
          </w:tcPr>
          <w:p>
            <w:pP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徐石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17,810,000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23.13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17,810,000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17,810,000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1" w:lineRule="exact"/>
              <w:ind w:left="0" w:right="0" w:firstLine="0"/>
              <w:jc w:val="both"/>
            </w:pPr>
            <w:r>
              <w:rPr>
                <w:color w:val="000000"/>
                <w:spacing w:val="0"/>
                <w:w w:val="100"/>
                <w:position w:val="0"/>
              </w:rPr>
              <w:t>境内 自然 人</w:t>
            </w:r>
          </w:p>
        </w:tc>
      </w:tr>
      <w:tr>
        <w:trPr>
          <w:trHeight w:val="164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深圳市信义 一德信智一 号创新投资</w:t>
            </w:r>
          </w:p>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管理企业</w:t>
            </w:r>
          </w:p>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（有限合</w:t>
            </w:r>
          </w:p>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000"/>
              <w:jc w:val="both"/>
              <w:rPr>
                <w:sz w:val="18"/>
                <w:szCs w:val="18"/>
              </w:rPr>
            </w:pPr>
            <w:r>
              <w:rPr>
                <w:color w:val="000000"/>
                <w:spacing w:val="0"/>
                <w:w w:val="100"/>
                <w:position w:val="0"/>
                <w:sz w:val="18"/>
                <w:szCs w:val="18"/>
              </w:rPr>
              <w:t>-</w:t>
            </w:r>
          </w:p>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1,246,835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3,778,165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4.91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164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1" w:lineRule="exact"/>
              <w:ind w:left="0" w:right="0" w:firstLine="0"/>
              <w:jc w:val="both"/>
            </w:pPr>
            <w:r>
              <w:rPr>
                <w:color w:val="000000"/>
                <w:spacing w:val="0"/>
                <w:w w:val="100"/>
                <w:position w:val="0"/>
              </w:rPr>
              <w:t>中国建设银 行股份有限 公司一中欧 养老产业混 合型证券投 资基金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2,626, 353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2,626,353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3.41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109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用友网络科</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技股份有限</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2,490,000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3.23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境内 非国 有法 人</w:t>
            </w:r>
          </w:p>
        </w:tc>
      </w:tr>
      <w:tr>
        <w:trPr>
          <w:trHeight w:val="136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中信银行股 份有限公司 —中欧睿见 混合型证券 投资基金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2,041, 098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2,041,098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8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胡守云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-350,000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1,875,000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1" w:lineRule="exact"/>
              <w:ind w:left="0" w:right="0" w:firstLine="0"/>
              <w:jc w:val="both"/>
            </w:pPr>
            <w:r>
              <w:rPr>
                <w:color w:val="000000"/>
                <w:spacing w:val="0"/>
                <w:w w:val="100"/>
                <w:position w:val="0"/>
              </w:rPr>
              <w:t>境内 自然 人</w:t>
            </w:r>
          </w:p>
        </w:tc>
      </w:tr>
      <w:tr>
        <w:trPr>
          <w:trHeight w:val="8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全国社保基</w:t>
            </w:r>
          </w:p>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金五零二组 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-943,563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1,619,374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r>
      <w:tr>
        <w:trPr>
          <w:trHeight w:val="109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4" w:lineRule="exact"/>
              <w:ind w:left="0" w:right="0" w:firstLine="0"/>
              <w:jc w:val="both"/>
            </w:pPr>
            <w:r>
              <w:rPr>
                <w:color w:val="000000"/>
                <w:spacing w:val="0"/>
                <w:w w:val="100"/>
                <w:position w:val="0"/>
              </w:rPr>
              <w:t>上海二六三</w:t>
            </w:r>
          </w:p>
          <w:p>
            <w:pPr>
              <w:pStyle w:val="Style23"/>
              <w:keepNext w:val="0"/>
              <w:keepLines w:val="0"/>
              <w:widowControl w:val="0"/>
              <w:shd w:val="clear" w:color="auto" w:fill="auto"/>
              <w:bidi w:val="0"/>
              <w:spacing w:before="0" w:after="0" w:line="254" w:lineRule="exact"/>
              <w:ind w:left="0" w:right="0" w:firstLine="0"/>
              <w:jc w:val="both"/>
            </w:pPr>
            <w:r>
              <w:rPr>
                <w:color w:val="000000"/>
                <w:spacing w:val="0"/>
                <w:w w:val="100"/>
                <w:position w:val="0"/>
              </w:rPr>
              <w:t>通信有限公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839,791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1,539,791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62" w:lineRule="exact"/>
              <w:ind w:left="0" w:right="0" w:firstLine="0"/>
              <w:jc w:val="both"/>
            </w:pPr>
            <w:r>
              <w:rPr>
                <w:color w:val="000000"/>
                <w:spacing w:val="0"/>
                <w:w w:val="100"/>
                <w:position w:val="0"/>
              </w:rPr>
              <w:t>境内 非国 有法</w:t>
            </w:r>
          </w:p>
          <w:p>
            <w:pPr>
              <w:pStyle w:val="Style23"/>
              <w:keepNext w:val="0"/>
              <w:keepLines w:val="0"/>
              <w:widowControl w:val="0"/>
              <w:shd w:val="clear" w:color="auto" w:fill="auto"/>
              <w:bidi w:val="0"/>
              <w:spacing w:before="0" w:after="0" w:line="262" w:lineRule="exact"/>
              <w:ind w:left="0" w:right="0" w:firstLine="0"/>
              <w:jc w:val="both"/>
            </w:pPr>
            <w:r>
              <w:rPr>
                <w:color w:val="000000"/>
                <w:spacing w:val="0"/>
                <w:w w:val="100"/>
                <w:position w:val="0"/>
              </w:rPr>
              <w:t>人</w:t>
            </w:r>
          </w:p>
        </w:tc>
      </w:tr>
      <w:tr>
        <w:trPr>
          <w:trHeight w:val="83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陶维浩</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-250,000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1,355,000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1.76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0</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71" w:lineRule="exact"/>
              <w:ind w:left="0" w:right="0" w:firstLine="0"/>
              <w:jc w:val="both"/>
            </w:pPr>
            <w:r>
              <w:rPr>
                <w:color w:val="000000"/>
                <w:spacing w:val="0"/>
                <w:w w:val="100"/>
                <w:position w:val="0"/>
              </w:rPr>
              <w:t>境内 自然 人</w:t>
            </w:r>
          </w:p>
        </w:tc>
      </w:tr>
    </w:tbl>
    <w:p>
      <w:pPr>
        <w:spacing w:lineRule="exact" w:line="1"/>
        <w:rPr>
          <w:sz w:val="2"/>
          <w:szCs w:val="2"/>
        </w:rPr>
      </w:pPr>
      <w:r>
        <w:br w:type="page"/>
      </w:r>
    </w:p>
    <w:tbl>
      <w:tblPr>
        <w:tblOverlap w:val="never"/>
        <w:jc w:val="center"/>
        <w:tblLayout w:type="fixed"/>
      </w:tblPr>
      <w:tblGrid>
        <w:gridCol w:w="1354"/>
        <w:gridCol w:w="1219"/>
        <w:gridCol w:w="1315"/>
        <w:gridCol w:w="739"/>
        <w:gridCol w:w="1334"/>
        <w:gridCol w:w="1200"/>
        <w:gridCol w:w="331"/>
        <w:gridCol w:w="552"/>
        <w:gridCol w:w="792"/>
      </w:tblGrid>
      <w:tr>
        <w:trPr>
          <w:trHeight w:val="1104"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2" w:lineRule="exact"/>
              <w:ind w:left="0" w:right="0" w:firstLine="0"/>
              <w:jc w:val="left"/>
            </w:pPr>
            <w:r>
              <w:rPr>
                <w:color w:val="000000"/>
                <w:spacing w:val="0"/>
                <w:w w:val="100"/>
                <w:position w:val="0"/>
              </w:rPr>
              <w:t>新余欣欣升 利投资合伙 企业（有限 合伙）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-769,440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1,313, 893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83" w:hRule="exact"/>
        </w:trPr>
        <w:tc>
          <w:tcPr>
            <w:gridSpan w:val="3"/>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940" w:right="0" w:firstLine="0"/>
              <w:jc w:val="left"/>
              <w:rPr>
                <w:sz w:val="18"/>
                <w:szCs w:val="18"/>
              </w:rPr>
            </w:pPr>
            <w:r>
              <w:rPr>
                <w:color w:val="000000"/>
                <w:spacing w:val="0"/>
                <w:w w:val="100"/>
                <w:position w:val="0"/>
                <w:sz w:val="20"/>
                <w:szCs w:val="20"/>
              </w:rPr>
              <w:t>前十名无</w:t>
            </w:r>
            <w:r>
              <w:rPr>
                <w:color w:val="000000"/>
                <w:spacing w:val="0"/>
                <w:w w:val="100"/>
                <w:position w:val="0"/>
                <w:sz w:val="18"/>
                <w:szCs w:val="18"/>
              </w:rPr>
              <w:t>K</w:t>
            </w:r>
          </w:p>
        </w:tc>
        <w:tc>
          <w:tcPr>
            <w:gridSpan w:val="6"/>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艮售条件股东持股情况</w:t>
            </w:r>
          </w:p>
        </w:tc>
      </w:tr>
      <w:tr>
        <w:trPr>
          <w:trHeight w:val="283" w:hRule="exact"/>
        </w:trPr>
        <w:tc>
          <w:tcPr>
            <w:gridSpan w:val="3"/>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2"/>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持有无限售条件流 通股的数量</w:t>
            </w:r>
          </w:p>
        </w:tc>
        <w:tc>
          <w:tcPr>
            <w:gridSpan w:val="4"/>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股份种类及数量</w:t>
            </w:r>
          </w:p>
        </w:tc>
      </w:tr>
      <w:tr>
        <w:trPr>
          <w:trHeight w:val="283" w:hRule="exact"/>
        </w:trPr>
        <w:tc>
          <w:tcPr>
            <w:gridSpan w:val="3"/>
            <w:vMerge/>
            <w:tcBorders>
              <w:left w:val="single" w:sz="4"/>
            </w:tcBorders>
            <w:shd w:val="clear" w:color="auto" w:fill="FFFFFF"/>
            <w:vAlign w:val="center"/>
          </w:tcPr>
          <w:p>
            <w:pPr/>
          </w:p>
        </w:tc>
        <w:tc>
          <w:tcPr>
            <w:gridSpan w:val="2"/>
            <w:vMerge/>
            <w:tcBorders>
              <w:left w:val="single" w:sz="4"/>
            </w:tcBorders>
            <w:shd w:val="clear" w:color="auto" w:fill="FFFFFF"/>
            <w:vAlign w:val="bottom"/>
          </w:tcPr>
          <w:p>
            <w:pP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557" w:hRule="exact"/>
        </w:trPr>
        <w:tc>
          <w:tcPr>
            <w:gridSpan w:val="3"/>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59" w:lineRule="exact"/>
              <w:ind w:left="0" w:right="0" w:firstLine="0"/>
              <w:jc w:val="left"/>
            </w:pPr>
            <w:r>
              <w:rPr>
                <w:color w:val="000000"/>
                <w:spacing w:val="0"/>
                <w:w w:val="100"/>
                <w:position w:val="0"/>
              </w:rPr>
              <w:t>深圳市信义一德信智一号创新投资管理 企业（有限合伙）</w:t>
            </w:r>
          </w:p>
        </w:tc>
        <w:tc>
          <w:tcPr>
            <w:gridSpan w:val="2"/>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3,778, 165</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3,778, 165</w:t>
            </w:r>
          </w:p>
        </w:tc>
      </w:tr>
      <w:tr>
        <w:trPr>
          <w:trHeight w:val="552" w:hRule="exact"/>
        </w:trPr>
        <w:tc>
          <w:tcPr>
            <w:gridSpan w:val="3"/>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中国建设银行股份有限公司一中欧养老 产业混合型证券投资基金</w:t>
            </w:r>
          </w:p>
        </w:tc>
        <w:tc>
          <w:tcPr>
            <w:gridSpan w:val="2"/>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2,626, 353</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2,626, 353</w:t>
            </w:r>
          </w:p>
        </w:tc>
      </w:tr>
      <w:tr>
        <w:trPr>
          <w:trHeight w:val="283" w:hRule="exact"/>
        </w:trPr>
        <w:tc>
          <w:tcPr>
            <w:gridSpan w:val="3"/>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用友网络科技股份有限公司</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2,490, 000</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2,490, 000</w:t>
            </w:r>
          </w:p>
        </w:tc>
      </w:tr>
      <w:tr>
        <w:trPr>
          <w:trHeight w:val="552" w:hRule="exact"/>
        </w:trPr>
        <w:tc>
          <w:tcPr>
            <w:gridSpan w:val="3"/>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中信银行股份有限公司一中欧睿见混合 型证券投资基金</w:t>
            </w:r>
          </w:p>
        </w:tc>
        <w:tc>
          <w:tcPr>
            <w:gridSpan w:val="2"/>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2,041, 098</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2,041, 098</w:t>
            </w:r>
          </w:p>
        </w:tc>
      </w:tr>
      <w:tr>
        <w:trPr>
          <w:trHeight w:val="283" w:hRule="exact"/>
        </w:trPr>
        <w:tc>
          <w:tcPr>
            <w:gridSpan w:val="3"/>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胡守云</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1,875, 000</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1,875, 000</w:t>
            </w:r>
          </w:p>
        </w:tc>
      </w:tr>
      <w:tr>
        <w:trPr>
          <w:trHeight w:val="283" w:hRule="exact"/>
        </w:trPr>
        <w:tc>
          <w:tcPr>
            <w:gridSpan w:val="3"/>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全国社保基金五零二组合</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1,619,374</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1,619,374</w:t>
            </w:r>
          </w:p>
        </w:tc>
      </w:tr>
      <w:tr>
        <w:trPr>
          <w:trHeight w:val="283" w:hRule="exact"/>
        </w:trPr>
        <w:tc>
          <w:tcPr>
            <w:gridSpan w:val="3"/>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上海二六三通信有限公司</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1,539, 791</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1,539, 791</w:t>
            </w:r>
          </w:p>
        </w:tc>
      </w:tr>
      <w:tr>
        <w:trPr>
          <w:trHeight w:val="283" w:hRule="exact"/>
        </w:trPr>
        <w:tc>
          <w:tcPr>
            <w:gridSpan w:val="3"/>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陶维浩</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1,355, 000</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1,355, 000</w:t>
            </w:r>
          </w:p>
        </w:tc>
      </w:tr>
      <w:tr>
        <w:trPr>
          <w:trHeight w:val="552" w:hRule="exact"/>
        </w:trPr>
        <w:tc>
          <w:tcPr>
            <w:gridSpan w:val="3"/>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新余欣欣升利投资合伙企业（有限合 伙）</w:t>
            </w:r>
          </w:p>
        </w:tc>
        <w:tc>
          <w:tcPr>
            <w:gridSpan w:val="2"/>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1,313, 893</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1,313, 893</w:t>
            </w:r>
          </w:p>
        </w:tc>
      </w:tr>
      <w:tr>
        <w:trPr>
          <w:trHeight w:val="557" w:hRule="exact"/>
        </w:trPr>
        <w:tc>
          <w:tcPr>
            <w:gridSpan w:val="3"/>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汝州市恒泰祥云企业管理中心（有限合 伙）</w:t>
            </w:r>
          </w:p>
        </w:tc>
        <w:tc>
          <w:tcPr>
            <w:gridSpan w:val="2"/>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1,303, 200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1,303, 200</w:t>
            </w:r>
          </w:p>
        </w:tc>
      </w:tr>
      <w:tr>
        <w:trPr>
          <w:trHeight w:val="283" w:hRule="exact"/>
        </w:trPr>
        <w:tc>
          <w:tcPr>
            <w:gridSpan w:val="3"/>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前十名股东中回购专户情况说明</w:t>
            </w:r>
          </w:p>
        </w:tc>
        <w:tc>
          <w:tcPr>
            <w:gridSpan w:val="6"/>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552" w:hRule="exact"/>
        </w:trPr>
        <w:tc>
          <w:tcPr>
            <w:gridSpan w:val="3"/>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上述股东委托表决权、受托表决权、放 弃表决权的说明</w:t>
            </w:r>
          </w:p>
        </w:tc>
        <w:tc>
          <w:tcPr>
            <w:gridSpan w:val="6"/>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830" w:hRule="exact"/>
        </w:trPr>
        <w:tc>
          <w:tcPr>
            <w:gridSpan w:val="3"/>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gridSpan w:val="6"/>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未知其他股东之间是否存在关联关系，亦未知其他 股东之间是否属于《上市公司收购管理办法》规定 的一致行动人。</w:t>
            </w:r>
          </w:p>
        </w:tc>
      </w:tr>
      <w:tr>
        <w:trPr>
          <w:trHeight w:val="562" w:hRule="exact"/>
        </w:trPr>
        <w:tc>
          <w:tcPr>
            <w:gridSpan w:val="3"/>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表决权恢复的优先股股东及持股数量的 说明</w:t>
            </w:r>
          </w:p>
        </w:tc>
        <w:tc>
          <w:tcPr>
            <w:gridSpan w:val="6"/>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前十名有限售条件股东持股数量及限售条件</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单位：股</w:t>
      </w:r>
    </w:p>
    <w:tbl>
      <w:tblPr>
        <w:tblOverlap w:val="never"/>
        <w:jc w:val="center"/>
        <w:tblLayout w:type="fixed"/>
      </w:tblPr>
      <w:tblGrid>
        <w:gridCol w:w="643"/>
        <w:gridCol w:w="1344"/>
        <w:gridCol w:w="1555"/>
        <w:gridCol w:w="1704"/>
        <w:gridCol w:w="1560"/>
        <w:gridCol w:w="2030"/>
      </w:tblGrid>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号</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有限售条件 股东名称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持有的有限售</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条件股份数量</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有限售条件股份可上市交易情况</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限售条件</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可上市交易时间</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新增可上市交 易股份数量</w:t>
            </w:r>
          </w:p>
        </w:tc>
        <w:tc>
          <w:tcPr>
            <w:vMerge/>
            <w:tcBorders>
              <w:left w:val="single" w:sz="4"/>
              <w:right w:val="single" w:sz="4"/>
            </w:tcBorders>
            <w:shd w:val="clear" w:color="auto" w:fill="FFFFFF"/>
            <w:vAlign w:val="center"/>
          </w:tcPr>
          <w:p>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17,810,000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2022-10-30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上市之日起</w:t>
            </w:r>
            <w:r>
              <w:rPr>
                <w:color w:val="000000"/>
                <w:spacing w:val="0"/>
                <w:w w:val="100"/>
                <w:position w:val="0"/>
                <w:sz w:val="18"/>
                <w:szCs w:val="18"/>
              </w:rPr>
              <w:t>36</w:t>
            </w:r>
            <w:r>
              <w:rPr>
                <w:color w:val="000000"/>
                <w:spacing w:val="0"/>
                <w:w w:val="100"/>
                <w:position w:val="0"/>
              </w:rPr>
              <w:t>个月</w:t>
            </w:r>
          </w:p>
        </w:tc>
      </w:tr>
      <w:tr>
        <w:trPr>
          <w:trHeight w:val="840" w:hRule="exact"/>
        </w:trPr>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上述股东关联关 系或一致行动的 说明</w:t>
            </w:r>
          </w:p>
        </w:tc>
        <w:tc>
          <w:tcPr>
            <w:gridSpan w:val="4"/>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79" w:line="1" w:lineRule="exact"/>
      </w:pPr>
    </w:p>
    <w:p>
      <w:pPr>
        <w:pStyle w:val="Style16"/>
        <w:keepNext/>
        <w:keepLines/>
        <w:widowControl w:val="0"/>
        <w:shd w:val="clear" w:color="auto" w:fill="auto"/>
        <w:bidi w:val="0"/>
        <w:spacing w:before="0" w:after="40" w:line="240" w:lineRule="auto"/>
        <w:ind w:left="0" w:right="0" w:firstLine="0"/>
        <w:jc w:val="left"/>
      </w:pPr>
      <w:bookmarkStart w:id="831" w:name="bookmark831"/>
      <w:bookmarkStart w:id="832" w:name="bookmark832"/>
      <w:bookmarkStart w:id="833" w:name="bookmark833"/>
      <w:r>
        <w:rPr>
          <w:color w:val="000000"/>
          <w:spacing w:val="0"/>
          <w:w w:val="100"/>
          <w:position w:val="0"/>
        </w:rPr>
        <w:t>截至报告期末公司前十名境内存托凭证持有人情况表</w:t>
      </w:r>
      <w:bookmarkEnd w:id="831"/>
      <w:bookmarkEnd w:id="832"/>
      <w:bookmarkEnd w:id="833"/>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前十名有限售条件存托凭证持有人持有数量及限售条件</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bookmarkStart w:id="834" w:name="bookmark834"/>
      <w:r>
        <w:rPr>
          <w:b/>
          <w:bCs/>
          <w:color w:val="000000"/>
          <w:spacing w:val="0"/>
          <w:w w:val="100"/>
          <w:position w:val="0"/>
        </w:rPr>
        <w:t>（</w:t>
      </w:r>
      <w:bookmarkEnd w:id="834"/>
      <w:r>
        <w:rPr>
          <w:b/>
          <w:bCs/>
          <w:color w:val="000000"/>
          <w:spacing w:val="0"/>
          <w:w w:val="100"/>
          <w:position w:val="0"/>
        </w:rPr>
        <w:t>三）截至报告期末表决权数量前十名股东情况表</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526" w:val="left"/>
        </w:tabs>
        <w:bidi w:val="0"/>
        <w:spacing w:before="0" w:after="0" w:line="326" w:lineRule="exact"/>
        <w:ind w:left="0" w:right="0" w:firstLine="0"/>
        <w:jc w:val="both"/>
      </w:pPr>
      <w:bookmarkStart w:id="835" w:name="bookmark835"/>
      <w:bookmarkStart w:id="836" w:name="bookmark836"/>
      <w:bookmarkStart w:id="837" w:name="bookmark837"/>
      <w:bookmarkStart w:id="838" w:name="bookmark838"/>
      <w:r>
        <w:rPr>
          <w:rFonts w:ascii="Calibri" w:eastAsia="Calibri" w:hAnsi="Calibri" w:cs="Calibri"/>
          <w:color w:val="000000"/>
          <w:spacing w:val="0"/>
          <w:w w:val="100"/>
          <w:position w:val="0"/>
          <w:sz w:val="20"/>
          <w:szCs w:val="20"/>
        </w:rPr>
        <w:t>（</w:t>
      </w:r>
      <w:bookmarkEnd w:id="837"/>
      <w:r>
        <w:rPr>
          <w:color w:val="000000"/>
          <w:spacing w:val="0"/>
          <w:w w:val="100"/>
          <w:position w:val="0"/>
        </w:rPr>
        <w:t>四</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战略投资者或一般法人因配售新股</w:t>
      </w:r>
      <w:r>
        <w:rPr>
          <w:rFonts w:ascii="Calibri" w:eastAsia="Calibri" w:hAnsi="Calibri" w:cs="Calibri"/>
          <w:color w:val="000000"/>
          <w:spacing w:val="0"/>
          <w:w w:val="100"/>
          <w:position w:val="0"/>
          <w:sz w:val="20"/>
          <w:szCs w:val="20"/>
        </w:rPr>
        <w:t>/</w:t>
      </w:r>
      <w:r>
        <w:rPr>
          <w:color w:val="000000"/>
          <w:spacing w:val="0"/>
          <w:w w:val="100"/>
          <w:position w:val="0"/>
        </w:rPr>
        <w:t>存托凭证成为前十名股东</w:t>
      </w:r>
      <w:bookmarkEnd w:id="835"/>
      <w:bookmarkEnd w:id="836"/>
      <w:bookmarkEnd w:id="838"/>
    </w:p>
    <w:p>
      <w:pPr>
        <w:pStyle w:val="Style5"/>
        <w:keepNext w:val="0"/>
        <w:keepLines w:val="0"/>
        <w:widowControl w:val="0"/>
        <w:shd w:val="clear" w:color="auto" w:fill="auto"/>
        <w:bidi w:val="0"/>
        <w:spacing w:before="0" w:after="0" w:line="326"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0" w:line="326" w:lineRule="exact"/>
        <w:ind w:left="0" w:right="0" w:firstLine="0"/>
        <w:jc w:val="both"/>
      </w:pPr>
      <w:bookmarkStart w:id="839" w:name="bookmark839"/>
      <w:r>
        <w:rPr>
          <w:rFonts w:ascii="Calibri" w:eastAsia="Calibri" w:hAnsi="Calibri" w:cs="Calibri"/>
          <w:b/>
          <w:bCs/>
          <w:color w:val="000000"/>
          <w:spacing w:val="0"/>
          <w:w w:val="100"/>
          <w:position w:val="0"/>
          <w:sz w:val="20"/>
          <w:szCs w:val="20"/>
        </w:rPr>
        <w:t>（</w:t>
      </w:r>
      <w:bookmarkEnd w:id="839"/>
      <w:r>
        <w:rPr>
          <w:b/>
          <w:bCs/>
          <w:color w:val="000000"/>
          <w:spacing w:val="0"/>
          <w:w w:val="100"/>
          <w:position w:val="0"/>
        </w:rPr>
        <w:t>五</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首次公开发行战略配售情况</w:t>
      </w:r>
    </w:p>
    <w:p>
      <w:pPr>
        <w:pStyle w:val="Style5"/>
        <w:keepNext w:val="0"/>
        <w:keepLines w:val="0"/>
        <w:widowControl w:val="0"/>
        <w:numPr>
          <w:ilvl w:val="0"/>
          <w:numId w:val="57"/>
        </w:numPr>
        <w:shd w:val="clear" w:color="auto" w:fill="auto"/>
        <w:tabs>
          <w:tab w:pos="446" w:val="left"/>
        </w:tabs>
        <w:bidi w:val="0"/>
        <w:spacing w:before="0" w:after="0" w:line="326" w:lineRule="exact"/>
        <w:ind w:left="0" w:right="0" w:firstLine="0"/>
        <w:jc w:val="both"/>
      </w:pPr>
      <w:bookmarkStart w:id="840" w:name="bookmark840"/>
      <w:bookmarkEnd w:id="840"/>
      <w:r>
        <w:rPr>
          <w:b/>
          <w:bCs/>
          <w:color w:val="000000"/>
          <w:spacing w:val="0"/>
          <w:w w:val="100"/>
          <w:position w:val="0"/>
        </w:rPr>
        <w:t xml:space="preserve">高级管理人员与核心员工设立专项资产管理计划参与首次公开发行战略配售持有情况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57"/>
        </w:numPr>
        <w:shd w:val="clear" w:color="auto" w:fill="auto"/>
        <w:tabs>
          <w:tab w:pos="446" w:val="left"/>
        </w:tabs>
        <w:bidi w:val="0"/>
        <w:spacing w:before="0" w:after="0" w:line="326" w:lineRule="exact"/>
        <w:ind w:left="0" w:right="0" w:firstLine="0"/>
        <w:jc w:val="both"/>
      </w:pPr>
      <w:bookmarkStart w:id="841" w:name="bookmark841"/>
      <w:bookmarkEnd w:id="841"/>
      <w:r>
        <w:rPr>
          <w:b/>
          <w:bCs/>
          <w:color w:val="000000"/>
          <w:spacing w:val="0"/>
          <w:w w:val="100"/>
          <w:position w:val="0"/>
        </w:rPr>
        <w:t>保荐机构相关子公司参与首次公开发行战略配售持股情况</w:t>
      </w:r>
    </w:p>
    <w:p>
      <w:pPr>
        <w:pStyle w:val="Style5"/>
        <w:keepNext w:val="0"/>
        <w:keepLines w:val="0"/>
        <w:widowControl w:val="0"/>
        <w:shd w:val="clear" w:color="auto" w:fill="auto"/>
        <w:bidi w:val="0"/>
        <w:spacing w:before="0" w:after="0" w:line="326" w:lineRule="exact"/>
        <w:ind w:left="0" w:right="0" w:firstLine="0"/>
        <w:jc w:val="both"/>
      </w:pP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7877" w:right="0" w:firstLine="0"/>
        <w:jc w:val="left"/>
        <w:rPr>
          <w:sz w:val="20"/>
          <w:szCs w:val="20"/>
        </w:rPr>
      </w:pPr>
      <w:r>
        <w:rPr>
          <w:rFonts w:ascii="SimSun" w:eastAsia="SimSun" w:hAnsi="SimSun" w:cs="SimSun"/>
          <w:color w:val="000000"/>
          <w:spacing w:val="0"/>
          <w:w w:val="100"/>
          <w:position w:val="0"/>
          <w:sz w:val="20"/>
          <w:szCs w:val="20"/>
        </w:rPr>
        <w:t>单位:股</w:t>
      </w:r>
    </w:p>
    <w:tbl>
      <w:tblPr>
        <w:tblOverlap w:val="never"/>
        <w:jc w:val="center"/>
        <w:tblLayout w:type="fixed"/>
      </w:tblPr>
      <w:tblGrid>
        <w:gridCol w:w="1219"/>
        <w:gridCol w:w="1277"/>
        <w:gridCol w:w="1901"/>
        <w:gridCol w:w="1387"/>
        <w:gridCol w:w="1522"/>
        <w:gridCol w:w="1531"/>
      </w:tblGrid>
      <w:tr>
        <w:trPr>
          <w:trHeight w:val="110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与保荐机构 的关系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获配的股票/存托 凭证数量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可上市交易 时间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报告期内增减 变动数量</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1" w:lineRule="exact"/>
              <w:ind w:left="0" w:right="0" w:firstLine="0"/>
              <w:jc w:val="left"/>
            </w:pPr>
            <w:r>
              <w:rPr>
                <w:color w:val="000000"/>
                <w:spacing w:val="0"/>
                <w:w w:val="100"/>
                <w:position w:val="0"/>
              </w:rPr>
              <w:t>包含转融通借</w:t>
            </w:r>
          </w:p>
          <w:p>
            <w:pPr>
              <w:pStyle w:val="Style23"/>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出股份/存托 凭证的期末持 有数量</w:t>
            </w:r>
          </w:p>
        </w:tc>
      </w:tr>
      <w:tr>
        <w:trPr>
          <w:trHeight w:val="138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6" w:lineRule="exact"/>
              <w:ind w:left="0" w:right="0" w:firstLine="0"/>
              <w:jc w:val="left"/>
            </w:pPr>
            <w:r>
              <w:rPr>
                <w:color w:val="000000"/>
                <w:spacing w:val="0"/>
                <w:w w:val="100"/>
                <w:position w:val="0"/>
              </w:rPr>
              <w:t>山证创新 投资有限 公司</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0" w:lineRule="exact"/>
              <w:ind w:left="0" w:right="0" w:firstLine="0"/>
              <w:jc w:val="center"/>
            </w:pPr>
            <w:r>
              <w:rPr>
                <w:color w:val="000000"/>
                <w:spacing w:val="0"/>
                <w:w w:val="100"/>
                <w:position w:val="0"/>
              </w:rPr>
              <w:t>保荐机构控 股股东山西 证券股份有 限公司的全</w:t>
            </w:r>
          </w:p>
          <w:p>
            <w:pPr>
              <w:pStyle w:val="Style23"/>
              <w:keepNext w:val="0"/>
              <w:keepLines w:val="0"/>
              <w:widowControl w:val="0"/>
              <w:shd w:val="clear" w:color="auto" w:fill="auto"/>
              <w:bidi w:val="0"/>
              <w:spacing w:before="0" w:after="0" w:line="270" w:lineRule="exact"/>
              <w:ind w:left="0" w:right="0" w:firstLine="0"/>
              <w:jc w:val="center"/>
            </w:pPr>
            <w:r>
              <w:rPr>
                <w:color w:val="000000"/>
                <w:spacing w:val="0"/>
                <w:w w:val="100"/>
                <w:position w:val="0"/>
              </w:rPr>
              <w:t>资子公司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809,880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2021-10-30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809,880</w:t>
            </w:r>
          </w:p>
        </w:tc>
      </w:tr>
    </w:tbl>
    <w:p>
      <w:pPr>
        <w:widowControl w:val="0"/>
        <w:spacing w:after="339" w:line="1" w:lineRule="exact"/>
      </w:pPr>
    </w:p>
    <w:p>
      <w:pPr>
        <w:pStyle w:val="Style5"/>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rPr>
        <w:t>四、控股股东及实际控制人情况</w:t>
      </w:r>
    </w:p>
    <w:p>
      <w:pPr>
        <w:pStyle w:val="Style5"/>
        <w:keepNext w:val="0"/>
        <w:keepLines w:val="0"/>
        <w:widowControl w:val="0"/>
        <w:shd w:val="clear" w:color="auto" w:fill="auto"/>
        <w:bidi w:val="0"/>
        <w:spacing w:before="0" w:after="100" w:line="240" w:lineRule="auto"/>
        <w:ind w:left="0" w:right="0" w:firstLine="0"/>
        <w:jc w:val="both"/>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控股股东情况</w:t>
      </w:r>
    </w:p>
    <w:p>
      <w:pPr>
        <w:pStyle w:val="Style5"/>
        <w:keepNext w:val="0"/>
        <w:keepLines w:val="0"/>
        <w:widowControl w:val="0"/>
        <w:numPr>
          <w:ilvl w:val="0"/>
          <w:numId w:val="59"/>
        </w:numPr>
        <w:shd w:val="clear" w:color="auto" w:fill="auto"/>
        <w:tabs>
          <w:tab w:pos="446" w:val="left"/>
        </w:tabs>
        <w:bidi w:val="0"/>
        <w:spacing w:before="0" w:after="100" w:line="240" w:lineRule="auto"/>
        <w:ind w:left="0" w:right="0" w:firstLine="0"/>
        <w:jc w:val="both"/>
      </w:pPr>
      <w:bookmarkStart w:id="842" w:name="bookmark842"/>
      <w:bookmarkEnd w:id="842"/>
      <w:r>
        <w:rPr>
          <w:b/>
          <w:bCs/>
          <w:color w:val="000000"/>
          <w:spacing w:val="0"/>
          <w:w w:val="100"/>
          <w:position w:val="0"/>
        </w:rPr>
        <w:t>法人</w:t>
      </w:r>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59"/>
        </w:numPr>
        <w:shd w:val="clear" w:color="auto" w:fill="auto"/>
        <w:tabs>
          <w:tab w:pos="446" w:val="left"/>
        </w:tabs>
        <w:bidi w:val="0"/>
        <w:spacing w:before="0" w:after="100" w:line="240" w:lineRule="auto"/>
        <w:ind w:left="0" w:right="0" w:firstLine="0"/>
        <w:jc w:val="both"/>
      </w:pPr>
      <w:bookmarkStart w:id="843" w:name="bookmark843"/>
      <w:bookmarkStart w:id="844" w:name="bookmark844"/>
      <w:bookmarkStart w:id="845" w:name="bookmark845"/>
      <w:bookmarkStart w:id="846" w:name="bookmark846"/>
      <w:bookmarkEnd w:id="845"/>
      <w:r>
        <w:rPr>
          <w:color w:val="000000"/>
          <w:spacing w:val="0"/>
          <w:w w:val="100"/>
          <w:position w:val="0"/>
        </w:rPr>
        <w:t>自然人</w:t>
      </w:r>
      <w:bookmarkEnd w:id="843"/>
      <w:bookmarkEnd w:id="844"/>
      <w:bookmarkEnd w:id="846"/>
    </w:p>
    <w:p>
      <w:pPr>
        <w:pStyle w:val="Style25"/>
        <w:keepNext w:val="0"/>
        <w:keepLines w:val="0"/>
        <w:widowControl w:val="0"/>
        <w:shd w:val="clear" w:color="auto" w:fill="auto"/>
        <w:bidi w:val="0"/>
        <w:spacing w:before="0" w:after="0" w:line="240" w:lineRule="auto"/>
        <w:ind w:left="5" w:right="0" w:firstLine="0"/>
        <w:jc w:val="left"/>
        <w:rPr>
          <w:sz w:val="20"/>
          <w:szCs w:val="20"/>
        </w:rPr>
      </w:pPr>
      <w:r>
        <w:rPr>
          <w:rFonts w:ascii="SimSun" w:eastAsia="SimSun" w:hAnsi="SimSun" w:cs="SimSun"/>
          <w:color w:val="000000"/>
          <w:spacing w:val="0"/>
          <w:w w:val="100"/>
          <w:position w:val="0"/>
          <w:sz w:val="20"/>
          <w:szCs w:val="20"/>
        </w:rPr>
        <w:t>"适用口不适用</w:t>
      </w:r>
    </w:p>
    <w:tbl>
      <w:tblPr>
        <w:tblOverlap w:val="never"/>
        <w:jc w:val="center"/>
        <w:tblLayout w:type="fixed"/>
      </w:tblPr>
      <w:tblGrid>
        <w:gridCol w:w="3293"/>
        <w:gridCol w:w="5544"/>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徐石</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国籍</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是否取得其他国家或地区居留权</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公司董事长，总经理</w:t>
            </w:r>
          </w:p>
        </w:tc>
      </w:tr>
    </w:tbl>
    <w:p>
      <w:pPr>
        <w:widowControl w:val="0"/>
        <w:spacing w:after="339" w:line="1" w:lineRule="exact"/>
      </w:pPr>
    </w:p>
    <w:p>
      <w:pPr>
        <w:pStyle w:val="Style16"/>
        <w:keepNext/>
        <w:keepLines/>
        <w:widowControl w:val="0"/>
        <w:numPr>
          <w:ilvl w:val="0"/>
          <w:numId w:val="59"/>
        </w:numPr>
        <w:shd w:val="clear" w:color="auto" w:fill="auto"/>
        <w:tabs>
          <w:tab w:pos="446" w:val="left"/>
        </w:tabs>
        <w:bidi w:val="0"/>
        <w:spacing w:before="0" w:after="100" w:line="240" w:lineRule="auto"/>
        <w:ind w:left="0" w:right="0" w:firstLine="0"/>
        <w:jc w:val="both"/>
      </w:pPr>
      <w:bookmarkStart w:id="847" w:name="bookmark847"/>
      <w:bookmarkStart w:id="848" w:name="bookmark848"/>
      <w:bookmarkStart w:id="849" w:name="bookmark849"/>
      <w:bookmarkStart w:id="850" w:name="bookmark850"/>
      <w:bookmarkEnd w:id="849"/>
      <w:r>
        <w:rPr>
          <w:color w:val="000000"/>
          <w:spacing w:val="0"/>
          <w:w w:val="100"/>
          <w:position w:val="0"/>
        </w:rPr>
        <w:t>公司不存在控股股东情况的特别说明</w:t>
      </w:r>
      <w:bookmarkEnd w:id="847"/>
      <w:bookmarkEnd w:id="848"/>
      <w:bookmarkEnd w:id="850"/>
    </w:p>
    <w:p>
      <w:pPr>
        <w:pStyle w:val="Style5"/>
        <w:keepNext w:val="0"/>
        <w:keepLines w:val="0"/>
        <w:widowControl w:val="0"/>
        <w:shd w:val="clear" w:color="auto" w:fill="auto"/>
        <w:tabs>
          <w:tab w:pos="854" w:val="left"/>
        </w:tabs>
        <w:bidi w:val="0"/>
        <w:spacing w:before="0" w:after="340" w:line="240" w:lineRule="auto"/>
        <w:ind w:left="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59"/>
        </w:numPr>
        <w:shd w:val="clear" w:color="auto" w:fill="auto"/>
        <w:tabs>
          <w:tab w:pos="446" w:val="left"/>
        </w:tabs>
        <w:bidi w:val="0"/>
        <w:spacing w:before="0" w:after="100" w:line="240" w:lineRule="auto"/>
        <w:ind w:left="0" w:right="0" w:firstLine="0"/>
        <w:jc w:val="both"/>
      </w:pPr>
      <w:bookmarkStart w:id="851" w:name="bookmark851"/>
      <w:bookmarkStart w:id="852" w:name="bookmark852"/>
      <w:bookmarkStart w:id="853" w:name="bookmark853"/>
      <w:bookmarkStart w:id="854" w:name="bookmark854"/>
      <w:bookmarkEnd w:id="853"/>
      <w:r>
        <w:rPr>
          <w:color w:val="000000"/>
          <w:spacing w:val="0"/>
          <w:w w:val="100"/>
          <w:position w:val="0"/>
        </w:rPr>
        <w:t>报告期内控股股东变更情况的说明</w:t>
      </w:r>
      <w:bookmarkEnd w:id="851"/>
      <w:bookmarkEnd w:id="852"/>
      <w:bookmarkEnd w:id="854"/>
    </w:p>
    <w:p>
      <w:pPr>
        <w:pStyle w:val="Style5"/>
        <w:keepNext w:val="0"/>
        <w:keepLines w:val="0"/>
        <w:widowControl w:val="0"/>
        <w:shd w:val="clear" w:color="auto" w:fill="auto"/>
        <w:tabs>
          <w:tab w:pos="854" w:val="left"/>
        </w:tabs>
        <w:bidi w:val="0"/>
        <w:spacing w:before="0" w:after="100" w:line="240" w:lineRule="auto"/>
        <w:ind w:left="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59"/>
        </w:numPr>
        <w:shd w:val="clear" w:color="auto" w:fill="auto"/>
        <w:tabs>
          <w:tab w:pos="446" w:val="left"/>
        </w:tabs>
        <w:bidi w:val="0"/>
        <w:spacing w:before="0" w:after="100" w:line="240" w:lineRule="auto"/>
        <w:ind w:left="0" w:right="0" w:firstLine="0"/>
        <w:jc w:val="both"/>
      </w:pPr>
      <w:bookmarkStart w:id="855" w:name="bookmark855"/>
      <w:bookmarkStart w:id="856" w:name="bookmark856"/>
      <w:bookmarkStart w:id="857" w:name="bookmark857"/>
      <w:bookmarkStart w:id="858" w:name="bookmark858"/>
      <w:bookmarkEnd w:id="857"/>
      <w:r>
        <w:rPr>
          <w:color w:val="000000"/>
          <w:spacing w:val="0"/>
          <w:w w:val="100"/>
          <w:position w:val="0"/>
        </w:rPr>
        <w:t>公司与控股股东之间的产权及控制关系的方框图</w:t>
      </w:r>
      <w:bookmarkEnd w:id="855"/>
      <w:bookmarkEnd w:id="856"/>
      <w:bookmarkEnd w:id="858"/>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widowControl w:val="0"/>
        <w:jc w:val="center"/>
        <w:rPr>
          <w:sz w:val="2"/>
          <w:szCs w:val="2"/>
        </w:rPr>
      </w:pPr>
      <w:r>
        <w:drawing>
          <wp:inline>
            <wp:extent cx="2188210" cy="1054735"/>
            <wp:docPr id="7" name="Picutre 7"/>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pic:blipFill>
                  <pic:spPr>
                    <a:xfrm>
                      <a:ext cx="2188210" cy="1054735"/>
                    </a:xfrm>
                    <a:prstGeom prst="rect"/>
                  </pic:spPr>
                </pic:pic>
              </a:graphicData>
            </a:graphic>
          </wp:inline>
        </w:drawing>
      </w:r>
    </w:p>
    <w:p>
      <w:pPr>
        <w:pStyle w:val="Style25"/>
        <w:keepNext w:val="0"/>
        <w:keepLines w:val="0"/>
        <w:widowControl w:val="0"/>
        <w:shd w:val="clear" w:color="auto" w:fill="auto"/>
        <w:bidi w:val="0"/>
        <w:spacing w:before="0" w:after="80" w:line="240" w:lineRule="auto"/>
        <w:ind w:left="0" w:right="0" w:firstLine="0"/>
        <w:jc w:val="left"/>
        <w:rPr>
          <w:sz w:val="20"/>
          <w:szCs w:val="20"/>
        </w:rPr>
      </w:pPr>
      <w:r>
        <w:rPr>
          <w:rFonts w:ascii="Calibri" w:eastAsia="Calibri" w:hAnsi="Calibri" w:cs="Calibri"/>
          <w:b/>
          <w:bCs/>
          <w:color w:val="000000"/>
          <w:spacing w:val="0"/>
          <w:w w:val="100"/>
          <w:position w:val="0"/>
          <w:sz w:val="20"/>
          <w:szCs w:val="20"/>
        </w:rPr>
        <w:t>（</w:t>
      </w:r>
      <w:r>
        <w:rPr>
          <w:rFonts w:ascii="SimSun" w:eastAsia="SimSun" w:hAnsi="SimSun" w:cs="SimSun"/>
          <w:b/>
          <w:bCs/>
          <w:color w:val="000000"/>
          <w:spacing w:val="0"/>
          <w:w w:val="100"/>
          <w:position w:val="0"/>
          <w:sz w:val="20"/>
          <w:szCs w:val="20"/>
        </w:rPr>
        <w:t>二</w:t>
      </w:r>
      <w:r>
        <w:rPr>
          <w:rFonts w:ascii="SimSun" w:eastAsia="SimSun" w:hAnsi="SimSun" w:cs="SimSun"/>
          <w:b/>
          <w:bCs/>
          <w:color w:val="000000"/>
          <w:spacing w:val="0"/>
          <w:w w:val="100"/>
          <w:position w:val="0"/>
          <w:sz w:val="22"/>
          <w:szCs w:val="22"/>
        </w:rPr>
        <w:t>）</w:t>
      </w:r>
      <w:r>
        <w:rPr>
          <w:rFonts w:ascii="SimSun" w:eastAsia="SimSun" w:hAnsi="SimSun" w:cs="SimSun"/>
          <w:b/>
          <w:bCs/>
          <w:color w:val="000000"/>
          <w:spacing w:val="0"/>
          <w:w w:val="100"/>
          <w:position w:val="0"/>
          <w:sz w:val="20"/>
          <w:szCs w:val="20"/>
        </w:rPr>
        <w:t>实际控制人情况</w:t>
      </w:r>
    </w:p>
    <w:p>
      <w:pPr>
        <w:pStyle w:val="Style25"/>
        <w:keepNext w:val="0"/>
        <w:keepLines w:val="0"/>
        <w:widowControl w:val="0"/>
        <w:numPr>
          <w:ilvl w:val="0"/>
          <w:numId w:val="61"/>
        </w:numPr>
        <w:shd w:val="clear" w:color="auto" w:fill="auto"/>
        <w:tabs>
          <w:tab w:pos="408" w:val="left"/>
        </w:tabs>
        <w:bidi w:val="0"/>
        <w:spacing w:before="0" w:after="80" w:line="240" w:lineRule="auto"/>
        <w:ind w:left="0" w:right="0" w:firstLine="0"/>
        <w:jc w:val="left"/>
        <w:rPr>
          <w:sz w:val="20"/>
          <w:szCs w:val="20"/>
        </w:rPr>
      </w:pPr>
      <w:r>
        <w:rPr>
          <w:rFonts w:ascii="SimSun" w:eastAsia="SimSun" w:hAnsi="SimSun" w:cs="SimSun"/>
          <w:b/>
          <w:bCs/>
          <w:color w:val="000000"/>
          <w:spacing w:val="0"/>
          <w:w w:val="100"/>
          <w:position w:val="0"/>
          <w:sz w:val="20"/>
          <w:szCs w:val="20"/>
        </w:rPr>
        <w:t>法人</w:t>
      </w:r>
    </w:p>
    <w:p>
      <w:pPr>
        <w:pStyle w:val="Style25"/>
        <w:keepNext w:val="0"/>
        <w:keepLines w:val="0"/>
        <w:widowControl w:val="0"/>
        <w:shd w:val="clear" w:color="auto" w:fill="auto"/>
        <w:bidi w:val="0"/>
        <w:spacing w:before="0" w:after="80" w:line="240" w:lineRule="auto"/>
        <w:ind w:left="0" w:right="0" w:firstLine="0"/>
        <w:jc w:val="left"/>
        <w:rPr>
          <w:sz w:val="20"/>
          <w:szCs w:val="20"/>
        </w:rPr>
      </w:pPr>
      <w:r>
        <w:rPr>
          <w:rFonts w:ascii="SimSun" w:eastAsia="SimSun" w:hAnsi="SimSun" w:cs="SimSun"/>
          <w:color w:val="000000"/>
          <w:spacing w:val="0"/>
          <w:w w:val="100"/>
          <w:position w:val="0"/>
          <w:sz w:val="20"/>
          <w:szCs w:val="20"/>
        </w:rPr>
        <w:t>口适用</w:t>
      </w:r>
      <w:r>
        <w:rPr>
          <w:rFonts w:ascii="SimSun" w:eastAsia="SimSun" w:hAnsi="SimSun" w:cs="SimSun"/>
          <w:color w:val="000000"/>
          <w:spacing w:val="0"/>
          <w:w w:val="100"/>
          <w:position w:val="0"/>
          <w:sz w:val="18"/>
          <w:szCs w:val="18"/>
        </w:rPr>
        <w:t>J</w:t>
      </w:r>
      <w:r>
        <w:rPr>
          <w:rFonts w:ascii="SimSun" w:eastAsia="SimSun" w:hAnsi="SimSun" w:cs="SimSun"/>
          <w:color w:val="000000"/>
          <w:spacing w:val="0"/>
          <w:w w:val="100"/>
          <w:position w:val="0"/>
          <w:sz w:val="20"/>
          <w:szCs w:val="20"/>
        </w:rPr>
        <w:t>不适用</w:t>
      </w:r>
    </w:p>
    <w:p>
      <w:pPr>
        <w:pStyle w:val="Style25"/>
        <w:keepNext w:val="0"/>
        <w:keepLines w:val="0"/>
        <w:widowControl w:val="0"/>
        <w:numPr>
          <w:ilvl w:val="0"/>
          <w:numId w:val="61"/>
        </w:numPr>
        <w:shd w:val="clear" w:color="auto" w:fill="auto"/>
        <w:tabs>
          <w:tab w:pos="461" w:val="left"/>
        </w:tabs>
        <w:bidi w:val="0"/>
        <w:spacing w:before="0" w:after="80" w:line="240" w:lineRule="auto"/>
        <w:ind w:left="0" w:right="0" w:firstLine="0"/>
        <w:jc w:val="left"/>
        <w:rPr>
          <w:sz w:val="20"/>
          <w:szCs w:val="20"/>
        </w:rPr>
      </w:pPr>
      <w:r>
        <w:rPr>
          <w:rFonts w:ascii="SimSun" w:eastAsia="SimSun" w:hAnsi="SimSun" w:cs="SimSun"/>
          <w:b/>
          <w:bCs/>
          <w:color w:val="000000"/>
          <w:spacing w:val="0"/>
          <w:w w:val="100"/>
          <w:position w:val="0"/>
          <w:sz w:val="20"/>
          <w:szCs w:val="20"/>
        </w:rPr>
        <w:t>自然人</w:t>
      </w:r>
    </w:p>
    <w:p>
      <w:pPr>
        <w:pStyle w:val="Style25"/>
        <w:keepNext w:val="0"/>
        <w:keepLines w:val="0"/>
        <w:widowControl w:val="0"/>
        <w:shd w:val="clear" w:color="auto" w:fill="auto"/>
        <w:bidi w:val="0"/>
        <w:spacing w:before="0" w:after="80" w:line="240" w:lineRule="auto"/>
        <w:ind w:left="0" w:right="0" w:firstLine="0"/>
        <w:jc w:val="left"/>
        <w:rPr>
          <w:sz w:val="20"/>
          <w:szCs w:val="20"/>
        </w:rPr>
      </w:pPr>
      <w:r>
        <w:rPr>
          <w:rFonts w:ascii="SimSun" w:eastAsia="SimSun" w:hAnsi="SimSun" w:cs="SimSun"/>
          <w:color w:val="000000"/>
          <w:spacing w:val="0"/>
          <w:w w:val="100"/>
          <w:position w:val="0"/>
          <w:sz w:val="20"/>
          <w:szCs w:val="20"/>
        </w:rPr>
        <w:t>"适用口不适用</w:t>
      </w:r>
    </w:p>
    <w:tbl>
      <w:tblPr>
        <w:tblOverlap w:val="never"/>
        <w:jc w:val="center"/>
        <w:tblLayout w:type="fixed"/>
      </w:tblPr>
      <w:tblGrid>
        <w:gridCol w:w="3312"/>
        <w:gridCol w:w="5525"/>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徐石</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国籍</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是否取得其他国家或地区居留权</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0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公司董事长，总经理</w:t>
            </w:r>
          </w:p>
        </w:tc>
      </w:tr>
      <w:tr>
        <w:trPr>
          <w:trHeight w:val="56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88" w:lineRule="exact"/>
              <w:ind w:left="0" w:right="0" w:firstLine="0"/>
              <w:jc w:val="left"/>
            </w:pPr>
            <w:r>
              <w:rPr>
                <w:color w:val="000000"/>
                <w:spacing w:val="0"/>
                <w:w w:val="100"/>
                <w:position w:val="0"/>
              </w:rPr>
              <w:t>过去</w:t>
            </w:r>
            <w:r>
              <w:rPr>
                <w:color w:val="000000"/>
                <w:spacing w:val="0"/>
                <w:w w:val="100"/>
                <w:position w:val="0"/>
                <w:sz w:val="18"/>
                <w:szCs w:val="18"/>
              </w:rPr>
              <w:t>10</w:t>
            </w:r>
            <w:r>
              <w:rPr>
                <w:color w:val="000000"/>
                <w:spacing w:val="0"/>
                <w:w w:val="100"/>
                <w:position w:val="0"/>
              </w:rPr>
              <w:t>年曾控股的境内外上市公 司情况</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39" w:line="1" w:lineRule="exact"/>
      </w:pPr>
    </w:p>
    <w:p>
      <w:pPr>
        <w:pStyle w:val="Style5"/>
        <w:keepNext w:val="0"/>
        <w:keepLines w:val="0"/>
        <w:widowControl w:val="0"/>
        <w:numPr>
          <w:ilvl w:val="0"/>
          <w:numId w:val="63"/>
        </w:numPr>
        <w:shd w:val="clear" w:color="auto" w:fill="auto"/>
        <w:tabs>
          <w:tab w:pos="435" w:val="left"/>
        </w:tabs>
        <w:bidi w:val="0"/>
        <w:spacing w:before="0" w:after="60" w:line="240" w:lineRule="auto"/>
        <w:ind w:left="0" w:right="0" w:firstLine="0"/>
        <w:jc w:val="left"/>
      </w:pPr>
      <w:bookmarkStart w:id="859" w:name="bookmark859"/>
      <w:bookmarkEnd w:id="859"/>
      <w:r>
        <w:rPr>
          <w:b/>
          <w:bCs/>
          <w:color w:val="000000"/>
          <w:spacing w:val="0"/>
          <w:w w:val="100"/>
          <w:position w:val="0"/>
        </w:rPr>
        <w:t>公司不存在实际控制人情况的特别说明</w:t>
      </w:r>
    </w:p>
    <w:p>
      <w:pPr>
        <w:pStyle w:val="Style5"/>
        <w:keepNext w:val="0"/>
        <w:keepLines w:val="0"/>
        <w:widowControl w:val="0"/>
        <w:shd w:val="clear" w:color="auto" w:fill="auto"/>
        <w:tabs>
          <w:tab w:pos="854"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63"/>
        </w:numPr>
        <w:shd w:val="clear" w:color="auto" w:fill="auto"/>
        <w:tabs>
          <w:tab w:pos="435" w:val="left"/>
        </w:tabs>
        <w:bidi w:val="0"/>
        <w:spacing w:before="0" w:after="60" w:line="240" w:lineRule="auto"/>
        <w:ind w:left="0" w:right="0" w:firstLine="0"/>
        <w:jc w:val="left"/>
      </w:pPr>
      <w:bookmarkStart w:id="860" w:name="bookmark860"/>
      <w:bookmarkEnd w:id="860"/>
      <w:r>
        <w:rPr>
          <w:b/>
          <w:bCs/>
          <w:color w:val="000000"/>
          <w:spacing w:val="0"/>
          <w:w w:val="100"/>
          <w:position w:val="0"/>
        </w:rPr>
        <w:t>报告期内公司控制权发生变更的情况说明</w:t>
      </w:r>
    </w:p>
    <w:p>
      <w:pPr>
        <w:pStyle w:val="Style5"/>
        <w:keepNext w:val="0"/>
        <w:keepLines w:val="0"/>
        <w:widowControl w:val="0"/>
        <w:shd w:val="clear" w:color="auto" w:fill="auto"/>
        <w:tabs>
          <w:tab w:pos="854"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63"/>
        </w:numPr>
        <w:shd w:val="clear" w:color="auto" w:fill="auto"/>
        <w:tabs>
          <w:tab w:pos="435" w:val="left"/>
        </w:tabs>
        <w:bidi w:val="0"/>
        <w:spacing w:before="0" w:after="60" w:line="240" w:lineRule="auto"/>
        <w:ind w:left="0" w:right="0" w:firstLine="0"/>
        <w:jc w:val="left"/>
      </w:pPr>
      <w:bookmarkStart w:id="861" w:name="bookmark861"/>
      <w:bookmarkEnd w:id="861"/>
      <w:r>
        <w:rPr>
          <w:b/>
          <w:bCs/>
          <w:color w:val="000000"/>
          <w:spacing w:val="0"/>
          <w:w w:val="100"/>
          <w:position w:val="0"/>
        </w:rPr>
        <w:t>公司与实际控制人之间的产权及控制关系的方框图</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widowControl w:val="0"/>
        <w:jc w:val="center"/>
        <w:rPr>
          <w:sz w:val="2"/>
          <w:szCs w:val="2"/>
        </w:rPr>
      </w:pPr>
      <w:r>
        <w:drawing>
          <wp:inline>
            <wp:extent cx="2225040" cy="1073150"/>
            <wp:docPr id="8" name="Picutre 8"/>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stretch/>
                  </pic:blipFill>
                  <pic:spPr>
                    <a:xfrm>
                      <a:ext cx="2225040" cy="1073150"/>
                    </a:xfrm>
                    <a:prstGeom prst="rect"/>
                  </pic:spPr>
                </pic:pic>
              </a:graphicData>
            </a:graphic>
          </wp:inline>
        </w:drawing>
      </w:r>
    </w:p>
    <w:p>
      <w:pPr>
        <w:widowControl w:val="0"/>
        <w:spacing w:after="339" w:line="1" w:lineRule="exact"/>
      </w:pPr>
    </w:p>
    <w:p>
      <w:pPr>
        <w:pStyle w:val="Style5"/>
        <w:keepNext w:val="0"/>
        <w:keepLines w:val="0"/>
        <w:widowControl w:val="0"/>
        <w:numPr>
          <w:ilvl w:val="0"/>
          <w:numId w:val="63"/>
        </w:numPr>
        <w:shd w:val="clear" w:color="auto" w:fill="auto"/>
        <w:tabs>
          <w:tab w:pos="435" w:val="left"/>
        </w:tabs>
        <w:bidi w:val="0"/>
        <w:spacing w:before="0" w:after="60" w:line="259" w:lineRule="exact"/>
        <w:ind w:left="0" w:right="0" w:firstLine="0"/>
        <w:jc w:val="left"/>
      </w:pPr>
      <w:bookmarkStart w:id="862" w:name="bookmark862"/>
      <w:bookmarkEnd w:id="862"/>
      <w:r>
        <w:rPr>
          <w:b/>
          <w:bCs/>
          <w:color w:val="000000"/>
          <w:spacing w:val="0"/>
          <w:w w:val="100"/>
          <w:position w:val="0"/>
        </w:rPr>
        <w:t>实际控制人通过信托或其他资产管理方式控制公司</w:t>
      </w:r>
    </w:p>
    <w:p>
      <w:pPr>
        <w:pStyle w:val="Style5"/>
        <w:keepNext w:val="0"/>
        <w:keepLines w:val="0"/>
        <w:widowControl w:val="0"/>
        <w:shd w:val="clear" w:color="auto" w:fill="auto"/>
        <w:tabs>
          <w:tab w:pos="854" w:val="left"/>
        </w:tabs>
        <w:bidi w:val="0"/>
        <w:spacing w:before="0" w:after="340" w:line="259"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52" w:lineRule="auto"/>
        <w:ind w:left="0" w:right="0" w:firstLine="0"/>
        <w:jc w:val="left"/>
      </w:pPr>
      <w:bookmarkStart w:id="863" w:name="bookmark863"/>
      <w:r>
        <w:rPr>
          <w:rFonts w:ascii="Calibri" w:eastAsia="Calibri" w:hAnsi="Calibri" w:cs="Calibri"/>
          <w:b/>
          <w:bCs/>
          <w:color w:val="000000"/>
          <w:spacing w:val="0"/>
          <w:w w:val="100"/>
          <w:position w:val="0"/>
          <w:sz w:val="20"/>
          <w:szCs w:val="20"/>
        </w:rPr>
        <w:t>（</w:t>
      </w:r>
      <w:bookmarkEnd w:id="863"/>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控股股东及实际控制人其他情况介绍</w:t>
      </w:r>
    </w:p>
    <w:p>
      <w:pPr>
        <w:pStyle w:val="Style5"/>
        <w:keepNext w:val="0"/>
        <w:keepLines w:val="0"/>
        <w:widowControl w:val="0"/>
        <w:shd w:val="clear" w:color="auto" w:fill="auto"/>
        <w:tabs>
          <w:tab w:pos="854" w:val="left"/>
        </w:tabs>
        <w:bidi w:val="0"/>
        <w:spacing w:before="0" w:after="340" w:line="259"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78" w:val="left"/>
        </w:tabs>
        <w:bidi w:val="0"/>
        <w:spacing w:before="0" w:after="60" w:line="259" w:lineRule="exact"/>
        <w:ind w:left="460" w:right="0" w:hanging="460"/>
        <w:jc w:val="left"/>
      </w:pPr>
      <w:bookmarkStart w:id="864" w:name="bookmark864"/>
      <w:r>
        <w:rPr>
          <w:b/>
          <w:bCs/>
          <w:color w:val="000000"/>
          <w:spacing w:val="0"/>
          <w:w w:val="100"/>
          <w:position w:val="0"/>
        </w:rPr>
        <w:t>五</w:t>
      </w:r>
      <w:bookmarkEnd w:id="864"/>
      <w:r>
        <w:rPr>
          <w:b/>
          <w:bCs/>
          <w:color w:val="000000"/>
          <w:spacing w:val="0"/>
          <w:w w:val="100"/>
          <w:position w:val="0"/>
        </w:rPr>
        <w:t>、</w:t>
        <w:tab/>
        <w:t>公司控股股东或第一大股东及其一致行动人累计质押股份数量占其所持公司股份数量比例 达到</w:t>
      </w:r>
      <w:r>
        <w:rPr>
          <w:rFonts w:ascii="Arial" w:eastAsia="Arial" w:hAnsi="Arial" w:cs="Arial"/>
          <w:b/>
          <w:bCs/>
          <w:color w:val="000000"/>
          <w:spacing w:val="0"/>
          <w:w w:val="100"/>
          <w:position w:val="0"/>
        </w:rPr>
        <w:t>80%</w:t>
      </w:r>
      <w:r>
        <w:rPr>
          <w:b/>
          <w:bCs/>
          <w:color w:val="000000"/>
          <w:spacing w:val="0"/>
          <w:w w:val="100"/>
          <w:position w:val="0"/>
        </w:rPr>
        <w:t>以上</w:t>
      </w:r>
    </w:p>
    <w:p>
      <w:pPr>
        <w:pStyle w:val="Style5"/>
        <w:keepNext w:val="0"/>
        <w:keepLines w:val="0"/>
        <w:widowControl w:val="0"/>
        <w:shd w:val="clear" w:color="auto" w:fill="auto"/>
        <w:bidi w:val="0"/>
        <w:spacing w:before="0" w:after="60" w:line="25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83" w:val="left"/>
        </w:tabs>
        <w:bidi w:val="0"/>
        <w:spacing w:before="0" w:after="60" w:line="259" w:lineRule="exact"/>
        <w:ind w:left="0" w:right="0" w:firstLine="0"/>
        <w:jc w:val="left"/>
      </w:pPr>
      <w:bookmarkStart w:id="865" w:name="bookmark865"/>
      <w:r>
        <w:rPr>
          <w:b/>
          <w:bCs/>
          <w:color w:val="000000"/>
          <w:spacing w:val="0"/>
          <w:w w:val="100"/>
          <w:position w:val="0"/>
        </w:rPr>
        <w:t>六</w:t>
      </w:r>
      <w:bookmarkEnd w:id="865"/>
      <w:r>
        <w:rPr>
          <w:b/>
          <w:bCs/>
          <w:color w:val="000000"/>
          <w:spacing w:val="0"/>
          <w:w w:val="100"/>
          <w:position w:val="0"/>
        </w:rPr>
        <w:t>、</w:t>
        <w:tab/>
        <w:t>其他持股在百分之十以上的法人股东</w:t>
      </w:r>
    </w:p>
    <w:p>
      <w:pPr>
        <w:pStyle w:val="Style5"/>
        <w:keepNext w:val="0"/>
        <w:keepLines w:val="0"/>
        <w:widowControl w:val="0"/>
        <w:shd w:val="clear" w:color="auto" w:fill="auto"/>
        <w:bidi w:val="0"/>
        <w:spacing w:before="0" w:after="60" w:line="25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83" w:val="left"/>
        </w:tabs>
        <w:bidi w:val="0"/>
        <w:spacing w:before="0" w:after="60" w:line="259" w:lineRule="exact"/>
        <w:ind w:left="0" w:right="0" w:firstLine="0"/>
        <w:jc w:val="left"/>
      </w:pPr>
      <w:bookmarkStart w:id="866" w:name="bookmark866"/>
      <w:r>
        <w:rPr>
          <w:b/>
          <w:bCs/>
          <w:color w:val="000000"/>
          <w:spacing w:val="0"/>
          <w:w w:val="100"/>
          <w:position w:val="0"/>
        </w:rPr>
        <w:t>七</w:t>
      </w:r>
      <w:bookmarkEnd w:id="866"/>
      <w:r>
        <w:rPr>
          <w:b/>
          <w:bCs/>
          <w:color w:val="000000"/>
          <w:spacing w:val="0"/>
          <w:w w:val="100"/>
          <w:position w:val="0"/>
        </w:rPr>
        <w:t>、</w:t>
        <w:tab/>
        <w:t>股份</w:t>
      </w:r>
      <w:r>
        <w:rPr>
          <w:rFonts w:ascii="Arial" w:eastAsia="Arial" w:hAnsi="Arial" w:cs="Arial"/>
          <w:b/>
          <w:bCs/>
          <w:color w:val="000000"/>
          <w:spacing w:val="0"/>
          <w:w w:val="100"/>
          <w:position w:val="0"/>
        </w:rPr>
        <w:t>/</w:t>
      </w:r>
      <w:r>
        <w:rPr>
          <w:b/>
          <w:bCs/>
          <w:color w:val="000000"/>
          <w:spacing w:val="0"/>
          <w:w w:val="100"/>
          <w:position w:val="0"/>
        </w:rPr>
        <w:t>存托凭证限制减持情况说明</w:t>
      </w:r>
    </w:p>
    <w:p>
      <w:pPr>
        <w:pStyle w:val="Style5"/>
        <w:keepNext w:val="0"/>
        <w:keepLines w:val="0"/>
        <w:widowControl w:val="0"/>
        <w:shd w:val="clear" w:color="auto" w:fill="auto"/>
        <w:bidi w:val="0"/>
        <w:spacing w:before="0" w:after="340" w:line="25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83" w:val="left"/>
        </w:tabs>
        <w:bidi w:val="0"/>
        <w:spacing w:before="0" w:after="60" w:line="259" w:lineRule="exact"/>
        <w:ind w:left="0" w:right="0" w:firstLine="0"/>
        <w:jc w:val="left"/>
      </w:pPr>
      <w:bookmarkStart w:id="867" w:name="bookmark867"/>
      <w:r>
        <w:rPr>
          <w:b/>
          <w:bCs/>
          <w:color w:val="000000"/>
          <w:spacing w:val="0"/>
          <w:w w:val="100"/>
          <w:position w:val="0"/>
        </w:rPr>
        <w:t>八</w:t>
      </w:r>
      <w:bookmarkEnd w:id="867"/>
      <w:r>
        <w:rPr>
          <w:b/>
          <w:bCs/>
          <w:color w:val="000000"/>
          <w:spacing w:val="0"/>
          <w:w w:val="100"/>
          <w:position w:val="0"/>
        </w:rPr>
        <w:t>、</w:t>
        <w:tab/>
        <w:t>股份回购在报告期的具体实施情况</w:t>
      </w:r>
    </w:p>
    <w:p>
      <w:pPr>
        <w:pStyle w:val="Style5"/>
        <w:keepNext w:val="0"/>
        <w:keepLines w:val="0"/>
        <w:widowControl w:val="0"/>
        <w:shd w:val="clear" w:color="auto" w:fill="auto"/>
        <w:bidi w:val="0"/>
        <w:spacing w:before="0" w:after="60" w:line="25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280" w:line="240" w:lineRule="auto"/>
        <w:ind w:left="0" w:right="0" w:firstLine="0"/>
        <w:jc w:val="center"/>
      </w:pPr>
      <w:bookmarkStart w:id="868" w:name="bookmark868"/>
      <w:bookmarkStart w:id="869" w:name="bookmark869"/>
      <w:bookmarkStart w:id="870" w:name="bookmark870"/>
      <w:r>
        <w:rPr>
          <w:color w:val="000000"/>
          <w:spacing w:val="0"/>
          <w:w w:val="100"/>
          <w:position w:val="0"/>
        </w:rPr>
        <w:t>第八节优先股相关情况</w:t>
      </w:r>
      <w:bookmarkEnd w:id="868"/>
      <w:bookmarkEnd w:id="869"/>
      <w:bookmarkEnd w:id="870"/>
    </w:p>
    <w:p>
      <w:pPr>
        <w:pStyle w:val="Style5"/>
        <w:keepNext w:val="0"/>
        <w:keepLines w:val="0"/>
        <w:widowControl w:val="0"/>
        <w:shd w:val="clear" w:color="auto" w:fill="auto"/>
        <w:bidi w:val="0"/>
        <w:spacing w:before="0" w:after="640" w:line="240" w:lineRule="auto"/>
        <w:ind w:left="0" w:right="0" w:firstLine="0"/>
        <w:jc w:val="left"/>
      </w:pPr>
      <w:bookmarkStart w:id="871" w:name="bookmark871"/>
      <w:bookmarkStart w:id="872" w:name="bookmark872"/>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bookmarkEnd w:id="871"/>
      <w:bookmarkEnd w:id="872"/>
    </w:p>
    <w:p>
      <w:pPr>
        <w:pStyle w:val="Style13"/>
        <w:keepNext/>
        <w:keepLines/>
        <w:widowControl w:val="0"/>
        <w:shd w:val="clear" w:color="auto" w:fill="auto"/>
        <w:bidi w:val="0"/>
        <w:spacing w:before="0" w:after="280" w:line="240" w:lineRule="auto"/>
        <w:ind w:left="0" w:right="0" w:firstLine="0"/>
        <w:jc w:val="center"/>
      </w:pPr>
      <w:bookmarkStart w:id="873" w:name="bookmark873"/>
      <w:bookmarkStart w:id="874" w:name="bookmark874"/>
      <w:bookmarkStart w:id="875" w:name="bookmark875"/>
      <w:r>
        <w:rPr>
          <w:color w:val="000000"/>
          <w:spacing w:val="0"/>
          <w:w w:val="100"/>
          <w:position w:val="0"/>
        </w:rPr>
        <w:t>第九节公司债券相关情况</w:t>
      </w:r>
      <w:bookmarkEnd w:id="873"/>
      <w:bookmarkEnd w:id="874"/>
      <w:bookmarkEnd w:id="875"/>
    </w:p>
    <w:p>
      <w:pPr>
        <w:pStyle w:val="Style5"/>
        <w:keepNext w:val="0"/>
        <w:keepLines w:val="0"/>
        <w:widowControl w:val="0"/>
        <w:shd w:val="clear" w:color="auto" w:fill="auto"/>
        <w:tabs>
          <w:tab w:pos="478" w:val="left"/>
        </w:tabs>
        <w:bidi w:val="0"/>
        <w:spacing w:before="0" w:after="80" w:line="240" w:lineRule="auto"/>
        <w:ind w:left="0" w:right="0" w:firstLine="0"/>
        <w:jc w:val="left"/>
      </w:pPr>
      <w:bookmarkStart w:id="876" w:name="bookmark876"/>
      <w:r>
        <w:rPr>
          <w:b/>
          <w:bCs/>
          <w:color w:val="000000"/>
          <w:spacing w:val="0"/>
          <w:w w:val="100"/>
          <w:position w:val="0"/>
        </w:rPr>
        <w:t>一</w:t>
      </w:r>
      <w:bookmarkEnd w:id="876"/>
      <w:r>
        <w:rPr>
          <w:b/>
          <w:bCs/>
          <w:color w:val="000000"/>
          <w:spacing w:val="0"/>
          <w:w w:val="100"/>
          <w:position w:val="0"/>
        </w:rPr>
        <w:t>、</w:t>
        <w:tab/>
        <w:t>企业债券、公司债券和非金融企业债务融资工具</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700" w:line="240" w:lineRule="auto"/>
        <w:ind w:left="0" w:right="0" w:firstLine="0"/>
        <w:jc w:val="left"/>
      </w:pPr>
      <w:r>
        <w:rPr>
          <w:b/>
          <w:bCs/>
          <w:color w:val="000000"/>
          <w:spacing w:val="0"/>
          <w:w w:val="100"/>
          <w:position w:val="0"/>
        </w:rPr>
        <w:t>（一）企业债券</w:t>
      </w:r>
    </w:p>
    <w:p>
      <w:pPr>
        <w:pStyle w:val="Style5"/>
        <w:keepNext w:val="0"/>
        <w:keepLines w:val="0"/>
        <w:widowControl w:val="0"/>
        <w:shd w:val="clear" w:color="auto" w:fill="auto"/>
        <w:tabs>
          <w:tab w:pos="478" w:val="left"/>
        </w:tabs>
        <w:bidi w:val="0"/>
        <w:spacing w:before="0" w:after="80" w:line="240" w:lineRule="auto"/>
        <w:ind w:left="0" w:right="0" w:firstLine="0"/>
        <w:jc w:val="left"/>
      </w:pPr>
      <w:bookmarkStart w:id="877" w:name="bookmark877"/>
      <w:r>
        <w:rPr>
          <w:b/>
          <w:bCs/>
          <w:color w:val="000000"/>
          <w:spacing w:val="0"/>
          <w:w w:val="100"/>
          <w:position w:val="0"/>
        </w:rPr>
        <w:t>二</w:t>
      </w:r>
      <w:bookmarkEnd w:id="877"/>
      <w:r>
        <w:rPr>
          <w:b/>
          <w:bCs/>
          <w:color w:val="000000"/>
          <w:spacing w:val="0"/>
          <w:w w:val="100"/>
          <w:position w:val="0"/>
        </w:rPr>
        <w:t>、</w:t>
        <w:tab/>
        <w:t>可转换公司债券情况</w:t>
      </w:r>
    </w:p>
    <w:p>
      <w:pPr>
        <w:pStyle w:val="Style5"/>
        <w:keepNext w:val="0"/>
        <w:keepLines w:val="0"/>
        <w:widowControl w:val="0"/>
        <w:shd w:val="clear" w:color="auto" w:fill="auto"/>
        <w:bidi w:val="0"/>
        <w:spacing w:before="0" w:after="320" w:line="240" w:lineRule="auto"/>
        <w:ind w:left="0" w:right="0" w:firstLine="0"/>
        <w:jc w:val="left"/>
        <w:sectPr>
          <w:footnotePr>
            <w:pos w:val="pageBottom"/>
            <w:numFmt w:val="decimal"/>
            <w:numRestart w:val="continuous"/>
          </w:footnotePr>
          <w:pgSz w:w="11900" w:h="16840"/>
          <w:pgMar w:top="1354" w:right="1191" w:bottom="1575" w:left="1729"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80" w:after="280" w:line="240" w:lineRule="auto"/>
        <w:ind w:left="0" w:right="0" w:firstLine="0"/>
        <w:jc w:val="center"/>
      </w:pPr>
      <w:bookmarkStart w:id="878" w:name="bookmark878"/>
      <w:bookmarkStart w:id="879" w:name="bookmark879"/>
      <w:bookmarkStart w:id="880" w:name="bookmark880"/>
      <w:r>
        <w:rPr>
          <w:rFonts w:ascii="SimSun" w:eastAsia="SimSun" w:hAnsi="SimSun" w:cs="SimSun"/>
          <w:color w:val="000000"/>
          <w:spacing w:val="0"/>
          <w:w w:val="100"/>
          <w:position w:val="0"/>
        </w:rPr>
        <w:t>第十节财务报告</w:t>
      </w:r>
      <w:bookmarkEnd w:id="878"/>
      <w:bookmarkEnd w:id="879"/>
      <w:bookmarkEnd w:id="880"/>
    </w:p>
    <w:p>
      <w:pPr>
        <w:pStyle w:val="Style16"/>
        <w:keepNext/>
        <w:keepLines/>
        <w:widowControl w:val="0"/>
        <w:shd w:val="clear" w:color="auto" w:fill="auto"/>
        <w:bidi w:val="0"/>
        <w:spacing w:before="0" w:after="100" w:line="240" w:lineRule="auto"/>
        <w:ind w:left="0" w:right="0" w:firstLine="0"/>
        <w:jc w:val="both"/>
      </w:pPr>
      <w:bookmarkStart w:id="881" w:name="bookmark881"/>
      <w:bookmarkStart w:id="882" w:name="bookmark882"/>
      <w:bookmarkStart w:id="883" w:name="bookmark883"/>
      <w:bookmarkStart w:id="884" w:name="bookmark884"/>
      <w:r>
        <w:rPr>
          <w:color w:val="000000"/>
          <w:spacing w:val="0"/>
          <w:w w:val="100"/>
          <w:position w:val="0"/>
        </w:rPr>
        <w:t>一、审计报告</w:t>
      </w:r>
      <w:bookmarkEnd w:id="882"/>
      <w:bookmarkEnd w:id="883"/>
      <w:bookmarkEnd w:id="884"/>
      <w:bookmarkEnd w:id="881"/>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580" w:line="408" w:lineRule="exact"/>
        <w:ind w:left="0" w:right="0" w:firstLine="0"/>
        <w:jc w:val="center"/>
      </w:pPr>
      <w:r>
        <w:rPr>
          <w:b/>
          <w:bCs/>
          <w:color w:val="000000"/>
          <w:spacing w:val="0"/>
          <w:w w:val="100"/>
          <w:position w:val="0"/>
        </w:rPr>
        <w:t>审计报告</w:t>
      </w:r>
    </w:p>
    <w:p>
      <w:pPr>
        <w:pStyle w:val="Style2"/>
        <w:keepNext w:val="0"/>
        <w:keepLines w:val="0"/>
        <w:widowControl w:val="0"/>
        <w:shd w:val="clear" w:color="auto" w:fill="auto"/>
        <w:bidi w:val="0"/>
        <w:spacing w:before="0" w:after="580" w:line="408" w:lineRule="exact"/>
        <w:ind w:left="0" w:right="0" w:firstLine="0"/>
        <w:jc w:val="right"/>
        <w:rPr>
          <w:sz w:val="20"/>
          <w:szCs w:val="20"/>
        </w:rPr>
      </w:pPr>
      <w:r>
        <w:rPr>
          <w:color w:val="000000"/>
          <w:spacing w:val="0"/>
          <w:w w:val="100"/>
          <w:position w:val="0"/>
          <w:sz w:val="20"/>
          <w:szCs w:val="20"/>
        </w:rPr>
        <w:t>信会师报字</w:t>
      </w:r>
      <w:r>
        <w:rPr>
          <w:b/>
          <w:bCs/>
          <w:color w:val="000000"/>
          <w:spacing w:val="0"/>
          <w:w w:val="100"/>
          <w:position w:val="0"/>
          <w:sz w:val="18"/>
          <w:szCs w:val="18"/>
        </w:rPr>
        <w:t>［2022］</w:t>
      </w:r>
      <w:r>
        <w:rPr>
          <w:color w:val="000000"/>
          <w:spacing w:val="0"/>
          <w:w w:val="100"/>
          <w:position w:val="0"/>
          <w:sz w:val="20"/>
          <w:szCs w:val="20"/>
        </w:rPr>
        <w:t>第</w:t>
      </w:r>
      <w:r>
        <w:rPr>
          <w:b/>
          <w:bCs/>
          <w:color w:val="000000"/>
          <w:spacing w:val="0"/>
          <w:w w:val="100"/>
          <w:position w:val="0"/>
          <w:sz w:val="18"/>
          <w:szCs w:val="18"/>
        </w:rPr>
        <w:t>ZB10178</w:t>
      </w:r>
      <w:r>
        <w:rPr>
          <w:color w:val="000000"/>
          <w:spacing w:val="0"/>
          <w:w w:val="100"/>
          <w:position w:val="0"/>
          <w:sz w:val="20"/>
          <w:szCs w:val="20"/>
        </w:rPr>
        <w:t>号</w:t>
      </w:r>
    </w:p>
    <w:p>
      <w:pPr>
        <w:pStyle w:val="Style16"/>
        <w:keepNext/>
        <w:keepLines/>
        <w:widowControl w:val="0"/>
        <w:shd w:val="clear" w:color="auto" w:fill="auto"/>
        <w:bidi w:val="0"/>
        <w:spacing w:before="0" w:after="580" w:line="408" w:lineRule="exact"/>
        <w:ind w:left="0" w:right="0" w:firstLine="0"/>
        <w:jc w:val="both"/>
      </w:pPr>
      <w:bookmarkStart w:id="885" w:name="bookmark885"/>
      <w:bookmarkStart w:id="886" w:name="bookmark886"/>
      <w:bookmarkStart w:id="887" w:name="bookmark887"/>
      <w:r>
        <w:rPr>
          <w:color w:val="000000"/>
          <w:spacing w:val="0"/>
          <w:w w:val="100"/>
          <w:position w:val="0"/>
        </w:rPr>
        <w:t>北京致远互联软件股份有限公司全体股东：</w:t>
      </w:r>
      <w:bookmarkEnd w:id="885"/>
      <w:bookmarkEnd w:id="886"/>
      <w:bookmarkEnd w:id="887"/>
    </w:p>
    <w:p>
      <w:pPr>
        <w:pStyle w:val="Style5"/>
        <w:keepNext w:val="0"/>
        <w:keepLines w:val="0"/>
        <w:widowControl w:val="0"/>
        <w:shd w:val="clear" w:color="auto" w:fill="auto"/>
        <w:bidi w:val="0"/>
        <w:spacing w:before="0" w:after="580" w:line="408" w:lineRule="exact"/>
        <w:ind w:left="0" w:right="0" w:firstLine="0"/>
        <w:jc w:val="center"/>
      </w:pPr>
      <w:r>
        <w:rPr>
          <w:color w:val="000000"/>
          <w:spacing w:val="0"/>
          <w:w w:val="100"/>
          <w:position w:val="0"/>
        </w:rPr>
        <w:t>审计意见</w:t>
      </w:r>
    </w:p>
    <w:p>
      <w:pPr>
        <w:pStyle w:val="Style5"/>
        <w:keepNext w:val="0"/>
        <w:keepLines w:val="0"/>
        <w:widowControl w:val="0"/>
        <w:shd w:val="clear" w:color="auto" w:fill="auto"/>
        <w:bidi w:val="0"/>
        <w:spacing w:before="0" w:after="100" w:line="408" w:lineRule="exact"/>
        <w:ind w:left="0" w:right="0" w:firstLine="420"/>
        <w:jc w:val="both"/>
      </w:pPr>
      <w:r>
        <w:rPr>
          <w:color w:val="000000"/>
          <w:spacing w:val="0"/>
          <w:w w:val="100"/>
          <w:position w:val="0"/>
        </w:rPr>
        <w:t>我们审计了北京致远互联软件股份有限公司（以下简称致远互联）财务报表，包括</w:t>
      </w:r>
      <w:r>
        <w:rPr>
          <w:b/>
          <w:bCs/>
          <w:color w:val="000000"/>
          <w:spacing w:val="0"/>
          <w:w w:val="100"/>
          <w:position w:val="0"/>
          <w:sz w:val="18"/>
          <w:szCs w:val="18"/>
        </w:rPr>
        <w:t>2021</w:t>
      </w:r>
      <w:r>
        <w:rPr>
          <w:color w:val="000000"/>
          <w:spacing w:val="0"/>
          <w:w w:val="100"/>
          <w:position w:val="0"/>
        </w:rPr>
        <w:t xml:space="preserve">年 </w:t>
      </w:r>
      <w:r>
        <w:rPr>
          <w:b/>
          <w:bCs/>
          <w:color w:val="000000"/>
          <w:spacing w:val="0"/>
          <w:w w:val="100"/>
          <w:position w:val="0"/>
          <w:sz w:val="18"/>
          <w:szCs w:val="18"/>
        </w:rPr>
        <w:t>12</w:t>
      </w:r>
      <w:r>
        <w:rPr>
          <w:color w:val="000000"/>
          <w:spacing w:val="0"/>
          <w:w w:val="100"/>
          <w:position w:val="0"/>
        </w:rPr>
        <w:t>月</w:t>
      </w:r>
      <w:r>
        <w:rPr>
          <w:b/>
          <w:bCs/>
          <w:color w:val="000000"/>
          <w:spacing w:val="0"/>
          <w:w w:val="100"/>
          <w:position w:val="0"/>
          <w:sz w:val="18"/>
          <w:szCs w:val="18"/>
        </w:rPr>
        <w:t>31</w:t>
      </w:r>
      <w:r>
        <w:rPr>
          <w:color w:val="000000"/>
          <w:spacing w:val="0"/>
          <w:w w:val="100"/>
          <w:position w:val="0"/>
        </w:rPr>
        <w:t>日的合并及母公司资产负债表，</w:t>
      </w:r>
      <w:r>
        <w:rPr>
          <w:b/>
          <w:bCs/>
          <w:color w:val="000000"/>
          <w:spacing w:val="0"/>
          <w:w w:val="100"/>
          <w:position w:val="0"/>
          <w:sz w:val="18"/>
          <w:szCs w:val="18"/>
        </w:rPr>
        <w:t>2021</w:t>
      </w:r>
      <w:r>
        <w:rPr>
          <w:color w:val="000000"/>
          <w:spacing w:val="0"/>
          <w:w w:val="100"/>
          <w:position w:val="0"/>
        </w:rPr>
        <w:t>年度的合并及母公司利润表、合并及母公司现金流 量表、合并及母公司所有者权益变动表以及相关财务报表附注。</w:t>
      </w:r>
    </w:p>
    <w:p>
      <w:pPr>
        <w:pStyle w:val="Style5"/>
        <w:keepNext w:val="0"/>
        <w:keepLines w:val="0"/>
        <w:widowControl w:val="0"/>
        <w:shd w:val="clear" w:color="auto" w:fill="auto"/>
        <w:bidi w:val="0"/>
        <w:spacing w:before="0" w:after="100" w:line="408" w:lineRule="exact"/>
        <w:ind w:left="0" w:right="0" w:firstLine="420"/>
        <w:jc w:val="both"/>
      </w:pPr>
      <w:r>
        <w:rPr>
          <w:color w:val="000000"/>
          <w:spacing w:val="0"/>
          <w:w w:val="100"/>
          <w:position w:val="0"/>
        </w:rPr>
        <w:t>我们认为，后附的财务报表在所有重大方面按照企业会计准则的规定编制，公允反映了致远 互联</w:t>
      </w:r>
      <w:r>
        <w:rPr>
          <w:b/>
          <w:bCs/>
          <w:color w:val="000000"/>
          <w:spacing w:val="0"/>
          <w:w w:val="100"/>
          <w:position w:val="0"/>
          <w:sz w:val="18"/>
          <w:szCs w:val="18"/>
        </w:rPr>
        <w:t>2021</w:t>
      </w:r>
      <w:r>
        <w:rPr>
          <w:color w:val="000000"/>
          <w:spacing w:val="0"/>
          <w:w w:val="100"/>
          <w:position w:val="0"/>
        </w:rPr>
        <w:t>年</w:t>
      </w:r>
      <w:r>
        <w:rPr>
          <w:b/>
          <w:bCs/>
          <w:color w:val="000000"/>
          <w:spacing w:val="0"/>
          <w:w w:val="100"/>
          <w:position w:val="0"/>
          <w:sz w:val="18"/>
          <w:szCs w:val="18"/>
        </w:rPr>
        <w:t>12</w:t>
      </w:r>
      <w:r>
        <w:rPr>
          <w:color w:val="000000"/>
          <w:spacing w:val="0"/>
          <w:w w:val="100"/>
          <w:position w:val="0"/>
        </w:rPr>
        <w:t>月</w:t>
      </w:r>
      <w:r>
        <w:rPr>
          <w:b/>
          <w:bCs/>
          <w:color w:val="000000"/>
          <w:spacing w:val="0"/>
          <w:w w:val="100"/>
          <w:position w:val="0"/>
          <w:sz w:val="18"/>
          <w:szCs w:val="18"/>
        </w:rPr>
        <w:t>31</w:t>
      </w:r>
      <w:r>
        <w:rPr>
          <w:color w:val="000000"/>
          <w:spacing w:val="0"/>
          <w:w w:val="100"/>
          <w:position w:val="0"/>
        </w:rPr>
        <w:t>日的合并及母公司财务状况以及</w:t>
      </w:r>
      <w:r>
        <w:rPr>
          <w:b/>
          <w:bCs/>
          <w:color w:val="000000"/>
          <w:spacing w:val="0"/>
          <w:w w:val="100"/>
          <w:position w:val="0"/>
          <w:sz w:val="18"/>
          <w:szCs w:val="18"/>
        </w:rPr>
        <w:t>2021</w:t>
      </w:r>
      <w:r>
        <w:rPr>
          <w:color w:val="000000"/>
          <w:spacing w:val="0"/>
          <w:w w:val="100"/>
          <w:position w:val="0"/>
        </w:rPr>
        <w:t>年度的合并及母公司经营成果和现金 流量。</w:t>
      </w:r>
    </w:p>
    <w:p>
      <w:pPr>
        <w:pStyle w:val="Style16"/>
        <w:keepNext/>
        <w:keepLines/>
        <w:widowControl w:val="0"/>
        <w:shd w:val="clear" w:color="auto" w:fill="auto"/>
        <w:tabs>
          <w:tab w:pos="788" w:val="left"/>
        </w:tabs>
        <w:bidi w:val="0"/>
        <w:spacing w:before="0" w:after="100" w:line="408" w:lineRule="exact"/>
        <w:ind w:left="0" w:right="0" w:firstLine="420"/>
        <w:jc w:val="both"/>
      </w:pPr>
      <w:bookmarkStart w:id="888" w:name="bookmark888"/>
      <w:bookmarkStart w:id="889" w:name="bookmark889"/>
      <w:bookmarkStart w:id="890" w:name="bookmark890"/>
      <w:bookmarkStart w:id="891" w:name="bookmark891"/>
      <w:r>
        <w:rPr>
          <w:color w:val="000000"/>
          <w:spacing w:val="0"/>
          <w:w w:val="100"/>
          <w:position w:val="0"/>
          <w:sz w:val="18"/>
          <w:szCs w:val="18"/>
        </w:rPr>
        <w:t>1</w:t>
      </w:r>
      <w:bookmarkEnd w:id="890"/>
      <w:r>
        <w:rPr>
          <w:color w:val="000000"/>
          <w:spacing w:val="0"/>
          <w:w w:val="100"/>
          <w:position w:val="0"/>
        </w:rPr>
        <w:t>、</w:t>
        <w:tab/>
        <w:t>形成审计意见的基础</w:t>
      </w:r>
      <w:bookmarkEnd w:id="888"/>
      <w:bookmarkEnd w:id="889"/>
      <w:bookmarkEnd w:id="891"/>
    </w:p>
    <w:p>
      <w:pPr>
        <w:pStyle w:val="Style5"/>
        <w:keepNext w:val="0"/>
        <w:keepLines w:val="0"/>
        <w:widowControl w:val="0"/>
        <w:shd w:val="clear" w:color="auto" w:fill="auto"/>
        <w:bidi w:val="0"/>
        <w:spacing w:before="0" w:after="100" w:line="410" w:lineRule="exact"/>
        <w:ind w:left="0" w:right="0" w:firstLine="420"/>
        <w:jc w:val="both"/>
      </w:pPr>
      <w:r>
        <w:rPr>
          <w:color w:val="000000"/>
          <w:spacing w:val="0"/>
          <w:w w:val="100"/>
          <w:position w:val="0"/>
        </w:rPr>
        <w:t>我们按照中国注册会计师审计准则的规定执行了审计工作。审计报告的</w:t>
      </w:r>
      <w:r>
        <w:rPr>
          <w:b/>
          <w:bCs/>
          <w:color w:val="000000"/>
          <w:spacing w:val="0"/>
          <w:w w:val="100"/>
          <w:position w:val="0"/>
          <w:sz w:val="18"/>
          <w:szCs w:val="18"/>
        </w:rPr>
        <w:t>“</w:t>
      </w:r>
      <w:r>
        <w:rPr>
          <w:color w:val="000000"/>
          <w:spacing w:val="0"/>
          <w:w w:val="100"/>
          <w:position w:val="0"/>
        </w:rPr>
        <w:t>注册会计师对财务 报表审计的责任''部分进一步阐述了我们在这些准则下的责任。按照中国注册会计师职业道德守 则，我们独立于致远互联，并履行了职业道德方面的其他责任。我们相信，我们获取的审计证据 是充分、适当的，为发表审计意见提供了基础。</w:t>
      </w:r>
    </w:p>
    <w:p>
      <w:pPr>
        <w:pStyle w:val="Style16"/>
        <w:keepNext/>
        <w:keepLines/>
        <w:widowControl w:val="0"/>
        <w:shd w:val="clear" w:color="auto" w:fill="auto"/>
        <w:tabs>
          <w:tab w:pos="798" w:val="left"/>
        </w:tabs>
        <w:bidi w:val="0"/>
        <w:spacing w:before="0" w:after="100" w:line="408" w:lineRule="exact"/>
        <w:ind w:left="0" w:right="0" w:firstLine="420"/>
        <w:jc w:val="both"/>
      </w:pPr>
      <w:bookmarkStart w:id="892" w:name="bookmark892"/>
      <w:bookmarkStart w:id="893" w:name="bookmark893"/>
      <w:bookmarkStart w:id="894" w:name="bookmark894"/>
      <w:bookmarkStart w:id="895" w:name="bookmark895"/>
      <w:r>
        <w:rPr>
          <w:color w:val="000000"/>
          <w:spacing w:val="0"/>
          <w:w w:val="100"/>
          <w:position w:val="0"/>
          <w:sz w:val="18"/>
          <w:szCs w:val="18"/>
        </w:rPr>
        <w:t>2</w:t>
      </w:r>
      <w:bookmarkEnd w:id="894"/>
      <w:r>
        <w:rPr>
          <w:color w:val="000000"/>
          <w:spacing w:val="0"/>
          <w:w w:val="100"/>
          <w:position w:val="0"/>
        </w:rPr>
        <w:t>、</w:t>
        <w:tab/>
        <w:t>关键审计事项</w:t>
      </w:r>
      <w:bookmarkEnd w:id="892"/>
      <w:bookmarkEnd w:id="893"/>
      <w:bookmarkEnd w:id="895"/>
    </w:p>
    <w:p>
      <w:pPr>
        <w:pStyle w:val="Style5"/>
        <w:keepNext w:val="0"/>
        <w:keepLines w:val="0"/>
        <w:widowControl w:val="0"/>
        <w:shd w:val="clear" w:color="auto" w:fill="auto"/>
        <w:bidi w:val="0"/>
        <w:spacing w:before="0" w:after="280" w:line="408" w:lineRule="exact"/>
        <w:ind w:left="0" w:right="0" w:firstLine="420"/>
        <w:jc w:val="both"/>
      </w:pPr>
      <w:r>
        <w:rPr>
          <w:color w:val="000000"/>
          <w:spacing w:val="0"/>
          <w:w w:val="100"/>
          <w:position w:val="0"/>
        </w:rPr>
        <w:t>关键审计事项是我们根据职业判断，认为对本期财务报表审计最为重要的事项。这些事项的 应对以对财务报表整体进行审计并形成审计意见为背景，我们不对这些事项单独发表意见。</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我们在审计中识别出的关键审计事项汇总如下:</w:t>
      </w:r>
    </w:p>
    <w:tbl>
      <w:tblPr>
        <w:tblOverlap w:val="never"/>
        <w:jc w:val="center"/>
        <w:tblLayout w:type="fixed"/>
      </w:tblPr>
      <w:tblGrid>
        <w:gridCol w:w="3830"/>
        <w:gridCol w:w="4406"/>
      </w:tblGrid>
      <w:tr>
        <w:trPr>
          <w:trHeight w:val="5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关键审计事项</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该事项在审计中是如何应对的</w:t>
            </w:r>
          </w:p>
        </w:tc>
      </w:tr>
      <w:tr>
        <w:trPr>
          <w:trHeight w:val="54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（一）收入确认</w:t>
            </w:r>
          </w:p>
        </w:tc>
        <w:tc>
          <w:tcPr>
            <w:tcBorders>
              <w:top w:val="single" w:sz="4"/>
              <w:lef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830"/>
        <w:gridCol w:w="4406"/>
      </w:tblGrid>
      <w:tr>
        <w:trPr>
          <w:trHeight w:val="1025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120" w:line="404" w:lineRule="exact"/>
              <w:ind w:left="0" w:right="0" w:firstLine="520"/>
              <w:jc w:val="both"/>
            </w:pPr>
            <w:r>
              <w:rPr>
                <w:color w:val="000000"/>
                <w:spacing w:val="0"/>
                <w:w w:val="100"/>
                <w:position w:val="0"/>
              </w:rPr>
              <w:t>收入确认的会计政策及收入的分析 请参阅财务报表附注“五、重要会计政 策和会计估计”注释</w:t>
            </w:r>
            <w:r>
              <w:rPr>
                <w:b/>
                <w:bCs/>
                <w:color w:val="000000"/>
                <w:spacing w:val="0"/>
                <w:w w:val="100"/>
                <w:position w:val="0"/>
                <w:sz w:val="18"/>
                <w:szCs w:val="18"/>
              </w:rPr>
              <w:t>38</w:t>
            </w:r>
            <w:r>
              <w:rPr>
                <w:color w:val="000000"/>
                <w:spacing w:val="0"/>
                <w:w w:val="100"/>
                <w:position w:val="0"/>
              </w:rPr>
              <w:t>所述的会计政 策及“七、合并财务报表项目附注”注 释</w:t>
            </w:r>
            <w:r>
              <w:rPr>
                <w:b/>
                <w:bCs/>
                <w:color w:val="000000"/>
                <w:spacing w:val="0"/>
                <w:w w:val="100"/>
                <w:position w:val="0"/>
                <w:sz w:val="18"/>
                <w:szCs w:val="18"/>
              </w:rPr>
              <w:t>61</w:t>
            </w:r>
            <w:r>
              <w:rPr>
                <w:color w:val="000000"/>
                <w:spacing w:val="0"/>
                <w:w w:val="100"/>
                <w:position w:val="0"/>
              </w:rPr>
              <w:t>。</w:t>
            </w:r>
          </w:p>
          <w:p>
            <w:pPr>
              <w:pStyle w:val="Style23"/>
              <w:keepNext w:val="0"/>
              <w:keepLines w:val="0"/>
              <w:widowControl w:val="0"/>
              <w:shd w:val="clear" w:color="auto" w:fill="auto"/>
              <w:bidi w:val="0"/>
              <w:spacing w:before="0" w:after="120" w:line="407" w:lineRule="exact"/>
              <w:ind w:left="0" w:right="0" w:firstLine="520"/>
              <w:jc w:val="both"/>
            </w:pPr>
            <w:r>
              <w:rPr>
                <w:color w:val="000000"/>
                <w:spacing w:val="0"/>
                <w:w w:val="100"/>
                <w:position w:val="0"/>
              </w:rPr>
              <w:t>致远互联的营业收入主要来自于公 司自主开发软件产品收入，</w:t>
            </w:r>
            <w:r>
              <w:rPr>
                <w:b/>
                <w:bCs/>
                <w:color w:val="000000"/>
                <w:spacing w:val="0"/>
                <w:w w:val="100"/>
                <w:position w:val="0"/>
                <w:sz w:val="18"/>
                <w:szCs w:val="18"/>
              </w:rPr>
              <w:t>2021</w:t>
            </w:r>
            <w:r>
              <w:rPr>
                <w:color w:val="000000"/>
                <w:spacing w:val="0"/>
                <w:w w:val="100"/>
                <w:position w:val="0"/>
              </w:rPr>
              <w:t xml:space="preserve">年度 合并报表主营业务收入金额为 </w:t>
            </w:r>
            <w:r>
              <w:rPr>
                <w:b/>
                <w:bCs/>
                <w:color w:val="000000"/>
                <w:spacing w:val="0"/>
                <w:w w:val="100"/>
                <w:position w:val="0"/>
                <w:sz w:val="18"/>
                <w:szCs w:val="18"/>
              </w:rPr>
              <w:t>102,954.67</w:t>
            </w:r>
            <w:r>
              <w:rPr>
                <w:color w:val="000000"/>
                <w:spacing w:val="0"/>
                <w:w w:val="100"/>
                <w:position w:val="0"/>
              </w:rPr>
              <w:t>万元。致远互联根据与客户 签署的合同或产品订单，授予客户使用 许可，无需实施开发服务的产品在客户 签收控制权转移时确认收入，需实施开 发服务的产品在按照合同约定完成交付 并经客户验收即控制权时确认收入。</w:t>
            </w:r>
          </w:p>
          <w:p>
            <w:pPr>
              <w:pStyle w:val="Style23"/>
              <w:keepNext w:val="0"/>
              <w:keepLines w:val="0"/>
              <w:widowControl w:val="0"/>
              <w:shd w:val="clear" w:color="auto" w:fill="auto"/>
              <w:bidi w:val="0"/>
              <w:spacing w:before="0" w:after="120" w:line="408" w:lineRule="exact"/>
              <w:ind w:left="0" w:right="0" w:firstLine="520"/>
              <w:jc w:val="both"/>
            </w:pPr>
            <w:r>
              <w:rPr>
                <w:color w:val="000000"/>
                <w:spacing w:val="0"/>
                <w:w w:val="100"/>
                <w:position w:val="0"/>
              </w:rPr>
              <w:t>由于收入是致远互联的关键业绩之 一，从而存在管理层为了达到特定目标 或满足期望而操纵收入确认时点或不恰 当确认收入的固有风险。因此，我们将 收入确认确定为关键审计事项。</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408" w:lineRule="exact"/>
              <w:ind w:left="0" w:right="0" w:firstLine="520"/>
              <w:jc w:val="left"/>
            </w:pPr>
            <w:r>
              <w:rPr>
                <w:color w:val="000000"/>
                <w:spacing w:val="0"/>
                <w:w w:val="100"/>
                <w:position w:val="0"/>
              </w:rPr>
              <w:t>我们针对收入确认执行的审计程序主要 包括：</w:t>
            </w:r>
          </w:p>
          <w:p>
            <w:pPr>
              <w:pStyle w:val="Style23"/>
              <w:keepNext w:val="0"/>
              <w:keepLines w:val="0"/>
              <w:widowControl w:val="0"/>
              <w:shd w:val="clear" w:color="auto" w:fill="auto"/>
              <w:tabs>
                <w:tab w:pos="758" w:val="left"/>
              </w:tabs>
              <w:bidi w:val="0"/>
              <w:spacing w:before="0" w:after="100" w:line="408" w:lineRule="exact"/>
              <w:ind w:left="0" w:right="0" w:firstLine="520"/>
              <w:jc w:val="left"/>
            </w:pPr>
            <w:r>
              <w:rPr>
                <w:b/>
                <w:bCs/>
                <w:color w:val="000000"/>
                <w:spacing w:val="0"/>
                <w:w w:val="100"/>
                <w:position w:val="0"/>
                <w:sz w:val="18"/>
                <w:szCs w:val="18"/>
              </w:rPr>
              <w:t>1</w:t>
            </w:r>
            <w:r>
              <w:rPr>
                <w:color w:val="000000"/>
                <w:spacing w:val="0"/>
                <w:w w:val="100"/>
                <w:position w:val="0"/>
              </w:rPr>
              <w:t>、</w:t>
              <w:tab/>
              <w:t>了解、评价和测试与收入确认相关的 关键内部控制的设计和运行有效性；</w:t>
            </w:r>
          </w:p>
          <w:p>
            <w:pPr>
              <w:pStyle w:val="Style23"/>
              <w:keepNext w:val="0"/>
              <w:keepLines w:val="0"/>
              <w:widowControl w:val="0"/>
              <w:shd w:val="clear" w:color="auto" w:fill="auto"/>
              <w:tabs>
                <w:tab w:pos="715" w:val="left"/>
              </w:tabs>
              <w:bidi w:val="0"/>
              <w:spacing w:before="0" w:after="100" w:line="413" w:lineRule="exact"/>
              <w:ind w:left="0" w:right="0" w:firstLine="520"/>
              <w:jc w:val="left"/>
            </w:pPr>
            <w:r>
              <w:rPr>
                <w:b/>
                <w:bCs/>
                <w:color w:val="000000"/>
                <w:spacing w:val="0"/>
                <w:w w:val="100"/>
                <w:position w:val="0"/>
                <w:sz w:val="18"/>
                <w:szCs w:val="18"/>
              </w:rPr>
              <w:t>2</w:t>
            </w:r>
            <w:r>
              <w:rPr>
                <w:color w:val="000000"/>
                <w:spacing w:val="0"/>
                <w:w w:val="100"/>
                <w:position w:val="0"/>
              </w:rPr>
              <w:t>、</w:t>
              <w:tab/>
              <w:t>选取样本检查销售合同，基于现行会 计准则的要求，识别合同条款中对于控制权 转移时点的界定是否与管理层确认收入的时 点一致；</w:t>
            </w:r>
          </w:p>
          <w:p>
            <w:pPr>
              <w:pStyle w:val="Style23"/>
              <w:keepNext w:val="0"/>
              <w:keepLines w:val="0"/>
              <w:widowControl w:val="0"/>
              <w:shd w:val="clear" w:color="auto" w:fill="auto"/>
              <w:tabs>
                <w:tab w:pos="744" w:val="left"/>
              </w:tabs>
              <w:bidi w:val="0"/>
              <w:spacing w:before="0" w:after="100" w:line="413" w:lineRule="exact"/>
              <w:ind w:left="0" w:right="0" w:firstLine="520"/>
              <w:jc w:val="left"/>
            </w:pPr>
            <w:r>
              <w:rPr>
                <w:b/>
                <w:bCs/>
                <w:color w:val="000000"/>
                <w:spacing w:val="0"/>
                <w:w w:val="100"/>
                <w:position w:val="0"/>
                <w:sz w:val="18"/>
                <w:szCs w:val="18"/>
              </w:rPr>
              <w:t>3</w:t>
            </w:r>
            <w:r>
              <w:rPr>
                <w:color w:val="000000"/>
                <w:spacing w:val="0"/>
                <w:w w:val="100"/>
                <w:position w:val="0"/>
              </w:rPr>
              <w:t>、</w:t>
              <w:tab/>
              <w:t>结合同行业公司情况、公司产品及客 户结构等情况对营业收入变动执行分析性复 核程序，判断收入变动的合理性，识别是否 存在重大或异常波动，并查明波动原因；</w:t>
            </w:r>
          </w:p>
          <w:p>
            <w:pPr>
              <w:pStyle w:val="Style23"/>
              <w:keepNext w:val="0"/>
              <w:keepLines w:val="0"/>
              <w:widowControl w:val="0"/>
              <w:shd w:val="clear" w:color="auto" w:fill="auto"/>
              <w:tabs>
                <w:tab w:pos="739" w:val="left"/>
              </w:tabs>
              <w:bidi w:val="0"/>
              <w:spacing w:before="0" w:after="0" w:line="408" w:lineRule="exact"/>
              <w:ind w:left="0" w:right="0" w:firstLine="520"/>
              <w:jc w:val="left"/>
            </w:pPr>
            <w:r>
              <w:rPr>
                <w:b/>
                <w:bCs/>
                <w:color w:val="000000"/>
                <w:spacing w:val="0"/>
                <w:w w:val="100"/>
                <w:position w:val="0"/>
                <w:sz w:val="18"/>
                <w:szCs w:val="18"/>
              </w:rPr>
              <w:t>4</w:t>
            </w:r>
            <w:r>
              <w:rPr>
                <w:color w:val="000000"/>
                <w:spacing w:val="0"/>
                <w:w w:val="100"/>
                <w:position w:val="0"/>
              </w:rPr>
              <w:t>、</w:t>
              <w:tab/>
              <w:t>执行细节测试，选取样本检查收入确 认相关的支持性文件，包括销售合同、订</w:t>
            </w:r>
          </w:p>
          <w:p>
            <w:pPr>
              <w:pStyle w:val="Style23"/>
              <w:keepNext w:val="0"/>
              <w:keepLines w:val="0"/>
              <w:widowControl w:val="0"/>
              <w:shd w:val="clear" w:color="auto" w:fill="auto"/>
              <w:bidi w:val="0"/>
              <w:spacing w:before="0" w:after="100" w:line="408" w:lineRule="exact"/>
              <w:ind w:left="0" w:right="0" w:firstLine="0"/>
              <w:jc w:val="both"/>
            </w:pPr>
            <w:r>
              <w:rPr>
                <w:color w:val="000000"/>
                <w:spacing w:val="0"/>
                <w:w w:val="100"/>
                <w:position w:val="0"/>
              </w:rPr>
              <w:t>单、生产记录、产品签收单、验收报告及收 款单据等，以验证收入确认的真实性、准确 性；</w:t>
            </w:r>
          </w:p>
          <w:p>
            <w:pPr>
              <w:pStyle w:val="Style23"/>
              <w:keepNext w:val="0"/>
              <w:keepLines w:val="0"/>
              <w:widowControl w:val="0"/>
              <w:shd w:val="clear" w:color="auto" w:fill="auto"/>
              <w:tabs>
                <w:tab w:pos="715" w:val="left"/>
              </w:tabs>
              <w:bidi w:val="0"/>
              <w:spacing w:before="0" w:after="100" w:line="418" w:lineRule="exact"/>
              <w:ind w:left="0" w:right="0" w:firstLine="520"/>
              <w:jc w:val="left"/>
            </w:pPr>
            <w:r>
              <w:rPr>
                <w:b/>
                <w:bCs/>
                <w:color w:val="000000"/>
                <w:spacing w:val="0"/>
                <w:w w:val="100"/>
                <w:position w:val="0"/>
                <w:sz w:val="18"/>
                <w:szCs w:val="18"/>
              </w:rPr>
              <w:t>5</w:t>
            </w:r>
            <w:r>
              <w:rPr>
                <w:color w:val="000000"/>
                <w:spacing w:val="0"/>
                <w:w w:val="100"/>
                <w:position w:val="0"/>
              </w:rPr>
              <w:t>、</w:t>
              <w:tab/>
              <w:t>结合应收账款、合同负债的函证，询 证各期交易金额、验收时间；</w:t>
            </w:r>
          </w:p>
          <w:p>
            <w:pPr>
              <w:pStyle w:val="Style23"/>
              <w:keepNext w:val="0"/>
              <w:keepLines w:val="0"/>
              <w:widowControl w:val="0"/>
              <w:shd w:val="clear" w:color="auto" w:fill="auto"/>
              <w:tabs>
                <w:tab w:pos="739" w:val="left"/>
              </w:tabs>
              <w:bidi w:val="0"/>
              <w:spacing w:before="0" w:after="100" w:line="414" w:lineRule="exact"/>
              <w:ind w:left="0" w:right="0" w:firstLine="520"/>
              <w:jc w:val="left"/>
            </w:pPr>
            <w:r>
              <w:rPr>
                <w:b/>
                <w:bCs/>
                <w:color w:val="000000"/>
                <w:spacing w:val="0"/>
                <w:w w:val="100"/>
                <w:position w:val="0"/>
                <w:sz w:val="18"/>
                <w:szCs w:val="18"/>
              </w:rPr>
              <w:t>6</w:t>
            </w:r>
            <w:r>
              <w:rPr>
                <w:color w:val="000000"/>
                <w:spacing w:val="0"/>
                <w:w w:val="100"/>
                <w:position w:val="0"/>
              </w:rPr>
              <w:t>、</w:t>
              <w:tab/>
              <w:t>就资产负债表日前后记录的收入交 易，选取样本核对生产记录、产品签收单、 验收报告等，以评价收入是否被记录于恰当 的会计期间。</w:t>
            </w:r>
          </w:p>
        </w:tc>
      </w:tr>
      <w:tr>
        <w:trPr>
          <w:trHeight w:val="53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b/>
                <w:bCs/>
                <w:color w:val="000000"/>
                <w:spacing w:val="0"/>
                <w:w w:val="100"/>
                <w:position w:val="0"/>
              </w:rPr>
              <w:t>（二）应收账款的可收回性及减值</w:t>
            </w:r>
          </w:p>
        </w:tc>
        <w:tc>
          <w:tcPr>
            <w:tcBorders>
              <w:top w:val="single" w:sz="4"/>
              <w:left w:val="single" w:sz="4"/>
            </w:tcBorders>
            <w:shd w:val="clear" w:color="auto" w:fill="FFFFFF"/>
            <w:vAlign w:val="top"/>
          </w:tcPr>
          <w:p>
            <w:pPr>
              <w:widowControl w:val="0"/>
              <w:rPr>
                <w:sz w:val="10"/>
                <w:szCs w:val="10"/>
              </w:rPr>
            </w:pPr>
          </w:p>
        </w:tc>
      </w:tr>
      <w:tr>
        <w:trPr>
          <w:trHeight w:val="300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406" w:lineRule="exact"/>
              <w:ind w:left="0" w:right="0" w:firstLine="520"/>
              <w:jc w:val="both"/>
            </w:pPr>
            <w:r>
              <w:rPr>
                <w:color w:val="000000"/>
                <w:spacing w:val="0"/>
                <w:w w:val="100"/>
                <w:position w:val="0"/>
              </w:rPr>
              <w:t>请参阅财务报表附注“三、重要会 计政策、会计估计”注释十所述的会计 政策及“五、合并财务报表项目附注” 注释（四）。</w:t>
            </w:r>
            <w:r>
              <w:rPr>
                <w:b/>
                <w:bCs/>
                <w:color w:val="000000"/>
                <w:spacing w:val="0"/>
                <w:w w:val="100"/>
                <w:position w:val="0"/>
                <w:sz w:val="18"/>
                <w:szCs w:val="18"/>
              </w:rPr>
              <w:t>2021</w:t>
            </w:r>
            <w:r>
              <w:rPr>
                <w:color w:val="000000"/>
                <w:spacing w:val="0"/>
                <w:w w:val="100"/>
                <w:position w:val="0"/>
              </w:rPr>
              <w:t>年</w:t>
            </w:r>
            <w:r>
              <w:rPr>
                <w:b/>
                <w:bCs/>
                <w:color w:val="000000"/>
                <w:spacing w:val="0"/>
                <w:w w:val="100"/>
                <w:position w:val="0"/>
                <w:sz w:val="18"/>
                <w:szCs w:val="18"/>
              </w:rPr>
              <w:t>12</w:t>
            </w:r>
            <w:r>
              <w:rPr>
                <w:color w:val="000000"/>
                <w:spacing w:val="0"/>
                <w:w w:val="100"/>
                <w:position w:val="0"/>
              </w:rPr>
              <w:t>月</w:t>
            </w:r>
            <w:r>
              <w:rPr>
                <w:b/>
                <w:bCs/>
                <w:color w:val="000000"/>
                <w:spacing w:val="0"/>
                <w:w w:val="100"/>
                <w:position w:val="0"/>
                <w:sz w:val="18"/>
                <w:szCs w:val="18"/>
              </w:rPr>
              <w:t>31</w:t>
            </w:r>
            <w:r>
              <w:rPr>
                <w:color w:val="000000"/>
                <w:spacing w:val="0"/>
                <w:w w:val="100"/>
                <w:position w:val="0"/>
              </w:rPr>
              <w:t xml:space="preserve">日，致远 互联合并财务报表中应收账款的原值为 </w:t>
            </w:r>
            <w:r>
              <w:rPr>
                <w:b/>
                <w:bCs/>
                <w:color w:val="000000"/>
                <w:spacing w:val="0"/>
                <w:w w:val="100"/>
                <w:position w:val="0"/>
                <w:sz w:val="18"/>
                <w:szCs w:val="18"/>
              </w:rPr>
              <w:t>19,962.97</w:t>
            </w:r>
            <w:r>
              <w:rPr>
                <w:color w:val="000000"/>
                <w:spacing w:val="0"/>
                <w:w w:val="100"/>
                <w:position w:val="0"/>
              </w:rPr>
              <w:t xml:space="preserve">万元，坏账准备金额为 </w:t>
            </w:r>
            <w:r>
              <w:rPr>
                <w:b/>
                <w:bCs/>
                <w:color w:val="000000"/>
                <w:spacing w:val="0"/>
                <w:w w:val="100"/>
                <w:position w:val="0"/>
                <w:sz w:val="18"/>
                <w:szCs w:val="18"/>
              </w:rPr>
              <w:t>1,790.50</w:t>
            </w:r>
            <w:r>
              <w:rPr>
                <w:color w:val="000000"/>
                <w:spacing w:val="0"/>
                <w:w w:val="100"/>
                <w:position w:val="0"/>
              </w:rPr>
              <w:t>万元。致远互联管理层在确定</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100" w:line="389" w:lineRule="exact"/>
              <w:ind w:left="0" w:right="0" w:firstLine="520"/>
              <w:jc w:val="left"/>
            </w:pPr>
            <w:r>
              <w:rPr>
                <w:color w:val="000000"/>
                <w:spacing w:val="0"/>
                <w:w w:val="100"/>
                <w:position w:val="0"/>
              </w:rPr>
              <w:t>我们针对应收账款的可收回性及减值执 行的审计程序主要包括：</w:t>
            </w:r>
          </w:p>
          <w:p>
            <w:pPr>
              <w:pStyle w:val="Style23"/>
              <w:keepNext w:val="0"/>
              <w:keepLines w:val="0"/>
              <w:widowControl w:val="0"/>
              <w:shd w:val="clear" w:color="auto" w:fill="auto"/>
              <w:bidi w:val="0"/>
              <w:spacing w:before="0" w:after="0" w:line="408" w:lineRule="exact"/>
              <w:ind w:left="0" w:right="0" w:firstLine="520"/>
              <w:jc w:val="left"/>
            </w:pPr>
            <w:r>
              <w:rPr>
                <w:b/>
                <w:bCs/>
                <w:color w:val="000000"/>
                <w:spacing w:val="0"/>
                <w:w w:val="100"/>
                <w:position w:val="0"/>
                <w:sz w:val="18"/>
                <w:szCs w:val="18"/>
              </w:rPr>
              <w:t>1</w:t>
            </w:r>
            <w:r>
              <w:rPr>
                <w:color w:val="000000"/>
                <w:spacing w:val="0"/>
                <w:w w:val="100"/>
                <w:position w:val="0"/>
              </w:rPr>
              <w:t>、了解、评估并测试与应收账款管理及 确定应收账款坏账准备相关的内部控制的设 计和运行有效性；</w:t>
            </w:r>
          </w:p>
        </w:tc>
      </w:tr>
    </w:tbl>
    <w:p>
      <w:pPr>
        <w:sectPr>
          <w:footnotePr>
            <w:pos w:val="pageBottom"/>
            <w:numFmt w:val="decimal"/>
            <w:numRestart w:val="continuous"/>
          </w:footnotePr>
          <w:pgSz w:w="11900" w:h="16840"/>
          <w:pgMar w:top="1522" w:right="1254" w:bottom="1527" w:left="1776" w:header="0" w:footer="3" w:gutter="0"/>
          <w:cols w:space="720"/>
          <w:noEndnote/>
          <w:rtlGutter w:val="0"/>
          <w:docGrid w:linePitch="360"/>
        </w:sectPr>
      </w:pPr>
    </w:p>
    <w:tbl>
      <w:tblPr>
        <w:tblOverlap w:val="never"/>
        <w:jc w:val="center"/>
        <w:tblLayout w:type="fixed"/>
      </w:tblPr>
      <w:tblGrid>
        <w:gridCol w:w="3830"/>
        <w:gridCol w:w="4406"/>
      </w:tblGrid>
      <w:tr>
        <w:trPr>
          <w:trHeight w:val="4474"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409" w:lineRule="exact"/>
              <w:ind w:left="0" w:right="0" w:firstLine="0"/>
              <w:jc w:val="both"/>
            </w:pPr>
            <w:r>
              <w:rPr>
                <w:color w:val="000000"/>
                <w:spacing w:val="0"/>
                <w:w w:val="100"/>
                <w:position w:val="0"/>
              </w:rPr>
              <w:t>应收账款预计可收回金额时需要评估相 关客户的信用情况，且管理层在确定应 收款项预期信用损失时作出了重大判 断，若应收账款不能按期收回或无法收 回而发生坏账对财务报表影响重大。因 此，我们将应收款项的可收回性及减值 确定为关键审计事项。</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tabs>
                <w:tab w:pos="739" w:val="left"/>
              </w:tabs>
              <w:bidi w:val="0"/>
              <w:spacing w:before="0" w:after="80" w:line="413" w:lineRule="exact"/>
              <w:ind w:left="0" w:right="0" w:firstLine="520"/>
              <w:jc w:val="both"/>
            </w:pPr>
            <w:r>
              <w:rPr>
                <w:b/>
                <w:bCs/>
                <w:color w:val="000000"/>
                <w:spacing w:val="0"/>
                <w:w w:val="100"/>
                <w:position w:val="0"/>
                <w:sz w:val="18"/>
                <w:szCs w:val="18"/>
              </w:rPr>
              <w:t>2</w:t>
            </w:r>
            <w:r>
              <w:rPr>
                <w:color w:val="000000"/>
                <w:spacing w:val="0"/>
                <w:w w:val="100"/>
                <w:position w:val="0"/>
              </w:rPr>
              <w:t>、</w:t>
              <w:tab/>
              <w:t>对管理层计提坏账准备的应收账款， 复核管理层用来计算预期信用损失率的历史 数据及前瞻性关键假设的合理性，结合实际 回款情况及历史坏账发生情况，评估管理层 预期信用损失模型的合理性及复核计提金额 的准确性；</w:t>
            </w:r>
          </w:p>
          <w:p>
            <w:pPr>
              <w:pStyle w:val="Style23"/>
              <w:keepNext w:val="0"/>
              <w:keepLines w:val="0"/>
              <w:widowControl w:val="0"/>
              <w:shd w:val="clear" w:color="auto" w:fill="auto"/>
              <w:tabs>
                <w:tab w:pos="734" w:val="left"/>
              </w:tabs>
              <w:bidi w:val="0"/>
              <w:spacing w:before="0" w:after="80" w:line="418" w:lineRule="exact"/>
              <w:ind w:left="0" w:right="0" w:firstLine="520"/>
              <w:jc w:val="both"/>
            </w:pPr>
            <w:r>
              <w:rPr>
                <w:b/>
                <w:bCs/>
                <w:color w:val="000000"/>
                <w:spacing w:val="0"/>
                <w:w w:val="100"/>
                <w:position w:val="0"/>
                <w:sz w:val="18"/>
                <w:szCs w:val="18"/>
              </w:rPr>
              <w:t>3</w:t>
            </w:r>
            <w:r>
              <w:rPr>
                <w:color w:val="000000"/>
                <w:spacing w:val="0"/>
                <w:w w:val="100"/>
                <w:position w:val="0"/>
              </w:rPr>
              <w:t>、</w:t>
              <w:tab/>
              <w:t>选取样本实施函证程序，并将函证结 果与管理层记录的金额进行核对；</w:t>
            </w:r>
          </w:p>
          <w:p>
            <w:pPr>
              <w:pStyle w:val="Style23"/>
              <w:keepNext w:val="0"/>
              <w:keepLines w:val="0"/>
              <w:widowControl w:val="0"/>
              <w:shd w:val="clear" w:color="auto" w:fill="auto"/>
              <w:tabs>
                <w:tab w:pos="739" w:val="left"/>
              </w:tabs>
              <w:bidi w:val="0"/>
              <w:spacing w:before="0" w:after="80" w:line="422" w:lineRule="exact"/>
              <w:ind w:left="0" w:right="0" w:firstLine="520"/>
              <w:jc w:val="both"/>
            </w:pPr>
            <w:r>
              <w:rPr>
                <w:b/>
                <w:bCs/>
                <w:color w:val="000000"/>
                <w:spacing w:val="0"/>
                <w:w w:val="100"/>
                <w:position w:val="0"/>
                <w:sz w:val="18"/>
                <w:szCs w:val="18"/>
              </w:rPr>
              <w:t>4</w:t>
            </w:r>
            <w:r>
              <w:rPr>
                <w:color w:val="000000"/>
                <w:spacing w:val="0"/>
                <w:w w:val="100"/>
                <w:position w:val="0"/>
              </w:rPr>
              <w:t>、</w:t>
              <w:tab/>
              <w:t>结合期后销售回款情况的检查，评价 管理层期末坏账准备计提的合理性。</w:t>
            </w:r>
          </w:p>
        </w:tc>
      </w:tr>
    </w:tbl>
    <w:p>
      <w:pPr>
        <w:pStyle w:val="Style16"/>
        <w:keepNext/>
        <w:keepLines/>
        <w:widowControl w:val="0"/>
        <w:shd w:val="clear" w:color="auto" w:fill="auto"/>
        <w:tabs>
          <w:tab w:pos="378" w:val="left"/>
        </w:tabs>
        <w:bidi w:val="0"/>
        <w:spacing w:before="0" w:after="120" w:line="409" w:lineRule="exact"/>
        <w:ind w:left="0" w:right="0" w:firstLine="0"/>
        <w:jc w:val="both"/>
      </w:pPr>
      <w:bookmarkStart w:id="896" w:name="bookmark896"/>
      <w:bookmarkStart w:id="897" w:name="bookmark897"/>
      <w:bookmarkStart w:id="898" w:name="bookmark898"/>
      <w:bookmarkStart w:id="899" w:name="bookmark899"/>
      <w:r>
        <w:rPr>
          <w:color w:val="000000"/>
          <w:spacing w:val="0"/>
          <w:w w:val="100"/>
          <w:position w:val="0"/>
          <w:sz w:val="18"/>
          <w:szCs w:val="18"/>
        </w:rPr>
        <w:t>3</w:t>
      </w:r>
      <w:bookmarkEnd w:id="898"/>
      <w:r>
        <w:rPr>
          <w:color w:val="000000"/>
          <w:spacing w:val="0"/>
          <w:w w:val="100"/>
          <w:position w:val="0"/>
        </w:rPr>
        <w:t>、</w:t>
        <w:tab/>
        <w:t>其他信息</w:t>
      </w:r>
      <w:bookmarkEnd w:id="896"/>
      <w:bookmarkEnd w:id="897"/>
      <w:bookmarkEnd w:id="899"/>
    </w:p>
    <w:p>
      <w:pPr>
        <w:pStyle w:val="Style5"/>
        <w:keepNext w:val="0"/>
        <w:keepLines w:val="0"/>
        <w:widowControl w:val="0"/>
        <w:shd w:val="clear" w:color="auto" w:fill="auto"/>
        <w:bidi w:val="0"/>
        <w:spacing w:before="0" w:after="120" w:line="408" w:lineRule="exact"/>
        <w:ind w:left="0" w:right="0" w:firstLine="440"/>
        <w:jc w:val="both"/>
      </w:pPr>
      <w:r>
        <w:rPr>
          <w:color w:val="000000"/>
          <w:spacing w:val="0"/>
          <w:w w:val="100"/>
          <w:position w:val="0"/>
        </w:rPr>
        <w:t>致远互联管理层（以下简称管理层）对其他信息负责。其他信息包括致远互联</w:t>
      </w:r>
      <w:r>
        <w:rPr>
          <w:b/>
          <w:bCs/>
          <w:color w:val="000000"/>
          <w:spacing w:val="0"/>
          <w:w w:val="100"/>
          <w:position w:val="0"/>
          <w:sz w:val="18"/>
          <w:szCs w:val="18"/>
        </w:rPr>
        <w:t>2021</w:t>
      </w:r>
      <w:r>
        <w:rPr>
          <w:color w:val="000000"/>
          <w:spacing w:val="0"/>
          <w:w w:val="100"/>
          <w:position w:val="0"/>
        </w:rPr>
        <w:t>年年度 报告中涵盖的信息，但不包括财务报表和我们的审计报告。</w:t>
      </w:r>
    </w:p>
    <w:p>
      <w:pPr>
        <w:pStyle w:val="Style5"/>
        <w:keepNext w:val="0"/>
        <w:keepLines w:val="0"/>
        <w:widowControl w:val="0"/>
        <w:shd w:val="clear" w:color="auto" w:fill="auto"/>
        <w:bidi w:val="0"/>
        <w:spacing w:before="0" w:after="120" w:line="408" w:lineRule="exact"/>
        <w:ind w:left="0" w:right="0" w:firstLine="440"/>
        <w:jc w:val="both"/>
      </w:pPr>
      <w:r>
        <w:rPr>
          <w:color w:val="000000"/>
          <w:spacing w:val="0"/>
          <w:w w:val="100"/>
          <w:position w:val="0"/>
        </w:rPr>
        <w:t>我们对财务报表发表的审计意见不涵盖其他信息，我们也不对其他信息发表任何形式的鉴证 结论。</w:t>
      </w:r>
    </w:p>
    <w:p>
      <w:pPr>
        <w:pStyle w:val="Style5"/>
        <w:keepNext w:val="0"/>
        <w:keepLines w:val="0"/>
        <w:widowControl w:val="0"/>
        <w:shd w:val="clear" w:color="auto" w:fill="auto"/>
        <w:bidi w:val="0"/>
        <w:spacing w:before="0" w:after="120" w:line="398" w:lineRule="exact"/>
        <w:ind w:left="0" w:right="0" w:firstLine="440"/>
        <w:jc w:val="both"/>
      </w:pPr>
      <w:r>
        <w:rPr>
          <w:color w:val="000000"/>
          <w:spacing w:val="0"/>
          <w:w w:val="100"/>
          <w:position w:val="0"/>
        </w:rPr>
        <w:t>结合我们对财务报表的审计，我们的责任是阅读其他信息，在此过程中，考虑其他信息是否 与财务报表或我们在审计过程中了解到的情况存在重大不一致或者似乎存在重大错报。</w:t>
      </w:r>
    </w:p>
    <w:p>
      <w:pPr>
        <w:pStyle w:val="Style5"/>
        <w:keepNext w:val="0"/>
        <w:keepLines w:val="0"/>
        <w:widowControl w:val="0"/>
        <w:shd w:val="clear" w:color="auto" w:fill="auto"/>
        <w:bidi w:val="0"/>
        <w:spacing w:before="0" w:after="120" w:line="413" w:lineRule="exact"/>
        <w:ind w:left="0" w:right="0" w:firstLine="440"/>
        <w:jc w:val="both"/>
      </w:pPr>
      <w:r>
        <w:rPr>
          <w:color w:val="000000"/>
          <w:spacing w:val="0"/>
          <w:w w:val="100"/>
          <w:position w:val="0"/>
        </w:rPr>
        <w:t>基于我们已执行的工作，如果我们确定其他信息存在重大错报，我们应当报告该事实。在这 方面，我们无任何事项需要报告。</w:t>
      </w:r>
    </w:p>
    <w:p>
      <w:pPr>
        <w:pStyle w:val="Style16"/>
        <w:keepNext/>
        <w:keepLines/>
        <w:widowControl w:val="0"/>
        <w:shd w:val="clear" w:color="auto" w:fill="auto"/>
        <w:tabs>
          <w:tab w:pos="378" w:val="left"/>
        </w:tabs>
        <w:bidi w:val="0"/>
        <w:spacing w:before="0" w:after="120" w:line="409" w:lineRule="exact"/>
        <w:ind w:left="0" w:right="0" w:firstLine="0"/>
        <w:jc w:val="both"/>
      </w:pPr>
      <w:bookmarkStart w:id="900" w:name="bookmark900"/>
      <w:bookmarkStart w:id="901" w:name="bookmark901"/>
      <w:bookmarkStart w:id="902" w:name="bookmark902"/>
      <w:bookmarkStart w:id="903" w:name="bookmark903"/>
      <w:r>
        <w:rPr>
          <w:color w:val="000000"/>
          <w:spacing w:val="0"/>
          <w:w w:val="100"/>
          <w:position w:val="0"/>
          <w:sz w:val="18"/>
          <w:szCs w:val="18"/>
        </w:rPr>
        <w:t>4</w:t>
      </w:r>
      <w:bookmarkEnd w:id="902"/>
      <w:r>
        <w:rPr>
          <w:color w:val="000000"/>
          <w:spacing w:val="0"/>
          <w:w w:val="100"/>
          <w:position w:val="0"/>
        </w:rPr>
        <w:t>、</w:t>
        <w:tab/>
        <w:t>管理层和治理层对财务报表的责任</w:t>
      </w:r>
      <w:bookmarkEnd w:id="900"/>
      <w:bookmarkEnd w:id="901"/>
      <w:bookmarkEnd w:id="903"/>
    </w:p>
    <w:p>
      <w:pPr>
        <w:pStyle w:val="Style5"/>
        <w:keepNext w:val="0"/>
        <w:keepLines w:val="0"/>
        <w:widowControl w:val="0"/>
        <w:shd w:val="clear" w:color="auto" w:fill="auto"/>
        <w:bidi w:val="0"/>
        <w:spacing w:before="0" w:after="120" w:line="408" w:lineRule="exact"/>
        <w:ind w:left="0" w:right="0" w:firstLine="440"/>
        <w:jc w:val="both"/>
      </w:pPr>
      <w:r>
        <w:rPr>
          <w:color w:val="000000"/>
          <w:spacing w:val="0"/>
          <w:w w:val="100"/>
          <w:position w:val="0"/>
        </w:rPr>
        <w:t>管理层负责按照企业会计准则的规定编制财务报表，使其实现公允反映，并设计、执行和维 护必要的内部控制，以使财务报表不存在由于舞弊或错误导致的重大错报。</w:t>
      </w:r>
    </w:p>
    <w:p>
      <w:pPr>
        <w:pStyle w:val="Style5"/>
        <w:keepNext w:val="0"/>
        <w:keepLines w:val="0"/>
        <w:widowControl w:val="0"/>
        <w:shd w:val="clear" w:color="auto" w:fill="auto"/>
        <w:bidi w:val="0"/>
        <w:spacing w:before="0" w:after="120" w:line="413" w:lineRule="exact"/>
        <w:ind w:left="0" w:right="0" w:firstLine="440"/>
        <w:jc w:val="both"/>
      </w:pPr>
      <w:r>
        <w:rPr>
          <w:color w:val="000000"/>
          <w:spacing w:val="0"/>
          <w:w w:val="100"/>
          <w:position w:val="0"/>
        </w:rPr>
        <w:t>在编制财务报表时，管理层负责评估致远互联的持续经营能力，披露与持续经营相关的事项 （如适用），并运用持续经营假设，除非计划进行清算、终止运营或别无其他现实的选择。</w:t>
      </w:r>
    </w:p>
    <w:p>
      <w:pPr>
        <w:pStyle w:val="Style5"/>
        <w:keepNext w:val="0"/>
        <w:keepLines w:val="0"/>
        <w:widowControl w:val="0"/>
        <w:shd w:val="clear" w:color="auto" w:fill="auto"/>
        <w:bidi w:val="0"/>
        <w:spacing w:before="0" w:after="120" w:line="409" w:lineRule="exact"/>
        <w:ind w:left="0" w:right="0" w:firstLine="440"/>
        <w:jc w:val="both"/>
      </w:pPr>
      <w:r>
        <w:rPr>
          <w:color w:val="000000"/>
          <w:spacing w:val="0"/>
          <w:w w:val="100"/>
          <w:position w:val="0"/>
        </w:rPr>
        <w:t>治理层负责监督致远互联的财务报告过程。</w:t>
      </w:r>
    </w:p>
    <w:p>
      <w:pPr>
        <w:pStyle w:val="Style16"/>
        <w:keepNext/>
        <w:keepLines/>
        <w:widowControl w:val="0"/>
        <w:shd w:val="clear" w:color="auto" w:fill="auto"/>
        <w:tabs>
          <w:tab w:pos="378" w:val="left"/>
        </w:tabs>
        <w:bidi w:val="0"/>
        <w:spacing w:before="0" w:after="120" w:line="409" w:lineRule="exact"/>
        <w:ind w:left="0" w:right="0" w:firstLine="0"/>
        <w:jc w:val="both"/>
      </w:pPr>
      <w:bookmarkStart w:id="904" w:name="bookmark904"/>
      <w:bookmarkStart w:id="905" w:name="bookmark905"/>
      <w:bookmarkStart w:id="906" w:name="bookmark906"/>
      <w:bookmarkStart w:id="907" w:name="bookmark907"/>
      <w:r>
        <w:rPr>
          <w:color w:val="000000"/>
          <w:spacing w:val="0"/>
          <w:w w:val="100"/>
          <w:position w:val="0"/>
          <w:sz w:val="18"/>
          <w:szCs w:val="18"/>
        </w:rPr>
        <w:t>5</w:t>
      </w:r>
      <w:bookmarkEnd w:id="906"/>
      <w:r>
        <w:rPr>
          <w:color w:val="000000"/>
          <w:spacing w:val="0"/>
          <w:w w:val="100"/>
          <w:position w:val="0"/>
        </w:rPr>
        <w:t>、</w:t>
        <w:tab/>
        <w:t>注册会计师对财务报表审计的责任</w:t>
      </w:r>
      <w:bookmarkEnd w:id="904"/>
      <w:bookmarkEnd w:id="905"/>
      <w:bookmarkEnd w:id="907"/>
    </w:p>
    <w:p>
      <w:pPr>
        <w:pStyle w:val="Style5"/>
        <w:keepNext w:val="0"/>
        <w:keepLines w:val="0"/>
        <w:widowControl w:val="0"/>
        <w:shd w:val="clear" w:color="auto" w:fill="auto"/>
        <w:bidi w:val="0"/>
        <w:spacing w:before="0" w:after="60" w:line="410" w:lineRule="exact"/>
        <w:ind w:left="0" w:right="0" w:firstLine="440"/>
        <w:jc w:val="both"/>
      </w:pPr>
      <w:r>
        <w:rPr>
          <w:color w:val="000000"/>
          <w:spacing w:val="0"/>
          <w:w w:val="100"/>
          <w:position w:val="0"/>
        </w:rPr>
        <w:t>我们的目标是对财务报表整体是否不存在由于舞弊或错误导致的重大错报获取合理保证，并 出具包含审计意见的审计报告。合理保证是高水平的保证，但并不能保证按照审计准则执行的审 计在某一重大错报存在时总能发现。错报可能由于舞弊或错误导致，如果合理预期错报单独或汇 总起来可能影响财务报表使用者依据财务报表作出的经济决策，则通常认为错报是重大的。</w:t>
      </w:r>
    </w:p>
    <w:p>
      <w:pPr>
        <w:pStyle w:val="Style66"/>
        <w:keepNext w:val="0"/>
        <w:keepLines w:val="0"/>
        <w:widowControl w:val="0"/>
        <w:shd w:val="clear" w:color="auto" w:fill="auto"/>
        <w:bidi w:val="0"/>
        <w:spacing w:before="0" w:after="120" w:line="240" w:lineRule="auto"/>
        <w:ind w:left="0" w:right="0" w:firstLine="0"/>
        <w:jc w:val="center"/>
        <w:sectPr>
          <w:footnotePr>
            <w:pos w:val="pageBottom"/>
            <w:numFmt w:val="decimal"/>
            <w:numRestart w:val="continuous"/>
          </w:footnotePr>
          <w:pgSz w:w="11900" w:h="16840"/>
          <w:pgMar w:top="1522" w:right="1259" w:bottom="1143" w:left="1771" w:header="0" w:footer="3" w:gutter="0"/>
          <w:cols w:space="720"/>
          <w:noEndnote/>
          <w:rtlGutter w:val="0"/>
          <w:docGrid w:linePitch="360"/>
        </w:sectPr>
      </w:pPr>
      <w:r>
        <w:rPr>
          <w:color w:val="000000"/>
          <w:spacing w:val="0"/>
          <w:w w:val="100"/>
          <w:position w:val="0"/>
        </w:rPr>
        <w:t xml:space="preserve">109 </w:t>
      </w:r>
      <w:r>
        <w:rPr>
          <w:b w:val="0"/>
          <w:bCs w:val="0"/>
          <w:color w:val="000000"/>
          <w:spacing w:val="0"/>
          <w:w w:val="100"/>
          <w:position w:val="0"/>
        </w:rPr>
        <w:t xml:space="preserve">/ </w:t>
      </w:r>
      <w:r>
        <w:rPr>
          <w:color w:val="000000"/>
          <w:spacing w:val="0"/>
          <w:w w:val="100"/>
          <w:position w:val="0"/>
        </w:rPr>
        <w:t>232</w:t>
      </w:r>
    </w:p>
    <w:p>
      <w:pPr>
        <w:pStyle w:val="Style5"/>
        <w:keepNext w:val="0"/>
        <w:keepLines w:val="0"/>
        <w:widowControl w:val="0"/>
        <w:shd w:val="clear" w:color="auto" w:fill="auto"/>
        <w:bidi w:val="0"/>
        <w:spacing w:before="0" w:after="100" w:line="418" w:lineRule="exact"/>
        <w:ind w:left="0" w:right="0" w:firstLine="420"/>
        <w:jc w:val="both"/>
      </w:pPr>
      <w:r>
        <w:rPr>
          <w:color w:val="000000"/>
          <w:spacing w:val="0"/>
          <w:w w:val="100"/>
          <w:position w:val="0"/>
        </w:rPr>
        <w:t>在按照审计准则执行审计工作的过程中，我们运用职业判断，并保持职业怀疑。同时，我们 也执行以下工作：</w:t>
      </w:r>
    </w:p>
    <w:p>
      <w:pPr>
        <w:pStyle w:val="Style5"/>
        <w:keepNext w:val="0"/>
        <w:keepLines w:val="0"/>
        <w:widowControl w:val="0"/>
        <w:shd w:val="clear" w:color="auto" w:fill="auto"/>
        <w:tabs>
          <w:tab w:pos="1077" w:val="left"/>
        </w:tabs>
        <w:bidi w:val="0"/>
        <w:spacing w:before="0" w:after="100" w:line="408" w:lineRule="exact"/>
        <w:ind w:left="0" w:right="0" w:firstLine="420"/>
        <w:jc w:val="both"/>
      </w:pPr>
      <w:bookmarkStart w:id="908" w:name="bookmark908"/>
      <w:r>
        <w:rPr>
          <w:color w:val="000000"/>
          <w:spacing w:val="0"/>
          <w:w w:val="100"/>
          <w:position w:val="0"/>
        </w:rPr>
        <w:t>（</w:t>
      </w:r>
      <w:bookmarkEnd w:id="908"/>
      <w:r>
        <w:rPr>
          <w:color w:val="000000"/>
          <w:spacing w:val="0"/>
          <w:w w:val="100"/>
          <w:position w:val="0"/>
        </w:rPr>
        <w:t>一）</w:t>
        <w:tab/>
        <w:t>识别和评估由于舞弊或错误导致的财务报表重大错报风险，设计和实施审计程序以应 对这些风险，并获取充分、适当的审计证据，作为发表审计意见的基础。由于舞弊可能涉及串 通、伪造、故意遗漏、虚假陈述或凌驾于内部控制之上，未能发现由于舞弊导致的重大错报的风 险高于未能发现由于错误导致的重大错报的风险。</w:t>
      </w:r>
    </w:p>
    <w:p>
      <w:pPr>
        <w:pStyle w:val="Style5"/>
        <w:keepNext w:val="0"/>
        <w:keepLines w:val="0"/>
        <w:widowControl w:val="0"/>
        <w:shd w:val="clear" w:color="auto" w:fill="auto"/>
        <w:tabs>
          <w:tab w:pos="1018" w:val="left"/>
        </w:tabs>
        <w:bidi w:val="0"/>
        <w:spacing w:before="0" w:after="100" w:line="409" w:lineRule="exact"/>
        <w:ind w:left="0" w:right="0" w:firstLine="420"/>
        <w:jc w:val="both"/>
      </w:pPr>
      <w:bookmarkStart w:id="909" w:name="bookmark909"/>
      <w:r>
        <w:rPr>
          <w:color w:val="000000"/>
          <w:spacing w:val="0"/>
          <w:w w:val="100"/>
          <w:position w:val="0"/>
        </w:rPr>
        <w:t>（</w:t>
      </w:r>
      <w:bookmarkEnd w:id="909"/>
      <w:r>
        <w:rPr>
          <w:color w:val="000000"/>
          <w:spacing w:val="0"/>
          <w:w w:val="100"/>
          <w:position w:val="0"/>
        </w:rPr>
        <w:t>二）</w:t>
        <w:tab/>
        <w:t>了解与审计相关的内部控制，以设计恰当的审计程序。</w:t>
      </w:r>
    </w:p>
    <w:p>
      <w:pPr>
        <w:pStyle w:val="Style5"/>
        <w:keepNext w:val="0"/>
        <w:keepLines w:val="0"/>
        <w:widowControl w:val="0"/>
        <w:shd w:val="clear" w:color="auto" w:fill="auto"/>
        <w:tabs>
          <w:tab w:pos="1018" w:val="left"/>
        </w:tabs>
        <w:bidi w:val="0"/>
        <w:spacing w:before="0" w:after="100" w:line="409" w:lineRule="exact"/>
        <w:ind w:left="0" w:right="0" w:firstLine="420"/>
        <w:jc w:val="both"/>
      </w:pPr>
      <w:bookmarkStart w:id="910" w:name="bookmark910"/>
      <w:r>
        <w:rPr>
          <w:color w:val="000000"/>
          <w:spacing w:val="0"/>
          <w:w w:val="100"/>
          <w:position w:val="0"/>
        </w:rPr>
        <w:t>（</w:t>
      </w:r>
      <w:bookmarkEnd w:id="910"/>
      <w:r>
        <w:rPr>
          <w:color w:val="000000"/>
          <w:spacing w:val="0"/>
          <w:w w:val="100"/>
          <w:position w:val="0"/>
        </w:rPr>
        <w:t>三）</w:t>
        <w:tab/>
        <w:t>评价管理层选用会计政策的恰当性和作出会计估计及相关披露的合理性。</w:t>
      </w:r>
    </w:p>
    <w:p>
      <w:pPr>
        <w:pStyle w:val="Style5"/>
        <w:keepNext w:val="0"/>
        <w:keepLines w:val="0"/>
        <w:widowControl w:val="0"/>
        <w:shd w:val="clear" w:color="auto" w:fill="auto"/>
        <w:tabs>
          <w:tab w:pos="1077" w:val="left"/>
        </w:tabs>
        <w:bidi w:val="0"/>
        <w:spacing w:before="0" w:after="100" w:line="409" w:lineRule="exact"/>
        <w:ind w:left="0" w:right="0" w:firstLine="420"/>
        <w:jc w:val="both"/>
      </w:pPr>
      <w:bookmarkStart w:id="911" w:name="bookmark911"/>
      <w:r>
        <w:rPr>
          <w:color w:val="000000"/>
          <w:spacing w:val="0"/>
          <w:w w:val="100"/>
          <w:position w:val="0"/>
        </w:rPr>
        <w:t>（</w:t>
      </w:r>
      <w:bookmarkEnd w:id="911"/>
      <w:r>
        <w:rPr>
          <w:color w:val="000000"/>
          <w:spacing w:val="0"/>
          <w:w w:val="100"/>
          <w:position w:val="0"/>
        </w:rPr>
        <w:t>四）</w:t>
        <w:tab/>
        <w:t>对管理层使用持续经营假设的恰当性得出结论。同时，根据获取的审计证据，就可能 导致对致远互联持续经营能力产生重大疑虑的事项或情况是否存在重大不确定性得出结论。如果 我们得出结论认为存在重大不确定性，审计准则要求我们在审计报告中提请报表使用者注意财务 报表中的相关披露；如果披露不充分，我们应当发表非无保留意见。我们的结论基于截至审计报 告日可获得的信息。然而，未来的事项或情况可能导致致远互联不能持续经营。</w:t>
      </w:r>
    </w:p>
    <w:p>
      <w:pPr>
        <w:pStyle w:val="Style5"/>
        <w:keepNext w:val="0"/>
        <w:keepLines w:val="0"/>
        <w:widowControl w:val="0"/>
        <w:shd w:val="clear" w:color="auto" w:fill="auto"/>
        <w:tabs>
          <w:tab w:pos="1077" w:val="left"/>
        </w:tabs>
        <w:bidi w:val="0"/>
        <w:spacing w:before="0" w:after="100" w:line="408" w:lineRule="exact"/>
        <w:ind w:left="0" w:right="0" w:firstLine="420"/>
        <w:jc w:val="both"/>
      </w:pPr>
      <w:bookmarkStart w:id="912" w:name="bookmark912"/>
      <w:r>
        <w:rPr>
          <w:color w:val="000000"/>
          <w:spacing w:val="0"/>
          <w:w w:val="100"/>
          <w:position w:val="0"/>
        </w:rPr>
        <w:t>（</w:t>
      </w:r>
      <w:bookmarkEnd w:id="912"/>
      <w:r>
        <w:rPr>
          <w:color w:val="000000"/>
          <w:spacing w:val="0"/>
          <w:w w:val="100"/>
          <w:position w:val="0"/>
        </w:rPr>
        <w:t>五）</w:t>
        <w:tab/>
        <w:t>评价财务报表的总体列报（包括披露）、结构和内容，并评价财务报表是否公允反映 相关交易和事项。</w:t>
      </w:r>
    </w:p>
    <w:p>
      <w:pPr>
        <w:pStyle w:val="Style5"/>
        <w:keepNext w:val="0"/>
        <w:keepLines w:val="0"/>
        <w:widowControl w:val="0"/>
        <w:shd w:val="clear" w:color="auto" w:fill="auto"/>
        <w:tabs>
          <w:tab w:pos="1077" w:val="left"/>
        </w:tabs>
        <w:bidi w:val="0"/>
        <w:spacing w:before="0" w:after="100" w:line="408" w:lineRule="exact"/>
        <w:ind w:left="0" w:right="0" w:firstLine="420"/>
        <w:jc w:val="both"/>
      </w:pPr>
      <w:bookmarkStart w:id="913" w:name="bookmark913"/>
      <w:r>
        <w:rPr>
          <w:color w:val="000000"/>
          <w:spacing w:val="0"/>
          <w:w w:val="100"/>
          <w:position w:val="0"/>
        </w:rPr>
        <w:t>（</w:t>
      </w:r>
      <w:bookmarkEnd w:id="913"/>
      <w:r>
        <w:rPr>
          <w:color w:val="000000"/>
          <w:spacing w:val="0"/>
          <w:w w:val="100"/>
          <w:position w:val="0"/>
        </w:rPr>
        <w:t>六）</w:t>
        <w:tab/>
        <w:t>就致远互联中实体或业务活动的财务信息获取充分、适当的审计证据，以对合并财务 报表发表审计意见。我们负责指导、监督和执行集团审计，并对审计意见承担全部责任。</w:t>
      </w:r>
    </w:p>
    <w:p>
      <w:pPr>
        <w:pStyle w:val="Style5"/>
        <w:keepNext w:val="0"/>
        <w:keepLines w:val="0"/>
        <w:widowControl w:val="0"/>
        <w:shd w:val="clear" w:color="auto" w:fill="auto"/>
        <w:bidi w:val="0"/>
        <w:spacing w:before="0" w:after="100" w:line="408" w:lineRule="exact"/>
        <w:ind w:left="0" w:right="0" w:firstLine="420"/>
        <w:jc w:val="both"/>
      </w:pPr>
      <w:r>
        <w:rPr>
          <w:color w:val="000000"/>
          <w:spacing w:val="0"/>
          <w:w w:val="100"/>
          <w:position w:val="0"/>
        </w:rPr>
        <w:t>我们与治理层就计划的审计范围、时间安排和重大审计发现等事项进行沟通，包括沟通我们 在审计中识别出的值得关注的内部控制缺陷。</w:t>
      </w:r>
    </w:p>
    <w:p>
      <w:pPr>
        <w:pStyle w:val="Style5"/>
        <w:keepNext w:val="0"/>
        <w:keepLines w:val="0"/>
        <w:widowControl w:val="0"/>
        <w:shd w:val="clear" w:color="auto" w:fill="auto"/>
        <w:bidi w:val="0"/>
        <w:spacing w:before="0" w:after="100" w:line="418" w:lineRule="exact"/>
        <w:ind w:left="0" w:right="0" w:firstLine="420"/>
        <w:jc w:val="both"/>
      </w:pPr>
      <w:r>
        <w:rPr>
          <w:color w:val="000000"/>
          <w:spacing w:val="0"/>
          <w:w w:val="100"/>
          <w:position w:val="0"/>
        </w:rPr>
        <w:t>我们还就已遵守与独立性相关的职业道德要求向治理层提供声明，并与治理层沟通可能被合 理认为影响我们独立性的所有关系和其他事项，以及相关的防范措施（如适用）。</w:t>
      </w:r>
    </w:p>
    <w:p>
      <w:pPr>
        <w:pStyle w:val="Style5"/>
        <w:keepNext w:val="0"/>
        <w:keepLines w:val="0"/>
        <w:widowControl w:val="0"/>
        <w:shd w:val="clear" w:color="auto" w:fill="auto"/>
        <w:bidi w:val="0"/>
        <w:spacing w:before="0" w:after="100" w:line="410" w:lineRule="exact"/>
        <w:ind w:left="0" w:right="0" w:firstLine="420"/>
        <w:jc w:val="both"/>
      </w:pPr>
      <w:r>
        <w:rPr>
          <w:color w:val="000000"/>
          <w:spacing w:val="0"/>
          <w:w w:val="100"/>
          <w:position w:val="0"/>
        </w:rPr>
        <w:t>从与治理层沟通过的事项中，我们确定哪些事项对本期财务报表审计最为重要，因而构成关 键审计事项。我们在审计报告中描述这些事项，除非法律法规禁止公开披露这些事项，或在极少 数情形下，如果合理预期在审计报告中沟通某事项造成的负面后果超过在公众利益方面产生的益 处，我们确定不应在审计报告中沟通该事项。</w:t>
      </w:r>
    </w:p>
    <w:p>
      <w:pPr>
        <w:widowControl w:val="0"/>
        <w:spacing w:line="1" w:lineRule="exact"/>
      </w:pPr>
      <w:r>
        <mc:AlternateContent>
          <mc:Choice Requires="wps">
            <w:drawing>
              <wp:anchor distT="1320800" distB="0" distL="0" distR="0" simplePos="0" relativeHeight="125829380" behindDoc="0" locked="0" layoutInCell="1" allowOverlap="1">
                <wp:simplePos x="0" y="0"/>
                <wp:positionH relativeFrom="page">
                  <wp:posOffset>1393190</wp:posOffset>
                </wp:positionH>
                <wp:positionV relativeFrom="paragraph">
                  <wp:posOffset>1320800</wp:posOffset>
                </wp:positionV>
                <wp:extent cx="1094105" cy="170815"/>
                <wp:wrapTopAndBottom/>
                <wp:docPr id="9" name="Shape 9"/>
                <a:graphic xmlns:a="http://schemas.openxmlformats.org/drawingml/2006/main">
                  <a:graphicData uri="http://schemas.microsoft.com/office/word/2010/wordprocessingShape">
                    <wps:wsp>
                      <wps:cNvSpPr txBox="1"/>
                      <wps:spPr>
                        <a:xfrm>
                          <a:ext cx="1094105" cy="17081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立信会计师事务所</w:t>
                            </w:r>
                          </w:p>
                        </w:txbxContent>
                      </wps:txbx>
                      <wps:bodyPr wrap="none" lIns="0" tIns="0" rIns="0" bIns="0">
                        <a:noAutoFit/>
                      </wps:bodyPr>
                    </wps:wsp>
                  </a:graphicData>
                </a:graphic>
              </wp:anchor>
            </w:drawing>
          </mc:Choice>
          <mc:Fallback>
            <w:pict>
              <v:shape id="_x0000_s1035" type="#_x0000_t202" style="position:absolute;margin-left:109.7pt;margin-top:104.pt;width:86.150000000000006pt;height:13.450000000000001pt;z-index:-125829373;mso-wrap-distance-left:0;mso-wrap-distance-top:104.pt;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立信会计师事务所</w:t>
                      </w:r>
                    </w:p>
                  </w:txbxContent>
                </v:textbox>
                <w10:wrap type="topAndBottom" anchorx="page"/>
              </v:shape>
            </w:pict>
          </mc:Fallback>
        </mc:AlternateContent>
      </w:r>
      <w:r>
        <mc:AlternateContent>
          <mc:Choice Requires="wps">
            <w:drawing>
              <wp:anchor distT="1320800" distB="27305" distL="0" distR="0" simplePos="0" relativeHeight="125829382" behindDoc="0" locked="0" layoutInCell="1" allowOverlap="1">
                <wp:simplePos x="0" y="0"/>
                <wp:positionH relativeFrom="page">
                  <wp:posOffset>3672840</wp:posOffset>
                </wp:positionH>
                <wp:positionV relativeFrom="paragraph">
                  <wp:posOffset>1320800</wp:posOffset>
                </wp:positionV>
                <wp:extent cx="1082040" cy="143510"/>
                <wp:wrapTopAndBottom/>
                <wp:docPr id="11" name="Shape 11"/>
                <a:graphic xmlns:a="http://schemas.openxmlformats.org/drawingml/2006/main">
                  <a:graphicData uri="http://schemas.microsoft.com/office/word/2010/wordprocessingShape">
                    <wps:wsp>
                      <wps:cNvSpPr txBox="1"/>
                      <wps:spPr>
                        <a:xfrm>
                          <a:ext cx="1082040" cy="14351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w:t>
                            </w:r>
                          </w:p>
                        </w:txbxContent>
                      </wps:txbx>
                      <wps:bodyPr wrap="none" lIns="0" tIns="0" rIns="0" bIns="0">
                        <a:noAutoFit/>
                      </wps:bodyPr>
                    </wps:wsp>
                  </a:graphicData>
                </a:graphic>
              </wp:anchor>
            </w:drawing>
          </mc:Choice>
          <mc:Fallback>
            <w:pict>
              <v:shape id="_x0000_s1037" type="#_x0000_t202" style="position:absolute;margin-left:289.19999999999999pt;margin-top:104.pt;width:85.200000000000003pt;height:11.300000000000001pt;z-index:-125829371;mso-wrap-distance-left:0;mso-wrap-distance-top:104.pt;mso-wrap-distance-right:0;mso-wrap-distance-bottom:2.149999999999999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w:t>
                      </w:r>
                    </w:p>
                  </w:txbxContent>
                </v:textbox>
                <w10:wrap type="topAndBottom" anchorx="page"/>
              </v:shape>
            </w:pict>
          </mc:Fallback>
        </mc:AlternateContent>
      </w:r>
      <w:r>
        <w:br w:type="page"/>
      </w:r>
    </w:p>
    <w:p>
      <w:pPr>
        <w:widowControl w:val="0"/>
        <w:spacing w:line="1" w:lineRule="exact"/>
      </w:pPr>
      <w:r>
        <mc:AlternateContent>
          <mc:Choice Requires="wps">
            <w:drawing>
              <wp:anchor distT="0" distB="714375" distL="0" distR="0" simplePos="0" relativeHeight="125829384" behindDoc="0" locked="0" layoutInCell="1" allowOverlap="1">
                <wp:simplePos x="0" y="0"/>
                <wp:positionH relativeFrom="page">
                  <wp:posOffset>1403985</wp:posOffset>
                </wp:positionH>
                <wp:positionV relativeFrom="paragraph">
                  <wp:posOffset>0</wp:posOffset>
                </wp:positionV>
                <wp:extent cx="1082040" cy="167640"/>
                <wp:wrapTopAndBottom/>
                <wp:docPr id="13" name="Shape 13"/>
                <a:graphic xmlns:a="http://schemas.openxmlformats.org/drawingml/2006/main">
                  <a:graphicData uri="http://schemas.microsoft.com/office/word/2010/wordprocessingShape">
                    <wps:wsp>
                      <wps:cNvSpPr txBox="1"/>
                      <wps:spPr>
                        <a:xfrm>
                          <a:ext cx="1082040" cy="16764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（特殊普通合伙）</w:t>
                            </w:r>
                          </w:p>
                        </w:txbxContent>
                      </wps:txbx>
                      <wps:bodyPr wrap="none" lIns="0" tIns="0" rIns="0" bIns="0">
                        <a:noAutoFit/>
                      </wps:bodyPr>
                    </wps:wsp>
                  </a:graphicData>
                </a:graphic>
              </wp:anchor>
            </w:drawing>
          </mc:Choice>
          <mc:Fallback>
            <w:pict>
              <v:shape id="_x0000_s1039" type="#_x0000_t202" style="position:absolute;margin-left:110.55pt;margin-top:0;width:85.200000000000003pt;height:13.200000000000001pt;z-index:-125829369;mso-wrap-distance-left:0;mso-wrap-distance-right:0;mso-wrap-distance-bottom:56.25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（特殊普通合伙）</w:t>
                      </w:r>
                    </w:p>
                  </w:txbxContent>
                </v:textbox>
                <w10:wrap type="topAndBottom" anchorx="page"/>
              </v:shape>
            </w:pict>
          </mc:Fallback>
        </mc:AlternateContent>
      </w:r>
      <w:r>
        <mc:AlternateContent>
          <mc:Choice Requires="wps">
            <w:drawing>
              <wp:anchor distT="0" distB="711200" distL="0" distR="0" simplePos="0" relativeHeight="125829386" behindDoc="0" locked="0" layoutInCell="1" allowOverlap="1">
                <wp:simplePos x="0" y="0"/>
                <wp:positionH relativeFrom="page">
                  <wp:posOffset>3671570</wp:posOffset>
                </wp:positionH>
                <wp:positionV relativeFrom="paragraph">
                  <wp:posOffset>0</wp:posOffset>
                </wp:positionV>
                <wp:extent cx="948055" cy="170815"/>
                <wp:wrapTopAndBottom/>
                <wp:docPr id="15" name="Shape 15"/>
                <a:graphic xmlns:a="http://schemas.openxmlformats.org/drawingml/2006/main">
                  <a:graphicData uri="http://schemas.microsoft.com/office/word/2010/wordprocessingShape">
                    <wps:wsp>
                      <wps:cNvSpPr txBox="1"/>
                      <wps:spPr>
                        <a:xfrm>
                          <a:ext cx="948055" cy="17081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（项目合伙人）</w:t>
                            </w:r>
                          </w:p>
                        </w:txbxContent>
                      </wps:txbx>
                      <wps:bodyPr wrap="none" lIns="0" tIns="0" rIns="0" bIns="0">
                        <a:noAutoFit/>
                      </wps:bodyPr>
                    </wps:wsp>
                  </a:graphicData>
                </a:graphic>
              </wp:anchor>
            </w:drawing>
          </mc:Choice>
          <mc:Fallback>
            <w:pict>
              <v:shape id="_x0000_s1041" type="#_x0000_t202" style="position:absolute;margin-left:289.10000000000002pt;margin-top:0;width:74.650000000000006pt;height:13.450000000000001pt;z-index:-125829367;mso-wrap-distance-left:0;mso-wrap-distance-right:0;mso-wrap-distance-bottom:56.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（项目合伙人）</w:t>
                      </w:r>
                    </w:p>
                  </w:txbxContent>
                </v:textbox>
                <w10:wrap type="topAndBottom" anchorx="page"/>
              </v:shape>
            </w:pict>
          </mc:Fallback>
        </mc:AlternateContent>
      </w:r>
    </w:p>
    <w:p>
      <w:pPr>
        <w:pStyle w:val="Style5"/>
        <w:keepNext w:val="0"/>
        <w:keepLines w:val="0"/>
        <w:widowControl w:val="0"/>
        <w:shd w:val="clear" w:color="auto" w:fill="auto"/>
        <w:bidi w:val="0"/>
        <w:spacing w:before="0" w:after="1260" w:line="240" w:lineRule="auto"/>
        <w:ind w:left="0" w:right="0" w:firstLine="0"/>
        <w:jc w:val="center"/>
      </w:pPr>
      <w:r>
        <w:rPr>
          <w:color w:val="000000"/>
          <w:spacing w:val="0"/>
          <w:w w:val="100"/>
          <w:position w:val="0"/>
        </w:rPr>
        <w:t>中国注册会计师:</w:t>
      </w:r>
    </w:p>
    <w:p>
      <w:pPr>
        <w:pStyle w:val="Style2"/>
        <w:keepNext w:val="0"/>
        <w:keepLines w:val="0"/>
        <w:widowControl w:val="0"/>
        <w:shd w:val="clear" w:color="auto" w:fill="auto"/>
        <w:bidi w:val="0"/>
        <w:spacing w:before="0" w:after="1260" w:line="240" w:lineRule="auto"/>
        <w:ind w:left="2860" w:right="0" w:firstLine="0"/>
        <w:jc w:val="left"/>
        <w:rPr>
          <w:sz w:val="20"/>
          <w:szCs w:val="20"/>
        </w:rPr>
      </w:pPr>
      <w:r>
        <mc:AlternateContent>
          <mc:Choice Requires="wps">
            <w:drawing>
              <wp:anchor distT="0" distB="0" distL="114300" distR="114300" simplePos="0" relativeHeight="125829388" behindDoc="0" locked="0" layoutInCell="1" allowOverlap="1">
                <wp:simplePos x="0" y="0"/>
                <wp:positionH relativeFrom="page">
                  <wp:posOffset>1403985</wp:posOffset>
                </wp:positionH>
                <wp:positionV relativeFrom="paragraph">
                  <wp:posOffset>12700</wp:posOffset>
                </wp:positionV>
                <wp:extent cx="594360" cy="170815"/>
                <wp:wrapSquare wrapText="right"/>
                <wp:docPr id="17" name="Shape 17"/>
                <a:graphic xmlns:a="http://schemas.openxmlformats.org/drawingml/2006/main">
                  <a:graphicData uri="http://schemas.microsoft.com/office/word/2010/wordprocessingShape">
                    <wps:wsp>
                      <wps:cNvSpPr txBox="1"/>
                      <wps:spPr>
                        <a:xfrm>
                          <a:ext cx="594360" cy="17081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b/>
                                <w:bCs/>
                                <w:color w:val="000000"/>
                                <w:spacing w:val="0"/>
                                <w:w w:val="100"/>
                                <w:position w:val="0"/>
                                <w:sz w:val="18"/>
                                <w:szCs w:val="18"/>
                              </w:rPr>
                              <w:t>•</w:t>
                            </w:r>
                            <w:r>
                              <w:rPr>
                                <w:color w:val="000000"/>
                                <w:spacing w:val="0"/>
                                <w:w w:val="100"/>
                                <w:position w:val="0"/>
                              </w:rPr>
                              <w:t>上海</w:t>
                            </w:r>
                          </w:p>
                        </w:txbxContent>
                      </wps:txbx>
                      <wps:bodyPr wrap="none" lIns="0" tIns="0" rIns="0" bIns="0">
                        <a:noAutoFit/>
                      </wps:bodyPr>
                    </wps:wsp>
                  </a:graphicData>
                </a:graphic>
              </wp:anchor>
            </w:drawing>
          </mc:Choice>
          <mc:Fallback>
            <w:pict>
              <v:shape id="_x0000_s1043" type="#_x0000_t202" style="position:absolute;margin-left:110.55pt;margin-top:1.pt;width:46.800000000000004pt;height:13.450000000000001pt;z-index:-125829365;mso-wrap-distance-left:9.pt;mso-wrap-distance-right: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b/>
                          <w:bCs/>
                          <w:color w:val="000000"/>
                          <w:spacing w:val="0"/>
                          <w:w w:val="100"/>
                          <w:position w:val="0"/>
                          <w:sz w:val="18"/>
                          <w:szCs w:val="18"/>
                        </w:rPr>
                        <w:t>•</w:t>
                      </w:r>
                      <w:r>
                        <w:rPr>
                          <w:color w:val="000000"/>
                          <w:spacing w:val="0"/>
                          <w:w w:val="100"/>
                          <w:position w:val="0"/>
                        </w:rPr>
                        <w:t>上海</w:t>
                      </w:r>
                    </w:p>
                  </w:txbxContent>
                </v:textbox>
                <w10:wrap type="square" side="right" anchorx="page"/>
              </v:shape>
            </w:pict>
          </mc:Fallback>
        </mc:AlternateContent>
      </w:r>
      <w:r>
        <w:rPr>
          <w:b/>
          <w:bCs/>
          <w:color w:val="000000"/>
          <w:spacing w:val="0"/>
          <w:w w:val="100"/>
          <w:position w:val="0"/>
          <w:sz w:val="18"/>
          <w:szCs w:val="18"/>
        </w:rPr>
        <w:t>2022</w:t>
      </w:r>
      <w:r>
        <w:rPr>
          <w:color w:val="000000"/>
          <w:spacing w:val="0"/>
          <w:w w:val="100"/>
          <w:position w:val="0"/>
          <w:sz w:val="20"/>
          <w:szCs w:val="20"/>
        </w:rPr>
        <w:t>年</w:t>
      </w:r>
      <w:r>
        <w:rPr>
          <w:b/>
          <w:bCs/>
          <w:color w:val="000000"/>
          <w:spacing w:val="0"/>
          <w:w w:val="100"/>
          <w:position w:val="0"/>
          <w:sz w:val="18"/>
          <w:szCs w:val="18"/>
        </w:rPr>
        <w:t>4</w:t>
      </w:r>
      <w:r>
        <w:rPr>
          <w:color w:val="000000"/>
          <w:spacing w:val="0"/>
          <w:w w:val="100"/>
          <w:position w:val="0"/>
          <w:sz w:val="20"/>
          <w:szCs w:val="20"/>
        </w:rPr>
        <w:t>月</w:t>
      </w:r>
      <w:r>
        <w:rPr>
          <w:b/>
          <w:bCs/>
          <w:color w:val="000000"/>
          <w:spacing w:val="0"/>
          <w:w w:val="100"/>
          <w:position w:val="0"/>
          <w:sz w:val="18"/>
          <w:szCs w:val="18"/>
        </w:rPr>
        <w:t>12</w:t>
      </w:r>
      <w:r>
        <w:rPr>
          <w:color w:val="000000"/>
          <w:spacing w:val="0"/>
          <w:w w:val="100"/>
          <w:position w:val="0"/>
          <w:sz w:val="20"/>
          <w:szCs w:val="20"/>
        </w:rPr>
        <w:t>日</w:t>
      </w:r>
    </w:p>
    <w:p>
      <w:pPr>
        <w:pStyle w:val="Style16"/>
        <w:keepNext/>
        <w:keepLines/>
        <w:widowControl w:val="0"/>
        <w:shd w:val="clear" w:color="auto" w:fill="auto"/>
        <w:bidi w:val="0"/>
        <w:spacing w:before="0" w:after="100" w:line="240" w:lineRule="auto"/>
        <w:ind w:left="0" w:right="0" w:firstLine="0"/>
        <w:jc w:val="left"/>
      </w:pPr>
      <w:bookmarkStart w:id="914" w:name="bookmark914"/>
      <w:bookmarkStart w:id="915" w:name="bookmark915"/>
      <w:bookmarkStart w:id="916" w:name="bookmark916"/>
      <w:r>
        <w:rPr>
          <w:color w:val="000000"/>
          <w:spacing w:val="0"/>
          <w:w w:val="100"/>
          <w:position w:val="0"/>
        </w:rPr>
        <w:t>二、财务报表</w:t>
      </w:r>
      <w:bookmarkEnd w:id="914"/>
      <w:bookmarkEnd w:id="915"/>
      <w:bookmarkEnd w:id="916"/>
    </w:p>
    <w:p>
      <w:pPr>
        <w:pStyle w:val="Style16"/>
        <w:keepNext/>
        <w:keepLines/>
        <w:widowControl w:val="0"/>
        <w:shd w:val="clear" w:color="auto" w:fill="auto"/>
        <w:bidi w:val="0"/>
        <w:spacing w:before="0" w:after="100" w:line="240" w:lineRule="auto"/>
        <w:ind w:left="0" w:right="0" w:firstLine="0"/>
        <w:jc w:val="center"/>
      </w:pPr>
      <w:bookmarkStart w:id="914" w:name="bookmark914"/>
      <w:bookmarkStart w:id="915" w:name="bookmark915"/>
      <w:bookmarkStart w:id="917" w:name="bookmark917"/>
      <w:r>
        <w:rPr>
          <w:color w:val="000000"/>
          <w:spacing w:val="0"/>
          <w:w w:val="100"/>
          <w:position w:val="0"/>
        </w:rPr>
        <w:t>合并资产负债表</w:t>
      </w:r>
      <w:bookmarkEnd w:id="914"/>
      <w:bookmarkEnd w:id="915"/>
      <w:bookmarkEnd w:id="917"/>
    </w:p>
    <w:p>
      <w:pPr>
        <w:pStyle w:val="Style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编制单位：北京致远互联软件股份有限公司</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单位:元币种:人民币</w:t>
      </w:r>
    </w:p>
    <w:tbl>
      <w:tblPr>
        <w:tblOverlap w:val="never"/>
        <w:jc w:val="center"/>
        <w:tblLayout w:type="fixed"/>
      </w:tblPr>
      <w:tblGrid>
        <w:gridCol w:w="2880"/>
        <w:gridCol w:w="1382"/>
        <w:gridCol w:w="2208"/>
        <w:gridCol w:w="2357"/>
      </w:tblGrid>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附注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2021年12月31日</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2020年12月31日</w:t>
            </w:r>
          </w:p>
        </w:tc>
      </w:tr>
      <w:tr>
        <w:trPr>
          <w:trHeight w:val="283" w:hRule="exact"/>
        </w:trPr>
        <w:tc>
          <w:tcPr>
            <w:gridSpan w:val="4"/>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1,273, 304, </w:t>
            </w:r>
            <w:r>
              <w:rPr>
                <w:color w:val="000000"/>
                <w:spacing w:val="0"/>
                <w:w w:val="100"/>
                <w:position w:val="0"/>
                <w:sz w:val="18"/>
                <w:szCs w:val="18"/>
              </w:rPr>
              <w:t xml:space="preserve">502. </w:t>
            </w:r>
            <w:r>
              <w:rPr>
                <w:color w:val="000000"/>
                <w:spacing w:val="0"/>
                <w:w w:val="100"/>
                <w:position w:val="0"/>
                <w:sz w:val="18"/>
                <w:szCs w:val="18"/>
              </w:rPr>
              <w:t>76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1,572, </w:t>
            </w:r>
            <w:r>
              <w:rPr>
                <w:color w:val="000000"/>
                <w:spacing w:val="0"/>
                <w:w w:val="100"/>
                <w:position w:val="0"/>
                <w:sz w:val="18"/>
                <w:szCs w:val="18"/>
              </w:rPr>
              <w:t>641,056.25</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245,332,127.77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22,808,879.72</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13,955,449.04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12,345,924.51</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181,724,750.69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121,003,138.51</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8,288,735.58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11,678,407.32</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13,324,090.45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11,511,258.37</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6,593,912.43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4,261,619. </w:t>
            </w:r>
            <w:r>
              <w:rPr>
                <w:color w:val="000000"/>
                <w:spacing w:val="0"/>
                <w:w w:val="100"/>
                <w:position w:val="0"/>
                <w:sz w:val="18"/>
                <w:szCs w:val="18"/>
              </w:rPr>
              <w:t>63</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10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19,070,479.01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5,559,237.67</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2,156, </w:t>
            </w:r>
            <w:r>
              <w:rPr>
                <w:color w:val="000000"/>
                <w:spacing w:val="0"/>
                <w:w w:val="100"/>
                <w:position w:val="0"/>
                <w:sz w:val="18"/>
                <w:szCs w:val="18"/>
              </w:rPr>
              <w:t xml:space="preserve">187. </w:t>
            </w:r>
            <w:r>
              <w:rPr>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3,805, </w:t>
            </w:r>
            <w:r>
              <w:rPr>
                <w:color w:val="000000"/>
                <w:spacing w:val="0"/>
                <w:w w:val="100"/>
                <w:position w:val="0"/>
                <w:sz w:val="18"/>
                <w:szCs w:val="18"/>
              </w:rPr>
              <w:t xml:space="preserve">475. </w:t>
            </w:r>
            <w:r>
              <w:rPr>
                <w:color w:val="000000"/>
                <w:spacing w:val="0"/>
                <w:w w:val="100"/>
                <w:position w:val="0"/>
                <w:sz w:val="18"/>
                <w:szCs w:val="18"/>
              </w:rPr>
              <w:t>94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1,763,750,234.87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1,765,614, </w:t>
            </w:r>
            <w:r>
              <w:rPr>
                <w:color w:val="000000"/>
                <w:spacing w:val="0"/>
                <w:w w:val="100"/>
                <w:position w:val="0"/>
                <w:sz w:val="18"/>
                <w:szCs w:val="18"/>
              </w:rPr>
              <w:t xml:space="preserve">997. </w:t>
            </w:r>
            <w:r>
              <w:rPr>
                <w:color w:val="000000"/>
                <w:spacing w:val="0"/>
                <w:w w:val="100"/>
                <w:position w:val="0"/>
                <w:sz w:val="18"/>
                <w:szCs w:val="18"/>
              </w:rPr>
              <w:t>92</w:t>
            </w:r>
          </w:p>
        </w:tc>
      </w:tr>
      <w:tr>
        <w:trPr>
          <w:trHeight w:val="288" w:hRule="exact"/>
        </w:trPr>
        <w:tc>
          <w:tcPr>
            <w:gridSpan w:val="4"/>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80"/>
        <w:gridCol w:w="1382"/>
        <w:gridCol w:w="2208"/>
        <w:gridCol w:w="2357"/>
      </w:tblGrid>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长期股权投资</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17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10,900,653.95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12,000,000.00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其他权益工具投资</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18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87,424,691.00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16,268,797.17</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其他非流动金融资产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19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10,000,000.00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10,000,000.00</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15,150,342.96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15,790,498.20</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95,546,428.97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16,346,308.92</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使用权资产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66,877,742.12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无形资产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470,040.21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22,389.56</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长期待摊费用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7,828, </w:t>
            </w:r>
            <w:r>
              <w:rPr>
                <w:color w:val="000000"/>
                <w:spacing w:val="0"/>
                <w:w w:val="100"/>
                <w:position w:val="0"/>
                <w:sz w:val="18"/>
                <w:szCs w:val="18"/>
              </w:rPr>
              <w:t xml:space="preserve">301. </w:t>
            </w:r>
            <w:r>
              <w:rPr>
                <w:color w:val="000000"/>
                <w:spacing w:val="0"/>
                <w:w w:val="100"/>
                <w:position w:val="0"/>
                <w:sz w:val="18"/>
                <w:szCs w:val="18"/>
              </w:rPr>
              <w:t>51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4,065, </w:t>
            </w:r>
            <w:r>
              <w:rPr>
                <w:color w:val="000000"/>
                <w:spacing w:val="0"/>
                <w:w w:val="100"/>
                <w:position w:val="0"/>
                <w:sz w:val="18"/>
                <w:szCs w:val="18"/>
              </w:rPr>
              <w:t xml:space="preserve">227. </w:t>
            </w:r>
            <w:r>
              <w:rPr>
                <w:color w:val="000000"/>
                <w:spacing w:val="0"/>
                <w:w w:val="100"/>
                <w:position w:val="0"/>
                <w:sz w:val="18"/>
                <w:szCs w:val="18"/>
              </w:rPr>
              <w:t>64</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4,842,315.64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1,785,835.90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7,229, </w:t>
            </w:r>
            <w:r>
              <w:rPr>
                <w:color w:val="000000"/>
                <w:spacing w:val="0"/>
                <w:w w:val="100"/>
                <w:position w:val="0"/>
                <w:sz w:val="18"/>
                <w:szCs w:val="18"/>
              </w:rPr>
              <w:t xml:space="preserve">381. </w:t>
            </w:r>
            <w:r>
              <w:rPr>
                <w:color w:val="000000"/>
                <w:spacing w:val="0"/>
                <w:w w:val="100"/>
                <w:position w:val="0"/>
                <w:sz w:val="18"/>
                <w:szCs w:val="18"/>
              </w:rPr>
              <w:t>37</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306,269,897.73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76,279,057.39</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2,070, 020, </w:t>
            </w:r>
            <w:r>
              <w:rPr>
                <w:color w:val="000000"/>
                <w:spacing w:val="0"/>
                <w:w w:val="100"/>
                <w:position w:val="0"/>
                <w:sz w:val="18"/>
                <w:szCs w:val="18"/>
              </w:rPr>
              <w:t xml:space="preserve">132. </w:t>
            </w:r>
            <w:r>
              <w:rPr>
                <w:color w:val="000000"/>
                <w:spacing w:val="0"/>
                <w:w w:val="100"/>
                <w:position w:val="0"/>
                <w:sz w:val="18"/>
                <w:szCs w:val="18"/>
              </w:rPr>
              <w:t>60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1,841, 894, </w:t>
            </w:r>
            <w:r>
              <w:rPr>
                <w:color w:val="000000"/>
                <w:spacing w:val="0"/>
                <w:w w:val="100"/>
                <w:position w:val="0"/>
                <w:sz w:val="18"/>
                <w:szCs w:val="18"/>
              </w:rPr>
              <w:t xml:space="preserve">055. </w:t>
            </w:r>
            <w:r>
              <w:rPr>
                <w:color w:val="000000"/>
                <w:spacing w:val="0"/>
                <w:w w:val="100"/>
                <w:position w:val="0"/>
                <w:sz w:val="18"/>
                <w:szCs w:val="18"/>
              </w:rPr>
              <w:t>31</w:t>
            </w:r>
          </w:p>
        </w:tc>
      </w:tr>
      <w:tr>
        <w:trPr>
          <w:trHeight w:val="288" w:hRule="exact"/>
        </w:trPr>
        <w:tc>
          <w:tcPr>
            <w:gridSpan w:val="4"/>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117,348,517.75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66,993,065.89</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合同负债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194,027,284.22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216,553,412.39</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应付职工薪酬</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166,652,808.37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162,803,139.96</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应交税费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53,783,714.41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49,797,831.43</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13,793,360.82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12,961,133.81</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26,837,457.16</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8,389, </w:t>
            </w:r>
            <w:r>
              <w:rPr>
                <w:color w:val="000000"/>
                <w:spacing w:val="0"/>
                <w:w w:val="100"/>
                <w:position w:val="0"/>
                <w:sz w:val="18"/>
                <w:szCs w:val="18"/>
              </w:rPr>
              <w:t xml:space="preserve">139. </w:t>
            </w:r>
            <w:r>
              <w:rPr>
                <w:color w:val="000000"/>
                <w:spacing w:val="0"/>
                <w:w w:val="100"/>
                <w:position w:val="0"/>
                <w:sz w:val="18"/>
                <w:szCs w:val="18"/>
              </w:rPr>
              <w:t>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8,564, </w:t>
            </w:r>
            <w:r>
              <w:rPr>
                <w:color w:val="000000"/>
                <w:spacing w:val="0"/>
                <w:w w:val="100"/>
                <w:position w:val="0"/>
                <w:sz w:val="18"/>
                <w:szCs w:val="18"/>
              </w:rPr>
              <w:t xml:space="preserve">068. </w:t>
            </w:r>
            <w:r>
              <w:rPr>
                <w:color w:val="000000"/>
                <w:spacing w:val="0"/>
                <w:w w:val="100"/>
                <w:position w:val="0"/>
                <w:sz w:val="18"/>
                <w:szCs w:val="18"/>
              </w:rPr>
              <w:t>51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580,832,282.26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517,672,651.99</w:t>
            </w:r>
          </w:p>
        </w:tc>
      </w:tr>
      <w:tr>
        <w:trPr>
          <w:trHeight w:val="288" w:hRule="exact"/>
        </w:trPr>
        <w:tc>
          <w:tcPr>
            <w:gridSpan w:val="4"/>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80"/>
        <w:gridCol w:w="1382"/>
        <w:gridCol w:w="2208"/>
        <w:gridCol w:w="2357"/>
      </w:tblGrid>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47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39,406,859.02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3,136, </w:t>
            </w:r>
            <w:r>
              <w:rPr>
                <w:color w:val="000000"/>
                <w:spacing w:val="0"/>
                <w:w w:val="100"/>
                <w:position w:val="0"/>
                <w:sz w:val="18"/>
                <w:szCs w:val="18"/>
              </w:rPr>
              <w:t xml:space="preserve">463. </w:t>
            </w:r>
            <w:r>
              <w:rPr>
                <w:color w:val="000000"/>
                <w:spacing w:val="0"/>
                <w:w w:val="100"/>
                <w:position w:val="0"/>
                <w:sz w:val="18"/>
                <w:szCs w:val="18"/>
              </w:rPr>
              <w:t>15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286,211.68</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42,543,322.17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286,211.68</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623,375,604.43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517,958,863.67</w:t>
            </w:r>
          </w:p>
        </w:tc>
      </w:tr>
      <w:tr>
        <w:trPr>
          <w:trHeight w:val="288" w:hRule="exact"/>
        </w:trPr>
        <w:tc>
          <w:tcPr>
            <w:gridSpan w:val="4"/>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76,989,583.00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76,989,583.00</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53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987,181,517.44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970,905,531.07</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57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10,569,506.64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2,266,917.45</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38,494,791.50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31,575,321.00</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317,189,690.28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229,158,407.72</w:t>
            </w:r>
          </w:p>
        </w:tc>
      </w:tr>
      <w:tr>
        <w:trPr>
          <w:trHeight w:val="56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320"/>
              <w:jc w:val="left"/>
            </w:pPr>
            <w:r>
              <w:rPr>
                <w:color w:val="000000"/>
                <w:spacing w:val="0"/>
                <w:w w:val="100"/>
                <w:position w:val="0"/>
              </w:rPr>
              <w:t>归属于母公司所有者权益</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1,430, 425, </w:t>
            </w:r>
            <w:r>
              <w:rPr>
                <w:color w:val="000000"/>
                <w:spacing w:val="0"/>
                <w:w w:val="100"/>
                <w:position w:val="0"/>
                <w:sz w:val="18"/>
                <w:szCs w:val="18"/>
              </w:rPr>
              <w:t xml:space="preserve">088. </w:t>
            </w:r>
            <w:r>
              <w:rPr>
                <w:color w:val="000000"/>
                <w:spacing w:val="0"/>
                <w:w w:val="100"/>
                <w:position w:val="0"/>
                <w:sz w:val="18"/>
                <w:szCs w:val="18"/>
              </w:rPr>
              <w:t>86</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1,310, 895, </w:t>
            </w:r>
            <w:r>
              <w:rPr>
                <w:color w:val="000000"/>
                <w:spacing w:val="0"/>
                <w:w w:val="100"/>
                <w:position w:val="0"/>
                <w:sz w:val="18"/>
                <w:szCs w:val="18"/>
              </w:rPr>
              <w:t xml:space="preserve">760. </w:t>
            </w:r>
            <w:r>
              <w:rPr>
                <w:color w:val="000000"/>
                <w:spacing w:val="0"/>
                <w:w w:val="100"/>
                <w:position w:val="0"/>
                <w:sz w:val="18"/>
                <w:szCs w:val="18"/>
              </w:rPr>
              <w:t>24</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16,219,439.31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13,039,431.40</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1,446, 644, </w:t>
            </w:r>
            <w:r>
              <w:rPr>
                <w:color w:val="000000"/>
                <w:spacing w:val="0"/>
                <w:w w:val="100"/>
                <w:position w:val="0"/>
                <w:sz w:val="18"/>
                <w:szCs w:val="18"/>
              </w:rPr>
              <w:t xml:space="preserve">528. </w:t>
            </w:r>
            <w:r>
              <w:rPr>
                <w:color w:val="000000"/>
                <w:spacing w:val="0"/>
                <w:w w:val="100"/>
                <w:position w:val="0"/>
                <w:sz w:val="18"/>
                <w:szCs w:val="18"/>
              </w:rPr>
              <w:t>17</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1,323, 935, </w:t>
            </w:r>
            <w:r>
              <w:rPr>
                <w:color w:val="000000"/>
                <w:spacing w:val="0"/>
                <w:w w:val="100"/>
                <w:position w:val="0"/>
                <w:sz w:val="18"/>
                <w:szCs w:val="18"/>
              </w:rPr>
              <w:t>191.64</w:t>
            </w:r>
          </w:p>
        </w:tc>
      </w:tr>
      <w:tr>
        <w:trPr>
          <w:trHeight w:val="57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740"/>
              <w:jc w:val="left"/>
            </w:pPr>
            <w:r>
              <w:rPr>
                <w:color w:val="000000"/>
                <w:spacing w:val="0"/>
                <w:w w:val="100"/>
                <w:position w:val="0"/>
              </w:rPr>
              <w:t>负债和所有者权益 （或股东权益）总计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 xml:space="preserve">2,070, 020, </w:t>
            </w:r>
            <w:r>
              <w:rPr>
                <w:color w:val="000000"/>
                <w:spacing w:val="0"/>
                <w:w w:val="100"/>
                <w:position w:val="0"/>
                <w:sz w:val="18"/>
                <w:szCs w:val="18"/>
              </w:rPr>
              <w:t xml:space="preserve">132. </w:t>
            </w:r>
            <w:r>
              <w:rPr>
                <w:color w:val="000000"/>
                <w:spacing w:val="0"/>
                <w:w w:val="100"/>
                <w:position w:val="0"/>
                <w:sz w:val="18"/>
                <w:szCs w:val="18"/>
              </w:rPr>
              <w:t>60</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1,841, 894, </w:t>
            </w:r>
            <w:r>
              <w:rPr>
                <w:color w:val="000000"/>
                <w:spacing w:val="0"/>
                <w:w w:val="100"/>
                <w:position w:val="0"/>
                <w:sz w:val="18"/>
                <w:szCs w:val="18"/>
              </w:rPr>
              <w:t xml:space="preserve">055. </w:t>
            </w:r>
            <w:r>
              <w:rPr>
                <w:color w:val="000000"/>
                <w:spacing w:val="0"/>
                <w:w w:val="100"/>
                <w:position w:val="0"/>
                <w:sz w:val="18"/>
                <w:szCs w:val="18"/>
              </w:rPr>
              <w:t>31</w:t>
            </w:r>
          </w:p>
        </w:tc>
      </w:tr>
    </w:tbl>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公司负责人：徐石主管会计工作负责人：严洁联会计机构负责人：严洁联</w:t>
      </w:r>
    </w:p>
    <w:p>
      <w:pPr>
        <w:widowControl w:val="0"/>
        <w:spacing w:after="619" w:line="1" w:lineRule="exact"/>
      </w:pPr>
    </w:p>
    <w:p>
      <w:pPr>
        <w:pStyle w:val="Style16"/>
        <w:keepNext/>
        <w:keepLines/>
        <w:widowControl w:val="0"/>
        <w:shd w:val="clear" w:color="auto" w:fill="auto"/>
        <w:bidi w:val="0"/>
        <w:spacing w:before="0" w:after="100" w:line="240" w:lineRule="auto"/>
        <w:ind w:left="0" w:right="0" w:firstLine="0"/>
        <w:jc w:val="center"/>
      </w:pPr>
      <w:bookmarkStart w:id="918" w:name="bookmark918"/>
      <w:bookmarkStart w:id="919" w:name="bookmark919"/>
      <w:bookmarkStart w:id="920" w:name="bookmark920"/>
      <w:r>
        <w:rPr>
          <w:color w:val="000000"/>
          <w:spacing w:val="0"/>
          <w:w w:val="100"/>
          <w:position w:val="0"/>
        </w:rPr>
        <w:t>母公司资产负债表</w:t>
      </w:r>
      <w:bookmarkEnd w:id="918"/>
      <w:bookmarkEnd w:id="919"/>
      <w:bookmarkEnd w:id="920"/>
    </w:p>
    <w:p>
      <w:pPr>
        <w:pStyle w:val="Style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编制单位:北京致远互联软件股份有限公司</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单位:元币种:人民币</w:t>
      </w:r>
    </w:p>
    <w:tbl>
      <w:tblPr>
        <w:tblOverlap w:val="never"/>
        <w:jc w:val="center"/>
        <w:tblLayout w:type="fixed"/>
      </w:tblPr>
      <w:tblGrid>
        <w:gridCol w:w="2880"/>
        <w:gridCol w:w="1104"/>
        <w:gridCol w:w="2486"/>
        <w:gridCol w:w="2357"/>
      </w:tblGrid>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pPr>
            <w:r>
              <w:rPr>
                <w:b/>
                <w:bCs/>
                <w:color w:val="000000"/>
                <w:spacing w:val="0"/>
                <w:w w:val="100"/>
                <w:position w:val="0"/>
              </w:rPr>
              <w:t>2021年12月31日</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2020年12月31日</w:t>
            </w:r>
          </w:p>
        </w:tc>
      </w:tr>
      <w:tr>
        <w:trPr>
          <w:trHeight w:val="288" w:hRule="exact"/>
        </w:trPr>
        <w:tc>
          <w:tcPr>
            <w:gridSpan w:val="4"/>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1,191,832, </w:t>
            </w:r>
            <w:r>
              <w:rPr>
                <w:color w:val="000000"/>
                <w:spacing w:val="0"/>
                <w:w w:val="100"/>
                <w:position w:val="0"/>
                <w:sz w:val="18"/>
                <w:szCs w:val="18"/>
              </w:rPr>
              <w:t xml:space="preserve">437. </w:t>
            </w:r>
            <w:r>
              <w:rPr>
                <w:color w:val="000000"/>
                <w:spacing w:val="0"/>
                <w:w w:val="100"/>
                <w:position w:val="0"/>
                <w:sz w:val="18"/>
                <w:szCs w:val="18"/>
              </w:rPr>
              <w:t>63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1,516, </w:t>
            </w:r>
            <w:r>
              <w:rPr>
                <w:color w:val="000000"/>
                <w:spacing w:val="0"/>
                <w:w w:val="100"/>
                <w:position w:val="0"/>
                <w:sz w:val="18"/>
                <w:szCs w:val="18"/>
              </w:rPr>
              <w:t xml:space="preserve">431,799. </w:t>
            </w:r>
            <w:r>
              <w:rPr>
                <w:color w:val="000000"/>
                <w:spacing w:val="0"/>
                <w:w w:val="100"/>
                <w:position w:val="0"/>
                <w:sz w:val="18"/>
                <w:szCs w:val="18"/>
              </w:rPr>
              <w:t>82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230,070,575.35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13,655,449.04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11,977,295.00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十七、</w:t>
            </w:r>
            <w:r>
              <w:rPr>
                <w:color w:val="000000"/>
                <w:spacing w:val="0"/>
                <w:w w:val="100"/>
                <w:position w:val="0"/>
                <w:sz w:val="18"/>
                <w:szCs w:val="18"/>
              </w:rPr>
              <w:t>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174,816,883.95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115,527,133.28</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7,904, </w:t>
            </w:r>
            <w:r>
              <w:rPr>
                <w:color w:val="000000"/>
                <w:spacing w:val="0"/>
                <w:w w:val="100"/>
                <w:position w:val="0"/>
                <w:sz w:val="18"/>
                <w:szCs w:val="18"/>
              </w:rPr>
              <w:t xml:space="preserve">566. </w:t>
            </w:r>
            <w:r>
              <w:rPr>
                <w:color w:val="000000"/>
                <w:spacing w:val="0"/>
                <w:w w:val="100"/>
                <w:position w:val="0"/>
                <w:sz w:val="18"/>
                <w:szCs w:val="18"/>
              </w:rPr>
              <w:t>94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11,201,543.71</w:t>
            </w:r>
          </w:p>
        </w:tc>
      </w:tr>
      <w:tr>
        <w:trPr>
          <w:trHeight w:val="2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十七、</w:t>
            </w:r>
            <w:r>
              <w:rPr>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49,486,086.12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10,672,687.10</w:t>
            </w:r>
          </w:p>
        </w:tc>
      </w:tr>
    </w:tbl>
    <w:p>
      <w:pPr>
        <w:widowControl w:val="0"/>
        <w:spacing w:line="1" w:lineRule="exact"/>
      </w:pPr>
      <w:r>
        <w:br w:type="page"/>
      </w:r>
    </w:p>
    <w:tbl>
      <w:tblPr>
        <w:tblOverlap w:val="never"/>
        <w:jc w:val="center"/>
        <w:tblLayout w:type="fixed"/>
      </w:tblPr>
      <w:tblGrid>
        <w:gridCol w:w="2880"/>
        <w:gridCol w:w="1104"/>
        <w:gridCol w:w="2486"/>
        <w:gridCol w:w="2357"/>
      </w:tblGrid>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6,593,912.43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4,161,651.02</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17,683,871.62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4,713, </w:t>
            </w:r>
            <w:r>
              <w:rPr>
                <w:color w:val="000000"/>
                <w:spacing w:val="0"/>
                <w:w w:val="100"/>
                <w:position w:val="0"/>
                <w:sz w:val="18"/>
                <w:szCs w:val="18"/>
              </w:rPr>
              <w:t xml:space="preserve">694. </w:t>
            </w:r>
            <w:r>
              <w:rPr>
                <w:color w:val="000000"/>
                <w:spacing w:val="0"/>
                <w:w w:val="100"/>
                <w:position w:val="0"/>
                <w:sz w:val="18"/>
                <w:szCs w:val="18"/>
              </w:rPr>
              <w:t>52</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 xml:space="preserve">1,953, </w:t>
            </w:r>
            <w:r>
              <w:rPr>
                <w:color w:val="000000"/>
                <w:spacing w:val="0"/>
                <w:w w:val="100"/>
                <w:position w:val="0"/>
                <w:sz w:val="18"/>
                <w:szCs w:val="18"/>
              </w:rPr>
              <w:t xml:space="preserve">362. </w:t>
            </w:r>
            <w:r>
              <w:rPr>
                <w:color w:val="000000"/>
                <w:spacing w:val="0"/>
                <w:w w:val="100"/>
                <w:position w:val="0"/>
                <w:sz w:val="18"/>
                <w:szCs w:val="18"/>
              </w:rPr>
              <w:t>32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3,805, </w:t>
            </w:r>
            <w:r>
              <w:rPr>
                <w:color w:val="000000"/>
                <w:spacing w:val="0"/>
                <w:w w:val="100"/>
                <w:position w:val="0"/>
                <w:sz w:val="18"/>
                <w:szCs w:val="18"/>
              </w:rPr>
              <w:t xml:space="preserve">475. </w:t>
            </w:r>
            <w:r>
              <w:rPr>
                <w:color w:val="000000"/>
                <w:spacing w:val="0"/>
                <w:w w:val="100"/>
                <w:position w:val="0"/>
                <w:sz w:val="18"/>
                <w:szCs w:val="18"/>
              </w:rPr>
              <w:t>94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1,693, 997, </w:t>
            </w:r>
            <w:r>
              <w:rPr>
                <w:color w:val="000000"/>
                <w:spacing w:val="0"/>
                <w:w w:val="100"/>
                <w:position w:val="0"/>
                <w:sz w:val="18"/>
                <w:szCs w:val="18"/>
              </w:rPr>
              <w:t xml:space="preserve">145. </w:t>
            </w:r>
            <w:r>
              <w:rPr>
                <w:color w:val="000000"/>
                <w:spacing w:val="0"/>
                <w:w w:val="100"/>
                <w:position w:val="0"/>
                <w:sz w:val="18"/>
                <w:szCs w:val="18"/>
              </w:rPr>
              <w:t>40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1,678, </w:t>
            </w:r>
            <w:r>
              <w:rPr>
                <w:color w:val="000000"/>
                <w:spacing w:val="0"/>
                <w:w w:val="100"/>
                <w:position w:val="0"/>
                <w:sz w:val="18"/>
                <w:szCs w:val="18"/>
              </w:rPr>
              <w:t xml:space="preserve">491,280. </w:t>
            </w:r>
            <w:r>
              <w:rPr>
                <w:color w:val="000000"/>
                <w:spacing w:val="0"/>
                <w:w w:val="100"/>
                <w:position w:val="0"/>
                <w:sz w:val="18"/>
                <w:szCs w:val="18"/>
              </w:rPr>
              <w:t>39</w:t>
            </w:r>
          </w:p>
        </w:tc>
      </w:tr>
      <w:tr>
        <w:trPr>
          <w:trHeight w:val="288" w:hRule="exact"/>
        </w:trPr>
        <w:tc>
          <w:tcPr>
            <w:gridSpan w:val="4"/>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长期股权投资</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十七、</w:t>
            </w:r>
            <w:r>
              <w:rPr>
                <w:color w:val="000000"/>
                <w:spacing w:val="0"/>
                <w:w w:val="100"/>
                <w:position w:val="0"/>
                <w:sz w:val="18"/>
                <w:szCs w:val="18"/>
              </w:rPr>
              <w:t>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90,426,263.00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25,726,263.00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15,840,000.00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16,268,797.17</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15,150,342.96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15,790,498.20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70,164,801.49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15,545,579.84</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60,610,933.30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470,040.21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22,389.56</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 xml:space="preserve">7,648, </w:t>
            </w:r>
            <w:r>
              <w:rPr>
                <w:color w:val="000000"/>
                <w:spacing w:val="0"/>
                <w:w w:val="100"/>
                <w:position w:val="0"/>
                <w:sz w:val="18"/>
                <w:szCs w:val="18"/>
              </w:rPr>
              <w:t xml:space="preserve">340. </w:t>
            </w:r>
            <w:r>
              <w:rPr>
                <w:color w:val="000000"/>
                <w:spacing w:val="0"/>
                <w:w w:val="100"/>
                <w:position w:val="0"/>
                <w:sz w:val="18"/>
                <w:szCs w:val="18"/>
              </w:rPr>
              <w:t>22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3,791,373.51</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 xml:space="preserve">3,954, </w:t>
            </w:r>
            <w:r>
              <w:rPr>
                <w:color w:val="000000"/>
                <w:spacing w:val="0"/>
                <w:w w:val="100"/>
                <w:position w:val="0"/>
                <w:sz w:val="18"/>
                <w:szCs w:val="18"/>
              </w:rPr>
              <w:t xml:space="preserve">684. </w:t>
            </w:r>
            <w:r>
              <w:rPr>
                <w:color w:val="000000"/>
                <w:spacing w:val="0"/>
                <w:w w:val="100"/>
                <w:position w:val="0"/>
                <w:sz w:val="18"/>
                <w:szCs w:val="18"/>
              </w:rPr>
              <w:t>49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1,160, </w:t>
            </w:r>
            <w:r>
              <w:rPr>
                <w:color w:val="000000"/>
                <w:spacing w:val="0"/>
                <w:w w:val="100"/>
                <w:position w:val="0"/>
                <w:sz w:val="18"/>
                <w:szCs w:val="18"/>
              </w:rPr>
              <w:t xml:space="preserve">790. </w:t>
            </w:r>
            <w:r>
              <w:rPr>
                <w:color w:val="000000"/>
                <w:spacing w:val="0"/>
                <w:w w:val="100"/>
                <w:position w:val="0"/>
                <w:sz w:val="18"/>
                <w:szCs w:val="18"/>
              </w:rPr>
              <w:t>86</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 xml:space="preserve">6,519, </w:t>
            </w:r>
            <w:r>
              <w:rPr>
                <w:color w:val="000000"/>
                <w:spacing w:val="0"/>
                <w:w w:val="100"/>
                <w:position w:val="0"/>
                <w:sz w:val="18"/>
                <w:szCs w:val="18"/>
              </w:rPr>
              <w:t>395.87</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270,784,801.54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78,305,692.14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1,964, </w:t>
            </w:r>
            <w:r>
              <w:rPr>
                <w:color w:val="000000"/>
                <w:spacing w:val="0"/>
                <w:w w:val="100"/>
                <w:position w:val="0"/>
                <w:sz w:val="18"/>
                <w:szCs w:val="18"/>
              </w:rPr>
              <w:t xml:space="preserve">781,946. </w:t>
            </w:r>
            <w:r>
              <w:rPr>
                <w:color w:val="000000"/>
                <w:spacing w:val="0"/>
                <w:w w:val="100"/>
                <w:position w:val="0"/>
                <w:sz w:val="18"/>
                <w:szCs w:val="18"/>
              </w:rPr>
              <w:t>94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1,756, 796, </w:t>
            </w:r>
            <w:r>
              <w:rPr>
                <w:color w:val="000000"/>
                <w:spacing w:val="0"/>
                <w:w w:val="100"/>
                <w:position w:val="0"/>
                <w:sz w:val="18"/>
                <w:szCs w:val="18"/>
              </w:rPr>
              <w:t xml:space="preserve">972. </w:t>
            </w:r>
            <w:r>
              <w:rPr>
                <w:color w:val="000000"/>
                <w:spacing w:val="0"/>
                <w:w w:val="100"/>
                <w:position w:val="0"/>
                <w:sz w:val="18"/>
                <w:szCs w:val="18"/>
              </w:rPr>
              <w:t>53</w:t>
            </w:r>
          </w:p>
        </w:tc>
      </w:tr>
      <w:tr>
        <w:trPr>
          <w:trHeight w:val="288" w:hRule="exact"/>
        </w:trPr>
        <w:tc>
          <w:tcPr>
            <w:gridSpan w:val="4"/>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108,735,973.08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62,007,399.44</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172,278,127.69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194,751,159.47</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150,069,085.66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150,628,672.22</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45,469,575.32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39,174,421.38</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13,528,466.64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12,584,091.37</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60"/>
              <w:jc w:val="both"/>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24,736,834.05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 xml:space="preserve">6,857, </w:t>
            </w:r>
            <w:r>
              <w:rPr>
                <w:color w:val="000000"/>
                <w:spacing w:val="0"/>
                <w:w w:val="100"/>
                <w:position w:val="0"/>
                <w:sz w:val="18"/>
                <w:szCs w:val="18"/>
              </w:rPr>
              <w:t xml:space="preserve">467. </w:t>
            </w:r>
            <w:r>
              <w:rPr>
                <w:color w:val="000000"/>
                <w:spacing w:val="0"/>
                <w:w w:val="100"/>
                <w:position w:val="0"/>
                <w:sz w:val="18"/>
                <w:szCs w:val="18"/>
              </w:rPr>
              <w:t>07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6,969, </w:t>
            </w:r>
            <w:r>
              <w:rPr>
                <w:color w:val="000000"/>
                <w:spacing w:val="0"/>
                <w:w w:val="100"/>
                <w:position w:val="0"/>
                <w:sz w:val="18"/>
                <w:szCs w:val="18"/>
              </w:rPr>
              <w:t>934.21</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521,675,529.51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466,115,678.09</w:t>
            </w:r>
          </w:p>
        </w:tc>
      </w:tr>
      <w:tr>
        <w:trPr>
          <w:trHeight w:val="288" w:hRule="exact"/>
        </w:trPr>
        <w:tc>
          <w:tcPr>
            <w:gridSpan w:val="4"/>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98"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80"/>
        <w:gridCol w:w="1104"/>
        <w:gridCol w:w="2486"/>
        <w:gridCol w:w="2357"/>
      </w:tblGrid>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34,938,076.09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216,057.54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251,879.72</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35,154,133.63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251,879.72</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556,829,663.14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466,367,557.81</w:t>
            </w:r>
          </w:p>
        </w:tc>
      </w:tr>
      <w:tr>
        <w:trPr>
          <w:trHeight w:val="288" w:hRule="exact"/>
        </w:trPr>
        <w:tc>
          <w:tcPr>
            <w:gridSpan w:val="4"/>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76,989,583.00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76,989,583.00</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988,666,209.24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972,390,222.87</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1,881,000.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2,266,917.45</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38,494,791.50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31,575,321.00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301,920,700.06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207,207,370.40</w:t>
            </w:r>
          </w:p>
        </w:tc>
      </w:tr>
      <w:tr>
        <w:trPr>
          <w:trHeight w:val="56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1,407, 952, </w:t>
            </w:r>
            <w:r>
              <w:rPr>
                <w:color w:val="000000"/>
                <w:spacing w:val="0"/>
                <w:w w:val="100"/>
                <w:position w:val="0"/>
                <w:sz w:val="18"/>
                <w:szCs w:val="18"/>
              </w:rPr>
              <w:t>283.80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1,290, 429, </w:t>
            </w:r>
            <w:r>
              <w:rPr>
                <w:color w:val="000000"/>
                <w:spacing w:val="0"/>
                <w:w w:val="100"/>
                <w:position w:val="0"/>
                <w:sz w:val="18"/>
                <w:szCs w:val="18"/>
              </w:rPr>
              <w:t xml:space="preserve">414. </w:t>
            </w:r>
            <w:r>
              <w:rPr>
                <w:color w:val="000000"/>
                <w:spacing w:val="0"/>
                <w:w w:val="100"/>
                <w:position w:val="0"/>
                <w:sz w:val="18"/>
                <w:szCs w:val="18"/>
              </w:rPr>
              <w:t>72</w:t>
            </w:r>
          </w:p>
        </w:tc>
      </w:tr>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4" w:lineRule="exact"/>
              <w:ind w:left="0" w:right="0" w:firstLine="740"/>
              <w:jc w:val="left"/>
            </w:pPr>
            <w:r>
              <w:rPr>
                <w:color w:val="000000"/>
                <w:spacing w:val="0"/>
                <w:w w:val="100"/>
                <w:position w:val="0"/>
              </w:rPr>
              <w:t>负债和所有者权益 （或股东权益）总计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1,964, </w:t>
            </w:r>
            <w:r>
              <w:rPr>
                <w:color w:val="000000"/>
                <w:spacing w:val="0"/>
                <w:w w:val="100"/>
                <w:position w:val="0"/>
                <w:sz w:val="18"/>
                <w:szCs w:val="18"/>
              </w:rPr>
              <w:t xml:space="preserve">781,946. </w:t>
            </w:r>
            <w:r>
              <w:rPr>
                <w:color w:val="000000"/>
                <w:spacing w:val="0"/>
                <w:w w:val="100"/>
                <w:position w:val="0"/>
                <w:sz w:val="18"/>
                <w:szCs w:val="18"/>
              </w:rPr>
              <w:t>94</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1,756, 796, </w:t>
            </w:r>
            <w:r>
              <w:rPr>
                <w:color w:val="000000"/>
                <w:spacing w:val="0"/>
                <w:w w:val="100"/>
                <w:position w:val="0"/>
                <w:sz w:val="18"/>
                <w:szCs w:val="18"/>
              </w:rPr>
              <w:t xml:space="preserve">972. </w:t>
            </w:r>
            <w:r>
              <w:rPr>
                <w:color w:val="000000"/>
                <w:spacing w:val="0"/>
                <w:w w:val="100"/>
                <w:position w:val="0"/>
                <w:sz w:val="18"/>
                <w:szCs w:val="18"/>
              </w:rPr>
              <w:t>53</w:t>
            </w:r>
          </w:p>
        </w:tc>
      </w:tr>
      <w:tr>
        <w:trPr>
          <w:trHeight w:val="269"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公司负责人：徐石主管会计工，</w:t>
            </w:r>
          </w:p>
        </w:tc>
        <w:tc>
          <w:tcPr>
            <w:gridSpan w:val="3"/>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作负责人：严洁联会计机构负责人：严洁联</w:t>
            </w:r>
          </w:p>
        </w:tc>
      </w:tr>
    </w:tbl>
    <w:p>
      <w:pPr>
        <w:widowControl w:val="0"/>
        <w:spacing w:after="639" w:line="1" w:lineRule="exact"/>
      </w:pPr>
    </w:p>
    <w:p>
      <w:pPr>
        <w:pStyle w:val="Style16"/>
        <w:keepNext/>
        <w:keepLines/>
        <w:widowControl w:val="0"/>
        <w:shd w:val="clear" w:color="auto" w:fill="auto"/>
        <w:bidi w:val="0"/>
        <w:spacing w:before="0" w:after="60" w:line="240" w:lineRule="auto"/>
        <w:ind w:left="0" w:right="0" w:firstLine="0"/>
        <w:jc w:val="center"/>
      </w:pPr>
      <w:bookmarkStart w:id="921" w:name="bookmark921"/>
      <w:bookmarkStart w:id="922" w:name="bookmark922"/>
      <w:bookmarkStart w:id="923" w:name="bookmark923"/>
      <w:r>
        <w:rPr>
          <w:color w:val="000000"/>
          <w:spacing w:val="0"/>
          <w:w w:val="100"/>
          <w:position w:val="0"/>
        </w:rPr>
        <w:t>合并利润表</w:t>
      </w:r>
      <w:bookmarkEnd w:id="921"/>
      <w:bookmarkEnd w:id="922"/>
      <w:bookmarkEnd w:id="923"/>
    </w:p>
    <w:p>
      <w:pPr>
        <w:pStyle w:val="Style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18"/>
          <w:szCs w:val="18"/>
        </w:rPr>
        <w:t xml:space="preserve">2021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单位:元币种:人民币</w:t>
      </w:r>
    </w:p>
    <w:tbl>
      <w:tblPr>
        <w:tblOverlap w:val="never"/>
        <w:jc w:val="center"/>
        <w:tblLayout w:type="fixed"/>
      </w:tblPr>
      <w:tblGrid>
        <w:gridCol w:w="3427"/>
        <w:gridCol w:w="1478"/>
        <w:gridCol w:w="1958"/>
        <w:gridCol w:w="1973"/>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2021年度</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2020年度</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1,031,229,259.91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763,291,342.00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其中：营业收入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61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1,031,229,259.91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763,291,342.00</w:t>
            </w: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933,463,180.00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694,064,193.98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其中：营业成本</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61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285,744,745.07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175,078,117.08</w:t>
            </w: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提取保险责任准备金净额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分保费用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427"/>
        <w:gridCol w:w="1478"/>
        <w:gridCol w:w="1958"/>
        <w:gridCol w:w="1973"/>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8,899, </w:t>
            </w:r>
            <w:r>
              <w:rPr>
                <w:color w:val="000000"/>
                <w:spacing w:val="0"/>
                <w:w w:val="100"/>
                <w:position w:val="0"/>
                <w:sz w:val="18"/>
                <w:szCs w:val="18"/>
              </w:rPr>
              <w:t xml:space="preserve">426. </w:t>
            </w:r>
            <w:r>
              <w:rPr>
                <w:color w:val="000000"/>
                <w:spacing w:val="0"/>
                <w:w w:val="100"/>
                <w:position w:val="0"/>
                <w:sz w:val="18"/>
                <w:szCs w:val="18"/>
              </w:rPr>
              <w:t>70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7,438,273.50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401,602,512.64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328,879,135.48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79,403,465.38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71,243,321.19</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181,102,486.84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119,638,014.75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-23,289,456.63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-8,212,668.02</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2,441,818.35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25,807,707.94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8,306, </w:t>
            </w:r>
            <w:r>
              <w:rPr>
                <w:color w:val="000000"/>
                <w:spacing w:val="0"/>
                <w:w w:val="100"/>
                <w:position w:val="0"/>
                <w:sz w:val="18"/>
                <w:szCs w:val="18"/>
              </w:rPr>
              <w:t xml:space="preserve">523. </w:t>
            </w:r>
            <w:r>
              <w:rPr>
                <w:color w:val="000000"/>
                <w:spacing w:val="0"/>
                <w:w w:val="100"/>
                <w:position w:val="0"/>
                <w:sz w:val="18"/>
                <w:szCs w:val="18"/>
              </w:rPr>
              <w:t>95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加：其他收益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42,108,215.10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39,992,099.12</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740"/>
              <w:jc w:val="both"/>
            </w:pPr>
            <w:r>
              <w:rPr>
                <w:color w:val="000000"/>
                <w:spacing w:val="0"/>
                <w:w w:val="100"/>
                <w:position w:val="0"/>
              </w:rPr>
              <w:t>投资收益（损失以“一”号 填列）</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2,896, </w:t>
            </w:r>
            <w:r>
              <w:rPr>
                <w:color w:val="000000"/>
                <w:spacing w:val="0"/>
                <w:w w:val="100"/>
                <w:position w:val="0"/>
                <w:sz w:val="18"/>
                <w:szCs w:val="18"/>
              </w:rPr>
              <w:t xml:space="preserve">252. </w:t>
            </w:r>
            <w:r>
              <w:rPr>
                <w:color w:val="000000"/>
                <w:spacing w:val="0"/>
                <w:w w:val="100"/>
                <w:position w:val="0"/>
                <w:sz w:val="18"/>
                <w:szCs w:val="18"/>
              </w:rPr>
              <w:t>64</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17,041,121.56</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740"/>
              <w:jc w:val="both"/>
            </w:pPr>
            <w:r>
              <w:rPr>
                <w:color w:val="000000"/>
                <w:spacing w:val="0"/>
                <w:w w:val="100"/>
                <w:position w:val="0"/>
              </w:rPr>
              <w:t>其中：对联营企业和合营企 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-1,099,346.05</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以摊余成本计量的金</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740"/>
              <w:jc w:val="both"/>
            </w:pPr>
            <w:r>
              <w:rPr>
                <w:color w:val="000000"/>
                <w:spacing w:val="0"/>
                <w:w w:val="100"/>
                <w:position w:val="0"/>
              </w:rPr>
              <w:t>汇兑收益（损失以“一”号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740"/>
              <w:jc w:val="both"/>
            </w:pPr>
            <w:r>
              <w:rPr>
                <w:color w:val="000000"/>
                <w:spacing w:val="0"/>
                <w:w w:val="100"/>
                <w:position w:val="0"/>
              </w:rPr>
              <w:t xml:space="preserve">净敞口套期收益（损失以 </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26" w:lineRule="exact"/>
              <w:ind w:left="0" w:right="0" w:firstLine="740"/>
              <w:jc w:val="both"/>
            </w:pPr>
            <w:r>
              <w:rPr>
                <w:color w:val="000000"/>
                <w:spacing w:val="0"/>
                <w:w w:val="100"/>
                <w:position w:val="0"/>
              </w:rPr>
              <w:t>公允价值变动收益（损失以 “一，，号填列）</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70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1,689, </w:t>
            </w:r>
            <w:r>
              <w:rPr>
                <w:color w:val="000000"/>
                <w:spacing w:val="0"/>
                <w:w w:val="100"/>
                <w:position w:val="0"/>
                <w:sz w:val="18"/>
                <w:szCs w:val="18"/>
              </w:rPr>
              <w:t xml:space="preserve">552. </w:t>
            </w:r>
            <w:r>
              <w:rPr>
                <w:color w:val="000000"/>
                <w:spacing w:val="0"/>
                <w:w w:val="100"/>
                <w:position w:val="0"/>
                <w:sz w:val="18"/>
                <w:szCs w:val="18"/>
              </w:rPr>
              <w:t>44</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115,773.97</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740"/>
              <w:jc w:val="both"/>
            </w:pPr>
            <w:r>
              <w:rPr>
                <w:color w:val="000000"/>
                <w:spacing w:val="0"/>
                <w:w w:val="100"/>
                <w:position w:val="0"/>
              </w:rPr>
              <w:t>信用减值损失（损失以</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71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-6,275,755.33</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-723,716.64</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740"/>
              <w:jc w:val="left"/>
            </w:pPr>
            <w:r>
              <w:rPr>
                <w:color w:val="000000"/>
                <w:spacing w:val="0"/>
                <w:w w:val="100"/>
                <w:position w:val="0"/>
              </w:rPr>
              <w:t xml:space="preserve">资产减值损失（损失以 </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72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-721,908.88</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26" w:lineRule="exact"/>
              <w:ind w:left="0" w:right="0" w:firstLine="740"/>
              <w:jc w:val="left"/>
            </w:pPr>
            <w:r>
              <w:rPr>
                <w:color w:val="000000"/>
                <w:spacing w:val="0"/>
                <w:w w:val="100"/>
                <w:position w:val="0"/>
              </w:rPr>
              <w:t>资产处置收益（损失以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三、营业利润（亏损以“一”号填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137,462,435.88</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125,652,426.03</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74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3,259, </w:t>
            </w:r>
            <w:r>
              <w:rPr>
                <w:color w:val="000000"/>
                <w:spacing w:val="0"/>
                <w:w w:val="100"/>
                <w:position w:val="0"/>
                <w:sz w:val="18"/>
                <w:szCs w:val="18"/>
              </w:rPr>
              <w:t xml:space="preserve">406. </w:t>
            </w:r>
            <w:r>
              <w:rPr>
                <w:color w:val="000000"/>
                <w:spacing w:val="0"/>
                <w:w w:val="100"/>
                <w:position w:val="0"/>
                <w:sz w:val="18"/>
                <w:szCs w:val="18"/>
              </w:rPr>
              <w:t>85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219,892.35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75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775,413.09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1,483, </w:t>
            </w:r>
            <w:r>
              <w:rPr>
                <w:color w:val="000000"/>
                <w:spacing w:val="0"/>
                <w:w w:val="100"/>
                <w:position w:val="0"/>
                <w:sz w:val="18"/>
                <w:szCs w:val="18"/>
              </w:rPr>
              <w:t xml:space="preserve">063. </w:t>
            </w:r>
            <w:r>
              <w:rPr>
                <w:color w:val="000000"/>
                <w:spacing w:val="0"/>
                <w:w w:val="100"/>
                <w:position w:val="0"/>
                <w:sz w:val="18"/>
                <w:szCs w:val="18"/>
              </w:rPr>
              <w:t>27</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四、利润总额（亏损总额以"一”</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139,946,429.64</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124,389,255.11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减：所得税费用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76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5,472, </w:t>
            </w:r>
            <w:r>
              <w:rPr>
                <w:color w:val="000000"/>
                <w:spacing w:val="0"/>
                <w:w w:val="100"/>
                <w:position w:val="0"/>
                <w:sz w:val="18"/>
                <w:szCs w:val="18"/>
              </w:rPr>
              <w:t xml:space="preserve">049. </w:t>
            </w:r>
            <w:r>
              <w:rPr>
                <w:color w:val="000000"/>
                <w:spacing w:val="0"/>
                <w:w w:val="100"/>
                <w:position w:val="0"/>
                <w:sz w:val="18"/>
                <w:szCs w:val="18"/>
              </w:rPr>
              <w:t>89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8,580, </w:t>
            </w:r>
            <w:r>
              <w:rPr>
                <w:color w:val="000000"/>
                <w:spacing w:val="0"/>
                <w:w w:val="100"/>
                <w:position w:val="0"/>
                <w:sz w:val="18"/>
                <w:szCs w:val="18"/>
              </w:rPr>
              <w:t xml:space="preserve">568. </w:t>
            </w:r>
            <w:r>
              <w:rPr>
                <w:color w:val="000000"/>
                <w:spacing w:val="0"/>
                <w:w w:val="100"/>
                <w:position w:val="0"/>
                <w:sz w:val="18"/>
                <w:szCs w:val="18"/>
              </w:rPr>
              <w:t>38</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五、净利润（净亏损以“一”号填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134,474,379.75</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115,808,686.73</w:t>
            </w:r>
          </w:p>
        </w:tc>
      </w:tr>
      <w:tr>
        <w:trPr>
          <w:trHeight w:val="283" w:hRule="exact"/>
        </w:trPr>
        <w:tc>
          <w:tcPr>
            <w:gridSpan w:val="4"/>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（一）按经营持续性分类</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26" w:lineRule="exact"/>
              <w:ind w:left="0" w:right="0" w:firstLine="520"/>
              <w:jc w:val="both"/>
            </w:pPr>
            <w:r>
              <w:rPr>
                <w:color w:val="000000"/>
                <w:spacing w:val="0"/>
                <w:w w:val="100"/>
                <w:position w:val="0"/>
                <w:sz w:val="18"/>
                <w:szCs w:val="18"/>
              </w:rPr>
              <w:t>1</w:t>
            </w:r>
            <w:r>
              <w:rPr>
                <w:color w:val="000000"/>
                <w:spacing w:val="0"/>
                <w:w w:val="100"/>
                <w:position w:val="0"/>
              </w:rPr>
              <w:t>.持续经营净利润（净亏损以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134,474,379.75</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115,808,686.73</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8" w:lineRule="exact"/>
              <w:ind w:left="0" w:right="0" w:firstLine="520"/>
              <w:jc w:val="both"/>
            </w:pPr>
            <w:r>
              <w:rPr>
                <w:color w:val="000000"/>
                <w:spacing w:val="0"/>
                <w:w w:val="100"/>
                <w:position w:val="0"/>
                <w:sz w:val="18"/>
                <w:szCs w:val="18"/>
              </w:rPr>
              <w:t>2</w:t>
            </w:r>
            <w:r>
              <w:rPr>
                <w:color w:val="000000"/>
                <w:spacing w:val="0"/>
                <w:w w:val="100"/>
                <w:position w:val="0"/>
              </w:rPr>
              <w:t xml:space="preserve">.终止经营净利润（净亏损以 </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（二）按所有权归属分类</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520"/>
              <w:jc w:val="both"/>
            </w:pPr>
            <w:r>
              <w:rPr>
                <w:color w:val="000000"/>
                <w:spacing w:val="0"/>
                <w:w w:val="100"/>
                <w:position w:val="0"/>
                <w:sz w:val="18"/>
                <w:szCs w:val="18"/>
              </w:rPr>
              <w:t>1</w:t>
            </w:r>
            <w:r>
              <w:rPr>
                <w:color w:val="000000"/>
                <w:spacing w:val="0"/>
                <w:w w:val="100"/>
                <w:position w:val="0"/>
              </w:rPr>
              <w:t>.归属于母公司股东的净利润 （净亏损以</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128,789,371.84</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107,599,190.37</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520"/>
              <w:jc w:val="left"/>
            </w:pPr>
            <w:r>
              <w:rPr>
                <w:color w:val="000000"/>
                <w:spacing w:val="0"/>
                <w:w w:val="100"/>
                <w:position w:val="0"/>
                <w:sz w:val="18"/>
                <w:szCs w:val="18"/>
              </w:rPr>
              <w:t>2</w:t>
            </w:r>
            <w:r>
              <w:rPr>
                <w:color w:val="000000"/>
                <w:spacing w:val="0"/>
                <w:w w:val="100"/>
                <w:position w:val="0"/>
              </w:rPr>
              <w:t>.少数股东损益（净亏损以</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5,685, </w:t>
            </w:r>
            <w:r>
              <w:rPr>
                <w:color w:val="000000"/>
                <w:spacing w:val="0"/>
                <w:w w:val="100"/>
                <w:position w:val="0"/>
                <w:sz w:val="18"/>
                <w:szCs w:val="18"/>
              </w:rPr>
              <w:t>007.91</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8,209, </w:t>
            </w:r>
            <w:r>
              <w:rPr>
                <w:color w:val="000000"/>
                <w:spacing w:val="0"/>
                <w:w w:val="100"/>
                <w:position w:val="0"/>
                <w:sz w:val="18"/>
                <w:szCs w:val="18"/>
              </w:rPr>
              <w:t xml:space="preserve">496. </w:t>
            </w:r>
            <w:r>
              <w:rPr>
                <w:color w:val="000000"/>
                <w:spacing w:val="0"/>
                <w:w w:val="100"/>
                <w:position w:val="0"/>
                <w:sz w:val="18"/>
                <w:szCs w:val="18"/>
              </w:rPr>
              <w:t>36</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11,155,882.22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9,590, </w:t>
            </w:r>
            <w:r>
              <w:rPr>
                <w:color w:val="000000"/>
                <w:spacing w:val="0"/>
                <w:w w:val="100"/>
                <w:position w:val="0"/>
                <w:sz w:val="18"/>
                <w:szCs w:val="18"/>
              </w:rPr>
              <w:t xml:space="preserve">976. </w:t>
            </w:r>
            <w:r>
              <w:rPr>
                <w:color w:val="000000"/>
                <w:spacing w:val="0"/>
                <w:w w:val="100"/>
                <w:position w:val="0"/>
                <w:sz w:val="18"/>
                <w:szCs w:val="18"/>
              </w:rPr>
              <w:t>82</w:t>
            </w:r>
          </w:p>
        </w:tc>
      </w:tr>
      <w:tr>
        <w:trPr>
          <w:trHeight w:val="56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320"/>
              <w:jc w:val="both"/>
            </w:pPr>
            <w:r>
              <w:rPr>
                <w:color w:val="000000"/>
                <w:spacing w:val="0"/>
                <w:w w:val="100"/>
                <w:position w:val="0"/>
              </w:rPr>
              <w:t>（一）归属母公司所有者的其他 综合收益的税后净额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11,155,882.22</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9,590, </w:t>
            </w:r>
            <w:r>
              <w:rPr>
                <w:color w:val="000000"/>
                <w:spacing w:val="0"/>
                <w:w w:val="100"/>
                <w:position w:val="0"/>
                <w:sz w:val="18"/>
                <w:szCs w:val="18"/>
              </w:rPr>
              <w:t xml:space="preserve">976. </w:t>
            </w:r>
            <w:r>
              <w:rPr>
                <w:color w:val="000000"/>
                <w:spacing w:val="0"/>
                <w:w w:val="100"/>
                <w:position w:val="0"/>
                <w:sz w:val="18"/>
                <w:szCs w:val="18"/>
              </w:rPr>
              <w:t>82</w:t>
            </w:r>
          </w:p>
        </w:tc>
      </w:tr>
    </w:tbl>
    <w:p>
      <w:pPr>
        <w:widowControl w:val="0"/>
        <w:spacing w:line="1" w:lineRule="exact"/>
      </w:pPr>
      <w:r>
        <w:br w:type="page"/>
      </w:r>
    </w:p>
    <w:tbl>
      <w:tblPr>
        <w:tblOverlap w:val="never"/>
        <w:jc w:val="center"/>
        <w:tblLayout w:type="fixed"/>
      </w:tblPr>
      <w:tblGrid>
        <w:gridCol w:w="3427"/>
        <w:gridCol w:w="1478"/>
        <w:gridCol w:w="1958"/>
        <w:gridCol w:w="1973"/>
      </w:tblGrid>
      <w:tr>
        <w:trPr>
          <w:trHeight w:val="56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520"/>
              <w:jc w:val="both"/>
            </w:pPr>
            <w:r>
              <w:rPr>
                <w:color w:val="000000"/>
                <w:spacing w:val="0"/>
                <w:w w:val="100"/>
                <w:position w:val="0"/>
                <w:sz w:val="18"/>
                <w:szCs w:val="18"/>
              </w:rPr>
              <w:t xml:space="preserve">1 </w:t>
            </w:r>
            <w:r>
              <w:rPr>
                <w:color w:val="000000"/>
                <w:spacing w:val="0"/>
                <w:w w:val="100"/>
                <w:position w:val="0"/>
              </w:rPr>
              <w:t>.不能重分类进损益的其他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11,155,893.83</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9,590, </w:t>
            </w:r>
            <w:r>
              <w:rPr>
                <w:color w:val="000000"/>
                <w:spacing w:val="0"/>
                <w:w w:val="100"/>
                <w:position w:val="0"/>
                <w:sz w:val="18"/>
                <w:szCs w:val="18"/>
              </w:rPr>
              <w:t xml:space="preserve">976. </w:t>
            </w:r>
            <w:r>
              <w:rPr>
                <w:color w:val="000000"/>
                <w:spacing w:val="0"/>
                <w:w w:val="100"/>
                <w:position w:val="0"/>
                <w:sz w:val="18"/>
                <w:szCs w:val="18"/>
              </w:rPr>
              <w:t>82</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320"/>
              <w:jc w:val="both"/>
            </w:pPr>
            <w:r>
              <w:rPr>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8" w:lineRule="exact"/>
              <w:ind w:left="0" w:right="0" w:firstLine="320"/>
              <w:jc w:val="both"/>
            </w:pPr>
            <w:r>
              <w:rPr>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8" w:lineRule="exact"/>
              <w:ind w:left="0" w:right="0" w:firstLine="320"/>
              <w:jc w:val="both"/>
            </w:pPr>
            <w:r>
              <w:rPr>
                <w:color w:val="000000"/>
                <w:spacing w:val="0"/>
                <w:w w:val="100"/>
                <w:position w:val="0"/>
                <w:sz w:val="18"/>
                <w:szCs w:val="18"/>
              </w:rPr>
              <w:t>(3)</w:t>
            </w:r>
            <w:r>
              <w:rPr>
                <w:color w:val="000000"/>
                <w:spacing w:val="0"/>
                <w:w w:val="100"/>
                <w:position w:val="0"/>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11,155,893.83</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9,590, </w:t>
            </w:r>
            <w:r>
              <w:rPr>
                <w:color w:val="000000"/>
                <w:spacing w:val="0"/>
                <w:w w:val="100"/>
                <w:position w:val="0"/>
                <w:sz w:val="18"/>
                <w:szCs w:val="18"/>
              </w:rPr>
              <w:t xml:space="preserve">976. </w:t>
            </w:r>
            <w:r>
              <w:rPr>
                <w:color w:val="000000"/>
                <w:spacing w:val="0"/>
                <w:w w:val="100"/>
                <w:position w:val="0"/>
                <w:sz w:val="18"/>
                <w:szCs w:val="18"/>
              </w:rPr>
              <w:t>82</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93" w:lineRule="exact"/>
              <w:ind w:left="0" w:right="0" w:firstLine="320"/>
              <w:jc w:val="both"/>
            </w:pPr>
            <w:r>
              <w:rPr>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520"/>
              <w:jc w:val="both"/>
            </w:pPr>
            <w:r>
              <w:rPr>
                <w:color w:val="000000"/>
                <w:spacing w:val="0"/>
                <w:w w:val="100"/>
                <w:position w:val="0"/>
                <w:sz w:val="18"/>
                <w:szCs w:val="18"/>
              </w:rPr>
              <w:t>2</w:t>
            </w:r>
            <w:r>
              <w:rPr>
                <w:color w:val="000000"/>
                <w:spacing w:val="0"/>
                <w:w w:val="100"/>
                <w:position w:val="0"/>
              </w:rPr>
              <w:t>.将重分类进损益的其他综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-11.61</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320"/>
              <w:jc w:val="both"/>
            </w:pPr>
            <w:r>
              <w:rPr>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93" w:lineRule="exact"/>
              <w:ind w:left="0" w:right="0" w:firstLine="320"/>
              <w:jc w:val="both"/>
            </w:pPr>
            <w:r>
              <w:rPr>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320"/>
              <w:jc w:val="both"/>
            </w:pPr>
            <w:r>
              <w:rPr>
                <w:color w:val="000000"/>
                <w:spacing w:val="0"/>
                <w:w w:val="100"/>
                <w:position w:val="0"/>
                <w:sz w:val="18"/>
                <w:szCs w:val="18"/>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93" w:lineRule="exact"/>
              <w:ind w:left="0" w:right="0" w:firstLine="320"/>
              <w:jc w:val="both"/>
            </w:pPr>
            <w:r>
              <w:rPr>
                <w:color w:val="000000"/>
                <w:spacing w:val="0"/>
                <w:w w:val="100"/>
                <w:position w:val="0"/>
                <w:sz w:val="18"/>
                <w:szCs w:val="18"/>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-11.61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(二)归属于少数股东的其他综 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145,630,261.97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125,399,663.55</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(一)归属于母公司所有者的综 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139,945,254.06</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117,190,167.19</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320"/>
              <w:jc w:val="left"/>
            </w:pPr>
            <w:r>
              <w:rPr>
                <w:color w:val="000000"/>
                <w:spacing w:val="0"/>
                <w:w w:val="100"/>
                <w:position w:val="0"/>
              </w:rPr>
              <w:t>(二)归属于少数股东的综合收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5,685, </w:t>
            </w:r>
            <w:r>
              <w:rPr>
                <w:color w:val="000000"/>
                <w:spacing w:val="0"/>
                <w:w w:val="100"/>
                <w:position w:val="0"/>
                <w:sz w:val="18"/>
                <w:szCs w:val="18"/>
              </w:rPr>
              <w:t>007.91</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8,209, </w:t>
            </w:r>
            <w:r>
              <w:rPr>
                <w:color w:val="000000"/>
                <w:spacing w:val="0"/>
                <w:w w:val="100"/>
                <w:position w:val="0"/>
                <w:sz w:val="18"/>
                <w:szCs w:val="18"/>
              </w:rPr>
              <w:t xml:space="preserve">496. </w:t>
            </w:r>
            <w:r>
              <w:rPr>
                <w:color w:val="000000"/>
                <w:spacing w:val="0"/>
                <w:w w:val="100"/>
                <w:position w:val="0"/>
                <w:sz w:val="18"/>
                <w:szCs w:val="18"/>
              </w:rPr>
              <w:t>36</w:t>
            </w:r>
          </w:p>
        </w:tc>
      </w:tr>
      <w:tr>
        <w:trPr>
          <w:trHeight w:val="283" w:hRule="exact"/>
        </w:trPr>
        <w:tc>
          <w:tcPr>
            <w:gridSpan w:val="4"/>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1.40</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1.40</w:t>
            </w:r>
          </w:p>
        </w:tc>
      </w:tr>
    </w:tbl>
    <w:p>
      <w:pPr>
        <w:widowControl w:val="0"/>
        <w:spacing w:after="239" w:line="1" w:lineRule="exact"/>
      </w:pP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本期发生同一控制下企业合并的，被合并方在合并前实现的净利润为：</w:t>
      </w:r>
      <w:r>
        <w:rPr>
          <w:color w:val="000000"/>
          <w:spacing w:val="0"/>
          <w:w w:val="100"/>
          <w:position w:val="0"/>
          <w:sz w:val="18"/>
          <w:szCs w:val="18"/>
        </w:rPr>
        <w:t>0</w:t>
      </w:r>
      <w:r>
        <w:rPr>
          <w:color w:val="000000"/>
          <w:spacing w:val="0"/>
          <w:w w:val="100"/>
          <w:position w:val="0"/>
        </w:rPr>
        <w:t>元，上期被合并方实现 的净利润为：</w:t>
      </w:r>
      <w:r>
        <w:rPr>
          <w:color w:val="000000"/>
          <w:spacing w:val="0"/>
          <w:w w:val="100"/>
          <w:position w:val="0"/>
          <w:sz w:val="18"/>
          <w:szCs w:val="18"/>
        </w:rPr>
        <w:t>0</w:t>
      </w:r>
      <w:r>
        <w:rPr>
          <w:color w:val="000000"/>
          <w:spacing w:val="0"/>
          <w:w w:val="100"/>
          <w:position w:val="0"/>
        </w:rPr>
        <w:t>元。</w:t>
      </w:r>
    </w:p>
    <w:p>
      <w:pPr>
        <w:pStyle w:val="Style5"/>
        <w:keepNext w:val="0"/>
        <w:keepLines w:val="0"/>
        <w:widowControl w:val="0"/>
        <w:shd w:val="clear" w:color="auto" w:fill="auto"/>
        <w:bidi w:val="0"/>
        <w:spacing w:before="0" w:after="360" w:line="274" w:lineRule="exact"/>
        <w:ind w:left="0" w:right="0" w:firstLine="0"/>
        <w:jc w:val="left"/>
      </w:pPr>
      <w:r>
        <w:rPr>
          <w:color w:val="000000"/>
          <w:spacing w:val="0"/>
          <w:w w:val="100"/>
          <w:position w:val="0"/>
        </w:rPr>
        <w:t>公司负责人：徐石主管会计工作负责人：严洁联会计机构负责人：严洁联</w:t>
      </w:r>
    </w:p>
    <w:p>
      <w:pPr>
        <w:pStyle w:val="Style16"/>
        <w:keepNext/>
        <w:keepLines/>
        <w:widowControl w:val="0"/>
        <w:shd w:val="clear" w:color="auto" w:fill="auto"/>
        <w:bidi w:val="0"/>
        <w:spacing w:before="0" w:line="240" w:lineRule="auto"/>
        <w:ind w:left="0" w:right="0" w:firstLine="0"/>
        <w:jc w:val="center"/>
      </w:pPr>
      <w:bookmarkStart w:id="924" w:name="bookmark924"/>
      <w:bookmarkStart w:id="925" w:name="bookmark925"/>
      <w:bookmarkStart w:id="926" w:name="bookmark926"/>
      <w:r>
        <w:rPr>
          <w:color w:val="000000"/>
          <w:spacing w:val="0"/>
          <w:w w:val="100"/>
          <w:position w:val="0"/>
        </w:rPr>
        <w:t>母公司利润表</w:t>
      </w:r>
      <w:bookmarkEnd w:id="924"/>
      <w:bookmarkEnd w:id="925"/>
      <w:bookmarkEnd w:id="926"/>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2021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单位:元币种:人民币</w:t>
      </w:r>
    </w:p>
    <w:tbl>
      <w:tblPr>
        <w:tblOverlap w:val="never"/>
        <w:jc w:val="center"/>
        <w:tblLayout w:type="fixed"/>
      </w:tblPr>
      <w:tblGrid>
        <w:gridCol w:w="3427"/>
        <w:gridCol w:w="1478"/>
        <w:gridCol w:w="1958"/>
        <w:gridCol w:w="1973"/>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2021年度</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2020年度</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十七、</w:t>
            </w:r>
            <w:r>
              <w:rPr>
                <w:color w:val="000000"/>
                <w:spacing w:val="0"/>
                <w:w w:val="100"/>
                <w:position w:val="0"/>
                <w:sz w:val="18"/>
                <w:szCs w:val="18"/>
              </w:rPr>
              <w:t>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950,769,671.69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692,685,596.42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减：营业成本</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十七、</w:t>
            </w:r>
            <w:r>
              <w:rPr>
                <w:color w:val="000000"/>
                <w:spacing w:val="0"/>
                <w:w w:val="100"/>
                <w:position w:val="0"/>
                <w:sz w:val="18"/>
                <w:szCs w:val="18"/>
              </w:rPr>
              <w:t>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275,466,287.95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169,487,097.03</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8,162, </w:t>
            </w:r>
            <w:r>
              <w:rPr>
                <w:color w:val="000000"/>
                <w:spacing w:val="0"/>
                <w:w w:val="100"/>
                <w:position w:val="0"/>
                <w:sz w:val="18"/>
                <w:szCs w:val="18"/>
              </w:rPr>
              <w:t>122.93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6,793, </w:t>
            </w:r>
            <w:r>
              <w:rPr>
                <w:color w:val="000000"/>
                <w:spacing w:val="0"/>
                <w:w w:val="100"/>
                <w:position w:val="0"/>
                <w:sz w:val="18"/>
                <w:szCs w:val="18"/>
              </w:rPr>
              <w:t xml:space="preserve">087. </w:t>
            </w:r>
            <w:r>
              <w:rPr>
                <w:color w:val="000000"/>
                <w:spacing w:val="0"/>
                <w:w w:val="100"/>
                <w:position w:val="0"/>
                <w:sz w:val="18"/>
                <w:szCs w:val="18"/>
              </w:rPr>
              <w:t>17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363,366,695.45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307,150,244.02</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68,072,933.56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63,240,236.22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176,281,968.66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115,816,303.80</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-22,979,225.57</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-7,872,529.68</w:t>
            </w:r>
          </w:p>
        </w:tc>
      </w:tr>
    </w:tbl>
    <w:p>
      <w:pPr>
        <w:widowControl w:val="0"/>
        <w:spacing w:line="1" w:lineRule="exact"/>
      </w:pPr>
      <w:r>
        <w:br w:type="page"/>
      </w:r>
    </w:p>
    <w:tbl>
      <w:tblPr>
        <w:tblOverlap w:val="never"/>
        <w:jc w:val="center"/>
        <w:tblLayout w:type="fixed"/>
      </w:tblPr>
      <w:tblGrid>
        <w:gridCol w:w="3427"/>
        <w:gridCol w:w="1478"/>
        <w:gridCol w:w="1958"/>
        <w:gridCol w:w="1973"/>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2,264, </w:t>
            </w:r>
            <w:r>
              <w:rPr>
                <w:color w:val="000000"/>
                <w:spacing w:val="0"/>
                <w:w w:val="100"/>
                <w:position w:val="0"/>
                <w:sz w:val="18"/>
                <w:szCs w:val="18"/>
              </w:rPr>
              <w:t xml:space="preserve">917. </w:t>
            </w:r>
            <w:r>
              <w:rPr>
                <w:color w:val="000000"/>
                <w:spacing w:val="0"/>
                <w:w w:val="100"/>
                <w:position w:val="0"/>
                <w:sz w:val="18"/>
                <w:szCs w:val="18"/>
              </w:rPr>
              <w:t>54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25,298,589.05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7,948, </w:t>
            </w:r>
            <w:r>
              <w:rPr>
                <w:color w:val="000000"/>
                <w:spacing w:val="0"/>
                <w:w w:val="100"/>
                <w:position w:val="0"/>
                <w:sz w:val="18"/>
                <w:szCs w:val="18"/>
              </w:rPr>
              <w:t xml:space="preserve">301. </w:t>
            </w:r>
            <w:r>
              <w:rPr>
                <w:color w:val="000000"/>
                <w:spacing w:val="0"/>
                <w:w w:val="100"/>
                <w:position w:val="0"/>
                <w:sz w:val="18"/>
                <w:szCs w:val="18"/>
              </w:rPr>
              <w:t>85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41,135,065.60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39,429,140.00</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740"/>
              <w:jc w:val="both"/>
            </w:pPr>
            <w:r>
              <w:rPr>
                <w:color w:val="000000"/>
                <w:spacing w:val="0"/>
                <w:w w:val="100"/>
                <w:position w:val="0"/>
              </w:rPr>
              <w:t>投资收益（损失以“一”号 填列）</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十七、</w:t>
            </w:r>
            <w:r>
              <w:rPr>
                <w:color w:val="000000"/>
                <w:spacing w:val="0"/>
                <w:w w:val="100"/>
                <w:position w:val="0"/>
                <w:sz w:val="18"/>
                <w:szCs w:val="18"/>
              </w:rPr>
              <w:t>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15,414,019.13</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20,021,598.80</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740"/>
              <w:jc w:val="both"/>
            </w:pPr>
            <w:r>
              <w:rPr>
                <w:color w:val="000000"/>
                <w:spacing w:val="0"/>
                <w:w w:val="100"/>
                <w:position w:val="0"/>
              </w:rPr>
              <w:t>其中：对联营企业和合营企 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以摊余成本计量的金</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740"/>
              <w:jc w:val="left"/>
            </w:pPr>
            <w:r>
              <w:rPr>
                <w:color w:val="000000"/>
                <w:spacing w:val="0"/>
                <w:w w:val="100"/>
                <w:position w:val="0"/>
              </w:rPr>
              <w:t xml:space="preserve">净敞口套期收益（损失以 </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21" w:lineRule="exact"/>
              <w:ind w:left="0" w:right="0" w:firstLine="740"/>
              <w:jc w:val="left"/>
            </w:pPr>
            <w:r>
              <w:rPr>
                <w:color w:val="000000"/>
                <w:spacing w:val="0"/>
                <w:w w:val="100"/>
                <w:position w:val="0"/>
              </w:rPr>
              <w:t>公允价值变动收益（损失以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1,528, </w:t>
            </w:r>
            <w:r>
              <w:rPr>
                <w:color w:val="000000"/>
                <w:spacing w:val="0"/>
                <w:w w:val="100"/>
                <w:position w:val="0"/>
                <w:sz w:val="18"/>
                <w:szCs w:val="18"/>
              </w:rPr>
              <w:t xml:space="preserve">000. </w:t>
            </w:r>
            <w:r>
              <w:rPr>
                <w:color w:val="000000"/>
                <w:spacing w:val="0"/>
                <w:w w:val="100"/>
                <w:position w:val="0"/>
                <w:sz w:val="18"/>
                <w:szCs w:val="18"/>
              </w:rPr>
              <w:t>02</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740"/>
              <w:jc w:val="left"/>
            </w:pPr>
            <w:r>
              <w:rPr>
                <w:color w:val="000000"/>
                <w:spacing w:val="0"/>
                <w:w w:val="100"/>
                <w:position w:val="0"/>
              </w:rPr>
              <w:t>信用减值损失（损失以</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-5,343,786.79</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736,799.86</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740"/>
              <w:jc w:val="left"/>
            </w:pPr>
            <w:r>
              <w:rPr>
                <w:color w:val="000000"/>
                <w:spacing w:val="0"/>
                <w:w w:val="100"/>
                <w:position w:val="0"/>
              </w:rPr>
              <w:t xml:space="preserve">资产减值损失（损失以 </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-693,431.81</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26" w:lineRule="exact"/>
              <w:ind w:left="0" w:right="0" w:firstLine="740"/>
              <w:jc w:val="left"/>
            </w:pPr>
            <w:r>
              <w:rPr>
                <w:color w:val="000000"/>
                <w:spacing w:val="0"/>
                <w:w w:val="100"/>
                <w:position w:val="0"/>
              </w:rPr>
              <w:t>资产处置收益（损失以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二、营业利润（亏损以“一”号填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134,438,754.86</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98,258,696.52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3,084,210.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411.65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768,760.41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1,482, </w:t>
            </w:r>
            <w:r>
              <w:rPr>
                <w:color w:val="000000"/>
                <w:spacing w:val="0"/>
                <w:w w:val="100"/>
                <w:position w:val="0"/>
                <w:sz w:val="18"/>
                <w:szCs w:val="18"/>
              </w:rPr>
              <w:t xml:space="preserve">695. </w:t>
            </w:r>
            <w:r>
              <w:rPr>
                <w:color w:val="000000"/>
                <w:spacing w:val="0"/>
                <w:w w:val="100"/>
                <w:position w:val="0"/>
                <w:sz w:val="18"/>
                <w:szCs w:val="18"/>
              </w:rPr>
              <w:t>00</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both"/>
            </w:pPr>
            <w:r>
              <w:rPr>
                <w:color w:val="000000"/>
                <w:spacing w:val="0"/>
                <w:w w:val="100"/>
                <w:position w:val="0"/>
              </w:rPr>
              <w:t>三、利润总额（亏损总额以“一”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136,754,204.45</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96,776,413.17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1,282, </w:t>
            </w:r>
            <w:r>
              <w:rPr>
                <w:color w:val="000000"/>
                <w:spacing w:val="0"/>
                <w:w w:val="100"/>
                <w:position w:val="0"/>
                <w:sz w:val="18"/>
                <w:szCs w:val="18"/>
              </w:rPr>
              <w:t>785.51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2,565,915.55</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四、净利润（净亏损以“一”号填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135,471,418.94</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94,210,497.62</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02" w:lineRule="exact"/>
              <w:ind w:left="0" w:right="0" w:firstLine="320"/>
              <w:jc w:val="both"/>
            </w:pPr>
            <w:r>
              <w:rPr>
                <w:color w:val="000000"/>
                <w:spacing w:val="0"/>
                <w:w w:val="100"/>
                <w:position w:val="0"/>
              </w:rPr>
              <w:t>（一）持续经营净利润（净亏损 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135,471,418.94</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94,210,497.62</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320"/>
              <w:jc w:val="both"/>
            </w:pPr>
            <w:r>
              <w:rPr>
                <w:color w:val="000000"/>
                <w:spacing w:val="0"/>
                <w:w w:val="100"/>
                <w:position w:val="0"/>
              </w:rPr>
              <w:t>（二）终止经营净利润（净亏损 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-385,917.45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9,590, </w:t>
            </w:r>
            <w:r>
              <w:rPr>
                <w:color w:val="000000"/>
                <w:spacing w:val="0"/>
                <w:w w:val="100"/>
                <w:position w:val="0"/>
                <w:sz w:val="18"/>
                <w:szCs w:val="18"/>
              </w:rPr>
              <w:t xml:space="preserve">976. </w:t>
            </w:r>
            <w:r>
              <w:rPr>
                <w:color w:val="000000"/>
                <w:spacing w:val="0"/>
                <w:w w:val="100"/>
                <w:position w:val="0"/>
                <w:sz w:val="18"/>
                <w:szCs w:val="18"/>
              </w:rPr>
              <w:t>82</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-385,917.45</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9,590, </w:t>
            </w:r>
            <w:r>
              <w:rPr>
                <w:color w:val="000000"/>
                <w:spacing w:val="0"/>
                <w:w w:val="100"/>
                <w:position w:val="0"/>
                <w:sz w:val="18"/>
                <w:szCs w:val="18"/>
              </w:rPr>
              <w:t xml:space="preserve">976. </w:t>
            </w:r>
            <w:r>
              <w:rPr>
                <w:color w:val="000000"/>
                <w:spacing w:val="0"/>
                <w:w w:val="100"/>
                <w:position w:val="0"/>
                <w:sz w:val="18"/>
                <w:szCs w:val="18"/>
              </w:rPr>
              <w:t>82</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520"/>
              <w:jc w:val="both"/>
            </w:pPr>
            <w:r>
              <w:rPr>
                <w:color w:val="000000"/>
                <w:spacing w:val="0"/>
                <w:w w:val="100"/>
                <w:position w:val="0"/>
                <w:sz w:val="18"/>
                <w:szCs w:val="18"/>
              </w:rPr>
              <w:t>1.</w:t>
            </w:r>
            <w:r>
              <w:rPr>
                <w:color w:val="000000"/>
                <w:spacing w:val="0"/>
                <w:w w:val="100"/>
                <w:position w:val="0"/>
              </w:rPr>
              <w:t>重新计量设定受益计划变动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520"/>
              <w:jc w:val="both"/>
            </w:pPr>
            <w:r>
              <w:rPr>
                <w:color w:val="000000"/>
                <w:spacing w:val="0"/>
                <w:w w:val="100"/>
                <w:position w:val="0"/>
                <w:sz w:val="18"/>
                <w:szCs w:val="18"/>
              </w:rPr>
              <w:t>2.</w:t>
            </w:r>
            <w:r>
              <w:rPr>
                <w:color w:val="000000"/>
                <w:spacing w:val="0"/>
                <w:w w:val="100"/>
                <w:position w:val="0"/>
              </w:rPr>
              <w:t>权益法下不能转损益的其他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520"/>
              <w:jc w:val="both"/>
            </w:pPr>
            <w:r>
              <w:rPr>
                <w:color w:val="000000"/>
                <w:spacing w:val="0"/>
                <w:w w:val="100"/>
                <w:position w:val="0"/>
                <w:sz w:val="18"/>
                <w:szCs w:val="18"/>
              </w:rPr>
              <w:t>3.</w:t>
            </w:r>
            <w:r>
              <w:rPr>
                <w:color w:val="000000"/>
                <w:spacing w:val="0"/>
                <w:w w:val="100"/>
                <w:position w:val="0"/>
              </w:rPr>
              <w:t>其他权益工具投资公允价值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-385,917.45</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9,590, </w:t>
            </w:r>
            <w:r>
              <w:rPr>
                <w:color w:val="000000"/>
                <w:spacing w:val="0"/>
                <w:w w:val="100"/>
                <w:position w:val="0"/>
                <w:sz w:val="18"/>
                <w:szCs w:val="18"/>
              </w:rPr>
              <w:t xml:space="preserve">976. </w:t>
            </w:r>
            <w:r>
              <w:rPr>
                <w:color w:val="000000"/>
                <w:spacing w:val="0"/>
                <w:w w:val="100"/>
                <w:position w:val="0"/>
                <w:sz w:val="18"/>
                <w:szCs w:val="18"/>
              </w:rPr>
              <w:t>82</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93" w:lineRule="exact"/>
              <w:ind w:left="0" w:right="0" w:firstLine="520"/>
              <w:jc w:val="both"/>
            </w:pPr>
            <w:r>
              <w:rPr>
                <w:color w:val="000000"/>
                <w:spacing w:val="0"/>
                <w:w w:val="100"/>
                <w:position w:val="0"/>
                <w:sz w:val="18"/>
                <w:szCs w:val="18"/>
              </w:rPr>
              <w:t>4.</w:t>
            </w:r>
            <w:r>
              <w:rPr>
                <w:color w:val="000000"/>
                <w:spacing w:val="0"/>
                <w:w w:val="100"/>
                <w:position w:val="0"/>
              </w:rPr>
              <w:t>企业自身信用风险公允价值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520"/>
              <w:jc w:val="both"/>
            </w:pPr>
            <w:r>
              <w:rPr>
                <w:color w:val="000000"/>
                <w:spacing w:val="0"/>
                <w:w w:val="100"/>
                <w:position w:val="0"/>
                <w:sz w:val="18"/>
                <w:szCs w:val="18"/>
              </w:rPr>
              <w:t>1.</w:t>
            </w:r>
            <w:r>
              <w:rPr>
                <w:color w:val="000000"/>
                <w:spacing w:val="0"/>
                <w:w w:val="100"/>
                <w:position w:val="0"/>
              </w:rPr>
              <w:t>权益法下可转损益的其他综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427"/>
        <w:gridCol w:w="1478"/>
        <w:gridCol w:w="1958"/>
        <w:gridCol w:w="1973"/>
      </w:tblGrid>
      <w:tr>
        <w:trPr>
          <w:trHeight w:val="56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520"/>
              <w:jc w:val="left"/>
            </w:pPr>
            <w:r>
              <w:rPr>
                <w:color w:val="000000"/>
                <w:spacing w:val="0"/>
                <w:w w:val="100"/>
                <w:position w:val="0"/>
                <w:sz w:val="18"/>
                <w:szCs w:val="18"/>
              </w:rPr>
              <w:t>3.</w:t>
            </w:r>
            <w:r>
              <w:rPr>
                <w:color w:val="000000"/>
                <w:spacing w:val="0"/>
                <w:w w:val="100"/>
                <w:position w:val="0"/>
              </w:rPr>
              <w:t>金融资产重分类计入其他综 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135,085,501.49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103,801,474.44</w:t>
            </w:r>
          </w:p>
        </w:tc>
      </w:tr>
      <w:tr>
        <w:trPr>
          <w:trHeight w:val="283" w:hRule="exact"/>
        </w:trPr>
        <w:tc>
          <w:tcPr>
            <w:gridSpan w:val="4"/>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公司负责人：徐石主管会计工作负责人：严洁联会计机构负责人：严洁联</w:t>
      </w:r>
    </w:p>
    <w:p>
      <w:pPr>
        <w:widowControl w:val="0"/>
        <w:spacing w:after="839" w:line="1" w:lineRule="exact"/>
      </w:pPr>
    </w:p>
    <w:p>
      <w:pPr>
        <w:pStyle w:val="Style16"/>
        <w:keepNext/>
        <w:keepLines/>
        <w:widowControl w:val="0"/>
        <w:shd w:val="clear" w:color="auto" w:fill="auto"/>
        <w:bidi w:val="0"/>
        <w:spacing w:before="0" w:after="0" w:line="240" w:lineRule="auto"/>
        <w:ind w:left="0" w:right="0" w:firstLine="0"/>
        <w:jc w:val="center"/>
      </w:pPr>
      <w:bookmarkStart w:id="927" w:name="bookmark927"/>
      <w:bookmarkStart w:id="928" w:name="bookmark928"/>
      <w:bookmarkStart w:id="929" w:name="bookmark929"/>
      <w:r>
        <w:rPr>
          <w:color w:val="000000"/>
          <w:spacing w:val="0"/>
          <w:w w:val="100"/>
          <w:position w:val="0"/>
        </w:rPr>
        <w:t>合并现金流量表</w:t>
      </w:r>
      <w:bookmarkEnd w:id="927"/>
      <w:bookmarkEnd w:id="928"/>
      <w:bookmarkEnd w:id="929"/>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2021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单位：元币种：人民币</w:t>
      </w:r>
    </w:p>
    <w:tbl>
      <w:tblPr>
        <w:tblOverlap w:val="never"/>
        <w:jc w:val="center"/>
        <w:tblLayout w:type="fixed"/>
      </w:tblPr>
      <w:tblGrid>
        <w:gridCol w:w="3072"/>
        <w:gridCol w:w="1526"/>
        <w:gridCol w:w="2117"/>
        <w:gridCol w:w="2122"/>
      </w:tblGrid>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2021年度</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2020年度</w:t>
            </w:r>
          </w:p>
        </w:tc>
      </w:tr>
      <w:tr>
        <w:trPr>
          <w:trHeight w:val="283" w:hRule="exact"/>
        </w:trPr>
        <w:tc>
          <w:tcPr>
            <w:gridSpan w:val="4"/>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320"/>
              <w:jc w:val="left"/>
            </w:pPr>
            <w:r>
              <w:rPr>
                <w:color w:val="000000"/>
                <w:spacing w:val="0"/>
                <w:w w:val="100"/>
                <w:position w:val="0"/>
              </w:rPr>
              <w:t>销售商品、提供劳务收到的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1,022, 199, </w:t>
            </w:r>
            <w:r>
              <w:rPr>
                <w:color w:val="000000"/>
                <w:spacing w:val="0"/>
                <w:w w:val="100"/>
                <w:position w:val="0"/>
                <w:sz w:val="18"/>
                <w:szCs w:val="18"/>
              </w:rPr>
              <w:t xml:space="preserve">088. </w:t>
            </w:r>
            <w:r>
              <w:rPr>
                <w:color w:val="000000"/>
                <w:spacing w:val="0"/>
                <w:w w:val="100"/>
                <w:position w:val="0"/>
                <w:sz w:val="18"/>
                <w:szCs w:val="18"/>
              </w:rPr>
              <w:t>46</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784,852,789.18</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320"/>
              <w:jc w:val="left"/>
            </w:pPr>
            <w:r>
              <w:rPr>
                <w:color w:val="000000"/>
                <w:spacing w:val="0"/>
                <w:w w:val="100"/>
                <w:position w:val="0"/>
              </w:rPr>
              <w:t>客户存款和同业存放款项净</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向其他金融机构拆入资金净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收到原保险合同保费取得的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收取利息、手续费及佣金的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代理买卖证券收到的现金净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40,261,926.20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34,160,690.57</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收到其他与经营活动有关的 现金</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78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44,989,516.57</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25,541,598.95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1,107, </w:t>
            </w:r>
            <w:r>
              <w:rPr>
                <w:color w:val="000000"/>
                <w:spacing w:val="0"/>
                <w:w w:val="100"/>
                <w:position w:val="0"/>
                <w:sz w:val="18"/>
                <w:szCs w:val="18"/>
              </w:rPr>
              <w:t>450,531.23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844,555,078.70</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320"/>
              <w:jc w:val="left"/>
            </w:pPr>
            <w:r>
              <w:rPr>
                <w:color w:val="000000"/>
                <w:spacing w:val="0"/>
                <w:w w:val="100"/>
                <w:position w:val="0"/>
              </w:rPr>
              <w:t>购买商品、接受劳务支付的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138,078,461.39</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102,276,587.01</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存放中央银行和同业款项净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支付原保险合同赔付款项的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72"/>
        <w:gridCol w:w="1526"/>
        <w:gridCol w:w="2117"/>
        <w:gridCol w:w="2122"/>
      </w:tblGrid>
      <w:tr>
        <w:trPr>
          <w:trHeight w:val="56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支付利息、手续费及佣金的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支付给职工及为职工支付的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593,532,482.69</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410,580,495.84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89,711,510.98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64,236,159.60</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支付其他与经营活动有关的 现金</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78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150,673,203.11</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142,265,381.62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971,995,658.17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719,358,624.07</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740"/>
              <w:jc w:val="both"/>
            </w:pPr>
            <w:r>
              <w:rPr>
                <w:color w:val="000000"/>
                <w:spacing w:val="0"/>
                <w:w w:val="100"/>
                <w:position w:val="0"/>
              </w:rPr>
              <w:t>经营活动产生的现金流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135,454,873.06</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125,196,454.63</w:t>
            </w:r>
          </w:p>
        </w:tc>
      </w:tr>
      <w:tr>
        <w:trPr>
          <w:trHeight w:val="283" w:hRule="exact"/>
        </w:trPr>
        <w:tc>
          <w:tcPr>
            <w:gridSpan w:val="4"/>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1,633, </w:t>
            </w:r>
            <w:r>
              <w:rPr>
                <w:color w:val="000000"/>
                <w:spacing w:val="0"/>
                <w:w w:val="100"/>
                <w:position w:val="0"/>
                <w:sz w:val="18"/>
                <w:szCs w:val="18"/>
              </w:rPr>
              <w:t>761,903.08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2,382, 450,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17,883,843.33</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处置固定资产、无形资产和 其他长期资产收回的现金净额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处置子公司及其他营业单位 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1,633, 762, </w:t>
            </w:r>
            <w:r>
              <w:rPr>
                <w:color w:val="000000"/>
                <w:spacing w:val="0"/>
                <w:w w:val="100"/>
                <w:position w:val="0"/>
                <w:sz w:val="18"/>
                <w:szCs w:val="18"/>
              </w:rPr>
              <w:t xml:space="preserve">903. </w:t>
            </w:r>
            <w:r>
              <w:rPr>
                <w:color w:val="000000"/>
                <w:spacing w:val="0"/>
                <w:w w:val="100"/>
                <w:position w:val="0"/>
                <w:sz w:val="18"/>
                <w:szCs w:val="18"/>
              </w:rPr>
              <w:t>08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2,400, 333, </w:t>
            </w:r>
            <w:r>
              <w:rPr>
                <w:color w:val="000000"/>
                <w:spacing w:val="0"/>
                <w:w w:val="100"/>
                <w:position w:val="0"/>
                <w:sz w:val="18"/>
                <w:szCs w:val="18"/>
              </w:rPr>
              <w:t xml:space="preserve">843. </w:t>
            </w:r>
            <w:r>
              <w:rPr>
                <w:color w:val="000000"/>
                <w:spacing w:val="0"/>
                <w:w w:val="100"/>
                <w:position w:val="0"/>
                <w:sz w:val="18"/>
                <w:szCs w:val="18"/>
              </w:rPr>
              <w:t>33</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320"/>
              <w:jc w:val="both"/>
            </w:pPr>
            <w:r>
              <w:rPr>
                <w:color w:val="000000"/>
                <w:spacing w:val="0"/>
                <w:w w:val="100"/>
                <w:position w:val="0"/>
              </w:rPr>
              <w:t>购建固定资产、无形资产和 其他长期资产支付的现金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101,151,167.38</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5,327, </w:t>
            </w:r>
            <w:r>
              <w:rPr>
                <w:color w:val="000000"/>
                <w:spacing w:val="0"/>
                <w:w w:val="100"/>
                <w:position w:val="0"/>
                <w:sz w:val="18"/>
                <w:szCs w:val="18"/>
              </w:rPr>
              <w:t xml:space="preserve">284. </w:t>
            </w:r>
            <w:r>
              <w:rPr>
                <w:color w:val="000000"/>
                <w:spacing w:val="0"/>
                <w:w w:val="100"/>
                <w:position w:val="0"/>
                <w:sz w:val="18"/>
                <w:szCs w:val="18"/>
              </w:rPr>
              <w:t>68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1,910, 600,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1,682, 400, </w:t>
            </w:r>
            <w:r>
              <w:rPr>
                <w:color w:val="000000"/>
                <w:spacing w:val="0"/>
                <w:w w:val="100"/>
                <w:position w:val="0"/>
                <w:sz w:val="18"/>
                <w:szCs w:val="18"/>
              </w:rPr>
              <w:t xml:space="preserve">000. </w:t>
            </w:r>
            <w:r>
              <w:rPr>
                <w:color w:val="000000"/>
                <w:spacing w:val="0"/>
                <w:w w:val="100"/>
                <w:position w:val="0"/>
                <w:sz w:val="18"/>
                <w:szCs w:val="18"/>
              </w:rPr>
              <w:t>00</w:t>
            </w: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取得子公司及其他营业单位 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2,011,751, </w:t>
            </w:r>
            <w:r>
              <w:rPr>
                <w:color w:val="000000"/>
                <w:spacing w:val="0"/>
                <w:w w:val="100"/>
                <w:position w:val="0"/>
                <w:sz w:val="18"/>
                <w:szCs w:val="18"/>
              </w:rPr>
              <w:t xml:space="preserve">167. </w:t>
            </w:r>
            <w:r>
              <w:rPr>
                <w:color w:val="000000"/>
                <w:spacing w:val="0"/>
                <w:w w:val="100"/>
                <w:position w:val="0"/>
                <w:sz w:val="18"/>
                <w:szCs w:val="18"/>
              </w:rPr>
              <w:t>38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1,687, 727, </w:t>
            </w:r>
            <w:r>
              <w:rPr>
                <w:color w:val="000000"/>
                <w:spacing w:val="0"/>
                <w:w w:val="100"/>
                <w:position w:val="0"/>
                <w:sz w:val="18"/>
                <w:szCs w:val="18"/>
              </w:rPr>
              <w:t xml:space="preserve">284. </w:t>
            </w:r>
            <w:r>
              <w:rPr>
                <w:color w:val="000000"/>
                <w:spacing w:val="0"/>
                <w:w w:val="100"/>
                <w:position w:val="0"/>
                <w:sz w:val="18"/>
                <w:szCs w:val="18"/>
              </w:rPr>
              <w:t>68</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740"/>
              <w:jc w:val="both"/>
            </w:pPr>
            <w:r>
              <w:rPr>
                <w:color w:val="000000"/>
                <w:spacing w:val="0"/>
                <w:w w:val="100"/>
                <w:position w:val="0"/>
              </w:rPr>
              <w:t>投资活动产生的现金流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-377,988,264.30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712,606,558.65</w:t>
            </w:r>
          </w:p>
        </w:tc>
      </w:tr>
      <w:tr>
        <w:trPr>
          <w:trHeight w:val="283" w:hRule="exact"/>
        </w:trPr>
        <w:tc>
          <w:tcPr>
            <w:gridSpan w:val="4"/>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3,300,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其中：子公司吸收少数股东 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3,300,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3,300,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分配股利、利润或偿付利息 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39,643,618.78</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33,437,912.15</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其中：子公司支付给少数股 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5,805,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2,642, </w:t>
            </w:r>
            <w:r>
              <w:rPr>
                <w:color w:val="000000"/>
                <w:spacing w:val="0"/>
                <w:w w:val="100"/>
                <w:position w:val="0"/>
                <w:sz w:val="18"/>
                <w:szCs w:val="18"/>
              </w:rPr>
              <w:t xml:space="preserve">078. </w:t>
            </w:r>
            <w:r>
              <w:rPr>
                <w:color w:val="000000"/>
                <w:spacing w:val="0"/>
                <w:w w:val="100"/>
                <w:position w:val="0"/>
                <w:sz w:val="18"/>
                <w:szCs w:val="18"/>
              </w:rPr>
              <w:t>95</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支付其他与筹资活动有关的 现金</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（四十七）</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22,033,906.83</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29,375.70</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61,677,525.61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33,467,287.85</w:t>
            </w:r>
          </w:p>
        </w:tc>
      </w:tr>
    </w:tbl>
    <w:p>
      <w:pPr>
        <w:widowControl w:val="0"/>
        <w:spacing w:line="1" w:lineRule="exact"/>
      </w:pPr>
      <w:r>
        <w:br w:type="page"/>
      </w:r>
    </w:p>
    <w:tbl>
      <w:tblPr>
        <w:tblOverlap w:val="never"/>
        <w:jc w:val="center"/>
        <w:tblLayout w:type="fixed"/>
      </w:tblPr>
      <w:tblGrid>
        <w:gridCol w:w="3072"/>
        <w:gridCol w:w="1526"/>
        <w:gridCol w:w="2117"/>
        <w:gridCol w:w="2122"/>
      </w:tblGrid>
      <w:tr>
        <w:trPr>
          <w:trHeight w:val="56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740"/>
              <w:jc w:val="both"/>
            </w:pPr>
            <w:r>
              <w:rPr>
                <w:color w:val="000000"/>
                <w:spacing w:val="0"/>
                <w:w w:val="100"/>
                <w:position w:val="0"/>
              </w:rPr>
              <w:t>筹资活动产生的现金流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-58,377,525.61</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-33,467,287.85</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12" w:lineRule="exact"/>
              <w:ind w:left="0" w:right="0" w:firstLine="0"/>
              <w:jc w:val="both"/>
            </w:pPr>
            <w:r>
              <w:rPr>
                <w:b/>
                <w:bCs/>
                <w:color w:val="000000"/>
                <w:spacing w:val="0"/>
                <w:w w:val="100"/>
                <w:position w:val="0"/>
              </w:rPr>
              <w:t>四、汇率变动对现金及现金等 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-122.75</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五、现金及现金等价物净增加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-300,911,039.60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804,335,725.43</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加：期初现金及现金等价物 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1,572,260, </w:t>
            </w:r>
            <w:r>
              <w:rPr>
                <w:color w:val="000000"/>
                <w:spacing w:val="0"/>
                <w:w w:val="100"/>
                <w:position w:val="0"/>
                <w:sz w:val="18"/>
                <w:szCs w:val="18"/>
              </w:rPr>
              <w:t xml:space="preserve">402. </w:t>
            </w:r>
            <w:r>
              <w:rPr>
                <w:color w:val="000000"/>
                <w:spacing w:val="0"/>
                <w:w w:val="100"/>
                <w:position w:val="0"/>
                <w:sz w:val="18"/>
                <w:szCs w:val="18"/>
              </w:rPr>
              <w:t>35</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767,924,676.92</w:t>
            </w:r>
          </w:p>
        </w:tc>
      </w:tr>
      <w:tr>
        <w:trPr>
          <w:trHeight w:val="562"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六、期末现金及现金等价物余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1,271,349, </w:t>
            </w:r>
            <w:r>
              <w:rPr>
                <w:color w:val="000000"/>
                <w:spacing w:val="0"/>
                <w:w w:val="100"/>
                <w:position w:val="0"/>
                <w:sz w:val="18"/>
                <w:szCs w:val="18"/>
              </w:rPr>
              <w:t xml:space="preserve">362. </w:t>
            </w:r>
            <w:r>
              <w:rPr>
                <w:color w:val="000000"/>
                <w:spacing w:val="0"/>
                <w:w w:val="100"/>
                <w:position w:val="0"/>
                <w:sz w:val="18"/>
                <w:szCs w:val="18"/>
              </w:rPr>
              <w:t>75</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1,572, 260, </w:t>
            </w:r>
            <w:r>
              <w:rPr>
                <w:color w:val="000000"/>
                <w:spacing w:val="0"/>
                <w:w w:val="100"/>
                <w:position w:val="0"/>
                <w:sz w:val="18"/>
                <w:szCs w:val="18"/>
              </w:rPr>
              <w:t xml:space="preserve">402. </w:t>
            </w:r>
            <w:r>
              <w:rPr>
                <w:color w:val="000000"/>
                <w:spacing w:val="0"/>
                <w:w w:val="100"/>
                <w:position w:val="0"/>
                <w:sz w:val="18"/>
                <w:szCs w:val="18"/>
              </w:rPr>
              <w:t>35</w:t>
            </w:r>
          </w:p>
        </w:tc>
      </w:tr>
    </w:tbl>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公司负责人：徐石主管会计工作负责人：严洁联会计机构负责人：严洁联</w:t>
      </w:r>
    </w:p>
    <w:p>
      <w:pPr>
        <w:widowControl w:val="0"/>
        <w:spacing w:after="559" w:line="1" w:lineRule="exact"/>
      </w:pPr>
    </w:p>
    <w:p>
      <w:pPr>
        <w:pStyle w:val="Style16"/>
        <w:keepNext/>
        <w:keepLines/>
        <w:widowControl w:val="0"/>
        <w:shd w:val="clear" w:color="auto" w:fill="auto"/>
        <w:bidi w:val="0"/>
        <w:spacing w:before="0" w:after="40" w:line="240" w:lineRule="auto"/>
        <w:ind w:left="0" w:right="0" w:firstLine="0"/>
        <w:jc w:val="center"/>
      </w:pPr>
      <w:bookmarkStart w:id="930" w:name="bookmark930"/>
      <w:bookmarkStart w:id="931" w:name="bookmark931"/>
      <w:bookmarkStart w:id="932" w:name="bookmark932"/>
      <w:r>
        <w:rPr>
          <w:color w:val="000000"/>
          <w:spacing w:val="0"/>
          <w:w w:val="100"/>
          <w:position w:val="0"/>
        </w:rPr>
        <w:t>母公司现金流量表</w:t>
      </w:r>
      <w:bookmarkEnd w:id="930"/>
      <w:bookmarkEnd w:id="931"/>
      <w:bookmarkEnd w:id="932"/>
    </w:p>
    <w:p>
      <w:pPr>
        <w:pStyle w:val="Style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2021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单位:元币种:人民币</w:t>
      </w:r>
    </w:p>
    <w:tbl>
      <w:tblPr>
        <w:tblOverlap w:val="never"/>
        <w:jc w:val="center"/>
        <w:tblLayout w:type="fixed"/>
      </w:tblPr>
      <w:tblGrid>
        <w:gridCol w:w="3072"/>
        <w:gridCol w:w="1531"/>
        <w:gridCol w:w="2117"/>
        <w:gridCol w:w="2117"/>
      </w:tblGrid>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2021年度</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2020年度</w:t>
            </w:r>
          </w:p>
        </w:tc>
      </w:tr>
      <w:tr>
        <w:trPr>
          <w:trHeight w:val="283" w:hRule="exact"/>
        </w:trPr>
        <w:tc>
          <w:tcPr>
            <w:gridSpan w:val="4"/>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4" w:lineRule="exact"/>
              <w:ind w:left="0" w:right="0" w:firstLine="320"/>
              <w:jc w:val="both"/>
            </w:pPr>
            <w:r>
              <w:rPr>
                <w:color w:val="000000"/>
                <w:spacing w:val="0"/>
                <w:w w:val="100"/>
                <w:position w:val="0"/>
              </w:rPr>
              <w:t>销售商品、提供劳务收到的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937,231,492.54</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728,219,418.39</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40,261,926.20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34,160,690.57</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43,444,667.24</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24,468,456.78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1,020, 938, </w:t>
            </w:r>
            <w:r>
              <w:rPr>
                <w:color w:val="000000"/>
                <w:spacing w:val="0"/>
                <w:w w:val="100"/>
                <w:position w:val="0"/>
                <w:sz w:val="18"/>
                <w:szCs w:val="18"/>
              </w:rPr>
              <w:t xml:space="preserve">085. </w:t>
            </w:r>
            <w:r>
              <w:rPr>
                <w:color w:val="000000"/>
                <w:spacing w:val="0"/>
                <w:w w:val="100"/>
                <w:position w:val="0"/>
                <w:sz w:val="18"/>
                <w:szCs w:val="18"/>
              </w:rPr>
              <w:t>98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786,848,565.74</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320"/>
              <w:jc w:val="both"/>
            </w:pPr>
            <w:r>
              <w:rPr>
                <w:color w:val="000000"/>
                <w:spacing w:val="0"/>
                <w:w w:val="100"/>
                <w:position w:val="0"/>
              </w:rPr>
              <w:t>购买商品、接受劳务支付的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144,417,117.83</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107,868,938.80</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支付给职工及为职工支付的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542,162,345.91</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379,765,494.32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75,824,177.08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56,981,566.15</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178,712,452.17</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135,643,952.48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941,116,092.99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680,259,951.75</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320"/>
              <w:jc w:val="both"/>
            </w:pPr>
            <w:r>
              <w:rPr>
                <w:color w:val="000000"/>
                <w:spacing w:val="0"/>
                <w:w w:val="100"/>
                <w:position w:val="0"/>
              </w:rPr>
              <w:t>经营活动产生的现金流量净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79,821,992.99</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106,588,613.99</w:t>
            </w:r>
          </w:p>
        </w:tc>
      </w:tr>
      <w:tr>
        <w:trPr>
          <w:trHeight w:val="283" w:hRule="exact"/>
        </w:trPr>
        <w:tc>
          <w:tcPr>
            <w:gridSpan w:val="4"/>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1,498, 676, </w:t>
            </w:r>
            <w:r>
              <w:rPr>
                <w:color w:val="000000"/>
                <w:spacing w:val="0"/>
                <w:w w:val="100"/>
                <w:position w:val="0"/>
                <w:sz w:val="18"/>
                <w:szCs w:val="18"/>
              </w:rPr>
              <w:t xml:space="preserve">443. </w:t>
            </w:r>
            <w:r>
              <w:rPr>
                <w:color w:val="000000"/>
                <w:spacing w:val="0"/>
                <w:w w:val="100"/>
                <w:position w:val="0"/>
                <w:sz w:val="18"/>
                <w:szCs w:val="18"/>
              </w:rPr>
              <w:t>80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2,330, 000,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12,195,000.00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22,863,535.81</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处置固定资产、无形资产和 其他长期资产收回的现金净额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处置子公司及其他营业单位 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1,510,872, </w:t>
            </w:r>
            <w:r>
              <w:rPr>
                <w:color w:val="000000"/>
                <w:spacing w:val="0"/>
                <w:w w:val="100"/>
                <w:position w:val="0"/>
                <w:sz w:val="18"/>
                <w:szCs w:val="18"/>
              </w:rPr>
              <w:t xml:space="preserve">443. </w:t>
            </w:r>
            <w:r>
              <w:rPr>
                <w:color w:val="000000"/>
                <w:spacing w:val="0"/>
                <w:w w:val="100"/>
                <w:position w:val="0"/>
                <w:sz w:val="18"/>
                <w:szCs w:val="18"/>
              </w:rPr>
              <w:t>80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2,352, </w:t>
            </w:r>
            <w:r>
              <w:rPr>
                <w:color w:val="000000"/>
                <w:spacing w:val="0"/>
                <w:w w:val="100"/>
                <w:position w:val="0"/>
                <w:sz w:val="18"/>
                <w:szCs w:val="18"/>
              </w:rPr>
              <w:t>863,535.81</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320"/>
              <w:jc w:val="both"/>
            </w:pPr>
            <w:r>
              <w:rPr>
                <w:color w:val="000000"/>
                <w:spacing w:val="0"/>
                <w:w w:val="100"/>
                <w:position w:val="0"/>
              </w:rPr>
              <w:t>购建固定资产、无形资产和 其他长期资产支付的现金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74,189,490.93</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5,211, </w:t>
            </w:r>
            <w:r>
              <w:rPr>
                <w:color w:val="000000"/>
                <w:spacing w:val="0"/>
                <w:w w:val="100"/>
                <w:position w:val="0"/>
                <w:sz w:val="18"/>
                <w:szCs w:val="18"/>
              </w:rPr>
              <w:t xml:space="preserve">199. </w:t>
            </w:r>
            <w:r>
              <w:rPr>
                <w:color w:val="000000"/>
                <w:spacing w:val="0"/>
                <w:w w:val="100"/>
                <w:position w:val="0"/>
                <w:sz w:val="18"/>
                <w:szCs w:val="18"/>
              </w:rPr>
              <w:t>74</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投资支付的现金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1,788, 700,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1,633, 000, </w:t>
            </w:r>
            <w:r>
              <w:rPr>
                <w:color w:val="000000"/>
                <w:spacing w:val="0"/>
                <w:w w:val="100"/>
                <w:position w:val="0"/>
                <w:sz w:val="18"/>
                <w:szCs w:val="18"/>
              </w:rPr>
              <w:t xml:space="preserve">000. </w:t>
            </w:r>
            <w:r>
              <w:rPr>
                <w:color w:val="000000"/>
                <w:spacing w:val="0"/>
                <w:w w:val="100"/>
                <w:position w:val="0"/>
                <w:sz w:val="18"/>
                <w:szCs w:val="18"/>
              </w:rPr>
              <w:t>00</w:t>
            </w:r>
          </w:p>
        </w:tc>
      </w:tr>
    </w:tbl>
    <w:p>
      <w:pPr>
        <w:widowControl w:val="0"/>
        <w:spacing w:line="1" w:lineRule="exact"/>
      </w:pPr>
      <w:r>
        <w:br w:type="page"/>
      </w:r>
    </w:p>
    <w:tbl>
      <w:tblPr>
        <w:tblOverlap w:val="never"/>
        <w:jc w:val="center"/>
        <w:tblLayout w:type="fixed"/>
      </w:tblPr>
      <w:tblGrid>
        <w:gridCol w:w="3072"/>
        <w:gridCol w:w="1531"/>
        <w:gridCol w:w="2117"/>
        <w:gridCol w:w="2117"/>
      </w:tblGrid>
      <w:tr>
        <w:trPr>
          <w:trHeight w:val="56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取得子公司及其他营业单位 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支付其他与投资活动有关的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1,862, 889, </w:t>
            </w:r>
            <w:r>
              <w:rPr>
                <w:color w:val="000000"/>
                <w:spacing w:val="0"/>
                <w:w w:val="100"/>
                <w:position w:val="0"/>
                <w:sz w:val="18"/>
                <w:szCs w:val="18"/>
              </w:rPr>
              <w:t xml:space="preserve">490. </w:t>
            </w:r>
            <w:r>
              <w:rPr>
                <w:color w:val="000000"/>
                <w:spacing w:val="0"/>
                <w:w w:val="100"/>
                <w:position w:val="0"/>
                <w:sz w:val="18"/>
                <w:szCs w:val="18"/>
              </w:rPr>
              <w:t>93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1,638,211, </w:t>
            </w:r>
            <w:r>
              <w:rPr>
                <w:color w:val="000000"/>
                <w:spacing w:val="0"/>
                <w:w w:val="100"/>
                <w:position w:val="0"/>
                <w:sz w:val="18"/>
                <w:szCs w:val="18"/>
              </w:rPr>
              <w:t xml:space="preserve">199. </w:t>
            </w:r>
            <w:r>
              <w:rPr>
                <w:color w:val="000000"/>
                <w:spacing w:val="0"/>
                <w:w w:val="100"/>
                <w:position w:val="0"/>
                <w:sz w:val="18"/>
                <w:szCs w:val="18"/>
              </w:rPr>
              <w:t>74</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740"/>
              <w:jc w:val="both"/>
            </w:pPr>
            <w:r>
              <w:rPr>
                <w:color w:val="000000"/>
                <w:spacing w:val="0"/>
                <w:w w:val="100"/>
                <w:position w:val="0"/>
              </w:rPr>
              <w:t>投资活动产生的现金流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-352,017,047.13</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714,652,336.07</w:t>
            </w:r>
          </w:p>
        </w:tc>
      </w:tr>
      <w:tr>
        <w:trPr>
          <w:trHeight w:val="283" w:hRule="exact"/>
        </w:trPr>
        <w:tc>
          <w:tcPr>
            <w:gridSpan w:val="4"/>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320"/>
              <w:jc w:val="both"/>
            </w:pPr>
            <w:r>
              <w:rPr>
                <w:color w:val="000000"/>
                <w:spacing w:val="0"/>
                <w:w w:val="100"/>
                <w:position w:val="0"/>
              </w:rPr>
              <w:t>分配股利、利润或偿付利息 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33,838,618.78</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30,795,833.20</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19,921,175.38</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29,375.70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53,759,794.16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30,825,208.90</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740"/>
              <w:jc w:val="both"/>
            </w:pPr>
            <w:r>
              <w:rPr>
                <w:color w:val="000000"/>
                <w:spacing w:val="0"/>
                <w:w w:val="100"/>
                <w:position w:val="0"/>
              </w:rPr>
              <w:t>筹资活动产生的现金流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-53,759,794.16</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-30,825,208.90</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四、汇率变动对现金及现金等 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五、现金及现金等价物净增加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-325,954,848.30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790,415,741.16</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加：期初现金及现金等价物 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1,516, 051, </w:t>
            </w:r>
            <w:r>
              <w:rPr>
                <w:color w:val="000000"/>
                <w:spacing w:val="0"/>
                <w:w w:val="100"/>
                <w:position w:val="0"/>
                <w:sz w:val="18"/>
                <w:szCs w:val="18"/>
              </w:rPr>
              <w:t xml:space="preserve">145. </w:t>
            </w:r>
            <w:r>
              <w:rPr>
                <w:color w:val="000000"/>
                <w:spacing w:val="0"/>
                <w:w w:val="100"/>
                <w:position w:val="0"/>
                <w:sz w:val="18"/>
                <w:szCs w:val="18"/>
              </w:rPr>
              <w:t>92</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725,635,404.76</w:t>
            </w:r>
          </w:p>
        </w:tc>
      </w:tr>
      <w:tr>
        <w:trPr>
          <w:trHeight w:val="562"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六、期末现金及现金等价物余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1,190, 096, </w:t>
            </w:r>
            <w:r>
              <w:rPr>
                <w:color w:val="000000"/>
                <w:spacing w:val="0"/>
                <w:w w:val="100"/>
                <w:position w:val="0"/>
                <w:sz w:val="18"/>
                <w:szCs w:val="18"/>
              </w:rPr>
              <w:t xml:space="preserve">297. </w:t>
            </w:r>
            <w:r>
              <w:rPr>
                <w:color w:val="000000"/>
                <w:spacing w:val="0"/>
                <w:w w:val="100"/>
                <w:position w:val="0"/>
                <w:sz w:val="18"/>
                <w:szCs w:val="18"/>
              </w:rPr>
              <w:t>62</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1,516, 051, </w:t>
            </w:r>
            <w:r>
              <w:rPr>
                <w:color w:val="000000"/>
                <w:spacing w:val="0"/>
                <w:w w:val="100"/>
                <w:position w:val="0"/>
                <w:sz w:val="18"/>
                <w:szCs w:val="18"/>
              </w:rPr>
              <w:t xml:space="preserve">145. </w:t>
            </w:r>
            <w:r>
              <w:rPr>
                <w:color w:val="000000"/>
                <w:spacing w:val="0"/>
                <w:w w:val="100"/>
                <w:position w:val="0"/>
                <w:sz w:val="18"/>
                <w:szCs w:val="18"/>
              </w:rPr>
              <w:t>92</w:t>
            </w:r>
          </w:p>
        </w:tc>
      </w:tr>
    </w:tbl>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公司负责人：徐石主管会计工作负责人：严洁联会计机构负责人：严洁联</w:t>
      </w:r>
      <w:r>
        <w:br w:type="page"/>
      </w:r>
    </w:p>
    <w:p>
      <w:pPr>
        <w:pStyle w:val="Style16"/>
        <w:keepNext/>
        <w:keepLines/>
        <w:widowControl w:val="0"/>
        <w:shd w:val="clear" w:color="auto" w:fill="auto"/>
        <w:bidi w:val="0"/>
        <w:spacing w:before="0" w:after="0" w:line="240" w:lineRule="auto"/>
        <w:ind w:left="0" w:right="0" w:firstLine="0"/>
        <w:jc w:val="center"/>
      </w:pPr>
      <w:bookmarkStart w:id="933" w:name="bookmark933"/>
      <w:bookmarkStart w:id="934" w:name="bookmark934"/>
      <w:bookmarkStart w:id="935" w:name="bookmark935"/>
      <w:r>
        <w:rPr>
          <w:color w:val="000000"/>
          <w:spacing w:val="0"/>
          <w:w w:val="100"/>
          <w:position w:val="0"/>
        </w:rPr>
        <w:t>合并所有者权益变动表</w:t>
      </w:r>
      <w:bookmarkEnd w:id="933"/>
      <w:bookmarkEnd w:id="934"/>
      <w:bookmarkEnd w:id="935"/>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2021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61"/>
        <w:gridCol w:w="739"/>
        <w:gridCol w:w="293"/>
        <w:gridCol w:w="298"/>
        <w:gridCol w:w="298"/>
        <w:gridCol w:w="778"/>
        <w:gridCol w:w="374"/>
        <w:gridCol w:w="734"/>
        <w:gridCol w:w="298"/>
        <w:gridCol w:w="739"/>
        <w:gridCol w:w="293"/>
        <w:gridCol w:w="778"/>
        <w:gridCol w:w="298"/>
        <w:gridCol w:w="854"/>
        <w:gridCol w:w="739"/>
        <w:gridCol w:w="864"/>
      </w:tblGrid>
      <w:tr>
        <w:trPr>
          <w:trHeight w:val="254"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0"/>
              <w:jc w:val="center"/>
              <w:rPr>
                <w:sz w:val="14"/>
                <w:szCs w:val="14"/>
              </w:rPr>
            </w:pPr>
            <w:r>
              <w:rPr>
                <w:color w:val="000000"/>
                <w:spacing w:val="0"/>
                <w:w w:val="100"/>
                <w:position w:val="0"/>
                <w:sz w:val="14"/>
                <w:szCs w:val="14"/>
              </w:rPr>
              <w:t>项 目</w:t>
            </w:r>
          </w:p>
        </w:tc>
        <w:tc>
          <w:tcPr>
            <w:gridSpan w:val="15"/>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4700" w:right="0" w:firstLine="0"/>
              <w:jc w:val="left"/>
              <w:rPr>
                <w:sz w:val="14"/>
                <w:szCs w:val="14"/>
              </w:rPr>
            </w:pPr>
            <w:r>
              <w:rPr>
                <w:rFonts w:ascii="Verdana" w:eastAsia="Verdana" w:hAnsi="Verdana" w:cs="Verdana"/>
                <w:color w:val="000000"/>
                <w:spacing w:val="0"/>
                <w:w w:val="100"/>
                <w:position w:val="0"/>
                <w:sz w:val="11"/>
                <w:szCs w:val="11"/>
              </w:rPr>
              <w:t>2021</w:t>
            </w:r>
            <w:r>
              <w:rPr>
                <w:color w:val="000000"/>
                <w:spacing w:val="0"/>
                <w:w w:val="100"/>
                <w:position w:val="0"/>
                <w:sz w:val="14"/>
                <w:szCs w:val="14"/>
              </w:rPr>
              <w:t>年度</w:t>
            </w:r>
          </w:p>
        </w:tc>
      </w:tr>
      <w:tr>
        <w:trPr>
          <w:trHeight w:val="552"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归属于母公司所有者权益</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92" w:lineRule="exact"/>
              <w:ind w:left="0" w:right="0" w:firstLine="0"/>
              <w:jc w:val="center"/>
              <w:rPr>
                <w:sz w:val="14"/>
                <w:szCs w:val="14"/>
              </w:rPr>
            </w:pPr>
            <w:r>
              <w:rPr>
                <w:color w:val="000000"/>
                <w:spacing w:val="0"/>
                <w:w w:val="100"/>
                <w:position w:val="0"/>
                <w:sz w:val="14"/>
                <w:szCs w:val="14"/>
              </w:rPr>
              <w:t>少数股 东权益</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02" w:lineRule="exact"/>
              <w:ind w:left="0" w:right="0" w:firstLine="0"/>
              <w:jc w:val="center"/>
              <w:rPr>
                <w:sz w:val="14"/>
                <w:szCs w:val="14"/>
              </w:rPr>
            </w:pPr>
            <w:r>
              <w:rPr>
                <w:color w:val="000000"/>
                <w:spacing w:val="0"/>
                <w:w w:val="100"/>
                <w:position w:val="0"/>
                <w:sz w:val="14"/>
                <w:szCs w:val="14"/>
              </w:rPr>
              <w:t>所有者权 益合计</w:t>
            </w:r>
          </w:p>
        </w:tc>
      </w:tr>
      <w:tr>
        <w:trPr>
          <w:trHeight w:val="49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0"/>
              <w:jc w:val="center"/>
              <w:rPr>
                <w:sz w:val="14"/>
                <w:szCs w:val="14"/>
              </w:rPr>
            </w:pPr>
            <w:r>
              <w:rPr>
                <w:color w:val="000000"/>
                <w:spacing w:val="0"/>
                <w:w w:val="100"/>
                <w:position w:val="0"/>
                <w:sz w:val="14"/>
                <w:szCs w:val="14"/>
              </w:rPr>
              <w:t>实收资 本（或 股本）</w:t>
            </w:r>
          </w:p>
        </w:tc>
        <w:tc>
          <w:tcPr>
            <w:gridSpan w:val="3"/>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5" w:lineRule="exact"/>
              <w:ind w:left="0" w:right="0" w:firstLine="0"/>
              <w:jc w:val="center"/>
              <w:rPr>
                <w:sz w:val="14"/>
                <w:szCs w:val="14"/>
              </w:rPr>
            </w:pPr>
            <w:r>
              <w:rPr>
                <w:color w:val="000000"/>
                <w:spacing w:val="0"/>
                <w:w w:val="100"/>
                <w:position w:val="0"/>
                <w:sz w:val="14"/>
                <w:szCs w:val="14"/>
              </w:rPr>
              <w:t>其他权益 工具</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center"/>
              <w:rPr>
                <w:sz w:val="14"/>
                <w:szCs w:val="14"/>
              </w:rPr>
            </w:pPr>
            <w:r>
              <w:rPr>
                <w:color w:val="000000"/>
                <w:spacing w:val="0"/>
                <w:w w:val="100"/>
                <w:position w:val="0"/>
                <w:sz w:val="14"/>
                <w:szCs w:val="14"/>
              </w:rPr>
              <w:t>资本公 积</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300" w:line="240" w:lineRule="auto"/>
              <w:ind w:left="0" w:right="0" w:firstLine="0"/>
              <w:jc w:val="left"/>
              <w:rPr>
                <w:sz w:val="14"/>
                <w:szCs w:val="14"/>
              </w:rPr>
            </w:pPr>
            <w:r>
              <w:rPr>
                <w:color w:val="000000"/>
                <w:spacing w:val="0"/>
                <w:w w:val="100"/>
                <w:position w:val="0"/>
                <w:sz w:val="14"/>
                <w:szCs w:val="14"/>
              </w:rPr>
              <w:t>减</w:t>
            </w:r>
          </w:p>
          <w:p>
            <w:pPr>
              <w:pStyle w:val="Style23"/>
              <w:keepNext w:val="0"/>
              <w:keepLines w:val="0"/>
              <w:widowControl w:val="0"/>
              <w:shd w:val="clear" w:color="auto" w:fill="auto"/>
              <w:bidi w:val="0"/>
              <w:spacing w:before="0" w:after="60" w:line="240" w:lineRule="auto"/>
              <w:ind w:left="0" w:right="0" w:firstLine="0"/>
              <w:jc w:val="left"/>
              <w:rPr>
                <w:sz w:val="14"/>
                <w:szCs w:val="14"/>
              </w:rPr>
            </w:pPr>
            <w:r>
              <w:rPr>
                <w:color w:val="000000"/>
                <w:spacing w:val="0"/>
                <w:w w:val="100"/>
                <w:position w:val="0"/>
                <w:sz w:val="14"/>
                <w:szCs w:val="14"/>
              </w:rPr>
              <w:t>库</w:t>
            </w:r>
          </w:p>
          <w:p>
            <w:pPr>
              <w:pStyle w:val="Style23"/>
              <w:keepNext w:val="0"/>
              <w:keepLines w:val="0"/>
              <w:widowControl w:val="0"/>
              <w:shd w:val="clear" w:color="auto" w:fill="auto"/>
              <w:bidi w:val="0"/>
              <w:spacing w:before="0" w:after="60" w:line="240" w:lineRule="auto"/>
              <w:ind w:left="0" w:right="0" w:firstLine="0"/>
              <w:jc w:val="left"/>
              <w:rPr>
                <w:sz w:val="14"/>
                <w:szCs w:val="14"/>
              </w:rPr>
            </w:pPr>
            <w:r>
              <w:rPr>
                <w:color w:val="000000"/>
                <w:spacing w:val="0"/>
                <w:w w:val="100"/>
                <w:position w:val="0"/>
                <w:sz w:val="14"/>
                <w:szCs w:val="14"/>
              </w:rPr>
              <w:t>存</w:t>
            </w:r>
          </w:p>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rPr>
              <w:t>股</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center"/>
              <w:rPr>
                <w:sz w:val="14"/>
                <w:szCs w:val="14"/>
              </w:rPr>
            </w:pPr>
            <w:r>
              <w:rPr>
                <w:color w:val="000000"/>
                <w:spacing w:val="0"/>
                <w:w w:val="100"/>
                <w:position w:val="0"/>
                <w:sz w:val="14"/>
                <w:szCs w:val="14"/>
              </w:rPr>
              <w:t>其他综</w:t>
            </w:r>
          </w:p>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合收益</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8" w:lineRule="exact"/>
              <w:ind w:left="0" w:right="0" w:firstLine="0"/>
              <w:jc w:val="both"/>
              <w:rPr>
                <w:sz w:val="14"/>
                <w:szCs w:val="14"/>
              </w:rPr>
            </w:pPr>
            <w:r>
              <w:rPr>
                <w:color w:val="000000"/>
                <w:spacing w:val="0"/>
                <w:w w:val="100"/>
                <w:position w:val="0"/>
                <w:sz w:val="14"/>
                <w:szCs w:val="14"/>
              </w:rPr>
              <w:t>专 项 储 备</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0"/>
              <w:jc w:val="center"/>
              <w:rPr>
                <w:sz w:val="14"/>
                <w:szCs w:val="14"/>
              </w:rPr>
            </w:pPr>
            <w:r>
              <w:rPr>
                <w:color w:val="000000"/>
                <w:spacing w:val="0"/>
                <w:w w:val="100"/>
                <w:position w:val="0"/>
                <w:sz w:val="14"/>
                <w:szCs w:val="14"/>
              </w:rPr>
              <w:t>盈余公 积</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9" w:lineRule="exact"/>
              <w:ind w:left="0" w:right="0" w:firstLine="0"/>
              <w:jc w:val="right"/>
              <w:rPr>
                <w:sz w:val="14"/>
                <w:szCs w:val="14"/>
              </w:rPr>
            </w:pPr>
            <w:r>
              <w:rPr>
                <w:color w:val="000000"/>
                <w:spacing w:val="0"/>
                <w:w w:val="100"/>
                <w:position w:val="0"/>
                <w:sz w:val="14"/>
                <w:szCs w:val="14"/>
              </w:rPr>
              <w:t>一</w:t>
            </w:r>
          </w:p>
          <w:p>
            <w:pPr>
              <w:pStyle w:val="Style23"/>
              <w:keepNext w:val="0"/>
              <w:keepLines w:val="0"/>
              <w:widowControl w:val="0"/>
              <w:shd w:val="clear" w:color="auto" w:fill="auto"/>
              <w:bidi w:val="0"/>
              <w:spacing w:before="0" w:after="0" w:line="239" w:lineRule="exact"/>
              <w:ind w:left="0" w:right="0" w:firstLine="0"/>
              <w:jc w:val="both"/>
              <w:rPr>
                <w:sz w:val="14"/>
                <w:szCs w:val="14"/>
              </w:rPr>
            </w:pPr>
            <w:r>
              <w:rPr>
                <w:color w:val="000000"/>
                <w:spacing w:val="0"/>
                <w:w w:val="100"/>
                <w:position w:val="0"/>
                <w:sz w:val="14"/>
                <w:szCs w:val="14"/>
              </w:rPr>
              <w:t>般 风 险 准 备</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0"/>
              <w:jc w:val="center"/>
              <w:rPr>
                <w:sz w:val="14"/>
                <w:szCs w:val="14"/>
              </w:rPr>
            </w:pPr>
            <w:r>
              <w:rPr>
                <w:color w:val="000000"/>
                <w:spacing w:val="0"/>
                <w:w w:val="100"/>
                <w:position w:val="0"/>
                <w:sz w:val="14"/>
                <w:szCs w:val="14"/>
              </w:rPr>
              <w:t>未分配 利润</w:t>
            </w:r>
          </w:p>
        </w:tc>
        <w:tc>
          <w:tcPr>
            <w:vMerge w:val="restart"/>
            <w:tcBorders>
              <w:top w:val="single" w:sz="4"/>
              <w:left w:val="single" w:sz="4"/>
            </w:tcBorders>
            <w:shd w:val="clear" w:color="auto" w:fill="FFFFFF"/>
            <w:textDirection w:val="tbRlV"/>
            <w:vAlign w:val="top"/>
          </w:tcPr>
          <w:p>
            <w:pPr>
              <w:pStyle w:val="Style84"/>
              <w:keepNext w:val="0"/>
              <w:keepLines w:val="0"/>
              <w:widowControl w:val="0"/>
              <w:shd w:val="clear" w:color="auto" w:fill="auto"/>
              <w:bidi w:val="0"/>
              <w:spacing w:before="0" w:after="0" w:line="240" w:lineRule="auto"/>
              <w:ind w:left="0" w:right="420" w:firstLine="0"/>
              <w:jc w:val="right"/>
            </w:pPr>
            <w:r>
              <w:rPr>
                <w:color w:val="000000"/>
                <w:spacing w:val="0"/>
                <w:w w:val="100"/>
                <w:position w:val="0"/>
              </w:rPr>
              <w:t>其他</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left"/>
              <w:rPr>
                <w:sz w:val="14"/>
                <w:szCs w:val="14"/>
              </w:rPr>
            </w:pPr>
            <w:r>
              <w:rPr>
                <w:color w:val="000000"/>
                <w:spacing w:val="0"/>
                <w:w w:val="100"/>
                <w:position w:val="0"/>
                <w:sz w:val="14"/>
                <w:szCs w:val="14"/>
              </w:rPr>
              <w:t>优</w:t>
            </w:r>
          </w:p>
          <w:p>
            <w:pPr>
              <w:pStyle w:val="Style23"/>
              <w:keepNext w:val="0"/>
              <w:keepLines w:val="0"/>
              <w:widowControl w:val="0"/>
              <w:shd w:val="clear" w:color="auto" w:fill="auto"/>
              <w:bidi w:val="0"/>
              <w:spacing w:before="0" w:after="60" w:line="240" w:lineRule="auto"/>
              <w:ind w:left="0" w:right="0" w:firstLine="0"/>
              <w:jc w:val="left"/>
              <w:rPr>
                <w:sz w:val="14"/>
                <w:szCs w:val="14"/>
              </w:rPr>
            </w:pPr>
            <w:r>
              <w:rPr>
                <w:color w:val="000000"/>
                <w:spacing w:val="0"/>
                <w:w w:val="100"/>
                <w:position w:val="0"/>
                <w:sz w:val="14"/>
                <w:szCs w:val="14"/>
              </w:rPr>
              <w:t>先</w:t>
            </w:r>
          </w:p>
          <w:p>
            <w:pPr>
              <w:pStyle w:val="Style23"/>
              <w:keepNext w:val="0"/>
              <w:keepLines w:val="0"/>
              <w:widowControl w:val="0"/>
              <w:shd w:val="clear" w:color="auto" w:fill="auto"/>
              <w:bidi w:val="0"/>
              <w:spacing w:before="0" w:after="60" w:line="240" w:lineRule="auto"/>
              <w:ind w:left="0" w:right="0" w:firstLine="0"/>
              <w:jc w:val="left"/>
              <w:rPr>
                <w:sz w:val="14"/>
                <w:szCs w:val="14"/>
              </w:rPr>
            </w:pPr>
            <w:r>
              <w:rPr>
                <w:color w:val="000000"/>
                <w:spacing w:val="0"/>
                <w:w w:val="100"/>
                <w:position w:val="0"/>
                <w:sz w:val="14"/>
                <w:szCs w:val="14"/>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left"/>
              <w:rPr>
                <w:sz w:val="14"/>
                <w:szCs w:val="14"/>
              </w:rPr>
            </w:pPr>
            <w:r>
              <w:rPr>
                <w:color w:val="000000"/>
                <w:spacing w:val="0"/>
                <w:w w:val="100"/>
                <w:position w:val="0"/>
                <w:sz w:val="14"/>
                <w:szCs w:val="14"/>
              </w:rPr>
              <w:t>永</w:t>
            </w:r>
          </w:p>
          <w:p>
            <w:pPr>
              <w:pStyle w:val="Style23"/>
              <w:keepNext w:val="0"/>
              <w:keepLines w:val="0"/>
              <w:widowControl w:val="0"/>
              <w:shd w:val="clear" w:color="auto" w:fill="auto"/>
              <w:bidi w:val="0"/>
              <w:spacing w:before="0" w:after="60" w:line="240" w:lineRule="auto"/>
              <w:ind w:left="0" w:right="0" w:firstLine="0"/>
              <w:jc w:val="left"/>
              <w:rPr>
                <w:sz w:val="14"/>
                <w:szCs w:val="14"/>
              </w:rPr>
            </w:pPr>
            <w:r>
              <w:rPr>
                <w:color w:val="000000"/>
                <w:spacing w:val="0"/>
                <w:w w:val="100"/>
                <w:position w:val="0"/>
                <w:sz w:val="14"/>
                <w:szCs w:val="14"/>
              </w:rPr>
              <w:t>续</w:t>
            </w:r>
          </w:p>
          <w:p>
            <w:pPr>
              <w:pStyle w:val="Style23"/>
              <w:keepNext w:val="0"/>
              <w:keepLines w:val="0"/>
              <w:widowControl w:val="0"/>
              <w:shd w:val="clear" w:color="auto" w:fill="auto"/>
              <w:bidi w:val="0"/>
              <w:spacing w:before="0" w:after="60" w:line="240" w:lineRule="auto"/>
              <w:ind w:left="0" w:right="0" w:firstLine="0"/>
              <w:jc w:val="left"/>
              <w:rPr>
                <w:sz w:val="14"/>
                <w:szCs w:val="14"/>
              </w:rPr>
            </w:pPr>
            <w:r>
              <w:rPr>
                <w:color w:val="000000"/>
                <w:spacing w:val="0"/>
                <w:w w:val="100"/>
                <w:position w:val="0"/>
                <w:sz w:val="14"/>
                <w:szCs w:val="14"/>
              </w:rPr>
              <w:t>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0"/>
              <w:jc w:val="right"/>
              <w:rPr>
                <w:sz w:val="14"/>
                <w:szCs w:val="14"/>
              </w:rPr>
            </w:pPr>
            <w:r>
              <w:rPr>
                <w:color w:val="000000"/>
                <w:spacing w:val="0"/>
                <w:w w:val="100"/>
                <w:position w:val="0"/>
                <w:sz w:val="14"/>
                <w:szCs w:val="14"/>
              </w:rPr>
              <w:t>其 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56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196" w:lineRule="exact"/>
              <w:ind w:left="0" w:right="0" w:firstLine="0"/>
              <w:jc w:val="left"/>
              <w:rPr>
                <w:sz w:val="14"/>
                <w:szCs w:val="14"/>
              </w:rPr>
            </w:pPr>
            <w:r>
              <w:rPr>
                <w:color w:val="000000"/>
                <w:spacing w:val="0"/>
                <w:w w:val="100"/>
                <w:position w:val="0"/>
                <w:sz w:val="14"/>
                <w:szCs w:val="14"/>
              </w:rPr>
              <w:t>一</w:t>
            </w:r>
          </w:p>
          <w:p>
            <w:pPr>
              <w:pStyle w:val="Style23"/>
              <w:keepNext w:val="0"/>
              <w:keepLines w:val="0"/>
              <w:widowControl w:val="0"/>
              <w:shd w:val="clear" w:color="auto" w:fill="auto"/>
              <w:bidi w:val="0"/>
              <w:spacing w:before="0" w:after="0" w:line="196" w:lineRule="exact"/>
              <w:ind w:left="0" w:right="0" w:firstLine="0"/>
              <w:jc w:val="left"/>
              <w:rPr>
                <w:sz w:val="14"/>
                <w:szCs w:val="14"/>
              </w:rPr>
            </w:pPr>
            <w:r>
              <w:rPr>
                <w:color w:val="000000"/>
                <w:spacing w:val="0"/>
                <w:w w:val="100"/>
                <w:position w:val="0"/>
                <w:sz w:val="14"/>
                <w:szCs w:val="14"/>
              </w:rPr>
              <w:t>、 上 年 年 末 余</w:t>
            </w:r>
          </w:p>
          <w:p>
            <w:pPr>
              <w:pStyle w:val="Style23"/>
              <w:keepNext w:val="0"/>
              <w:keepLines w:val="0"/>
              <w:widowControl w:val="0"/>
              <w:shd w:val="clear" w:color="auto" w:fill="auto"/>
              <w:bidi w:val="0"/>
              <w:spacing w:before="0" w:after="0" w:line="196" w:lineRule="exact"/>
              <w:ind w:left="0" w:right="0" w:firstLine="0"/>
              <w:jc w:val="left"/>
              <w:rPr>
                <w:sz w:val="14"/>
                <w:szCs w:val="14"/>
              </w:rPr>
            </w:pPr>
            <w:r>
              <w:rPr>
                <w:color w:val="000000"/>
                <w:spacing w:val="0"/>
                <w:w w:val="100"/>
                <w:position w:val="0"/>
                <w:sz w:val="14"/>
                <w:szCs w:val="14"/>
              </w:rPr>
              <w:t>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50" w:lineRule="auto"/>
              <w:ind w:left="0" w:right="0" w:firstLine="0"/>
              <w:jc w:val="right"/>
              <w:rPr>
                <w:sz w:val="11"/>
                <w:szCs w:val="11"/>
              </w:rPr>
            </w:pPr>
            <w:r>
              <w:rPr>
                <w:rFonts w:ascii="Verdana" w:eastAsia="Verdana" w:hAnsi="Verdana" w:cs="Verdana"/>
                <w:color w:val="000000"/>
                <w:spacing w:val="0"/>
                <w:w w:val="100"/>
                <w:position w:val="0"/>
                <w:sz w:val="11"/>
                <w:szCs w:val="11"/>
              </w:rPr>
              <w:t>76,989 ,</w:t>
            </w:r>
            <w:r>
              <w:rPr>
                <w:rFonts w:ascii="Verdana" w:eastAsia="Verdana" w:hAnsi="Verdana" w:cs="Verdana"/>
                <w:color w:val="000000"/>
                <w:spacing w:val="0"/>
                <w:w w:val="100"/>
                <w:position w:val="0"/>
                <w:sz w:val="11"/>
                <w:szCs w:val="11"/>
              </w:rPr>
              <w:t xml:space="preserve">583. </w:t>
            </w:r>
            <w:r>
              <w:rPr>
                <w:rFonts w:ascii="Verdana" w:eastAsia="Verdana" w:hAnsi="Verdana" w:cs="Verdana"/>
                <w:color w:val="000000"/>
                <w:spacing w:val="0"/>
                <w:w w:val="100"/>
                <w:position w:val="0"/>
                <w:sz w:val="11"/>
                <w:szCs w:val="11"/>
              </w:rPr>
              <w:t>0 0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60" w:lineRule="auto"/>
              <w:ind w:left="140" w:right="0" w:firstLine="0"/>
              <w:jc w:val="left"/>
              <w:rPr>
                <w:sz w:val="11"/>
                <w:szCs w:val="11"/>
              </w:rPr>
            </w:pPr>
            <w:r>
              <w:rPr>
                <w:rFonts w:ascii="Verdana" w:eastAsia="Verdana" w:hAnsi="Verdana" w:cs="Verdana"/>
                <w:color w:val="000000"/>
                <w:spacing w:val="0"/>
                <w:w w:val="100"/>
                <w:position w:val="0"/>
                <w:sz w:val="11"/>
                <w:szCs w:val="11"/>
              </w:rPr>
              <w:t>970, 905 ,531.07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60" w:lineRule="auto"/>
              <w:ind w:left="140" w:right="0" w:firstLine="20"/>
              <w:jc w:val="left"/>
              <w:rPr>
                <w:sz w:val="11"/>
                <w:szCs w:val="11"/>
              </w:rPr>
            </w:pPr>
            <w:r>
              <w:rPr>
                <w:rFonts w:ascii="Verdana" w:eastAsia="Verdana" w:hAnsi="Verdana" w:cs="Verdana"/>
                <w:color w:val="000000"/>
                <w:spacing w:val="0"/>
                <w:w w:val="100"/>
                <w:position w:val="0"/>
                <w:sz w:val="11"/>
                <w:szCs w:val="11"/>
              </w:rPr>
              <w:t xml:space="preserve">2, 266, </w:t>
            </w:r>
            <w:r>
              <w:rPr>
                <w:rFonts w:ascii="Verdana" w:eastAsia="Verdana" w:hAnsi="Verdana" w:cs="Verdana"/>
                <w:color w:val="000000"/>
                <w:spacing w:val="0"/>
                <w:w w:val="100"/>
                <w:position w:val="0"/>
                <w:sz w:val="11"/>
                <w:szCs w:val="11"/>
              </w:rPr>
              <w:t>917.45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140"/>
              <w:jc w:val="left"/>
              <w:rPr>
                <w:sz w:val="11"/>
                <w:szCs w:val="11"/>
              </w:rPr>
            </w:pPr>
            <w:r>
              <w:rPr>
                <w:rFonts w:ascii="Verdana" w:eastAsia="Verdana" w:hAnsi="Verdana" w:cs="Verdana"/>
                <w:color w:val="000000"/>
                <w:spacing w:val="0"/>
                <w:w w:val="100"/>
                <w:position w:val="0"/>
                <w:sz w:val="11"/>
                <w:szCs w:val="11"/>
              </w:rPr>
              <w:t>31,575</w:t>
            </w:r>
          </w:p>
          <w:p>
            <w:pPr>
              <w:pStyle w:val="Style23"/>
              <w:keepNext w:val="0"/>
              <w:keepLines w:val="0"/>
              <w:widowControl w:val="0"/>
              <w:shd w:val="clear" w:color="auto" w:fill="auto"/>
              <w:bidi w:val="0"/>
              <w:spacing w:before="0" w:after="40" w:line="240" w:lineRule="auto"/>
              <w:ind w:left="0" w:right="0" w:firstLine="140"/>
              <w:jc w:val="left"/>
              <w:rPr>
                <w:sz w:val="11"/>
                <w:szCs w:val="11"/>
              </w:rPr>
            </w:pPr>
            <w:r>
              <w:rPr>
                <w:rFonts w:ascii="Verdana" w:eastAsia="Verdana" w:hAnsi="Verdana" w:cs="Verdana"/>
                <w:color w:val="000000"/>
                <w:spacing w:val="0"/>
                <w:w w:val="100"/>
                <w:position w:val="0"/>
                <w:sz w:val="11"/>
                <w:szCs w:val="11"/>
              </w:rPr>
              <w:t>,321.0</w:t>
            </w:r>
          </w:p>
          <w:p>
            <w:pPr>
              <w:pStyle w:val="Style23"/>
              <w:keepNext w:val="0"/>
              <w:keepLines w:val="0"/>
              <w:widowControl w:val="0"/>
              <w:shd w:val="clear" w:color="auto" w:fill="auto"/>
              <w:bidi w:val="0"/>
              <w:spacing w:before="0" w:after="40" w:line="240" w:lineRule="auto"/>
              <w:ind w:left="0" w:right="0" w:firstLine="0"/>
              <w:jc w:val="right"/>
              <w:rPr>
                <w:sz w:val="11"/>
                <w:szCs w:val="11"/>
              </w:rPr>
            </w:pPr>
            <w:r>
              <w:rPr>
                <w:rFonts w:ascii="Verdana" w:eastAsia="Verdana" w:hAnsi="Verdana" w:cs="Verdana"/>
                <w:color w:val="000000"/>
                <w:spacing w:val="0"/>
                <w:w w:val="100"/>
                <w:position w:val="0"/>
                <w:sz w:val="11"/>
                <w:szCs w:val="11"/>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60" w:lineRule="auto"/>
              <w:ind w:left="140" w:right="0" w:firstLine="0"/>
              <w:jc w:val="left"/>
              <w:rPr>
                <w:sz w:val="11"/>
                <w:szCs w:val="11"/>
              </w:rPr>
            </w:pPr>
            <w:r>
              <w:rPr>
                <w:rFonts w:ascii="Verdana" w:eastAsia="Verdana" w:hAnsi="Verdana" w:cs="Verdana"/>
                <w:color w:val="000000"/>
                <w:spacing w:val="0"/>
                <w:w w:val="100"/>
                <w:position w:val="0"/>
                <w:sz w:val="11"/>
                <w:szCs w:val="11"/>
              </w:rPr>
              <w:t>229,158 ,407.72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140"/>
              <w:jc w:val="both"/>
              <w:rPr>
                <w:sz w:val="11"/>
                <w:szCs w:val="11"/>
              </w:rPr>
            </w:pPr>
            <w:r>
              <w:rPr>
                <w:rFonts w:ascii="Verdana" w:eastAsia="Verdana" w:hAnsi="Verdana" w:cs="Verdana"/>
                <w:color w:val="000000"/>
                <w:spacing w:val="0"/>
                <w:w w:val="100"/>
                <w:position w:val="0"/>
                <w:sz w:val="11"/>
                <w:szCs w:val="11"/>
              </w:rPr>
              <w:t>1, 310, 89</w:t>
            </w:r>
          </w:p>
          <w:p>
            <w:pPr>
              <w:pStyle w:val="Style23"/>
              <w:keepNext w:val="0"/>
              <w:keepLines w:val="0"/>
              <w:widowControl w:val="0"/>
              <w:shd w:val="clear" w:color="auto" w:fill="auto"/>
              <w:bidi w:val="0"/>
              <w:spacing w:before="0" w:after="0" w:line="240" w:lineRule="auto"/>
              <w:ind w:left="0" w:right="0" w:firstLine="140"/>
              <w:jc w:val="both"/>
              <w:rPr>
                <w:sz w:val="11"/>
                <w:szCs w:val="11"/>
              </w:rPr>
            </w:pPr>
            <w:r>
              <w:rPr>
                <w:rFonts w:ascii="Verdana" w:eastAsia="Verdana" w:hAnsi="Verdana" w:cs="Verdana"/>
                <w:color w:val="000000"/>
                <w:spacing w:val="0"/>
                <w:w w:val="100"/>
                <w:position w:val="0"/>
                <w:sz w:val="11"/>
                <w:szCs w:val="11"/>
              </w:rPr>
              <w:t>5,760.24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50" w:lineRule="auto"/>
              <w:ind w:left="140" w:right="0" w:firstLine="20"/>
              <w:jc w:val="left"/>
              <w:rPr>
                <w:sz w:val="11"/>
                <w:szCs w:val="11"/>
              </w:rPr>
            </w:pPr>
            <w:r>
              <w:rPr>
                <w:rFonts w:ascii="Verdana" w:eastAsia="Verdana" w:hAnsi="Verdana" w:cs="Verdana"/>
                <w:color w:val="000000"/>
                <w:spacing w:val="0"/>
                <w:w w:val="100"/>
                <w:position w:val="0"/>
                <w:sz w:val="11"/>
                <w:szCs w:val="11"/>
              </w:rPr>
              <w:t>13, 039 ,431.4 0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360" w:lineRule="auto"/>
              <w:ind w:left="0" w:right="0" w:firstLine="140"/>
              <w:jc w:val="left"/>
              <w:rPr>
                <w:sz w:val="11"/>
                <w:szCs w:val="11"/>
              </w:rPr>
            </w:pPr>
            <w:r>
              <w:rPr>
                <w:rFonts w:ascii="Verdana" w:eastAsia="Verdana" w:hAnsi="Verdana" w:cs="Verdana"/>
                <w:color w:val="000000"/>
                <w:spacing w:val="0"/>
                <w:w w:val="100"/>
                <w:position w:val="0"/>
                <w:sz w:val="11"/>
                <w:szCs w:val="11"/>
              </w:rPr>
              <w:t>1, 323,93 5,191.64</w:t>
            </w:r>
          </w:p>
        </w:tc>
      </w:tr>
      <w:tr>
        <w:trPr>
          <w:trHeight w:val="157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180" w:line="194" w:lineRule="exact"/>
              <w:ind w:left="0" w:right="0" w:firstLine="0"/>
              <w:jc w:val="left"/>
              <w:rPr>
                <w:sz w:val="14"/>
                <w:szCs w:val="14"/>
              </w:rPr>
            </w:pPr>
            <w:r>
              <w:rPr>
                <w:color w:val="000000"/>
                <w:spacing w:val="0"/>
                <w:w w:val="100"/>
                <w:position w:val="0"/>
                <w:sz w:val="14"/>
                <w:szCs w:val="14"/>
              </w:rPr>
              <w:t>加</w:t>
            </w:r>
          </w:p>
          <w:p>
            <w:pPr>
              <w:pStyle w:val="Style23"/>
              <w:keepNext w:val="0"/>
              <w:keepLines w:val="0"/>
              <w:widowControl w:val="0"/>
              <w:shd w:val="clear" w:color="auto" w:fill="auto"/>
              <w:bidi w:val="0"/>
              <w:spacing w:before="0" w:after="0" w:line="194" w:lineRule="exact"/>
              <w:ind w:left="0" w:right="0" w:firstLine="0"/>
              <w:jc w:val="left"/>
              <w:rPr>
                <w:sz w:val="14"/>
                <w:szCs w:val="14"/>
              </w:rPr>
            </w:pPr>
            <w:r>
              <w:rPr>
                <w:color w:val="000000"/>
                <w:spacing w:val="0"/>
                <w:w w:val="100"/>
                <w:position w:val="0"/>
                <w:sz w:val="14"/>
                <w:szCs w:val="14"/>
              </w:rPr>
              <w:t>会 计 政 策 变 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rPr>
                <w:sz w:val="13"/>
                <w:szCs w:val="13"/>
              </w:rPr>
            </w:pPr>
            <w:r>
              <w:rPr>
                <w:rFonts w:ascii="Arial" w:eastAsia="Arial" w:hAnsi="Arial" w:cs="Arial"/>
                <w:color w:val="000000"/>
                <w:spacing w:val="0"/>
                <w:w w:val="100"/>
                <w:position w:val="0"/>
                <w:sz w:val="13"/>
                <w:szCs w:val="13"/>
              </w:rPr>
              <w:t>1</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期</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差</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错</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更</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6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197" w:lineRule="exact"/>
              <w:ind w:left="0" w:right="0" w:firstLine="0"/>
              <w:jc w:val="left"/>
              <w:rPr>
                <w:sz w:val="14"/>
                <w:szCs w:val="14"/>
              </w:rPr>
            </w:pPr>
            <w:r>
              <w:rPr>
                <w:color w:val="000000"/>
                <w:spacing w:val="0"/>
                <w:w w:val="100"/>
                <w:position w:val="0"/>
                <w:sz w:val="14"/>
                <w:szCs w:val="14"/>
              </w:rPr>
              <w:t>一 控 制 下 企 业 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65" w:hRule="exact"/>
        </w:trPr>
        <w:tc>
          <w:tcPr>
            <w:tcBorders>
              <w:top w:val="single" w:sz="4"/>
              <w:left w:val="single" w:sz="4"/>
            </w:tcBorders>
            <w:shd w:val="clear" w:color="auto" w:fill="FFFFFF"/>
            <w:textDirection w:val="tbRlV"/>
            <w:vAlign w:val="top"/>
          </w:tcPr>
          <w:p>
            <w:pPr>
              <w:pStyle w:val="Style84"/>
              <w:keepNext w:val="0"/>
              <w:keepLines w:val="0"/>
              <w:widowControl w:val="0"/>
              <w:shd w:val="clear" w:color="auto" w:fill="auto"/>
              <w:bidi w:val="0"/>
              <w:spacing w:before="18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50" w:lineRule="auto"/>
              <w:ind w:left="0" w:right="0" w:firstLine="0"/>
              <w:jc w:val="right"/>
              <w:rPr>
                <w:sz w:val="11"/>
                <w:szCs w:val="11"/>
              </w:rPr>
            </w:pPr>
            <w:r>
              <w:rPr>
                <w:rFonts w:ascii="Verdana" w:eastAsia="Verdana" w:hAnsi="Verdana" w:cs="Verdana"/>
                <w:color w:val="000000"/>
                <w:spacing w:val="0"/>
                <w:w w:val="100"/>
                <w:position w:val="0"/>
                <w:sz w:val="11"/>
                <w:szCs w:val="11"/>
              </w:rPr>
              <w:t>76, 989 ,583.0 0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60" w:lineRule="auto"/>
              <w:ind w:left="140" w:right="0" w:firstLine="0"/>
              <w:jc w:val="left"/>
              <w:rPr>
                <w:sz w:val="11"/>
                <w:szCs w:val="11"/>
              </w:rPr>
            </w:pPr>
            <w:r>
              <w:rPr>
                <w:rFonts w:ascii="Verdana" w:eastAsia="Verdana" w:hAnsi="Verdana" w:cs="Verdana"/>
                <w:color w:val="000000"/>
                <w:spacing w:val="0"/>
                <w:w w:val="100"/>
                <w:position w:val="0"/>
                <w:sz w:val="11"/>
                <w:szCs w:val="11"/>
              </w:rPr>
              <w:t>970, 905 ,531.07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60" w:lineRule="auto"/>
              <w:ind w:left="140" w:right="0" w:firstLine="20"/>
              <w:jc w:val="left"/>
              <w:rPr>
                <w:sz w:val="11"/>
                <w:szCs w:val="11"/>
              </w:rPr>
            </w:pPr>
            <w:r>
              <w:rPr>
                <w:rFonts w:ascii="Verdana" w:eastAsia="Verdana" w:hAnsi="Verdana" w:cs="Verdana"/>
                <w:color w:val="000000"/>
                <w:spacing w:val="0"/>
                <w:w w:val="100"/>
                <w:position w:val="0"/>
                <w:sz w:val="11"/>
                <w:szCs w:val="11"/>
              </w:rPr>
              <w:t>2, 266, 917.45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140"/>
              <w:jc w:val="left"/>
              <w:rPr>
                <w:sz w:val="11"/>
                <w:szCs w:val="11"/>
              </w:rPr>
            </w:pPr>
            <w:r>
              <w:rPr>
                <w:rFonts w:ascii="Verdana" w:eastAsia="Verdana" w:hAnsi="Verdana" w:cs="Verdana"/>
                <w:color w:val="000000"/>
                <w:spacing w:val="0"/>
                <w:w w:val="100"/>
                <w:position w:val="0"/>
                <w:sz w:val="11"/>
                <w:szCs w:val="11"/>
              </w:rPr>
              <w:t>31,575</w:t>
            </w:r>
          </w:p>
          <w:p>
            <w:pPr>
              <w:pStyle w:val="Style23"/>
              <w:keepNext w:val="0"/>
              <w:keepLines w:val="0"/>
              <w:widowControl w:val="0"/>
              <w:shd w:val="clear" w:color="auto" w:fill="auto"/>
              <w:bidi w:val="0"/>
              <w:spacing w:before="0" w:after="40" w:line="240" w:lineRule="auto"/>
              <w:ind w:left="0" w:right="0" w:firstLine="140"/>
              <w:jc w:val="left"/>
              <w:rPr>
                <w:sz w:val="11"/>
                <w:szCs w:val="11"/>
              </w:rPr>
            </w:pPr>
            <w:r>
              <w:rPr>
                <w:rFonts w:ascii="Verdana" w:eastAsia="Verdana" w:hAnsi="Verdana" w:cs="Verdana"/>
                <w:color w:val="000000"/>
                <w:spacing w:val="0"/>
                <w:w w:val="100"/>
                <w:position w:val="0"/>
                <w:sz w:val="11"/>
                <w:szCs w:val="11"/>
              </w:rPr>
              <w:t>,321.0</w:t>
            </w:r>
          </w:p>
          <w:p>
            <w:pPr>
              <w:pStyle w:val="Style23"/>
              <w:keepNext w:val="0"/>
              <w:keepLines w:val="0"/>
              <w:widowControl w:val="0"/>
              <w:shd w:val="clear" w:color="auto" w:fill="auto"/>
              <w:bidi w:val="0"/>
              <w:spacing w:before="0" w:after="40" w:line="240" w:lineRule="auto"/>
              <w:ind w:left="0" w:right="0" w:firstLine="0"/>
              <w:jc w:val="right"/>
              <w:rPr>
                <w:sz w:val="11"/>
                <w:szCs w:val="11"/>
              </w:rPr>
            </w:pPr>
            <w:r>
              <w:rPr>
                <w:rFonts w:ascii="Verdana" w:eastAsia="Verdana" w:hAnsi="Verdana" w:cs="Verdana"/>
                <w:color w:val="000000"/>
                <w:spacing w:val="0"/>
                <w:w w:val="100"/>
                <w:position w:val="0"/>
                <w:sz w:val="11"/>
                <w:szCs w:val="11"/>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60" w:lineRule="auto"/>
              <w:ind w:left="140" w:right="0" w:firstLine="0"/>
              <w:jc w:val="left"/>
              <w:rPr>
                <w:sz w:val="11"/>
                <w:szCs w:val="11"/>
              </w:rPr>
            </w:pPr>
            <w:r>
              <w:rPr>
                <w:rFonts w:ascii="Verdana" w:eastAsia="Verdana" w:hAnsi="Verdana" w:cs="Verdana"/>
                <w:color w:val="000000"/>
                <w:spacing w:val="0"/>
                <w:w w:val="100"/>
                <w:position w:val="0"/>
                <w:sz w:val="11"/>
                <w:szCs w:val="11"/>
              </w:rPr>
              <w:t>229,158 ,407.72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140"/>
              <w:jc w:val="both"/>
              <w:rPr>
                <w:sz w:val="11"/>
                <w:szCs w:val="11"/>
              </w:rPr>
            </w:pPr>
            <w:r>
              <w:rPr>
                <w:rFonts w:ascii="Verdana" w:eastAsia="Verdana" w:hAnsi="Verdana" w:cs="Verdana"/>
                <w:color w:val="000000"/>
                <w:spacing w:val="0"/>
                <w:w w:val="100"/>
                <w:position w:val="0"/>
                <w:sz w:val="11"/>
                <w:szCs w:val="11"/>
              </w:rPr>
              <w:t>1, 310, 89</w:t>
            </w:r>
          </w:p>
          <w:p>
            <w:pPr>
              <w:pStyle w:val="Style23"/>
              <w:keepNext w:val="0"/>
              <w:keepLines w:val="0"/>
              <w:widowControl w:val="0"/>
              <w:shd w:val="clear" w:color="auto" w:fill="auto"/>
              <w:bidi w:val="0"/>
              <w:spacing w:before="0" w:after="0" w:line="240" w:lineRule="auto"/>
              <w:ind w:left="0" w:right="0" w:firstLine="140"/>
              <w:jc w:val="both"/>
              <w:rPr>
                <w:sz w:val="11"/>
                <w:szCs w:val="11"/>
              </w:rPr>
            </w:pPr>
            <w:r>
              <w:rPr>
                <w:rFonts w:ascii="Verdana" w:eastAsia="Verdana" w:hAnsi="Verdana" w:cs="Verdana"/>
                <w:color w:val="000000"/>
                <w:spacing w:val="0"/>
                <w:w w:val="100"/>
                <w:position w:val="0"/>
                <w:sz w:val="11"/>
                <w:szCs w:val="11"/>
              </w:rPr>
              <w:t>5,760.24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50" w:lineRule="auto"/>
              <w:ind w:left="140" w:right="0" w:firstLine="20"/>
              <w:jc w:val="left"/>
              <w:rPr>
                <w:sz w:val="11"/>
                <w:szCs w:val="11"/>
              </w:rPr>
            </w:pPr>
            <w:r>
              <w:rPr>
                <w:rFonts w:ascii="Verdana" w:eastAsia="Verdana" w:hAnsi="Verdana" w:cs="Verdana"/>
                <w:color w:val="000000"/>
                <w:spacing w:val="0"/>
                <w:w w:val="100"/>
                <w:position w:val="0"/>
                <w:sz w:val="11"/>
                <w:szCs w:val="11"/>
              </w:rPr>
              <w:t>13, 039 ,431.4 0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360" w:lineRule="auto"/>
              <w:ind w:left="0" w:right="0" w:firstLine="140"/>
              <w:jc w:val="left"/>
              <w:rPr>
                <w:sz w:val="11"/>
                <w:szCs w:val="11"/>
              </w:rPr>
            </w:pPr>
            <w:r>
              <w:rPr>
                <w:rFonts w:ascii="Verdana" w:eastAsia="Verdana" w:hAnsi="Verdana" w:cs="Verdana"/>
                <w:color w:val="000000"/>
                <w:spacing w:val="0"/>
                <w:w w:val="100"/>
                <w:position w:val="0"/>
                <w:sz w:val="11"/>
                <w:szCs w:val="11"/>
              </w:rPr>
              <w:t>1, 323,93 5,191.64</w:t>
            </w:r>
          </w:p>
        </w:tc>
      </w:tr>
      <w:tr>
        <w:trPr>
          <w:trHeight w:val="2357"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195" w:lineRule="exact"/>
              <w:ind w:left="0" w:right="0" w:firstLine="0"/>
              <w:jc w:val="left"/>
              <w:rPr>
                <w:sz w:val="14"/>
                <w:szCs w:val="14"/>
              </w:rPr>
            </w:pPr>
            <w:r>
              <w:rPr>
                <w:color w:val="000000"/>
                <w:spacing w:val="0"/>
                <w:w w:val="100"/>
                <w:position w:val="0"/>
                <w:sz w:val="14"/>
                <w:szCs w:val="14"/>
              </w:rPr>
              <w:t>、 本 期 增 减 变 动 金 额 （</w:t>
            </w:r>
          </w:p>
          <w:p>
            <w:pPr>
              <w:pStyle w:val="Style23"/>
              <w:keepNext w:val="0"/>
              <w:keepLines w:val="0"/>
              <w:widowControl w:val="0"/>
              <w:shd w:val="clear" w:color="auto" w:fill="auto"/>
              <w:bidi w:val="0"/>
              <w:spacing w:before="0" w:after="0" w:line="195" w:lineRule="exact"/>
              <w:ind w:left="0" w:right="0" w:firstLine="0"/>
              <w:jc w:val="left"/>
              <w:rPr>
                <w:sz w:val="14"/>
                <w:szCs w:val="14"/>
              </w:rPr>
            </w:pPr>
            <w:r>
              <w:rPr>
                <w:color w:val="000000"/>
                <w:spacing w:val="0"/>
                <w:w w:val="100"/>
                <w:position w:val="0"/>
                <w:sz w:val="14"/>
                <w:szCs w:val="14"/>
              </w:rPr>
              <w:t>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140"/>
              <w:jc w:val="left"/>
              <w:rPr>
                <w:sz w:val="11"/>
                <w:szCs w:val="11"/>
              </w:rPr>
            </w:pPr>
            <w:r>
              <w:rPr>
                <w:rFonts w:ascii="Verdana" w:eastAsia="Verdana" w:hAnsi="Verdana" w:cs="Verdana"/>
                <w:color w:val="000000"/>
                <w:spacing w:val="0"/>
                <w:w w:val="100"/>
                <w:position w:val="0"/>
                <w:sz w:val="11"/>
                <w:szCs w:val="11"/>
              </w:rPr>
              <w:t>16,275,</w:t>
            </w:r>
          </w:p>
          <w:p>
            <w:pPr>
              <w:pStyle w:val="Style23"/>
              <w:keepNext w:val="0"/>
              <w:keepLines w:val="0"/>
              <w:widowControl w:val="0"/>
              <w:shd w:val="clear" w:color="auto" w:fill="auto"/>
              <w:bidi w:val="0"/>
              <w:spacing w:before="0" w:after="0" w:line="240" w:lineRule="auto"/>
              <w:ind w:left="0" w:right="0" w:firstLine="0"/>
              <w:jc w:val="center"/>
              <w:rPr>
                <w:sz w:val="11"/>
                <w:szCs w:val="11"/>
              </w:rPr>
            </w:pPr>
            <w:r>
              <w:rPr>
                <w:rFonts w:ascii="Verdana" w:eastAsia="Verdana" w:hAnsi="Verdana" w:cs="Verdana"/>
                <w:color w:val="000000"/>
                <w:spacing w:val="0"/>
                <w:w w:val="100"/>
                <w:position w:val="0"/>
                <w:sz w:val="11"/>
                <w:szCs w:val="11"/>
              </w:rPr>
              <w:t>986.37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360" w:lineRule="auto"/>
              <w:ind w:left="140" w:right="0" w:firstLine="20"/>
              <w:jc w:val="left"/>
              <w:rPr>
                <w:sz w:val="11"/>
                <w:szCs w:val="11"/>
              </w:rPr>
            </w:pPr>
            <w:r>
              <w:rPr>
                <w:rFonts w:ascii="Verdana" w:eastAsia="Verdana" w:hAnsi="Verdana" w:cs="Verdana"/>
                <w:color w:val="000000"/>
                <w:spacing w:val="0"/>
                <w:w w:val="100"/>
                <w:position w:val="0"/>
                <w:sz w:val="11"/>
                <w:szCs w:val="11"/>
              </w:rPr>
              <w:t>8, 302, 589.19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360" w:lineRule="auto"/>
              <w:ind w:left="140" w:right="0" w:firstLine="20"/>
              <w:jc w:val="left"/>
              <w:rPr>
                <w:sz w:val="11"/>
                <w:szCs w:val="11"/>
              </w:rPr>
            </w:pPr>
            <w:r>
              <w:rPr>
                <w:rFonts w:ascii="Verdana" w:eastAsia="Verdana" w:hAnsi="Verdana" w:cs="Verdana"/>
                <w:color w:val="000000"/>
                <w:spacing w:val="0"/>
                <w:w w:val="100"/>
                <w:position w:val="0"/>
                <w:sz w:val="11"/>
                <w:szCs w:val="11"/>
              </w:rPr>
              <w:t>6, 919, 470.50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140"/>
              <w:jc w:val="left"/>
              <w:rPr>
                <w:sz w:val="11"/>
                <w:szCs w:val="11"/>
              </w:rPr>
            </w:pPr>
            <w:r>
              <w:rPr>
                <w:rFonts w:ascii="Verdana" w:eastAsia="Verdana" w:hAnsi="Verdana" w:cs="Verdana"/>
                <w:color w:val="000000"/>
                <w:spacing w:val="0"/>
                <w:w w:val="100"/>
                <w:position w:val="0"/>
                <w:sz w:val="11"/>
                <w:szCs w:val="11"/>
              </w:rPr>
              <w:t>88, 031,</w:t>
            </w:r>
          </w:p>
          <w:p>
            <w:pPr>
              <w:pStyle w:val="Style23"/>
              <w:keepNext w:val="0"/>
              <w:keepLines w:val="0"/>
              <w:widowControl w:val="0"/>
              <w:shd w:val="clear" w:color="auto" w:fill="auto"/>
              <w:bidi w:val="0"/>
              <w:spacing w:before="0" w:after="0" w:line="240" w:lineRule="auto"/>
              <w:ind w:left="0" w:right="0" w:firstLine="220"/>
              <w:jc w:val="left"/>
              <w:rPr>
                <w:sz w:val="11"/>
                <w:szCs w:val="11"/>
              </w:rPr>
            </w:pPr>
            <w:r>
              <w:rPr>
                <w:rFonts w:ascii="Verdana" w:eastAsia="Verdana" w:hAnsi="Verdana" w:cs="Verdana"/>
                <w:color w:val="000000"/>
                <w:spacing w:val="0"/>
                <w:w w:val="100"/>
                <w:position w:val="0"/>
                <w:sz w:val="11"/>
                <w:szCs w:val="11"/>
              </w:rPr>
              <w:t>282.56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140"/>
              <w:jc w:val="both"/>
              <w:rPr>
                <w:sz w:val="11"/>
                <w:szCs w:val="11"/>
              </w:rPr>
            </w:pPr>
            <w:r>
              <w:rPr>
                <w:rFonts w:ascii="Verdana" w:eastAsia="Verdana" w:hAnsi="Verdana" w:cs="Verdana"/>
                <w:color w:val="000000"/>
                <w:spacing w:val="0"/>
                <w:w w:val="100"/>
                <w:position w:val="0"/>
                <w:sz w:val="11"/>
                <w:szCs w:val="11"/>
              </w:rPr>
              <w:t>119, 529,</w:t>
            </w:r>
          </w:p>
          <w:p>
            <w:pPr>
              <w:pStyle w:val="Style23"/>
              <w:keepNext w:val="0"/>
              <w:keepLines w:val="0"/>
              <w:widowControl w:val="0"/>
              <w:shd w:val="clear" w:color="auto" w:fill="auto"/>
              <w:bidi w:val="0"/>
              <w:spacing w:before="0" w:after="0" w:line="240" w:lineRule="auto"/>
              <w:ind w:left="0" w:right="0" w:firstLine="0"/>
              <w:jc w:val="center"/>
              <w:rPr>
                <w:sz w:val="11"/>
                <w:szCs w:val="11"/>
              </w:rPr>
            </w:pPr>
            <w:r>
              <w:rPr>
                <w:rFonts w:ascii="Verdana" w:eastAsia="Verdana" w:hAnsi="Verdana" w:cs="Verdana"/>
                <w:color w:val="000000"/>
                <w:spacing w:val="0"/>
                <w:w w:val="100"/>
                <w:position w:val="0"/>
                <w:sz w:val="11"/>
                <w:szCs w:val="11"/>
              </w:rPr>
              <w:t>328.62</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360" w:lineRule="auto"/>
              <w:ind w:left="140" w:right="0" w:firstLine="20"/>
              <w:jc w:val="left"/>
              <w:rPr>
                <w:sz w:val="11"/>
                <w:szCs w:val="11"/>
              </w:rPr>
            </w:pPr>
            <w:r>
              <w:rPr>
                <w:rFonts w:ascii="Verdana" w:eastAsia="Verdana" w:hAnsi="Verdana" w:cs="Verdana"/>
                <w:color w:val="000000"/>
                <w:spacing w:val="0"/>
                <w:w w:val="100"/>
                <w:position w:val="0"/>
                <w:sz w:val="11"/>
                <w:szCs w:val="11"/>
              </w:rPr>
              <w:t>3,180, 007.91</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rPr>
                <w:sz w:val="11"/>
                <w:szCs w:val="11"/>
              </w:rPr>
            </w:pPr>
            <w:r>
              <w:rPr>
                <w:rFonts w:ascii="Verdana" w:eastAsia="Verdana" w:hAnsi="Verdana" w:cs="Verdana"/>
                <w:color w:val="000000"/>
                <w:spacing w:val="0"/>
                <w:w w:val="100"/>
                <w:position w:val="0"/>
                <w:sz w:val="11"/>
                <w:szCs w:val="11"/>
              </w:rPr>
              <w:t>122, 709,</w:t>
            </w:r>
          </w:p>
          <w:p>
            <w:pPr>
              <w:pStyle w:val="Style23"/>
              <w:keepNext w:val="0"/>
              <w:keepLines w:val="0"/>
              <w:widowControl w:val="0"/>
              <w:shd w:val="clear" w:color="auto" w:fill="auto"/>
              <w:bidi w:val="0"/>
              <w:spacing w:before="0" w:after="0" w:line="240" w:lineRule="auto"/>
              <w:ind w:left="0" w:right="0" w:firstLine="0"/>
              <w:jc w:val="right"/>
              <w:rPr>
                <w:sz w:val="11"/>
                <w:szCs w:val="11"/>
              </w:rPr>
            </w:pPr>
            <w:r>
              <w:rPr>
                <w:rFonts w:ascii="Verdana" w:eastAsia="Verdana" w:hAnsi="Verdana" w:cs="Verdana"/>
                <w:color w:val="000000"/>
                <w:spacing w:val="0"/>
                <w:w w:val="100"/>
                <w:position w:val="0"/>
                <w:sz w:val="11"/>
                <w:szCs w:val="11"/>
              </w:rPr>
              <w:t>336.53</w:t>
            </w:r>
          </w:p>
        </w:tc>
      </w:tr>
    </w:tbl>
    <w:p>
      <w:pPr>
        <w:widowControl w:val="0"/>
        <w:spacing w:line="1" w:lineRule="exact"/>
      </w:pPr>
      <w:r>
        <w:br w:type="page"/>
      </w:r>
    </w:p>
    <w:tbl>
      <w:tblPr>
        <w:tblOverlap w:val="never"/>
        <w:jc w:val="center"/>
        <w:tblLayout w:type="fixed"/>
      </w:tblPr>
      <w:tblGrid>
        <w:gridCol w:w="461"/>
        <w:gridCol w:w="739"/>
        <w:gridCol w:w="293"/>
        <w:gridCol w:w="298"/>
        <w:gridCol w:w="298"/>
        <w:gridCol w:w="778"/>
        <w:gridCol w:w="374"/>
        <w:gridCol w:w="734"/>
        <w:gridCol w:w="298"/>
        <w:gridCol w:w="739"/>
        <w:gridCol w:w="293"/>
        <w:gridCol w:w="778"/>
        <w:gridCol w:w="298"/>
        <w:gridCol w:w="854"/>
        <w:gridCol w:w="739"/>
        <w:gridCol w:w="864"/>
      </w:tblGrid>
      <w:tr>
        <w:trPr>
          <w:trHeight w:val="176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4"/>
                <w:szCs w:val="14"/>
              </w:rPr>
            </w:pPr>
            <w:r>
              <w:rPr>
                <w:color w:val="000000"/>
                <w:spacing w:val="0"/>
                <w:w w:val="100"/>
                <w:position w:val="0"/>
                <w:sz w:val="14"/>
                <w:szCs w:val="14"/>
              </w:rPr>
              <w:t>少</w:t>
            </w:r>
          </w:p>
          <w:p>
            <w:pPr>
              <w:pStyle w:val="Style23"/>
              <w:keepNext w:val="0"/>
              <w:keepLines w:val="0"/>
              <w:widowControl w:val="0"/>
              <w:shd w:val="clear" w:color="auto" w:fill="auto"/>
              <w:bidi w:val="0"/>
              <w:spacing w:before="0" w:after="40" w:line="240" w:lineRule="auto"/>
              <w:ind w:left="0" w:right="0" w:firstLine="0"/>
              <w:jc w:val="left"/>
              <w:rPr>
                <w:sz w:val="14"/>
                <w:szCs w:val="14"/>
              </w:rPr>
            </w:pPr>
            <w:r>
              <w:rPr>
                <w:color w:val="000000"/>
                <w:spacing w:val="0"/>
                <w:w w:val="100"/>
                <w:position w:val="0"/>
                <w:sz w:val="14"/>
                <w:szCs w:val="14"/>
              </w:rPr>
              <w:t>以</w:t>
            </w:r>
          </w:p>
          <w:p>
            <w:pPr>
              <w:pStyle w:val="Style23"/>
              <w:keepNext w:val="0"/>
              <w:keepLines w:val="0"/>
              <w:widowControl w:val="0"/>
              <w:shd w:val="clear" w:color="auto" w:fill="auto"/>
              <w:bidi w:val="0"/>
              <w:spacing w:before="0" w:after="40" w:line="240" w:lineRule="auto"/>
              <w:ind w:left="0" w:right="0" w:firstLine="0"/>
              <w:jc w:val="left"/>
              <w:rPr>
                <w:sz w:val="14"/>
                <w:szCs w:val="14"/>
              </w:rPr>
            </w:pPr>
            <w:r>
              <w:rPr>
                <w:color w:val="000000"/>
                <w:spacing w:val="0"/>
                <w:w w:val="100"/>
                <w:position w:val="0"/>
                <w:sz w:val="14"/>
                <w:szCs w:val="14"/>
              </w:rPr>
              <w:t>“</w:t>
            </w:r>
          </w:p>
          <w:p>
            <w:pPr>
              <w:pStyle w:val="Style23"/>
              <w:keepNext w:val="0"/>
              <w:keepLines w:val="0"/>
              <w:widowControl w:val="0"/>
              <w:shd w:val="clear" w:color="auto" w:fill="auto"/>
              <w:bidi w:val="0"/>
              <w:spacing w:before="0" w:after="40" w:line="240" w:lineRule="auto"/>
              <w:ind w:left="0" w:right="0" w:firstLine="0"/>
              <w:jc w:val="left"/>
              <w:rPr>
                <w:sz w:val="14"/>
                <w:szCs w:val="14"/>
              </w:rPr>
            </w:pPr>
            <w:r>
              <w:rPr>
                <w:color w:val="000000"/>
                <w:spacing w:val="0"/>
                <w:w w:val="100"/>
                <w:position w:val="0"/>
                <w:sz w:val="14"/>
                <w:szCs w:val="14"/>
              </w:rPr>
              <w:t>—</w:t>
            </w:r>
          </w:p>
          <w:p>
            <w:pPr>
              <w:pStyle w:val="Style23"/>
              <w:keepNext w:val="0"/>
              <w:keepLines w:val="0"/>
              <w:widowControl w:val="0"/>
              <w:shd w:val="clear" w:color="auto" w:fill="auto"/>
              <w:bidi w:val="0"/>
              <w:spacing w:before="0" w:after="40" w:line="240" w:lineRule="auto"/>
              <w:ind w:left="0" w:right="0" w:firstLine="0"/>
              <w:jc w:val="left"/>
              <w:rPr>
                <w:sz w:val="14"/>
                <w:szCs w:val="14"/>
              </w:rPr>
            </w:pPr>
            <w:r>
              <w:rPr>
                <w:color w:val="000000"/>
                <w:spacing w:val="0"/>
                <w:w w:val="100"/>
                <w:position w:val="0"/>
                <w:sz w:val="14"/>
                <w:szCs w:val="14"/>
              </w:rPr>
              <w:t>”</w:t>
            </w:r>
          </w:p>
          <w:p>
            <w:pPr>
              <w:pStyle w:val="Style23"/>
              <w:keepNext w:val="0"/>
              <w:keepLines w:val="0"/>
              <w:widowControl w:val="0"/>
              <w:shd w:val="clear" w:color="auto" w:fill="auto"/>
              <w:bidi w:val="0"/>
              <w:spacing w:before="0" w:after="40" w:line="240" w:lineRule="auto"/>
              <w:ind w:left="0" w:right="0" w:firstLine="0"/>
              <w:jc w:val="left"/>
              <w:rPr>
                <w:sz w:val="14"/>
                <w:szCs w:val="14"/>
              </w:rPr>
            </w:pPr>
            <w:r>
              <w:rPr>
                <w:color w:val="000000"/>
                <w:spacing w:val="0"/>
                <w:w w:val="100"/>
                <w:position w:val="0"/>
                <w:sz w:val="14"/>
                <w:szCs w:val="14"/>
              </w:rPr>
              <w:t>号</w:t>
            </w:r>
          </w:p>
          <w:p>
            <w:pPr>
              <w:pStyle w:val="Style23"/>
              <w:keepNext w:val="0"/>
              <w:keepLines w:val="0"/>
              <w:widowControl w:val="0"/>
              <w:shd w:val="clear" w:color="auto" w:fill="auto"/>
              <w:bidi w:val="0"/>
              <w:spacing w:before="0" w:after="40" w:line="240" w:lineRule="auto"/>
              <w:ind w:left="0" w:right="0" w:firstLine="0"/>
              <w:jc w:val="left"/>
              <w:rPr>
                <w:sz w:val="14"/>
                <w:szCs w:val="14"/>
              </w:rPr>
            </w:pPr>
            <w:r>
              <w:rPr>
                <w:color w:val="000000"/>
                <w:spacing w:val="0"/>
                <w:w w:val="100"/>
                <w:position w:val="0"/>
                <w:sz w:val="14"/>
                <w:szCs w:val="14"/>
              </w:rPr>
              <w:t>填</w:t>
            </w:r>
          </w:p>
          <w:p>
            <w:pPr>
              <w:pStyle w:val="Style23"/>
              <w:keepNext w:val="0"/>
              <w:keepLines w:val="0"/>
              <w:widowControl w:val="0"/>
              <w:shd w:val="clear" w:color="auto" w:fill="auto"/>
              <w:bidi w:val="0"/>
              <w:spacing w:before="0" w:after="40" w:line="240" w:lineRule="auto"/>
              <w:ind w:left="0" w:right="0" w:firstLine="0"/>
              <w:jc w:val="left"/>
              <w:rPr>
                <w:sz w:val="14"/>
                <w:szCs w:val="14"/>
              </w:rPr>
            </w:pPr>
            <w:r>
              <w:rPr>
                <w:color w:val="000000"/>
                <w:spacing w:val="0"/>
                <w:w w:val="100"/>
                <w:position w:val="0"/>
                <w:sz w:val="14"/>
                <w:szCs w:val="14"/>
              </w:rPr>
              <w:t>列</w:t>
            </w:r>
          </w:p>
          <w:p>
            <w:pPr>
              <w:pStyle w:val="Style23"/>
              <w:keepNext w:val="0"/>
              <w:keepLines w:val="0"/>
              <w:widowControl w:val="0"/>
              <w:shd w:val="clear" w:color="auto" w:fill="auto"/>
              <w:bidi w:val="0"/>
              <w:spacing w:before="0" w:after="40" w:line="240" w:lineRule="auto"/>
              <w:ind w:left="0" w:right="0" w:firstLine="0"/>
              <w:jc w:val="left"/>
              <w:rPr>
                <w:sz w:val="14"/>
                <w:szCs w:val="14"/>
              </w:rPr>
            </w:pPr>
            <w:r>
              <w:rPr>
                <w:color w:val="000000"/>
                <w:spacing w:val="0"/>
                <w:w w:val="100"/>
                <w:position w:val="0"/>
                <w:sz w:val="14"/>
                <w:szCs w:val="14"/>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6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60" w:line="196" w:lineRule="exact"/>
              <w:ind w:left="0" w:right="0" w:firstLine="0"/>
              <w:jc w:val="left"/>
              <w:rPr>
                <w:sz w:val="14"/>
                <w:szCs w:val="14"/>
              </w:rPr>
            </w:pPr>
            <w:r>
              <w:rPr>
                <w:color w:val="000000"/>
                <w:spacing w:val="0"/>
                <w:w w:val="100"/>
                <w:position w:val="0"/>
                <w:sz w:val="14"/>
                <w:szCs w:val="14"/>
              </w:rPr>
              <w:t>(</w:t>
            </w:r>
          </w:p>
          <w:p>
            <w:pPr>
              <w:pStyle w:val="Style23"/>
              <w:keepNext w:val="0"/>
              <w:keepLines w:val="0"/>
              <w:widowControl w:val="0"/>
              <w:shd w:val="clear" w:color="auto" w:fill="auto"/>
              <w:bidi w:val="0"/>
              <w:spacing w:before="0" w:after="0" w:line="196" w:lineRule="exact"/>
              <w:ind w:left="0" w:right="0" w:firstLine="0"/>
              <w:jc w:val="left"/>
              <w:rPr>
                <w:sz w:val="14"/>
                <w:szCs w:val="14"/>
              </w:rPr>
            </w:pPr>
            <w:r>
              <w:rPr>
                <w:color w:val="000000"/>
                <w:spacing w:val="0"/>
                <w:w w:val="100"/>
                <w:position w:val="0"/>
                <w:sz w:val="14"/>
                <w:szCs w:val="14"/>
              </w:rPr>
              <w:t>—</w:t>
            </w:r>
          </w:p>
          <w:p>
            <w:pPr>
              <w:pStyle w:val="Style23"/>
              <w:keepNext w:val="0"/>
              <w:keepLines w:val="0"/>
              <w:widowControl w:val="0"/>
              <w:shd w:val="clear" w:color="auto" w:fill="auto"/>
              <w:bidi w:val="0"/>
              <w:spacing w:before="0" w:after="0" w:line="196" w:lineRule="exact"/>
              <w:ind w:left="0" w:right="0" w:firstLine="0"/>
              <w:jc w:val="left"/>
              <w:rPr>
                <w:sz w:val="14"/>
                <w:szCs w:val="14"/>
              </w:rPr>
            </w:pPr>
            <w:r>
              <w:rPr>
                <w:color w:val="000000"/>
                <w:spacing w:val="0"/>
                <w:w w:val="100"/>
                <w:position w:val="0"/>
                <w:sz w:val="14"/>
                <w:szCs w:val="14"/>
              </w:rPr>
              <w:t>) 综 合 收 益 总</w:t>
            </w:r>
          </w:p>
          <w:p>
            <w:pPr>
              <w:pStyle w:val="Style23"/>
              <w:keepNext w:val="0"/>
              <w:keepLines w:val="0"/>
              <w:widowControl w:val="0"/>
              <w:shd w:val="clear" w:color="auto" w:fill="auto"/>
              <w:bidi w:val="0"/>
              <w:spacing w:before="0" w:after="0" w:line="196" w:lineRule="exact"/>
              <w:ind w:left="0" w:right="0" w:firstLine="0"/>
              <w:jc w:val="left"/>
              <w:rPr>
                <w:sz w:val="14"/>
                <w:szCs w:val="14"/>
              </w:rPr>
            </w:pPr>
            <w:r>
              <w:rPr>
                <w:color w:val="000000"/>
                <w:spacing w:val="0"/>
                <w:w w:val="100"/>
                <w:position w:val="0"/>
                <w:sz w:val="14"/>
                <w:szCs w:val="14"/>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60" w:lineRule="auto"/>
              <w:ind w:left="160" w:right="0" w:firstLine="0"/>
              <w:jc w:val="left"/>
              <w:rPr>
                <w:sz w:val="11"/>
                <w:szCs w:val="11"/>
              </w:rPr>
            </w:pPr>
            <w:r>
              <w:rPr>
                <w:rFonts w:ascii="Verdana" w:eastAsia="Verdana" w:hAnsi="Verdana" w:cs="Verdana"/>
                <w:color w:val="000000"/>
                <w:spacing w:val="0"/>
                <w:w w:val="100"/>
                <w:position w:val="0"/>
                <w:sz w:val="11"/>
                <w:szCs w:val="11"/>
              </w:rPr>
              <w:t>8, 302, 589.19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60" w:lineRule="auto"/>
              <w:ind w:left="0" w:right="0" w:firstLine="0"/>
              <w:jc w:val="center"/>
              <w:rPr>
                <w:sz w:val="11"/>
                <w:szCs w:val="11"/>
              </w:rPr>
            </w:pPr>
            <w:r>
              <w:rPr>
                <w:rFonts w:ascii="Verdana" w:eastAsia="Verdana" w:hAnsi="Verdana" w:cs="Verdana"/>
                <w:color w:val="000000"/>
                <w:spacing w:val="0"/>
                <w:w w:val="100"/>
                <w:position w:val="0"/>
                <w:sz w:val="11"/>
                <w:szCs w:val="11"/>
              </w:rPr>
              <w:t xml:space="preserve">128, 789 </w:t>
            </w:r>
            <w:r>
              <w:rPr>
                <w:rFonts w:ascii="Verdana" w:eastAsia="Verdana" w:hAnsi="Verdana" w:cs="Verdana"/>
                <w:color w:val="000000"/>
                <w:spacing w:val="0"/>
                <w:w w:val="100"/>
                <w:position w:val="0"/>
                <w:sz w:val="11"/>
                <w:szCs w:val="11"/>
              </w:rPr>
              <w:t>,371.84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60" w:lineRule="auto"/>
              <w:ind w:left="0" w:right="0" w:firstLine="0"/>
              <w:jc w:val="right"/>
              <w:rPr>
                <w:sz w:val="11"/>
                <w:szCs w:val="11"/>
              </w:rPr>
            </w:pPr>
            <w:r>
              <w:rPr>
                <w:rFonts w:ascii="Verdana" w:eastAsia="Verdana" w:hAnsi="Verdana" w:cs="Verdana"/>
                <w:color w:val="000000"/>
                <w:spacing w:val="0"/>
                <w:w w:val="100"/>
                <w:position w:val="0"/>
                <w:sz w:val="11"/>
                <w:szCs w:val="11"/>
              </w:rPr>
              <w:t>137, 091, 961.03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60" w:lineRule="auto"/>
              <w:ind w:left="180" w:right="0" w:firstLine="0"/>
              <w:jc w:val="left"/>
              <w:rPr>
                <w:sz w:val="11"/>
                <w:szCs w:val="11"/>
              </w:rPr>
            </w:pPr>
            <w:r>
              <w:rPr>
                <w:rFonts w:ascii="Verdana" w:eastAsia="Verdana" w:hAnsi="Verdana" w:cs="Verdana"/>
                <w:color w:val="000000"/>
                <w:spacing w:val="0"/>
                <w:w w:val="100"/>
                <w:position w:val="0"/>
                <w:sz w:val="11"/>
                <w:szCs w:val="11"/>
              </w:rPr>
              <w:t>5, 685, 007.91</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140"/>
              <w:jc w:val="left"/>
              <w:rPr>
                <w:sz w:val="11"/>
                <w:szCs w:val="11"/>
              </w:rPr>
            </w:pPr>
            <w:r>
              <w:rPr>
                <w:rFonts w:ascii="Verdana" w:eastAsia="Verdana" w:hAnsi="Verdana" w:cs="Verdana"/>
                <w:color w:val="000000"/>
                <w:spacing w:val="0"/>
                <w:w w:val="100"/>
                <w:position w:val="0"/>
                <w:sz w:val="11"/>
                <w:szCs w:val="11"/>
              </w:rPr>
              <w:t>142, 776,</w:t>
            </w:r>
          </w:p>
          <w:p>
            <w:pPr>
              <w:pStyle w:val="Style23"/>
              <w:keepNext w:val="0"/>
              <w:keepLines w:val="0"/>
              <w:widowControl w:val="0"/>
              <w:shd w:val="clear" w:color="auto" w:fill="auto"/>
              <w:bidi w:val="0"/>
              <w:spacing w:before="0" w:after="0" w:line="240" w:lineRule="auto"/>
              <w:ind w:left="0" w:right="0" w:firstLine="0"/>
              <w:jc w:val="right"/>
              <w:rPr>
                <w:sz w:val="11"/>
                <w:szCs w:val="11"/>
              </w:rPr>
            </w:pPr>
            <w:r>
              <w:rPr>
                <w:rFonts w:ascii="Verdana" w:eastAsia="Verdana" w:hAnsi="Verdana" w:cs="Verdana"/>
                <w:color w:val="000000"/>
                <w:spacing w:val="0"/>
                <w:w w:val="100"/>
                <w:position w:val="0"/>
                <w:sz w:val="11"/>
                <w:szCs w:val="11"/>
              </w:rPr>
              <w:t>968.94</w:t>
            </w:r>
          </w:p>
        </w:tc>
      </w:tr>
      <w:tr>
        <w:trPr>
          <w:trHeight w:val="2539"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200" w:line="196" w:lineRule="exact"/>
              <w:ind w:left="0" w:right="0" w:firstLine="0"/>
              <w:jc w:val="left"/>
              <w:rPr>
                <w:sz w:val="14"/>
                <w:szCs w:val="14"/>
              </w:rPr>
            </w:pPr>
            <w:r>
              <w:rPr>
                <w:color w:val="000000"/>
                <w:spacing w:val="0"/>
                <w:w w:val="100"/>
                <w:position w:val="0"/>
                <w:sz w:val="14"/>
                <w:szCs w:val="14"/>
              </w:rPr>
              <w:t>(</w:t>
            </w:r>
          </w:p>
          <w:p>
            <w:pPr>
              <w:pStyle w:val="Style23"/>
              <w:keepNext w:val="0"/>
              <w:keepLines w:val="0"/>
              <w:widowControl w:val="0"/>
              <w:shd w:val="clear" w:color="auto" w:fill="auto"/>
              <w:bidi w:val="0"/>
              <w:spacing w:before="0" w:after="0" w:line="196" w:lineRule="exact"/>
              <w:ind w:left="0" w:right="0" w:firstLine="0"/>
              <w:jc w:val="left"/>
              <w:rPr>
                <w:sz w:val="14"/>
                <w:szCs w:val="14"/>
              </w:rPr>
            </w:pPr>
            <w:r>
              <w:rPr>
                <w:color w:val="000000"/>
                <w:spacing w:val="0"/>
                <w:w w:val="100"/>
                <w:position w:val="0"/>
                <w:sz w:val="14"/>
                <w:szCs w:val="14"/>
              </w:rPr>
              <w:t>) 所 有 者 投 入 和 减 少 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140"/>
              <w:jc w:val="left"/>
              <w:rPr>
                <w:sz w:val="11"/>
                <w:szCs w:val="11"/>
              </w:rPr>
            </w:pPr>
            <w:r>
              <w:rPr>
                <w:rFonts w:ascii="Verdana" w:eastAsia="Verdana" w:hAnsi="Verdana" w:cs="Verdana"/>
                <w:color w:val="000000"/>
                <w:spacing w:val="0"/>
                <w:w w:val="100"/>
                <w:position w:val="0"/>
                <w:sz w:val="11"/>
                <w:szCs w:val="11"/>
              </w:rPr>
              <w:t>16,275,</w:t>
            </w:r>
          </w:p>
          <w:p>
            <w:pPr>
              <w:pStyle w:val="Style23"/>
              <w:keepNext w:val="0"/>
              <w:keepLines w:val="0"/>
              <w:widowControl w:val="0"/>
              <w:shd w:val="clear" w:color="auto" w:fill="auto"/>
              <w:bidi w:val="0"/>
              <w:spacing w:before="0" w:after="0" w:line="240" w:lineRule="auto"/>
              <w:ind w:left="0" w:right="0" w:firstLine="220"/>
              <w:jc w:val="left"/>
              <w:rPr>
                <w:sz w:val="11"/>
                <w:szCs w:val="11"/>
              </w:rPr>
            </w:pPr>
            <w:r>
              <w:rPr>
                <w:rFonts w:ascii="Verdana" w:eastAsia="Verdana" w:hAnsi="Verdana" w:cs="Verdana"/>
                <w:color w:val="000000"/>
                <w:spacing w:val="0"/>
                <w:w w:val="100"/>
                <w:position w:val="0"/>
                <w:sz w:val="11"/>
                <w:szCs w:val="11"/>
              </w:rPr>
              <w:t xml:space="preserve">986. </w:t>
            </w:r>
            <w:r>
              <w:rPr>
                <w:rFonts w:ascii="Verdana" w:eastAsia="Verdana" w:hAnsi="Verdana" w:cs="Verdana"/>
                <w:color w:val="000000"/>
                <w:spacing w:val="0"/>
                <w:w w:val="100"/>
                <w:position w:val="0"/>
                <w:sz w:val="11"/>
                <w:szCs w:val="11"/>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right"/>
              <w:rPr>
                <w:sz w:val="11"/>
                <w:szCs w:val="11"/>
              </w:rPr>
            </w:pPr>
            <w:r>
              <w:rPr>
                <w:rFonts w:ascii="Verdana" w:eastAsia="Verdana" w:hAnsi="Verdana" w:cs="Verdana"/>
                <w:color w:val="000000"/>
                <w:spacing w:val="0"/>
                <w:w w:val="100"/>
                <w:position w:val="0"/>
                <w:sz w:val="11"/>
                <w:szCs w:val="11"/>
              </w:rPr>
              <w:t>16,275,9</w:t>
            </w:r>
          </w:p>
          <w:p>
            <w:pPr>
              <w:pStyle w:val="Style23"/>
              <w:keepNext w:val="0"/>
              <w:keepLines w:val="0"/>
              <w:widowControl w:val="0"/>
              <w:shd w:val="clear" w:color="auto" w:fill="auto"/>
              <w:bidi w:val="0"/>
              <w:spacing w:before="0" w:after="0" w:line="240" w:lineRule="auto"/>
              <w:ind w:left="0" w:right="0" w:firstLine="0"/>
              <w:jc w:val="right"/>
              <w:rPr>
                <w:sz w:val="11"/>
                <w:szCs w:val="11"/>
              </w:rPr>
            </w:pPr>
            <w:r>
              <w:rPr>
                <w:rFonts w:ascii="Verdana" w:eastAsia="Verdana" w:hAnsi="Verdana" w:cs="Verdana"/>
                <w:color w:val="000000"/>
                <w:spacing w:val="0"/>
                <w:w w:val="100"/>
                <w:position w:val="0"/>
                <w:sz w:val="11"/>
                <w:szCs w:val="11"/>
              </w:rPr>
              <w:t>86.37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60" w:lineRule="auto"/>
              <w:ind w:left="180" w:right="0" w:firstLine="0"/>
              <w:jc w:val="left"/>
              <w:rPr>
                <w:sz w:val="11"/>
                <w:szCs w:val="11"/>
              </w:rPr>
            </w:pPr>
            <w:r>
              <w:rPr>
                <w:rFonts w:ascii="Verdana" w:eastAsia="Verdana" w:hAnsi="Verdana" w:cs="Verdana"/>
                <w:color w:val="000000"/>
                <w:spacing w:val="0"/>
                <w:w w:val="100"/>
                <w:position w:val="0"/>
                <w:sz w:val="11"/>
                <w:szCs w:val="11"/>
              </w:rPr>
              <w:t>3, 300, 000.00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140"/>
              <w:jc w:val="left"/>
              <w:rPr>
                <w:sz w:val="11"/>
                <w:szCs w:val="11"/>
              </w:rPr>
            </w:pPr>
            <w:r>
              <w:rPr>
                <w:rFonts w:ascii="Verdana" w:eastAsia="Verdana" w:hAnsi="Verdana" w:cs="Verdana"/>
                <w:color w:val="000000"/>
                <w:spacing w:val="0"/>
                <w:w w:val="100"/>
                <w:position w:val="0"/>
                <w:sz w:val="11"/>
                <w:szCs w:val="11"/>
              </w:rPr>
              <w:t>19, 575, 9</w:t>
            </w:r>
          </w:p>
          <w:p>
            <w:pPr>
              <w:pStyle w:val="Style23"/>
              <w:keepNext w:val="0"/>
              <w:keepLines w:val="0"/>
              <w:widowControl w:val="0"/>
              <w:shd w:val="clear" w:color="auto" w:fill="auto"/>
              <w:bidi w:val="0"/>
              <w:spacing w:before="0" w:after="0" w:line="240" w:lineRule="auto"/>
              <w:ind w:left="0" w:right="0" w:firstLine="0"/>
              <w:jc w:val="right"/>
              <w:rPr>
                <w:sz w:val="11"/>
                <w:szCs w:val="11"/>
              </w:rPr>
            </w:pPr>
            <w:r>
              <w:rPr>
                <w:rFonts w:ascii="Verdana" w:eastAsia="Verdana" w:hAnsi="Verdana" w:cs="Verdana"/>
                <w:color w:val="000000"/>
                <w:spacing w:val="0"/>
                <w:w w:val="100"/>
                <w:position w:val="0"/>
                <w:sz w:val="11"/>
                <w:szCs w:val="11"/>
              </w:rPr>
              <w:t>86.37</w:t>
            </w:r>
          </w:p>
        </w:tc>
      </w:tr>
      <w:tr>
        <w:trPr>
          <w:trHeight w:val="1954" w:hRule="exact"/>
        </w:trPr>
        <w:tc>
          <w:tcPr>
            <w:tcBorders>
              <w:top w:val="single" w:sz="4"/>
              <w:left w:val="single" w:sz="4"/>
            </w:tcBorders>
            <w:shd w:val="clear" w:color="auto" w:fill="FFFFFF"/>
            <w:textDirection w:val="tbRlV"/>
            <w:vAlign w:val="bottom"/>
          </w:tcPr>
          <w:p>
            <w:pPr>
              <w:pStyle w:val="Style84"/>
              <w:keepNext w:val="0"/>
              <w:keepLines w:val="0"/>
              <w:widowControl w:val="0"/>
              <w:shd w:val="clear" w:color="auto" w:fill="auto"/>
              <w:bidi w:val="0"/>
              <w:spacing w:before="0" w:after="0" w:line="240" w:lineRule="auto"/>
              <w:ind w:left="0" w:right="0" w:firstLine="0"/>
              <w:jc w:val="left"/>
            </w:pPr>
            <w:r>
              <w:rPr>
                <w:rFonts w:ascii="MS Gothic" w:eastAsia="MS Gothic" w:hAnsi="MS Gothic" w:cs="MS Gothic"/>
                <w:color w:val="000000"/>
                <w:spacing w:val="0"/>
                <w:w w:val="100"/>
                <w:position w:val="0"/>
                <w:sz w:val="14"/>
                <w:szCs w:val="14"/>
              </w:rPr>
              <w:t>L</w:t>
            </w:r>
            <w:r>
              <w:rPr>
                <w:color w:val="000000"/>
                <w:spacing w:val="0"/>
                <w:w w:val="100"/>
                <w:position w:val="0"/>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60" w:lineRule="auto"/>
              <w:ind w:left="180" w:right="0" w:firstLine="0"/>
              <w:jc w:val="left"/>
              <w:rPr>
                <w:sz w:val="11"/>
                <w:szCs w:val="11"/>
              </w:rPr>
            </w:pPr>
            <w:r>
              <w:rPr>
                <w:rFonts w:ascii="Verdana" w:eastAsia="Verdana" w:hAnsi="Verdana" w:cs="Verdana"/>
                <w:color w:val="000000"/>
                <w:spacing w:val="0"/>
                <w:w w:val="100"/>
                <w:position w:val="0"/>
                <w:sz w:val="11"/>
                <w:szCs w:val="11"/>
              </w:rPr>
              <w:t>3, 300, 000.00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140"/>
              <w:jc w:val="left"/>
              <w:rPr>
                <w:sz w:val="11"/>
                <w:szCs w:val="11"/>
              </w:rPr>
            </w:pPr>
            <w:r>
              <w:rPr>
                <w:rFonts w:ascii="Verdana" w:eastAsia="Verdana" w:hAnsi="Verdana" w:cs="Verdana"/>
                <w:color w:val="000000"/>
                <w:spacing w:val="0"/>
                <w:w w:val="100"/>
                <w:position w:val="0"/>
                <w:sz w:val="11"/>
                <w:szCs w:val="11"/>
              </w:rPr>
              <w:t>3, 300, 00</w:t>
            </w:r>
          </w:p>
          <w:p>
            <w:pPr>
              <w:pStyle w:val="Style23"/>
              <w:keepNext w:val="0"/>
              <w:keepLines w:val="0"/>
              <w:widowControl w:val="0"/>
              <w:shd w:val="clear" w:color="auto" w:fill="auto"/>
              <w:bidi w:val="0"/>
              <w:spacing w:before="0" w:after="0" w:line="240" w:lineRule="auto"/>
              <w:ind w:left="0" w:right="0" w:firstLine="0"/>
              <w:jc w:val="right"/>
              <w:rPr>
                <w:sz w:val="11"/>
                <w:szCs w:val="11"/>
              </w:rPr>
            </w:pPr>
            <w:r>
              <w:rPr>
                <w:rFonts w:ascii="Verdana" w:eastAsia="Verdana" w:hAnsi="Verdana" w:cs="Verdana"/>
                <w:color w:val="000000"/>
                <w:spacing w:val="0"/>
                <w:w w:val="100"/>
                <w:position w:val="0"/>
                <w:sz w:val="11"/>
                <w:szCs w:val="11"/>
              </w:rPr>
              <w:t>0.00</w:t>
            </w:r>
          </w:p>
        </w:tc>
      </w:tr>
      <w:tr>
        <w:trPr>
          <w:trHeight w:val="2736" w:hRule="exact"/>
        </w:trPr>
        <w:tc>
          <w:tcPr>
            <w:tcBorders>
              <w:top w:val="single" w:sz="4"/>
              <w:left w:val="single" w:sz="4"/>
            </w:tcBorders>
            <w:shd w:val="clear" w:color="auto" w:fill="FFFFFF"/>
            <w:textDirection w:val="tbRlV"/>
            <w:vAlign w:val="top"/>
          </w:tcPr>
          <w:p>
            <w:pPr>
              <w:pStyle w:val="Style84"/>
              <w:keepNext w:val="0"/>
              <w:keepLines w:val="0"/>
              <w:widowControl w:val="0"/>
              <w:shd w:val="clear" w:color="auto" w:fill="auto"/>
              <w:bidi w:val="0"/>
              <w:spacing w:before="120" w:after="0" w:line="240" w:lineRule="auto"/>
              <w:ind w:left="0" w:right="0" w:firstLine="0"/>
              <w:jc w:val="left"/>
            </w:pPr>
            <w:r>
              <w:rPr>
                <w:color w:val="000000"/>
                <w:spacing w:val="0"/>
                <w:w w:val="100"/>
                <w:position w:val="0"/>
                <w:vertAlign w:val="superscript"/>
              </w:rPr>
              <w:t>2</w:t>
            </w:r>
            <w:r>
              <w:rPr>
                <w:color w:val="000000"/>
                <w:spacing w:val="0"/>
                <w:w w:val="100"/>
                <w:position w:val="0"/>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8" w:hRule="exact"/>
        </w:trPr>
        <w:tc>
          <w:tcPr>
            <w:tcBorders>
              <w:top w:val="single" w:sz="4"/>
              <w:left w:val="single" w:sz="4"/>
              <w:bottom w:val="single" w:sz="4"/>
            </w:tcBorders>
            <w:shd w:val="clear" w:color="auto" w:fill="FFFFFF"/>
            <w:textDirection w:val="tbRlV"/>
            <w:vAlign w:val="top"/>
          </w:tcPr>
          <w:p>
            <w:pPr>
              <w:pStyle w:val="Style84"/>
              <w:keepNext w:val="0"/>
              <w:keepLines w:val="0"/>
              <w:widowControl w:val="0"/>
              <w:shd w:val="clear" w:color="auto" w:fill="auto"/>
              <w:bidi w:val="0"/>
              <w:spacing w:before="120" w:after="0" w:line="240" w:lineRule="auto"/>
              <w:ind w:left="0" w:right="0" w:firstLine="0"/>
              <w:jc w:val="left"/>
            </w:pPr>
            <w:r>
              <w:rPr>
                <w:color w:val="000000"/>
                <w:spacing w:val="0"/>
                <w:w w:val="100"/>
                <w:position w:val="0"/>
                <w:vertAlign w:val="superscript"/>
              </w:rPr>
              <w:t>3</w:t>
            </w:r>
            <w:r>
              <w:rPr>
                <w:color w:val="000000"/>
                <w:spacing w:val="0"/>
                <w:w w:val="100"/>
                <w:position w:val="0"/>
              </w:rPr>
              <w:t>股份支付计入所有者权益的金额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rPr>
                <w:sz w:val="11"/>
                <w:szCs w:val="11"/>
              </w:rPr>
            </w:pPr>
            <w:r>
              <w:rPr>
                <w:rFonts w:ascii="Verdana" w:eastAsia="Verdana" w:hAnsi="Verdana" w:cs="Verdana"/>
                <w:color w:val="000000"/>
                <w:spacing w:val="0"/>
                <w:w w:val="100"/>
                <w:position w:val="0"/>
                <w:sz w:val="11"/>
                <w:szCs w:val="11"/>
              </w:rPr>
              <w:t>16,275,</w:t>
            </w:r>
          </w:p>
          <w:p>
            <w:pPr>
              <w:pStyle w:val="Style23"/>
              <w:keepNext w:val="0"/>
              <w:keepLines w:val="0"/>
              <w:widowControl w:val="0"/>
              <w:shd w:val="clear" w:color="auto" w:fill="auto"/>
              <w:bidi w:val="0"/>
              <w:spacing w:before="0" w:after="0" w:line="240" w:lineRule="auto"/>
              <w:ind w:left="0" w:right="0" w:firstLine="220"/>
              <w:jc w:val="left"/>
              <w:rPr>
                <w:sz w:val="11"/>
                <w:szCs w:val="11"/>
              </w:rPr>
            </w:pPr>
            <w:r>
              <w:rPr>
                <w:rFonts w:ascii="Verdana" w:eastAsia="Verdana" w:hAnsi="Verdana" w:cs="Verdana"/>
                <w:color w:val="000000"/>
                <w:spacing w:val="0"/>
                <w:w w:val="100"/>
                <w:position w:val="0"/>
                <w:sz w:val="11"/>
                <w:szCs w:val="11"/>
              </w:rPr>
              <w:t xml:space="preserve">986. </w:t>
            </w:r>
            <w:r>
              <w:rPr>
                <w:rFonts w:ascii="Verdana" w:eastAsia="Verdana" w:hAnsi="Verdana" w:cs="Verdana"/>
                <w:color w:val="000000"/>
                <w:spacing w:val="0"/>
                <w:w w:val="100"/>
                <w:position w:val="0"/>
                <w:sz w:val="11"/>
                <w:szCs w:val="11"/>
              </w:rPr>
              <w:t>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1"/>
                <w:szCs w:val="11"/>
              </w:rPr>
            </w:pPr>
            <w:r>
              <w:rPr>
                <w:rFonts w:ascii="Verdana" w:eastAsia="Verdana" w:hAnsi="Verdana" w:cs="Verdana"/>
                <w:color w:val="000000"/>
                <w:spacing w:val="0"/>
                <w:w w:val="100"/>
                <w:position w:val="0"/>
                <w:sz w:val="11"/>
                <w:szCs w:val="11"/>
              </w:rPr>
              <w:t>16,275,9</w:t>
            </w:r>
          </w:p>
          <w:p>
            <w:pPr>
              <w:pStyle w:val="Style23"/>
              <w:keepNext w:val="0"/>
              <w:keepLines w:val="0"/>
              <w:widowControl w:val="0"/>
              <w:shd w:val="clear" w:color="auto" w:fill="auto"/>
              <w:bidi w:val="0"/>
              <w:spacing w:before="0" w:after="0" w:line="240" w:lineRule="auto"/>
              <w:ind w:left="0" w:right="0" w:firstLine="0"/>
              <w:jc w:val="right"/>
              <w:rPr>
                <w:sz w:val="11"/>
                <w:szCs w:val="11"/>
              </w:rPr>
            </w:pPr>
            <w:r>
              <w:rPr>
                <w:rFonts w:ascii="Verdana" w:eastAsia="Verdana" w:hAnsi="Verdana" w:cs="Verdana"/>
                <w:color w:val="000000"/>
                <w:spacing w:val="0"/>
                <w:w w:val="100"/>
                <w:position w:val="0"/>
                <w:sz w:val="11"/>
                <w:szCs w:val="11"/>
              </w:rPr>
              <w:t>86.37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rPr>
                <w:sz w:val="11"/>
                <w:szCs w:val="11"/>
              </w:rPr>
            </w:pPr>
            <w:r>
              <w:rPr>
                <w:rFonts w:ascii="Verdana" w:eastAsia="Verdana" w:hAnsi="Verdana" w:cs="Verdana"/>
                <w:color w:val="000000"/>
                <w:spacing w:val="0"/>
                <w:w w:val="100"/>
                <w:position w:val="0"/>
                <w:sz w:val="11"/>
                <w:szCs w:val="11"/>
              </w:rPr>
              <w:t>16,275,9</w:t>
            </w:r>
          </w:p>
          <w:p>
            <w:pPr>
              <w:pStyle w:val="Style23"/>
              <w:keepNext w:val="0"/>
              <w:keepLines w:val="0"/>
              <w:widowControl w:val="0"/>
              <w:shd w:val="clear" w:color="auto" w:fill="auto"/>
              <w:bidi w:val="0"/>
              <w:spacing w:before="0" w:after="0" w:line="240" w:lineRule="auto"/>
              <w:ind w:left="0" w:right="0" w:firstLine="0"/>
              <w:jc w:val="right"/>
              <w:rPr>
                <w:sz w:val="11"/>
                <w:szCs w:val="11"/>
              </w:rPr>
            </w:pPr>
            <w:r>
              <w:rPr>
                <w:rFonts w:ascii="Verdana" w:eastAsia="Verdana" w:hAnsi="Verdana" w:cs="Verdana"/>
                <w:color w:val="000000"/>
                <w:spacing w:val="0"/>
                <w:w w:val="100"/>
                <w:position w:val="0"/>
                <w:sz w:val="11"/>
                <w:szCs w:val="11"/>
              </w:rPr>
              <w:t>86.37</w:t>
            </w:r>
          </w:p>
        </w:tc>
      </w:tr>
    </w:tbl>
    <w:p>
      <w:pPr>
        <w:widowControl w:val="0"/>
        <w:spacing w:line="1" w:lineRule="exact"/>
      </w:pPr>
      <w:r>
        <w:br w:type="page"/>
      </w:r>
    </w:p>
    <w:tbl>
      <w:tblPr>
        <w:tblOverlap w:val="never"/>
        <w:jc w:val="center"/>
        <w:tblLayout w:type="fixed"/>
      </w:tblPr>
      <w:tblGrid>
        <w:gridCol w:w="461"/>
        <w:gridCol w:w="739"/>
        <w:gridCol w:w="293"/>
        <w:gridCol w:w="298"/>
        <w:gridCol w:w="298"/>
        <w:gridCol w:w="778"/>
        <w:gridCol w:w="374"/>
        <w:gridCol w:w="734"/>
        <w:gridCol w:w="298"/>
        <w:gridCol w:w="739"/>
        <w:gridCol w:w="293"/>
        <w:gridCol w:w="778"/>
        <w:gridCol w:w="298"/>
        <w:gridCol w:w="854"/>
        <w:gridCol w:w="739"/>
        <w:gridCol w:w="864"/>
      </w:tblGrid>
      <w:tr>
        <w:trPr>
          <w:trHeight w:val="600" w:hRule="exact"/>
        </w:trPr>
        <w:tc>
          <w:tcPr>
            <w:tcBorders>
              <w:top w:val="single" w:sz="4"/>
              <w:left w:val="single" w:sz="4"/>
            </w:tcBorders>
            <w:shd w:val="clear" w:color="auto" w:fill="FFFFFF"/>
            <w:textDirection w:val="tbRlV"/>
            <w:vAlign w:val="bottom"/>
          </w:tcPr>
          <w:p>
            <w:pPr>
              <w:pStyle w:val="Style8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一土其他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240" w:line="194" w:lineRule="exact"/>
              <w:ind w:left="0" w:right="0" w:firstLine="0"/>
              <w:jc w:val="left"/>
              <w:rPr>
                <w:sz w:val="14"/>
                <w:szCs w:val="14"/>
              </w:rPr>
            </w:pPr>
            <w:r>
              <w:rPr>
                <w:color w:val="000000"/>
                <w:spacing w:val="0"/>
                <w:w w:val="100"/>
                <w:position w:val="0"/>
                <w:sz w:val="14"/>
                <w:szCs w:val="14"/>
              </w:rPr>
              <w:t>（</w:t>
            </w:r>
          </w:p>
          <w:p>
            <w:pPr>
              <w:pStyle w:val="Style23"/>
              <w:keepNext w:val="0"/>
              <w:keepLines w:val="0"/>
              <w:widowControl w:val="0"/>
              <w:shd w:val="clear" w:color="auto" w:fill="auto"/>
              <w:bidi w:val="0"/>
              <w:spacing w:before="0" w:after="0" w:line="194" w:lineRule="exact"/>
              <w:ind w:left="0" w:right="0" w:firstLine="0"/>
              <w:jc w:val="left"/>
              <w:rPr>
                <w:sz w:val="14"/>
                <w:szCs w:val="14"/>
              </w:rPr>
            </w:pPr>
            <w:r>
              <w:rPr>
                <w:color w:val="000000"/>
                <w:spacing w:val="0"/>
                <w:w w:val="100"/>
                <w:position w:val="0"/>
                <w:sz w:val="14"/>
                <w:szCs w:val="14"/>
              </w:rPr>
              <w:t>）</w:t>
            </w:r>
          </w:p>
          <w:p>
            <w:pPr>
              <w:pStyle w:val="Style23"/>
              <w:keepNext w:val="0"/>
              <w:keepLines w:val="0"/>
              <w:widowControl w:val="0"/>
              <w:shd w:val="clear" w:color="auto" w:fill="auto"/>
              <w:bidi w:val="0"/>
              <w:spacing w:before="0" w:after="140" w:line="194" w:lineRule="exact"/>
              <w:ind w:left="0" w:right="0" w:firstLine="0"/>
              <w:jc w:val="both"/>
              <w:rPr>
                <w:sz w:val="14"/>
                <w:szCs w:val="14"/>
              </w:rPr>
            </w:pPr>
            <w:r>
              <w:rPr>
                <w:color w:val="000000"/>
                <w:spacing w:val="0"/>
                <w:w w:val="100"/>
                <w:position w:val="0"/>
                <w:sz w:val="14"/>
                <w:szCs w:val="14"/>
              </w:rPr>
              <w:t>利 润 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60" w:lineRule="auto"/>
              <w:ind w:left="160" w:right="0" w:firstLine="0"/>
              <w:jc w:val="left"/>
              <w:rPr>
                <w:sz w:val="11"/>
                <w:szCs w:val="11"/>
              </w:rPr>
            </w:pPr>
            <w:r>
              <w:rPr>
                <w:rFonts w:ascii="Verdana" w:eastAsia="Verdana" w:hAnsi="Verdana" w:cs="Verdana"/>
                <w:color w:val="000000"/>
                <w:spacing w:val="0"/>
                <w:w w:val="100"/>
                <w:position w:val="0"/>
                <w:sz w:val="11"/>
                <w:szCs w:val="11"/>
              </w:rPr>
              <w:t xml:space="preserve">6, 919, </w:t>
            </w:r>
            <w:r>
              <w:rPr>
                <w:rFonts w:ascii="Verdana" w:eastAsia="Verdana" w:hAnsi="Verdana" w:cs="Verdana"/>
                <w:color w:val="000000"/>
                <w:spacing w:val="0"/>
                <w:w w:val="100"/>
                <w:position w:val="0"/>
                <w:sz w:val="11"/>
                <w:szCs w:val="11"/>
              </w:rPr>
              <w:t xml:space="preserve">470. </w:t>
            </w:r>
            <w:r>
              <w:rPr>
                <w:rFonts w:ascii="Verdana" w:eastAsia="Verdana" w:hAnsi="Verdana" w:cs="Verdana"/>
                <w:color w:val="000000"/>
                <w:spacing w:val="0"/>
                <w:w w:val="100"/>
                <w:position w:val="0"/>
                <w:sz w:val="11"/>
                <w:szCs w:val="11"/>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220" w:after="0" w:line="346" w:lineRule="auto"/>
              <w:ind w:left="0" w:right="0" w:firstLine="0"/>
              <w:jc w:val="right"/>
              <w:rPr>
                <w:sz w:val="11"/>
                <w:szCs w:val="11"/>
              </w:rPr>
            </w:pPr>
            <w:r>
              <w:rPr>
                <w:rFonts w:ascii="Verdana" w:eastAsia="Verdana" w:hAnsi="Verdana" w:cs="Verdana"/>
                <w:color w:val="000000"/>
                <w:spacing w:val="0"/>
                <w:w w:val="100"/>
                <w:position w:val="0"/>
                <w:sz w:val="11"/>
                <w:szCs w:val="11"/>
              </w:rPr>
              <w:t xml:space="preserve">40, 758, </w:t>
            </w:r>
            <w:r>
              <w:rPr>
                <w:rFonts w:ascii="Verdana" w:eastAsia="Verdana" w:hAnsi="Verdana" w:cs="Verdana"/>
                <w:color w:val="000000"/>
                <w:spacing w:val="0"/>
                <w:w w:val="100"/>
                <w:position w:val="0"/>
                <w:sz w:val="11"/>
                <w:szCs w:val="11"/>
              </w:rPr>
              <w:t xml:space="preserve">089. </w:t>
            </w:r>
            <w:r>
              <w:rPr>
                <w:rFonts w:ascii="Verdana" w:eastAsia="Verdana" w:hAnsi="Verdana" w:cs="Verdana"/>
                <w:color w:val="000000"/>
                <w:spacing w:val="0"/>
                <w:w w:val="100"/>
                <w:position w:val="0"/>
                <w:sz w:val="11"/>
                <w:szCs w:val="11"/>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220" w:after="0" w:line="240" w:lineRule="auto"/>
              <w:ind w:left="0" w:right="0" w:firstLine="0"/>
              <w:jc w:val="right"/>
              <w:rPr>
                <w:sz w:val="11"/>
                <w:szCs w:val="11"/>
              </w:rPr>
            </w:pPr>
            <w:r>
              <w:rPr>
                <w:rFonts w:ascii="Verdana" w:eastAsia="Verdana" w:hAnsi="Verdana" w:cs="Verdana"/>
                <w:color w:val="000000"/>
                <w:spacing w:val="0"/>
                <w:w w:val="100"/>
                <w:position w:val="0"/>
                <w:sz w:val="11"/>
                <w:szCs w:val="11"/>
              </w:rPr>
              <w:t>33,838,6</w:t>
            </w:r>
          </w:p>
          <w:p>
            <w:pPr>
              <w:pStyle w:val="Style23"/>
              <w:keepNext w:val="0"/>
              <w:keepLines w:val="0"/>
              <w:widowControl w:val="0"/>
              <w:shd w:val="clear" w:color="auto" w:fill="auto"/>
              <w:bidi w:val="0"/>
              <w:spacing w:before="0" w:after="0" w:line="240" w:lineRule="auto"/>
              <w:ind w:left="0" w:right="0" w:firstLine="0"/>
              <w:jc w:val="right"/>
              <w:rPr>
                <w:sz w:val="11"/>
                <w:szCs w:val="11"/>
              </w:rPr>
            </w:pPr>
            <w:r>
              <w:rPr>
                <w:rFonts w:ascii="Verdana" w:eastAsia="Verdana" w:hAnsi="Verdana" w:cs="Verdana"/>
                <w:color w:val="000000"/>
                <w:spacing w:val="0"/>
                <w:w w:val="100"/>
                <w:position w:val="0"/>
                <w:sz w:val="11"/>
                <w:szCs w:val="11"/>
              </w:rPr>
              <w:t>18.78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220" w:after="0" w:line="346" w:lineRule="auto"/>
              <w:ind w:left="180" w:right="0" w:firstLine="0"/>
              <w:jc w:val="left"/>
              <w:rPr>
                <w:sz w:val="11"/>
                <w:szCs w:val="11"/>
              </w:rPr>
            </w:pPr>
            <w:r>
              <w:rPr>
                <w:rFonts w:ascii="Verdana" w:eastAsia="Verdana" w:hAnsi="Verdana" w:cs="Verdana"/>
                <w:color w:val="000000"/>
                <w:spacing w:val="0"/>
                <w:w w:val="100"/>
                <w:position w:val="0"/>
                <w:sz w:val="11"/>
                <w:szCs w:val="11"/>
              </w:rPr>
              <w:t>5,805, 000.00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220" w:after="0" w:line="240" w:lineRule="auto"/>
              <w:ind w:left="0" w:right="0" w:firstLine="0"/>
              <w:jc w:val="right"/>
              <w:rPr>
                <w:sz w:val="11"/>
                <w:szCs w:val="11"/>
              </w:rPr>
            </w:pPr>
            <w:r>
              <w:rPr>
                <w:rFonts w:ascii="Verdana" w:eastAsia="Verdana" w:hAnsi="Verdana" w:cs="Verdana"/>
                <w:color w:val="000000"/>
                <w:spacing w:val="0"/>
                <w:w w:val="100"/>
                <w:position w:val="0"/>
                <w:sz w:val="11"/>
                <w:szCs w:val="11"/>
              </w:rPr>
              <w:t>39,643,6</w:t>
            </w:r>
          </w:p>
          <w:p>
            <w:pPr>
              <w:pStyle w:val="Style23"/>
              <w:keepNext w:val="0"/>
              <w:keepLines w:val="0"/>
              <w:widowControl w:val="0"/>
              <w:shd w:val="clear" w:color="auto" w:fill="auto"/>
              <w:bidi w:val="0"/>
              <w:spacing w:before="0" w:after="0" w:line="240" w:lineRule="auto"/>
              <w:ind w:left="0" w:right="0" w:firstLine="0"/>
              <w:jc w:val="right"/>
              <w:rPr>
                <w:sz w:val="11"/>
                <w:szCs w:val="11"/>
              </w:rPr>
            </w:pPr>
            <w:r>
              <w:rPr>
                <w:rFonts w:ascii="Verdana" w:eastAsia="Verdana" w:hAnsi="Verdana" w:cs="Verdana"/>
                <w:color w:val="000000"/>
                <w:spacing w:val="0"/>
                <w:w w:val="100"/>
                <w:position w:val="0"/>
                <w:sz w:val="11"/>
                <w:szCs w:val="11"/>
              </w:rPr>
              <w:t>18.78</w:t>
            </w:r>
          </w:p>
        </w:tc>
      </w:tr>
      <w:tr>
        <w:trPr>
          <w:trHeight w:val="1373" w:hRule="exact"/>
        </w:trPr>
        <w:tc>
          <w:tcPr>
            <w:tcBorders>
              <w:top w:val="single" w:sz="4"/>
              <w:left w:val="single" w:sz="4"/>
            </w:tcBorders>
            <w:shd w:val="clear" w:color="auto" w:fill="FFFFFF"/>
            <w:textDirection w:val="tbRlV"/>
            <w:vAlign w:val="bottom"/>
          </w:tcPr>
          <w:p>
            <w:pPr>
              <w:pStyle w:val="Style84"/>
              <w:keepNext w:val="0"/>
              <w:keepLines w:val="0"/>
              <w:widowControl w:val="0"/>
              <w:shd w:val="clear" w:color="auto" w:fill="auto"/>
              <w:bidi w:val="0"/>
              <w:spacing w:before="0" w:after="0" w:line="240" w:lineRule="auto"/>
              <w:ind w:left="0" w:right="0" w:firstLine="0"/>
              <w:jc w:val="left"/>
            </w:pPr>
            <w:r>
              <w:rPr>
                <w:rFonts w:ascii="MS Gothic" w:eastAsia="MS Gothic" w:hAnsi="MS Gothic" w:cs="MS Gothic"/>
                <w:color w:val="000000"/>
                <w:spacing w:val="0"/>
                <w:w w:val="100"/>
                <w:position w:val="0"/>
                <w:sz w:val="14"/>
                <w:szCs w:val="14"/>
              </w:rPr>
              <w:t>L</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60" w:lineRule="auto"/>
              <w:ind w:left="160" w:right="0" w:firstLine="0"/>
              <w:jc w:val="left"/>
              <w:rPr>
                <w:sz w:val="11"/>
                <w:szCs w:val="11"/>
              </w:rPr>
            </w:pPr>
            <w:r>
              <w:rPr>
                <w:rFonts w:ascii="Verdana" w:eastAsia="Verdana" w:hAnsi="Verdana" w:cs="Verdana"/>
                <w:color w:val="000000"/>
                <w:spacing w:val="0"/>
                <w:w w:val="100"/>
                <w:position w:val="0"/>
                <w:sz w:val="11"/>
                <w:szCs w:val="11"/>
              </w:rPr>
              <w:t>6, 919, 470.50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220" w:after="0" w:line="240" w:lineRule="auto"/>
              <w:ind w:left="0" w:right="0" w:firstLine="0"/>
              <w:jc w:val="right"/>
              <w:rPr>
                <w:sz w:val="11"/>
                <w:szCs w:val="11"/>
              </w:rPr>
            </w:pPr>
            <w:r>
              <w:rPr>
                <w:rFonts w:ascii="Verdana" w:eastAsia="Verdana" w:hAnsi="Verdana" w:cs="Verdana"/>
                <w:color w:val="000000"/>
                <w:spacing w:val="0"/>
                <w:w w:val="100"/>
                <w:position w:val="0"/>
                <w:sz w:val="11"/>
                <w:szCs w:val="11"/>
              </w:rPr>
              <w:t>6,919,4</w:t>
            </w:r>
          </w:p>
          <w:p>
            <w:pPr>
              <w:pStyle w:val="Style23"/>
              <w:keepNext w:val="0"/>
              <w:keepLines w:val="0"/>
              <w:widowControl w:val="0"/>
              <w:shd w:val="clear" w:color="auto" w:fill="auto"/>
              <w:bidi w:val="0"/>
              <w:spacing w:before="0" w:after="0" w:line="240" w:lineRule="auto"/>
              <w:ind w:left="0" w:right="0" w:firstLine="0"/>
              <w:jc w:val="right"/>
              <w:rPr>
                <w:sz w:val="11"/>
                <w:szCs w:val="11"/>
              </w:rPr>
            </w:pPr>
            <w:r>
              <w:rPr>
                <w:rFonts w:ascii="Verdana" w:eastAsia="Verdana" w:hAnsi="Verdana" w:cs="Verdana"/>
                <w:color w:val="000000"/>
                <w:spacing w:val="0"/>
                <w:w w:val="100"/>
                <w:position w:val="0"/>
                <w:sz w:val="11"/>
                <w:szCs w:val="11"/>
              </w:rPr>
              <w:t>70.50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6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1"/>
                <w:szCs w:val="11"/>
              </w:rPr>
            </w:pPr>
            <w:r>
              <w:rPr>
                <w:rFonts w:ascii="Verdana" w:eastAsia="Verdana" w:hAnsi="Verdana" w:cs="Verdana"/>
                <w:color w:val="000000"/>
                <w:spacing w:val="0"/>
                <w:w w:val="100"/>
                <w:position w:val="0"/>
                <w:sz w:val="11"/>
                <w:szCs w:val="11"/>
              </w:rPr>
              <w:t>2.</w:t>
            </w:r>
          </w:p>
          <w:p>
            <w:pPr>
              <w:pStyle w:val="Style23"/>
              <w:keepNext w:val="0"/>
              <w:keepLines w:val="0"/>
              <w:widowControl w:val="0"/>
              <w:shd w:val="clear" w:color="auto" w:fill="auto"/>
              <w:bidi w:val="0"/>
              <w:spacing w:before="0" w:after="0" w:line="195" w:lineRule="exact"/>
              <w:ind w:left="0" w:right="0" w:firstLine="0"/>
              <w:jc w:val="left"/>
              <w:rPr>
                <w:sz w:val="14"/>
                <w:szCs w:val="14"/>
              </w:rPr>
            </w:pPr>
            <w:r>
              <w:rPr>
                <w:color w:val="000000"/>
                <w:spacing w:val="0"/>
                <w:w w:val="100"/>
                <w:position w:val="0"/>
                <w:sz w:val="14"/>
                <w:szCs w:val="14"/>
              </w:rPr>
              <w:t>提 取</w:t>
            </w:r>
          </w:p>
          <w:p>
            <w:pPr>
              <w:pStyle w:val="Style23"/>
              <w:keepNext w:val="0"/>
              <w:keepLines w:val="0"/>
              <w:widowControl w:val="0"/>
              <w:shd w:val="clear" w:color="auto" w:fill="auto"/>
              <w:bidi w:val="0"/>
              <w:spacing w:before="0" w:after="0" w:line="195" w:lineRule="exact"/>
              <w:ind w:left="0" w:right="0" w:firstLine="0"/>
              <w:jc w:val="left"/>
              <w:rPr>
                <w:sz w:val="14"/>
                <w:szCs w:val="14"/>
              </w:rPr>
            </w:pPr>
            <w:r>
              <w:rPr>
                <w:color w:val="000000"/>
                <w:spacing w:val="0"/>
                <w:w w:val="100"/>
                <w:position w:val="0"/>
                <w:sz w:val="14"/>
                <w:szCs w:val="14"/>
              </w:rPr>
              <w:t>一</w:t>
            </w:r>
          </w:p>
          <w:p>
            <w:pPr>
              <w:pStyle w:val="Style23"/>
              <w:keepNext w:val="0"/>
              <w:keepLines w:val="0"/>
              <w:widowControl w:val="0"/>
              <w:shd w:val="clear" w:color="auto" w:fill="auto"/>
              <w:bidi w:val="0"/>
              <w:spacing w:before="0" w:after="0" w:line="195" w:lineRule="exact"/>
              <w:ind w:left="0" w:right="0" w:firstLine="0"/>
              <w:jc w:val="left"/>
              <w:rPr>
                <w:sz w:val="14"/>
                <w:szCs w:val="14"/>
              </w:rPr>
            </w:pPr>
            <w:r>
              <w:rPr>
                <w:color w:val="000000"/>
                <w:spacing w:val="0"/>
                <w:w w:val="100"/>
                <w:position w:val="0"/>
                <w:sz w:val="14"/>
                <w:szCs w:val="14"/>
              </w:rPr>
              <w:t>般 风 险 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34"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193" w:lineRule="exact"/>
              <w:ind w:left="0" w:right="0" w:firstLine="0"/>
              <w:jc w:val="left"/>
              <w:rPr>
                <w:sz w:val="14"/>
                <w:szCs w:val="14"/>
              </w:rPr>
            </w:pPr>
            <w:r>
              <w:rPr>
                <w:rFonts w:ascii="Verdana" w:eastAsia="Verdana" w:hAnsi="Verdana" w:cs="Verdana"/>
                <w:color w:val="000000"/>
                <w:spacing w:val="0"/>
                <w:w w:val="100"/>
                <w:position w:val="0"/>
                <w:sz w:val="11"/>
                <w:szCs w:val="11"/>
              </w:rPr>
              <w:t xml:space="preserve">3. </w:t>
            </w:r>
            <w:r>
              <w:rPr>
                <w:color w:val="000000"/>
                <w:spacing w:val="0"/>
                <w:w w:val="100"/>
                <w:position w:val="0"/>
                <w:sz w:val="14"/>
                <w:szCs w:val="14"/>
              </w:rPr>
              <w:t xml:space="preserve">对 所 有 者 </w:t>
            </w:r>
            <w:r>
              <w:rPr>
                <w:rFonts w:ascii="Verdana" w:eastAsia="Verdana" w:hAnsi="Verdana" w:cs="Verdana"/>
                <w:color w:val="000000"/>
                <w:spacing w:val="0"/>
                <w:w w:val="100"/>
                <w:position w:val="0"/>
                <w:sz w:val="11"/>
                <w:szCs w:val="11"/>
              </w:rPr>
              <w:t xml:space="preserve">（ </w:t>
            </w:r>
            <w:r>
              <w:rPr>
                <w:color w:val="000000"/>
                <w:spacing w:val="0"/>
                <w:w w:val="100"/>
                <w:position w:val="0"/>
                <w:sz w:val="14"/>
                <w:szCs w:val="14"/>
              </w:rPr>
              <w:t>或 股 东 ）</w:t>
            </w:r>
          </w:p>
          <w:p>
            <w:pPr>
              <w:pStyle w:val="Style23"/>
              <w:keepNext w:val="0"/>
              <w:keepLines w:val="0"/>
              <w:widowControl w:val="0"/>
              <w:shd w:val="clear" w:color="auto" w:fill="auto"/>
              <w:bidi w:val="0"/>
              <w:spacing w:before="0" w:after="0" w:line="193" w:lineRule="exact"/>
              <w:ind w:left="0" w:right="0" w:firstLine="0"/>
              <w:jc w:val="left"/>
              <w:rPr>
                <w:sz w:val="14"/>
                <w:szCs w:val="14"/>
              </w:rPr>
            </w:pPr>
            <w:r>
              <w:rPr>
                <w:color w:val="000000"/>
                <w:spacing w:val="0"/>
                <w:w w:val="100"/>
                <w:position w:val="0"/>
                <w:sz w:val="14"/>
                <w:szCs w:val="14"/>
              </w:rPr>
              <w:t>的 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220" w:after="40" w:line="240" w:lineRule="auto"/>
              <w:ind w:left="0" w:right="0" w:firstLine="0"/>
              <w:jc w:val="right"/>
              <w:rPr>
                <w:sz w:val="11"/>
                <w:szCs w:val="11"/>
              </w:rPr>
            </w:pPr>
            <w:r>
              <w:rPr>
                <w:rFonts w:ascii="Verdana" w:eastAsia="Verdana" w:hAnsi="Verdana" w:cs="Verdana"/>
                <w:color w:val="000000"/>
                <w:spacing w:val="0"/>
                <w:w w:val="100"/>
                <w:position w:val="0"/>
                <w:sz w:val="11"/>
                <w:szCs w:val="11"/>
              </w:rPr>
              <w:t>33,838,</w:t>
            </w:r>
          </w:p>
          <w:p>
            <w:pPr>
              <w:pStyle w:val="Style23"/>
              <w:keepNext w:val="0"/>
              <w:keepLines w:val="0"/>
              <w:widowControl w:val="0"/>
              <w:shd w:val="clear" w:color="auto" w:fill="auto"/>
              <w:bidi w:val="0"/>
              <w:spacing w:before="0" w:after="0" w:line="240" w:lineRule="auto"/>
              <w:ind w:left="0" w:right="0" w:firstLine="0"/>
              <w:jc w:val="right"/>
              <w:rPr>
                <w:sz w:val="11"/>
                <w:szCs w:val="11"/>
              </w:rPr>
            </w:pPr>
            <w:r>
              <w:rPr>
                <w:rFonts w:ascii="Verdana" w:eastAsia="Verdana" w:hAnsi="Verdana" w:cs="Verdana"/>
                <w:color w:val="000000"/>
                <w:spacing w:val="0"/>
                <w:w w:val="100"/>
                <w:position w:val="0"/>
                <w:sz w:val="11"/>
                <w:szCs w:val="11"/>
              </w:rPr>
              <w:t>618.78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220" w:after="40" w:line="240" w:lineRule="auto"/>
              <w:ind w:left="0" w:right="0" w:firstLine="0"/>
              <w:jc w:val="right"/>
              <w:rPr>
                <w:sz w:val="11"/>
                <w:szCs w:val="11"/>
              </w:rPr>
            </w:pPr>
            <w:r>
              <w:rPr>
                <w:rFonts w:ascii="Verdana" w:eastAsia="Verdana" w:hAnsi="Verdana" w:cs="Verdana"/>
                <w:color w:val="000000"/>
                <w:spacing w:val="0"/>
                <w:w w:val="100"/>
                <w:position w:val="0"/>
                <w:sz w:val="11"/>
                <w:szCs w:val="11"/>
              </w:rPr>
              <w:t>33,838,6</w:t>
            </w:r>
          </w:p>
          <w:p>
            <w:pPr>
              <w:pStyle w:val="Style23"/>
              <w:keepNext w:val="0"/>
              <w:keepLines w:val="0"/>
              <w:widowControl w:val="0"/>
              <w:shd w:val="clear" w:color="auto" w:fill="auto"/>
              <w:bidi w:val="0"/>
              <w:spacing w:before="0" w:after="0" w:line="240" w:lineRule="auto"/>
              <w:ind w:left="0" w:right="0" w:firstLine="0"/>
              <w:jc w:val="right"/>
              <w:rPr>
                <w:sz w:val="11"/>
                <w:szCs w:val="11"/>
              </w:rPr>
            </w:pPr>
            <w:r>
              <w:rPr>
                <w:rFonts w:ascii="Verdana" w:eastAsia="Verdana" w:hAnsi="Verdana" w:cs="Verdana"/>
                <w:color w:val="000000"/>
                <w:spacing w:val="0"/>
                <w:w w:val="100"/>
                <w:position w:val="0"/>
                <w:sz w:val="11"/>
                <w:szCs w:val="11"/>
              </w:rPr>
              <w:t>18.78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220" w:after="0" w:line="360" w:lineRule="auto"/>
              <w:ind w:left="180" w:right="0" w:firstLine="0"/>
              <w:jc w:val="left"/>
              <w:rPr>
                <w:sz w:val="11"/>
                <w:szCs w:val="11"/>
              </w:rPr>
            </w:pPr>
            <w:r>
              <w:rPr>
                <w:rFonts w:ascii="Verdana" w:eastAsia="Verdana" w:hAnsi="Verdana" w:cs="Verdana"/>
                <w:color w:val="000000"/>
                <w:spacing w:val="0"/>
                <w:w w:val="100"/>
                <w:position w:val="0"/>
                <w:sz w:val="11"/>
                <w:szCs w:val="11"/>
              </w:rPr>
              <w:t>5,805, 000.00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220" w:after="40" w:line="240" w:lineRule="auto"/>
              <w:ind w:left="0" w:right="0" w:firstLine="0"/>
              <w:jc w:val="right"/>
              <w:rPr>
                <w:sz w:val="11"/>
                <w:szCs w:val="11"/>
              </w:rPr>
            </w:pPr>
            <w:r>
              <w:rPr>
                <w:rFonts w:ascii="Verdana" w:eastAsia="Verdana" w:hAnsi="Verdana" w:cs="Verdana"/>
                <w:color w:val="000000"/>
                <w:spacing w:val="0"/>
                <w:w w:val="100"/>
                <w:position w:val="0"/>
                <w:sz w:val="11"/>
                <w:szCs w:val="11"/>
              </w:rPr>
              <w:t>39,643,6</w:t>
            </w:r>
          </w:p>
          <w:p>
            <w:pPr>
              <w:pStyle w:val="Style23"/>
              <w:keepNext w:val="0"/>
              <w:keepLines w:val="0"/>
              <w:widowControl w:val="0"/>
              <w:shd w:val="clear" w:color="auto" w:fill="auto"/>
              <w:bidi w:val="0"/>
              <w:spacing w:before="0" w:after="0" w:line="240" w:lineRule="auto"/>
              <w:ind w:left="0" w:right="0" w:firstLine="0"/>
              <w:jc w:val="right"/>
              <w:rPr>
                <w:sz w:val="11"/>
                <w:szCs w:val="11"/>
              </w:rPr>
            </w:pPr>
            <w:r>
              <w:rPr>
                <w:rFonts w:ascii="Verdana" w:eastAsia="Verdana" w:hAnsi="Verdana" w:cs="Verdana"/>
                <w:color w:val="000000"/>
                <w:spacing w:val="0"/>
                <w:w w:val="100"/>
                <w:position w:val="0"/>
                <w:sz w:val="11"/>
                <w:szCs w:val="11"/>
              </w:rPr>
              <w:t>18.78</w:t>
            </w:r>
          </w:p>
        </w:tc>
      </w:tr>
      <w:tr>
        <w:trPr>
          <w:trHeight w:val="595" w:hRule="exact"/>
        </w:trPr>
        <w:tc>
          <w:tcPr>
            <w:tcBorders>
              <w:top w:val="single" w:sz="4"/>
              <w:left w:val="single" w:sz="4"/>
            </w:tcBorders>
            <w:shd w:val="clear" w:color="auto" w:fill="FFFFFF"/>
            <w:textDirection w:val="tbRlV"/>
            <w:vAlign w:val="bottom"/>
          </w:tcPr>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4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95" w:lineRule="exact"/>
              <w:ind w:left="0" w:right="0" w:firstLine="0"/>
              <w:jc w:val="left"/>
              <w:rPr>
                <w:sz w:val="14"/>
                <w:szCs w:val="14"/>
              </w:rPr>
            </w:pPr>
            <w:r>
              <w:rPr>
                <w:color w:val="000000"/>
                <w:spacing w:val="0"/>
                <w:w w:val="100"/>
                <w:position w:val="0"/>
                <w:sz w:val="14"/>
                <w:szCs w:val="14"/>
              </w:rPr>
              <w:t>（ 四 ） 所 有 者 权 益 内 部 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3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93" w:lineRule="exact"/>
              <w:ind w:left="0" w:right="0" w:firstLine="0"/>
              <w:jc w:val="left"/>
              <w:rPr>
                <w:sz w:val="14"/>
                <w:szCs w:val="14"/>
              </w:rPr>
            </w:pPr>
            <w:r>
              <w:rPr>
                <w:rFonts w:ascii="Verdana" w:eastAsia="Verdana" w:hAnsi="Verdana" w:cs="Verdana"/>
                <w:color w:val="000000"/>
                <w:spacing w:val="0"/>
                <w:w w:val="100"/>
                <w:position w:val="0"/>
                <w:sz w:val="11"/>
                <w:szCs w:val="11"/>
              </w:rPr>
              <w:t xml:space="preserve">1. </w:t>
            </w:r>
            <w:r>
              <w:rPr>
                <w:color w:val="000000"/>
                <w:spacing w:val="0"/>
                <w:w w:val="100"/>
                <w:position w:val="0"/>
                <w:sz w:val="14"/>
                <w:szCs w:val="14"/>
              </w:rPr>
              <w:t xml:space="preserve">资 本 公 积 转 增 资 本 </w:t>
            </w:r>
            <w:r>
              <w:rPr>
                <w:rFonts w:ascii="Verdana" w:eastAsia="Verdana" w:hAnsi="Verdana" w:cs="Verdana"/>
                <w:color w:val="000000"/>
                <w:spacing w:val="0"/>
                <w:w w:val="100"/>
                <w:position w:val="0"/>
                <w:sz w:val="11"/>
                <w:szCs w:val="11"/>
              </w:rPr>
              <w:t xml:space="preserve">（ </w:t>
            </w:r>
            <w:r>
              <w:rPr>
                <w:color w:val="000000"/>
                <w:spacing w:val="0"/>
                <w:w w:val="100"/>
                <w:position w:val="0"/>
                <w:sz w:val="14"/>
                <w:szCs w:val="14"/>
              </w:rPr>
              <w:t>或 股 本 ）</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left"/>
              <w:rPr>
                <w:sz w:val="11"/>
                <w:szCs w:val="11"/>
              </w:rPr>
            </w:pPr>
            <w:r>
              <w:rPr>
                <w:rFonts w:ascii="Verdana" w:eastAsia="Verdana" w:hAnsi="Verdana" w:cs="Verdana"/>
                <w:color w:val="000000"/>
                <w:spacing w:val="0"/>
                <w:w w:val="100"/>
                <w:position w:val="0"/>
                <w:sz w:val="11"/>
                <w:szCs w:val="11"/>
              </w:rPr>
              <w:t>2.</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61"/>
        <w:gridCol w:w="739"/>
        <w:gridCol w:w="293"/>
        <w:gridCol w:w="298"/>
        <w:gridCol w:w="298"/>
        <w:gridCol w:w="778"/>
        <w:gridCol w:w="374"/>
        <w:gridCol w:w="734"/>
        <w:gridCol w:w="298"/>
        <w:gridCol w:w="739"/>
        <w:gridCol w:w="293"/>
        <w:gridCol w:w="778"/>
        <w:gridCol w:w="298"/>
        <w:gridCol w:w="854"/>
        <w:gridCol w:w="739"/>
        <w:gridCol w:w="864"/>
      </w:tblGrid>
      <w:tr>
        <w:trPr>
          <w:trHeight w:val="23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93" w:lineRule="exact"/>
              <w:ind w:left="0" w:right="0" w:firstLine="0"/>
              <w:jc w:val="left"/>
              <w:rPr>
                <w:sz w:val="14"/>
                <w:szCs w:val="14"/>
              </w:rPr>
            </w:pPr>
            <w:r>
              <w:rPr>
                <w:color w:val="000000"/>
                <w:spacing w:val="0"/>
                <w:w w:val="100"/>
                <w:position w:val="0"/>
                <w:sz w:val="14"/>
                <w:szCs w:val="14"/>
              </w:rPr>
              <w:t>余 公 积 转 增 资 本 （ 或 股 本 ）</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62" w:hRule="exact"/>
        </w:trPr>
        <w:tc>
          <w:tcPr>
            <w:tcBorders>
              <w:top w:val="single" w:sz="4"/>
              <w:left w:val="single" w:sz="4"/>
            </w:tcBorders>
            <w:shd w:val="clear" w:color="auto" w:fill="FFFFFF"/>
            <w:textDirection w:val="tbRlV"/>
            <w:vAlign w:val="bottom"/>
          </w:tcPr>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vertAlign w:val="superscript"/>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0" w:hRule="exact"/>
        </w:trPr>
        <w:tc>
          <w:tcPr>
            <w:tcBorders>
              <w:top w:val="single" w:sz="4"/>
              <w:left w:val="single" w:sz="4"/>
            </w:tcBorders>
            <w:shd w:val="clear" w:color="auto" w:fill="FFFFFF"/>
            <w:textDirection w:val="tbRlV"/>
            <w:vAlign w:val="bottom"/>
          </w:tcPr>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vertAlign w:val="superscript"/>
              </w:rPr>
              <w:t>4</w:t>
            </w:r>
            <w:r>
              <w:rPr>
                <w:color w:val="000000"/>
                <w:spacing w:val="0"/>
                <w:w w:val="100"/>
                <w:position w:val="0"/>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39" w:hRule="exact"/>
        </w:trPr>
        <w:tc>
          <w:tcPr>
            <w:tcBorders>
              <w:top w:val="single" w:sz="4"/>
              <w:left w:val="single" w:sz="4"/>
            </w:tcBorders>
            <w:shd w:val="clear" w:color="auto" w:fill="FFFFFF"/>
            <w:textDirection w:val="tbRlV"/>
            <w:vAlign w:val="center"/>
          </w:tcPr>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vertAlign w:val="superscript"/>
              </w:rPr>
              <w:t>5</w:t>
            </w:r>
            <w:r>
              <w:rPr>
                <w:color w:val="000000"/>
                <w:spacing w:val="0"/>
                <w:w w:val="100"/>
                <w:position w:val="0"/>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199" w:lineRule="exact"/>
              <w:ind w:left="0" w:right="0" w:firstLine="0"/>
              <w:jc w:val="left"/>
              <w:rPr>
                <w:sz w:val="14"/>
                <w:szCs w:val="14"/>
              </w:rPr>
            </w:pPr>
            <w:r>
              <w:rPr>
                <w:rFonts w:ascii="Verdana" w:eastAsia="Verdana" w:hAnsi="Verdana" w:cs="Verdana"/>
                <w:color w:val="000000"/>
                <w:spacing w:val="0"/>
                <w:w w:val="100"/>
                <w:position w:val="0"/>
                <w:sz w:val="11"/>
                <w:szCs w:val="11"/>
              </w:rPr>
              <w:t xml:space="preserve">6. </w:t>
            </w:r>
            <w:r>
              <w:rPr>
                <w:color w:val="000000"/>
                <w:spacing w:val="0"/>
                <w:w w:val="100"/>
                <w:position w:val="0"/>
                <w:sz w:val="14"/>
                <w:szCs w:val="14"/>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198" w:lineRule="exact"/>
              <w:ind w:left="0" w:right="0" w:firstLine="0"/>
              <w:jc w:val="left"/>
              <w:rPr>
                <w:sz w:val="14"/>
                <w:szCs w:val="14"/>
              </w:rPr>
            </w:pPr>
            <w:r>
              <w:rPr>
                <w:color w:val="000000"/>
                <w:spacing w:val="0"/>
                <w:w w:val="100"/>
                <w:position w:val="0"/>
                <w:sz w:val="14"/>
                <w:szCs w:val="14"/>
              </w:rPr>
              <w:t>（ 五 ） 专</w:t>
            </w:r>
          </w:p>
          <w:p>
            <w:pPr>
              <w:pStyle w:val="Style23"/>
              <w:keepNext w:val="0"/>
              <w:keepLines w:val="0"/>
              <w:widowControl w:val="0"/>
              <w:shd w:val="clear" w:color="auto" w:fill="auto"/>
              <w:bidi w:val="0"/>
              <w:spacing w:before="0" w:after="0" w:line="198" w:lineRule="exact"/>
              <w:ind w:left="0" w:right="0" w:firstLine="0"/>
              <w:jc w:val="left"/>
              <w:rPr>
                <w:sz w:val="14"/>
                <w:szCs w:val="14"/>
              </w:rPr>
            </w:pPr>
            <w:r>
              <w:rPr>
                <w:color w:val="000000"/>
                <w:spacing w:val="0"/>
                <w:w w:val="100"/>
                <w:position w:val="0"/>
                <w:sz w:val="14"/>
                <w:szCs w:val="14"/>
              </w:rPr>
              <w:t>项 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9"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1.</w:t>
            </w:r>
          </w:p>
          <w:p>
            <w:pPr>
              <w:pStyle w:val="Style23"/>
              <w:keepNext w:val="0"/>
              <w:keepLines w:val="0"/>
              <w:widowControl w:val="0"/>
              <w:shd w:val="clear" w:color="auto" w:fill="auto"/>
              <w:bidi w:val="0"/>
              <w:spacing w:before="0" w:after="0" w:line="195" w:lineRule="exact"/>
              <w:ind w:left="0" w:right="0" w:firstLine="0"/>
              <w:jc w:val="left"/>
              <w:rPr>
                <w:sz w:val="14"/>
                <w:szCs w:val="14"/>
              </w:rPr>
            </w:pPr>
            <w:r>
              <w:rPr>
                <w:color w:val="000000"/>
                <w:spacing w:val="0"/>
                <w:w w:val="100"/>
                <w:position w:val="0"/>
                <w:sz w:val="14"/>
                <w:szCs w:val="14"/>
              </w:rPr>
              <w:t>本 期 提 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4" w:hRule="exact"/>
        </w:trPr>
        <w:tc>
          <w:tcPr>
            <w:tcBorders>
              <w:top w:val="single" w:sz="4"/>
              <w:left w:val="single" w:sz="4"/>
              <w:bottom w:val="single" w:sz="4"/>
            </w:tcBorders>
            <w:shd w:val="clear" w:color="auto" w:fill="FFFFFF"/>
            <w:textDirection w:val="tbRlV"/>
            <w:vAlign w:val="top"/>
          </w:tcPr>
          <w:p>
            <w:pPr>
              <w:pStyle w:val="Style84"/>
              <w:keepNext w:val="0"/>
              <w:keepLines w:val="0"/>
              <w:widowControl w:val="0"/>
              <w:shd w:val="clear" w:color="auto" w:fill="auto"/>
              <w:bidi w:val="0"/>
              <w:spacing w:before="100" w:after="0" w:line="240" w:lineRule="auto"/>
              <w:ind w:left="0" w:right="0" w:firstLine="0"/>
              <w:jc w:val="left"/>
            </w:pPr>
            <w:r>
              <w:rPr>
                <w:color w:val="000000"/>
                <w:spacing w:val="0"/>
                <w:w w:val="100"/>
                <w:position w:val="0"/>
                <w:vertAlign w:val="superscript"/>
              </w:rPr>
              <w:t>2</w:t>
            </w:r>
            <w:r>
              <w:rPr>
                <w:color w:val="000000"/>
                <w:spacing w:val="0"/>
                <w:w w:val="100"/>
                <w:position w:val="0"/>
              </w:rPr>
              <w:t>-本期使用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61"/>
        <w:gridCol w:w="739"/>
        <w:gridCol w:w="293"/>
        <w:gridCol w:w="298"/>
        <w:gridCol w:w="298"/>
        <w:gridCol w:w="778"/>
        <w:gridCol w:w="374"/>
        <w:gridCol w:w="734"/>
        <w:gridCol w:w="298"/>
        <w:gridCol w:w="739"/>
        <w:gridCol w:w="293"/>
        <w:gridCol w:w="778"/>
        <w:gridCol w:w="298"/>
        <w:gridCol w:w="854"/>
        <w:gridCol w:w="739"/>
        <w:gridCol w:w="864"/>
      </w:tblGrid>
      <w:tr>
        <w:trPr>
          <w:trHeight w:val="989"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rPr>
                <w:sz w:val="14"/>
                <w:szCs w:val="14"/>
              </w:rPr>
            </w:pPr>
            <w:r>
              <w:rPr>
                <w:color w:val="000000"/>
                <w:spacing w:val="0"/>
                <w:w w:val="100"/>
                <w:position w:val="0"/>
                <w:sz w:val="14"/>
                <w:szCs w:val="14"/>
              </w:rPr>
              <w:t>（</w:t>
            </w:r>
          </w:p>
          <w:p>
            <w:pPr>
              <w:pStyle w:val="Style23"/>
              <w:keepNext w:val="0"/>
              <w:keepLines w:val="0"/>
              <w:widowControl w:val="0"/>
              <w:shd w:val="clear" w:color="auto" w:fill="auto"/>
              <w:bidi w:val="0"/>
              <w:spacing w:before="0" w:after="40" w:line="240" w:lineRule="auto"/>
              <w:ind w:left="0" w:right="0" w:firstLine="0"/>
              <w:jc w:val="left"/>
              <w:rPr>
                <w:sz w:val="14"/>
                <w:szCs w:val="14"/>
              </w:rPr>
            </w:pPr>
            <w:r>
              <w:rPr>
                <w:color w:val="000000"/>
                <w:spacing w:val="0"/>
                <w:w w:val="100"/>
                <w:position w:val="0"/>
                <w:sz w:val="14"/>
                <w:szCs w:val="14"/>
              </w:rPr>
              <w:t>六</w:t>
            </w:r>
          </w:p>
          <w:p>
            <w:pPr>
              <w:pStyle w:val="Style23"/>
              <w:keepNext w:val="0"/>
              <w:keepLines w:val="0"/>
              <w:widowControl w:val="0"/>
              <w:shd w:val="clear" w:color="auto" w:fill="auto"/>
              <w:bidi w:val="0"/>
              <w:spacing w:before="0" w:after="40" w:line="240" w:lineRule="auto"/>
              <w:ind w:left="0" w:right="0" w:firstLine="0"/>
              <w:jc w:val="left"/>
              <w:rPr>
                <w:sz w:val="14"/>
                <w:szCs w:val="14"/>
              </w:rPr>
            </w:pPr>
            <w:r>
              <w:rPr>
                <w:color w:val="000000"/>
                <w:spacing w:val="0"/>
                <w:w w:val="100"/>
                <w:position w:val="0"/>
                <w:sz w:val="14"/>
                <w:szCs w:val="14"/>
              </w:rPr>
              <w:t>）</w:t>
            </w:r>
          </w:p>
          <w:p>
            <w:pPr>
              <w:pStyle w:val="Style23"/>
              <w:keepNext w:val="0"/>
              <w:keepLines w:val="0"/>
              <w:widowControl w:val="0"/>
              <w:shd w:val="clear" w:color="auto" w:fill="auto"/>
              <w:bidi w:val="0"/>
              <w:spacing w:before="0" w:after="40" w:line="240" w:lineRule="auto"/>
              <w:ind w:left="0" w:right="0" w:firstLine="0"/>
              <w:jc w:val="left"/>
              <w:rPr>
                <w:sz w:val="14"/>
                <w:szCs w:val="14"/>
              </w:rPr>
            </w:pPr>
            <w:r>
              <w:rPr>
                <w:color w:val="000000"/>
                <w:spacing w:val="0"/>
                <w:w w:val="100"/>
                <w:position w:val="0"/>
                <w:sz w:val="14"/>
                <w:szCs w:val="14"/>
              </w:rPr>
              <w:t>其</w:t>
            </w:r>
          </w:p>
          <w:p>
            <w:pPr>
              <w:pStyle w:val="Style23"/>
              <w:keepNext w:val="0"/>
              <w:keepLines w:val="0"/>
              <w:widowControl w:val="0"/>
              <w:shd w:val="clear" w:color="auto" w:fill="auto"/>
              <w:bidi w:val="0"/>
              <w:spacing w:before="0" w:after="40" w:line="240" w:lineRule="auto"/>
              <w:ind w:left="0" w:right="0" w:firstLine="0"/>
              <w:jc w:val="left"/>
              <w:rPr>
                <w:sz w:val="14"/>
                <w:szCs w:val="14"/>
              </w:rPr>
            </w:pPr>
            <w:r>
              <w:rPr>
                <w:color w:val="000000"/>
                <w:spacing w:val="0"/>
                <w:w w:val="100"/>
                <w:position w:val="0"/>
                <w:sz w:val="14"/>
                <w:szCs w:val="14"/>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7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196" w:lineRule="exact"/>
              <w:ind w:left="0" w:right="0" w:firstLine="0"/>
              <w:jc w:val="left"/>
              <w:rPr>
                <w:sz w:val="14"/>
                <w:szCs w:val="14"/>
              </w:rPr>
            </w:pPr>
            <w:r>
              <w:rPr>
                <w:color w:val="000000"/>
                <w:spacing w:val="0"/>
                <w:w w:val="100"/>
                <w:position w:val="0"/>
                <w:sz w:val="14"/>
                <w:szCs w:val="14"/>
              </w:rPr>
              <w:t>四</w:t>
            </w:r>
          </w:p>
          <w:p>
            <w:pPr>
              <w:pStyle w:val="Style23"/>
              <w:keepNext w:val="0"/>
              <w:keepLines w:val="0"/>
              <w:widowControl w:val="0"/>
              <w:shd w:val="clear" w:color="auto" w:fill="auto"/>
              <w:bidi w:val="0"/>
              <w:spacing w:before="0" w:after="0" w:line="196" w:lineRule="exact"/>
              <w:ind w:left="0" w:right="0" w:firstLine="0"/>
              <w:jc w:val="left"/>
              <w:rPr>
                <w:sz w:val="14"/>
                <w:szCs w:val="14"/>
              </w:rPr>
            </w:pPr>
            <w:r>
              <w:rPr>
                <w:color w:val="000000"/>
                <w:spacing w:val="0"/>
                <w:w w:val="100"/>
                <w:position w:val="0"/>
                <w:sz w:val="14"/>
                <w:szCs w:val="14"/>
              </w:rPr>
              <w:t>、 本 期 期 末 余</w:t>
            </w:r>
          </w:p>
          <w:p>
            <w:pPr>
              <w:pStyle w:val="Style23"/>
              <w:keepNext w:val="0"/>
              <w:keepLines w:val="0"/>
              <w:widowControl w:val="0"/>
              <w:shd w:val="clear" w:color="auto" w:fill="auto"/>
              <w:bidi w:val="0"/>
              <w:spacing w:before="0" w:after="0" w:line="196" w:lineRule="exact"/>
              <w:ind w:left="0" w:right="0" w:firstLine="0"/>
              <w:jc w:val="left"/>
              <w:rPr>
                <w:sz w:val="14"/>
                <w:szCs w:val="14"/>
              </w:rPr>
            </w:pPr>
            <w:r>
              <w:rPr>
                <w:color w:val="000000"/>
                <w:spacing w:val="0"/>
                <w:w w:val="100"/>
                <w:position w:val="0"/>
                <w:sz w:val="14"/>
                <w:szCs w:val="14"/>
              </w:rPr>
              <w:t>额</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350" w:lineRule="auto"/>
              <w:ind w:left="0" w:right="0" w:firstLine="0"/>
              <w:jc w:val="right"/>
              <w:rPr>
                <w:sz w:val="11"/>
                <w:szCs w:val="11"/>
              </w:rPr>
            </w:pPr>
            <w:r>
              <w:rPr>
                <w:rFonts w:ascii="Verdana" w:eastAsia="Verdana" w:hAnsi="Verdana" w:cs="Verdana"/>
                <w:color w:val="000000"/>
                <w:spacing w:val="0"/>
                <w:w w:val="100"/>
                <w:position w:val="0"/>
                <w:sz w:val="11"/>
                <w:szCs w:val="11"/>
              </w:rPr>
              <w:t>76,989 ,</w:t>
            </w:r>
            <w:r>
              <w:rPr>
                <w:rFonts w:ascii="Verdana" w:eastAsia="Verdana" w:hAnsi="Verdana" w:cs="Verdana"/>
                <w:color w:val="000000"/>
                <w:spacing w:val="0"/>
                <w:w w:val="100"/>
                <w:position w:val="0"/>
                <w:sz w:val="11"/>
                <w:szCs w:val="11"/>
              </w:rPr>
              <w:t xml:space="preserve">583. </w:t>
            </w:r>
            <w:r>
              <w:rPr>
                <w:rFonts w:ascii="Verdana" w:eastAsia="Verdana" w:hAnsi="Verdana" w:cs="Verdana"/>
                <w:color w:val="000000"/>
                <w:spacing w:val="0"/>
                <w:w w:val="100"/>
                <w:position w:val="0"/>
                <w:sz w:val="11"/>
                <w:szCs w:val="11"/>
              </w:rPr>
              <w:t>0 0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140"/>
              <w:jc w:val="left"/>
              <w:rPr>
                <w:sz w:val="11"/>
                <w:szCs w:val="11"/>
              </w:rPr>
            </w:pPr>
            <w:r>
              <w:rPr>
                <w:rFonts w:ascii="Verdana" w:eastAsia="Verdana" w:hAnsi="Verdana" w:cs="Verdana"/>
                <w:color w:val="000000"/>
                <w:spacing w:val="0"/>
                <w:w w:val="100"/>
                <w:position w:val="0"/>
                <w:sz w:val="11"/>
                <w:szCs w:val="11"/>
              </w:rPr>
              <w:t>987,181</w:t>
            </w:r>
          </w:p>
          <w:p>
            <w:pPr>
              <w:pStyle w:val="Style23"/>
              <w:keepNext w:val="0"/>
              <w:keepLines w:val="0"/>
              <w:widowControl w:val="0"/>
              <w:shd w:val="clear" w:color="auto" w:fill="auto"/>
              <w:bidi w:val="0"/>
              <w:spacing w:before="0" w:after="0" w:line="240" w:lineRule="auto"/>
              <w:ind w:left="0" w:right="0" w:firstLine="140"/>
              <w:jc w:val="left"/>
              <w:rPr>
                <w:sz w:val="11"/>
                <w:szCs w:val="11"/>
              </w:rPr>
            </w:pPr>
            <w:r>
              <w:rPr>
                <w:rFonts w:ascii="Verdana" w:eastAsia="Verdana" w:hAnsi="Verdana" w:cs="Verdana"/>
                <w:color w:val="000000"/>
                <w:spacing w:val="0"/>
                <w:w w:val="100"/>
                <w:position w:val="0"/>
                <w:sz w:val="11"/>
                <w:szCs w:val="11"/>
              </w:rPr>
              <w:t>,517.44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160"/>
              <w:jc w:val="left"/>
              <w:rPr>
                <w:sz w:val="11"/>
                <w:szCs w:val="11"/>
              </w:rPr>
            </w:pPr>
            <w:r>
              <w:rPr>
                <w:rFonts w:ascii="Verdana" w:eastAsia="Verdana" w:hAnsi="Verdana" w:cs="Verdana"/>
                <w:color w:val="000000"/>
                <w:spacing w:val="0"/>
                <w:w w:val="100"/>
                <w:position w:val="0"/>
                <w:sz w:val="11"/>
                <w:szCs w:val="11"/>
              </w:rPr>
              <w:t>10,569</w:t>
            </w:r>
          </w:p>
          <w:p>
            <w:pPr>
              <w:pStyle w:val="Style23"/>
              <w:keepNext w:val="0"/>
              <w:keepLines w:val="0"/>
              <w:widowControl w:val="0"/>
              <w:shd w:val="clear" w:color="auto" w:fill="auto"/>
              <w:bidi w:val="0"/>
              <w:spacing w:before="0" w:after="40" w:line="240" w:lineRule="auto"/>
              <w:ind w:left="0" w:right="0" w:firstLine="160"/>
              <w:jc w:val="left"/>
              <w:rPr>
                <w:sz w:val="11"/>
                <w:szCs w:val="11"/>
              </w:rPr>
            </w:pPr>
            <w:r>
              <w:rPr>
                <w:rFonts w:ascii="Verdana" w:eastAsia="Verdana" w:hAnsi="Verdana" w:cs="Verdana"/>
                <w:color w:val="000000"/>
                <w:spacing w:val="0"/>
                <w:w w:val="100"/>
                <w:position w:val="0"/>
                <w:sz w:val="11"/>
                <w:szCs w:val="11"/>
              </w:rPr>
              <w:t>,506.6</w:t>
            </w:r>
          </w:p>
          <w:p>
            <w:pPr>
              <w:pStyle w:val="Style23"/>
              <w:keepNext w:val="0"/>
              <w:keepLines w:val="0"/>
              <w:widowControl w:val="0"/>
              <w:shd w:val="clear" w:color="auto" w:fill="auto"/>
              <w:bidi w:val="0"/>
              <w:spacing w:before="0" w:after="40" w:line="240" w:lineRule="auto"/>
              <w:ind w:left="0" w:right="0" w:firstLine="0"/>
              <w:jc w:val="right"/>
              <w:rPr>
                <w:sz w:val="11"/>
                <w:szCs w:val="11"/>
              </w:rPr>
            </w:pPr>
            <w:r>
              <w:rPr>
                <w:rFonts w:ascii="Verdana" w:eastAsia="Verdana" w:hAnsi="Verdana" w:cs="Verdana"/>
                <w:color w:val="000000"/>
                <w:spacing w:val="0"/>
                <w:w w:val="100"/>
                <w:position w:val="0"/>
                <w:sz w:val="11"/>
                <w:szCs w:val="11"/>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350" w:lineRule="auto"/>
              <w:ind w:left="0" w:right="0" w:firstLine="0"/>
              <w:jc w:val="right"/>
              <w:rPr>
                <w:sz w:val="11"/>
                <w:szCs w:val="11"/>
              </w:rPr>
            </w:pPr>
            <w:r>
              <w:rPr>
                <w:rFonts w:ascii="Verdana" w:eastAsia="Verdana" w:hAnsi="Verdana" w:cs="Verdana"/>
                <w:color w:val="000000"/>
                <w:spacing w:val="0"/>
                <w:w w:val="100"/>
                <w:position w:val="0"/>
                <w:sz w:val="11"/>
                <w:szCs w:val="11"/>
              </w:rPr>
              <w:t>38, 494 ,791.5 0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360" w:lineRule="auto"/>
              <w:ind w:left="0" w:right="0" w:firstLine="0"/>
              <w:jc w:val="center"/>
              <w:rPr>
                <w:sz w:val="11"/>
                <w:szCs w:val="11"/>
              </w:rPr>
            </w:pPr>
            <w:r>
              <w:rPr>
                <w:rFonts w:ascii="Verdana" w:eastAsia="Verdana" w:hAnsi="Verdana" w:cs="Verdana"/>
                <w:color w:val="000000"/>
                <w:spacing w:val="0"/>
                <w:w w:val="100"/>
                <w:position w:val="0"/>
                <w:sz w:val="11"/>
                <w:szCs w:val="11"/>
              </w:rPr>
              <w:t>317,189 ,</w:t>
            </w:r>
            <w:r>
              <w:rPr>
                <w:rFonts w:ascii="Verdana" w:eastAsia="Verdana" w:hAnsi="Verdana" w:cs="Verdana"/>
                <w:color w:val="000000"/>
                <w:spacing w:val="0"/>
                <w:w w:val="100"/>
                <w:position w:val="0"/>
                <w:sz w:val="11"/>
                <w:szCs w:val="11"/>
              </w:rPr>
              <w:t xml:space="preserve">690. </w:t>
            </w:r>
            <w:r>
              <w:rPr>
                <w:rFonts w:ascii="Verdana" w:eastAsia="Verdana" w:hAnsi="Verdana" w:cs="Verdana"/>
                <w:color w:val="000000"/>
                <w:spacing w:val="0"/>
                <w:w w:val="100"/>
                <w:position w:val="0"/>
                <w:sz w:val="11"/>
                <w:szCs w:val="11"/>
              </w:rPr>
              <w:t>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140"/>
              <w:jc w:val="left"/>
              <w:rPr>
                <w:sz w:val="11"/>
                <w:szCs w:val="11"/>
              </w:rPr>
            </w:pPr>
            <w:r>
              <w:rPr>
                <w:rFonts w:ascii="Verdana" w:eastAsia="Verdana" w:hAnsi="Verdana" w:cs="Verdana"/>
                <w:color w:val="000000"/>
                <w:spacing w:val="0"/>
                <w:w w:val="100"/>
                <w:position w:val="0"/>
                <w:sz w:val="11"/>
                <w:szCs w:val="11"/>
              </w:rPr>
              <w:t>1,430,42</w:t>
            </w:r>
          </w:p>
          <w:p>
            <w:pPr>
              <w:pStyle w:val="Style23"/>
              <w:keepNext w:val="0"/>
              <w:keepLines w:val="0"/>
              <w:widowControl w:val="0"/>
              <w:shd w:val="clear" w:color="auto" w:fill="auto"/>
              <w:bidi w:val="0"/>
              <w:spacing w:before="0" w:after="0" w:line="240" w:lineRule="auto"/>
              <w:ind w:left="0" w:right="0" w:firstLine="140"/>
              <w:jc w:val="left"/>
              <w:rPr>
                <w:sz w:val="11"/>
                <w:szCs w:val="11"/>
              </w:rPr>
            </w:pPr>
            <w:r>
              <w:rPr>
                <w:rFonts w:ascii="Verdana" w:eastAsia="Verdana" w:hAnsi="Verdana" w:cs="Verdana"/>
                <w:color w:val="000000"/>
                <w:spacing w:val="0"/>
                <w:w w:val="100"/>
                <w:position w:val="0"/>
                <w:sz w:val="11"/>
                <w:szCs w:val="11"/>
              </w:rPr>
              <w:t>5,088.86</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360" w:lineRule="auto"/>
              <w:ind w:left="0" w:right="0" w:firstLine="0"/>
              <w:jc w:val="center"/>
              <w:rPr>
                <w:sz w:val="11"/>
                <w:szCs w:val="11"/>
              </w:rPr>
            </w:pPr>
            <w:r>
              <w:rPr>
                <w:rFonts w:ascii="Verdana" w:eastAsia="Verdana" w:hAnsi="Verdana" w:cs="Verdana"/>
                <w:color w:val="000000"/>
                <w:spacing w:val="0"/>
                <w:w w:val="100"/>
                <w:position w:val="0"/>
                <w:sz w:val="11"/>
                <w:szCs w:val="11"/>
              </w:rPr>
              <w:t>16, 219 ,439.3</w:t>
            </w:r>
          </w:p>
          <w:p>
            <w:pPr>
              <w:pStyle w:val="Style23"/>
              <w:keepNext w:val="0"/>
              <w:keepLines w:val="0"/>
              <w:widowControl w:val="0"/>
              <w:shd w:val="clear" w:color="auto" w:fill="auto"/>
              <w:bidi w:val="0"/>
              <w:spacing w:before="0" w:after="0" w:line="360" w:lineRule="auto"/>
              <w:ind w:left="0" w:right="0" w:firstLine="0"/>
              <w:jc w:val="right"/>
              <w:rPr>
                <w:sz w:val="11"/>
                <w:szCs w:val="11"/>
              </w:rPr>
            </w:pPr>
            <w:r>
              <w:rPr>
                <w:rFonts w:ascii="Verdana" w:eastAsia="Verdana" w:hAnsi="Verdana" w:cs="Verdana"/>
                <w:color w:val="000000"/>
                <w:spacing w:val="0"/>
                <w:w w:val="100"/>
                <w:position w:val="0"/>
                <w:sz w:val="11"/>
                <w:szCs w:val="11"/>
              </w:rPr>
              <w:t>1</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140"/>
              <w:jc w:val="left"/>
              <w:rPr>
                <w:sz w:val="11"/>
                <w:szCs w:val="11"/>
              </w:rPr>
            </w:pPr>
            <w:r>
              <w:rPr>
                <w:rFonts w:ascii="Verdana" w:eastAsia="Verdana" w:hAnsi="Verdana" w:cs="Verdana"/>
                <w:color w:val="000000"/>
                <w:spacing w:val="0"/>
                <w:w w:val="100"/>
                <w:position w:val="0"/>
                <w:sz w:val="11"/>
                <w:szCs w:val="11"/>
              </w:rPr>
              <w:t>1, 446, 64</w:t>
            </w:r>
          </w:p>
          <w:p>
            <w:pPr>
              <w:pStyle w:val="Style23"/>
              <w:keepNext w:val="0"/>
              <w:keepLines w:val="0"/>
              <w:widowControl w:val="0"/>
              <w:shd w:val="clear" w:color="auto" w:fill="auto"/>
              <w:bidi w:val="0"/>
              <w:spacing w:before="0" w:after="0" w:line="240" w:lineRule="auto"/>
              <w:ind w:left="0" w:right="0" w:firstLine="140"/>
              <w:jc w:val="left"/>
              <w:rPr>
                <w:sz w:val="11"/>
                <w:szCs w:val="11"/>
              </w:rPr>
            </w:pPr>
            <w:r>
              <w:rPr>
                <w:rFonts w:ascii="Verdana" w:eastAsia="Verdana" w:hAnsi="Verdana" w:cs="Verdana"/>
                <w:color w:val="000000"/>
                <w:spacing w:val="0"/>
                <w:w w:val="100"/>
                <w:position w:val="0"/>
                <w:sz w:val="11"/>
                <w:szCs w:val="11"/>
              </w:rPr>
              <w:t>4,528.17</w:t>
            </w:r>
          </w:p>
        </w:tc>
      </w:tr>
    </w:tbl>
    <w:p>
      <w:pPr>
        <w:widowControl w:val="0"/>
        <w:spacing w:after="519" w:line="1" w:lineRule="exact"/>
      </w:pPr>
    </w:p>
    <w:p>
      <w:pPr>
        <w:widowControl w:val="0"/>
        <w:spacing w:line="1" w:lineRule="exact"/>
      </w:pPr>
    </w:p>
    <w:tbl>
      <w:tblPr>
        <w:tblOverlap w:val="never"/>
        <w:jc w:val="center"/>
        <w:tblLayout w:type="fixed"/>
      </w:tblPr>
      <w:tblGrid>
        <w:gridCol w:w="466"/>
        <w:gridCol w:w="739"/>
        <w:gridCol w:w="293"/>
        <w:gridCol w:w="298"/>
        <w:gridCol w:w="298"/>
        <w:gridCol w:w="782"/>
        <w:gridCol w:w="374"/>
        <w:gridCol w:w="701"/>
        <w:gridCol w:w="298"/>
        <w:gridCol w:w="739"/>
        <w:gridCol w:w="298"/>
        <w:gridCol w:w="782"/>
        <w:gridCol w:w="298"/>
        <w:gridCol w:w="859"/>
        <w:gridCol w:w="744"/>
        <w:gridCol w:w="869"/>
      </w:tblGrid>
      <w:tr>
        <w:trPr>
          <w:trHeight w:val="254"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0"/>
              <w:jc w:val="center"/>
              <w:rPr>
                <w:sz w:val="14"/>
                <w:szCs w:val="14"/>
              </w:rPr>
            </w:pPr>
            <w:r>
              <w:rPr>
                <w:color w:val="000000"/>
                <w:spacing w:val="0"/>
                <w:w w:val="100"/>
                <w:position w:val="0"/>
                <w:sz w:val="14"/>
                <w:szCs w:val="14"/>
              </w:rPr>
              <w:t>项 目</w:t>
            </w:r>
          </w:p>
        </w:tc>
        <w:tc>
          <w:tcPr>
            <w:gridSpan w:val="15"/>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4680" w:right="0" w:firstLine="0"/>
              <w:jc w:val="left"/>
              <w:rPr>
                <w:sz w:val="14"/>
                <w:szCs w:val="14"/>
              </w:rPr>
            </w:pPr>
            <w:r>
              <w:rPr>
                <w:rFonts w:ascii="Verdana" w:eastAsia="Verdana" w:hAnsi="Verdana" w:cs="Verdana"/>
                <w:color w:val="000000"/>
                <w:spacing w:val="0"/>
                <w:w w:val="100"/>
                <w:position w:val="0"/>
                <w:sz w:val="11"/>
                <w:szCs w:val="11"/>
              </w:rPr>
              <w:t>2020</w:t>
            </w:r>
            <w:r>
              <w:rPr>
                <w:color w:val="000000"/>
                <w:spacing w:val="0"/>
                <w:w w:val="100"/>
                <w:position w:val="0"/>
                <w:sz w:val="14"/>
                <w:szCs w:val="14"/>
              </w:rPr>
              <w:t>年度</w:t>
            </w:r>
          </w:p>
        </w:tc>
      </w:tr>
      <w:tr>
        <w:trPr>
          <w:trHeight w:val="480"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归属于母公司所有者权益</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87" w:lineRule="exact"/>
              <w:ind w:left="0" w:right="0" w:firstLine="0"/>
              <w:jc w:val="center"/>
              <w:rPr>
                <w:sz w:val="14"/>
                <w:szCs w:val="14"/>
              </w:rPr>
            </w:pPr>
            <w:r>
              <w:rPr>
                <w:color w:val="000000"/>
                <w:spacing w:val="0"/>
                <w:w w:val="100"/>
                <w:position w:val="0"/>
                <w:sz w:val="14"/>
                <w:szCs w:val="14"/>
              </w:rPr>
              <w:t>少数股 东权益</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192" w:lineRule="exact"/>
              <w:ind w:left="0" w:right="0" w:firstLine="0"/>
              <w:jc w:val="center"/>
              <w:rPr>
                <w:sz w:val="14"/>
                <w:szCs w:val="14"/>
              </w:rPr>
            </w:pPr>
            <w:r>
              <w:rPr>
                <w:color w:val="000000"/>
                <w:spacing w:val="0"/>
                <w:w w:val="100"/>
                <w:position w:val="0"/>
                <w:sz w:val="14"/>
                <w:szCs w:val="14"/>
              </w:rPr>
              <w:t>所有者权 益合计</w:t>
            </w:r>
          </w:p>
        </w:tc>
      </w:tr>
      <w:tr>
        <w:trPr>
          <w:trHeight w:val="49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0"/>
              <w:jc w:val="center"/>
              <w:rPr>
                <w:sz w:val="14"/>
                <w:szCs w:val="14"/>
              </w:rPr>
            </w:pPr>
            <w:r>
              <w:rPr>
                <w:color w:val="000000"/>
                <w:spacing w:val="0"/>
                <w:w w:val="100"/>
                <w:position w:val="0"/>
                <w:sz w:val="14"/>
                <w:szCs w:val="14"/>
              </w:rPr>
              <w:t>实收资 本（或 股本）</w:t>
            </w:r>
          </w:p>
        </w:tc>
        <w:tc>
          <w:tcPr>
            <w:gridSpan w:val="3"/>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5" w:lineRule="exact"/>
              <w:ind w:left="0" w:right="0" w:firstLine="0"/>
              <w:jc w:val="center"/>
              <w:rPr>
                <w:sz w:val="14"/>
                <w:szCs w:val="14"/>
              </w:rPr>
            </w:pPr>
            <w:r>
              <w:rPr>
                <w:color w:val="000000"/>
                <w:spacing w:val="0"/>
                <w:w w:val="100"/>
                <w:position w:val="0"/>
                <w:sz w:val="14"/>
                <w:szCs w:val="14"/>
              </w:rPr>
              <w:t>其他权益 工具</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center"/>
              <w:rPr>
                <w:sz w:val="14"/>
                <w:szCs w:val="14"/>
              </w:rPr>
            </w:pPr>
            <w:r>
              <w:rPr>
                <w:color w:val="000000"/>
                <w:spacing w:val="0"/>
                <w:w w:val="100"/>
                <w:position w:val="0"/>
                <w:sz w:val="14"/>
                <w:szCs w:val="14"/>
              </w:rPr>
              <w:t>资本公 积</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300" w:line="240" w:lineRule="auto"/>
              <w:ind w:left="0" w:right="0" w:firstLine="0"/>
              <w:jc w:val="left"/>
              <w:rPr>
                <w:sz w:val="14"/>
                <w:szCs w:val="14"/>
              </w:rPr>
            </w:pPr>
            <w:r>
              <w:rPr>
                <w:color w:val="000000"/>
                <w:spacing w:val="0"/>
                <w:w w:val="100"/>
                <w:position w:val="0"/>
                <w:sz w:val="14"/>
                <w:szCs w:val="14"/>
              </w:rPr>
              <w:t>减</w:t>
            </w:r>
          </w:p>
          <w:p>
            <w:pPr>
              <w:pStyle w:val="Style23"/>
              <w:keepNext w:val="0"/>
              <w:keepLines w:val="0"/>
              <w:widowControl w:val="0"/>
              <w:shd w:val="clear" w:color="auto" w:fill="auto"/>
              <w:bidi w:val="0"/>
              <w:spacing w:before="0" w:after="60" w:line="240" w:lineRule="auto"/>
              <w:ind w:left="0" w:right="0" w:firstLine="0"/>
              <w:jc w:val="left"/>
              <w:rPr>
                <w:sz w:val="14"/>
                <w:szCs w:val="14"/>
              </w:rPr>
            </w:pPr>
            <w:r>
              <w:rPr>
                <w:color w:val="000000"/>
                <w:spacing w:val="0"/>
                <w:w w:val="100"/>
                <w:position w:val="0"/>
                <w:sz w:val="14"/>
                <w:szCs w:val="14"/>
              </w:rPr>
              <w:t>库</w:t>
            </w:r>
          </w:p>
          <w:p>
            <w:pPr>
              <w:pStyle w:val="Style23"/>
              <w:keepNext w:val="0"/>
              <w:keepLines w:val="0"/>
              <w:widowControl w:val="0"/>
              <w:shd w:val="clear" w:color="auto" w:fill="auto"/>
              <w:bidi w:val="0"/>
              <w:spacing w:before="0" w:after="60" w:line="240" w:lineRule="auto"/>
              <w:ind w:left="0" w:right="0" w:firstLine="0"/>
              <w:jc w:val="left"/>
              <w:rPr>
                <w:sz w:val="14"/>
                <w:szCs w:val="14"/>
              </w:rPr>
            </w:pPr>
            <w:r>
              <w:rPr>
                <w:color w:val="000000"/>
                <w:spacing w:val="0"/>
                <w:w w:val="100"/>
                <w:position w:val="0"/>
                <w:sz w:val="14"/>
                <w:szCs w:val="14"/>
              </w:rPr>
              <w:t>存</w:t>
            </w:r>
          </w:p>
          <w:p>
            <w:pPr>
              <w:pStyle w:val="Style23"/>
              <w:keepNext w:val="0"/>
              <w:keepLines w:val="0"/>
              <w:widowControl w:val="0"/>
              <w:shd w:val="clear" w:color="auto" w:fill="auto"/>
              <w:bidi w:val="0"/>
              <w:spacing w:before="0" w:after="180" w:line="240" w:lineRule="auto"/>
              <w:ind w:left="0" w:right="0" w:firstLine="0"/>
              <w:jc w:val="left"/>
              <w:rPr>
                <w:sz w:val="14"/>
                <w:szCs w:val="14"/>
              </w:rPr>
            </w:pPr>
            <w:r>
              <w:rPr>
                <w:color w:val="000000"/>
                <w:spacing w:val="0"/>
                <w:w w:val="100"/>
                <w:position w:val="0"/>
                <w:sz w:val="14"/>
                <w:szCs w:val="14"/>
              </w:rPr>
              <w:t>股</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center"/>
              <w:rPr>
                <w:sz w:val="14"/>
                <w:szCs w:val="14"/>
              </w:rPr>
            </w:pPr>
            <w:r>
              <w:rPr>
                <w:color w:val="000000"/>
                <w:spacing w:val="0"/>
                <w:w w:val="100"/>
                <w:position w:val="0"/>
                <w:sz w:val="14"/>
                <w:szCs w:val="14"/>
              </w:rPr>
              <w:t>其他综</w:t>
            </w:r>
          </w:p>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合收益</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8" w:lineRule="exact"/>
              <w:ind w:left="0" w:right="0" w:firstLine="0"/>
              <w:jc w:val="both"/>
              <w:rPr>
                <w:sz w:val="14"/>
                <w:szCs w:val="14"/>
              </w:rPr>
            </w:pPr>
            <w:r>
              <w:rPr>
                <w:color w:val="000000"/>
                <w:spacing w:val="0"/>
                <w:w w:val="100"/>
                <w:position w:val="0"/>
                <w:sz w:val="14"/>
                <w:szCs w:val="14"/>
              </w:rPr>
              <w:t>专 项 储 备</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0"/>
              <w:jc w:val="center"/>
              <w:rPr>
                <w:sz w:val="14"/>
                <w:szCs w:val="14"/>
              </w:rPr>
            </w:pPr>
            <w:r>
              <w:rPr>
                <w:color w:val="000000"/>
                <w:spacing w:val="0"/>
                <w:w w:val="100"/>
                <w:position w:val="0"/>
                <w:sz w:val="14"/>
                <w:szCs w:val="14"/>
              </w:rPr>
              <w:t>盈余公 积</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9" w:lineRule="exact"/>
              <w:ind w:left="0" w:right="0" w:firstLine="0"/>
              <w:jc w:val="right"/>
              <w:rPr>
                <w:sz w:val="14"/>
                <w:szCs w:val="14"/>
              </w:rPr>
            </w:pPr>
            <w:r>
              <w:rPr>
                <w:color w:val="000000"/>
                <w:spacing w:val="0"/>
                <w:w w:val="100"/>
                <w:position w:val="0"/>
                <w:sz w:val="14"/>
                <w:szCs w:val="14"/>
              </w:rPr>
              <w:t>一</w:t>
            </w:r>
          </w:p>
          <w:p>
            <w:pPr>
              <w:pStyle w:val="Style23"/>
              <w:keepNext w:val="0"/>
              <w:keepLines w:val="0"/>
              <w:widowControl w:val="0"/>
              <w:shd w:val="clear" w:color="auto" w:fill="auto"/>
              <w:bidi w:val="0"/>
              <w:spacing w:before="0" w:after="0" w:line="239" w:lineRule="exact"/>
              <w:ind w:left="0" w:right="0" w:firstLine="0"/>
              <w:jc w:val="left"/>
              <w:rPr>
                <w:sz w:val="14"/>
                <w:szCs w:val="14"/>
              </w:rPr>
            </w:pPr>
            <w:r>
              <w:rPr>
                <w:color w:val="000000"/>
                <w:spacing w:val="0"/>
                <w:w w:val="100"/>
                <w:position w:val="0"/>
                <w:sz w:val="14"/>
                <w:szCs w:val="14"/>
              </w:rPr>
              <w:t>般 风 险 准 备</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0"/>
              <w:jc w:val="center"/>
              <w:rPr>
                <w:sz w:val="14"/>
                <w:szCs w:val="14"/>
              </w:rPr>
            </w:pPr>
            <w:r>
              <w:rPr>
                <w:color w:val="000000"/>
                <w:spacing w:val="0"/>
                <w:w w:val="100"/>
                <w:position w:val="0"/>
                <w:sz w:val="14"/>
                <w:szCs w:val="14"/>
              </w:rPr>
              <w:t>未分配 利润</w:t>
            </w:r>
          </w:p>
        </w:tc>
        <w:tc>
          <w:tcPr>
            <w:vMerge w:val="restart"/>
            <w:tcBorders>
              <w:top w:val="single" w:sz="4"/>
              <w:left w:val="single" w:sz="4"/>
            </w:tcBorders>
            <w:shd w:val="clear" w:color="auto" w:fill="FFFFFF"/>
            <w:textDirection w:val="tbRlV"/>
            <w:vAlign w:val="top"/>
          </w:tcPr>
          <w:p>
            <w:pPr>
              <w:pStyle w:val="Style84"/>
              <w:keepNext w:val="0"/>
              <w:keepLines w:val="0"/>
              <w:widowControl w:val="0"/>
              <w:shd w:val="clear" w:color="auto" w:fill="auto"/>
              <w:bidi w:val="0"/>
              <w:spacing w:before="0" w:after="0" w:line="240" w:lineRule="auto"/>
              <w:ind w:left="0" w:right="0" w:firstLine="540"/>
              <w:jc w:val="left"/>
            </w:pPr>
            <w:r>
              <w:rPr>
                <w:color w:val="000000"/>
                <w:spacing w:val="0"/>
                <w:w w:val="100"/>
                <w:position w:val="0"/>
              </w:rPr>
              <w:t>其他</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8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优先股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永</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续</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债</w:t>
            </w:r>
          </w:p>
        </w:tc>
        <w:tc>
          <w:tcPr>
            <w:tcBorders>
              <w:top w:val="single" w:sz="4"/>
              <w:left w:val="single" w:sz="4"/>
            </w:tcBorders>
            <w:shd w:val="clear" w:color="auto" w:fill="FFFFFF"/>
            <w:textDirection w:val="tbRlV"/>
            <w:vAlign w:val="bottom"/>
          </w:tcPr>
          <w:p>
            <w:pPr>
              <w:pStyle w:val="Style8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57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197" w:lineRule="exact"/>
              <w:ind w:left="0" w:right="0" w:firstLine="0"/>
              <w:jc w:val="left"/>
              <w:rPr>
                <w:sz w:val="14"/>
                <w:szCs w:val="14"/>
              </w:rPr>
            </w:pPr>
            <w:r>
              <w:rPr>
                <w:color w:val="000000"/>
                <w:spacing w:val="0"/>
                <w:w w:val="100"/>
                <w:position w:val="0"/>
                <w:sz w:val="14"/>
                <w:szCs w:val="14"/>
              </w:rPr>
              <w:t>一</w:t>
            </w:r>
          </w:p>
          <w:p>
            <w:pPr>
              <w:pStyle w:val="Style23"/>
              <w:keepNext w:val="0"/>
              <w:keepLines w:val="0"/>
              <w:widowControl w:val="0"/>
              <w:shd w:val="clear" w:color="auto" w:fill="auto"/>
              <w:bidi w:val="0"/>
              <w:spacing w:before="0" w:after="0" w:line="197" w:lineRule="exact"/>
              <w:ind w:left="0" w:right="0" w:firstLine="0"/>
              <w:jc w:val="left"/>
              <w:rPr>
                <w:sz w:val="14"/>
                <w:szCs w:val="14"/>
              </w:rPr>
            </w:pPr>
            <w:r>
              <w:rPr>
                <w:color w:val="000000"/>
                <w:spacing w:val="0"/>
                <w:w w:val="100"/>
                <w:position w:val="0"/>
                <w:sz w:val="14"/>
                <w:szCs w:val="14"/>
              </w:rPr>
              <w:t>、 上 年 年 末 余</w:t>
            </w:r>
          </w:p>
          <w:p>
            <w:pPr>
              <w:pStyle w:val="Style23"/>
              <w:keepNext w:val="0"/>
              <w:keepLines w:val="0"/>
              <w:widowControl w:val="0"/>
              <w:shd w:val="clear" w:color="auto" w:fill="auto"/>
              <w:bidi w:val="0"/>
              <w:spacing w:before="0" w:after="0" w:line="197" w:lineRule="exact"/>
              <w:ind w:left="0" w:right="0" w:firstLine="0"/>
              <w:jc w:val="left"/>
              <w:rPr>
                <w:sz w:val="14"/>
                <w:szCs w:val="14"/>
              </w:rPr>
            </w:pPr>
            <w:r>
              <w:rPr>
                <w:color w:val="000000"/>
                <w:spacing w:val="0"/>
                <w:w w:val="100"/>
                <w:position w:val="0"/>
                <w:sz w:val="14"/>
                <w:szCs w:val="14"/>
              </w:rPr>
              <w:t>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60" w:lineRule="auto"/>
              <w:ind w:left="0" w:right="0" w:firstLine="0"/>
              <w:jc w:val="right"/>
              <w:rPr>
                <w:sz w:val="11"/>
                <w:szCs w:val="11"/>
              </w:rPr>
            </w:pPr>
            <w:r>
              <w:rPr>
                <w:rFonts w:ascii="Verdana" w:eastAsia="Verdana" w:hAnsi="Verdana" w:cs="Verdana"/>
                <w:color w:val="000000"/>
                <w:spacing w:val="0"/>
                <w:w w:val="100"/>
                <w:position w:val="0"/>
                <w:sz w:val="11"/>
                <w:szCs w:val="11"/>
              </w:rPr>
              <w:t>76, 989 ,583.0 0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60" w:lineRule="auto"/>
              <w:ind w:left="140" w:right="0" w:firstLine="0"/>
              <w:jc w:val="left"/>
              <w:rPr>
                <w:sz w:val="11"/>
                <w:szCs w:val="11"/>
              </w:rPr>
            </w:pPr>
            <w:r>
              <w:rPr>
                <w:rFonts w:ascii="Verdana" w:eastAsia="Verdana" w:hAnsi="Verdana" w:cs="Verdana"/>
                <w:color w:val="000000"/>
                <w:spacing w:val="0"/>
                <w:w w:val="100"/>
                <w:position w:val="0"/>
                <w:sz w:val="11"/>
                <w:szCs w:val="11"/>
              </w:rPr>
              <w:t>968,177 ,384.40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220" w:after="0" w:line="360" w:lineRule="auto"/>
              <w:ind w:left="0" w:right="0" w:firstLine="140"/>
              <w:jc w:val="left"/>
              <w:rPr>
                <w:sz w:val="11"/>
                <w:szCs w:val="11"/>
              </w:rPr>
            </w:pPr>
            <w:r>
              <w:rPr>
                <w:rFonts w:ascii="Verdana" w:eastAsia="Verdana" w:hAnsi="Verdana" w:cs="Verdana"/>
                <w:color w:val="000000"/>
                <w:spacing w:val="0"/>
                <w:w w:val="100"/>
                <w:position w:val="0"/>
                <w:sz w:val="11"/>
                <w:szCs w:val="11"/>
              </w:rPr>
              <w:t>7,324, 059.37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center"/>
              <w:rPr>
                <w:sz w:val="11"/>
                <w:szCs w:val="11"/>
              </w:rPr>
            </w:pPr>
            <w:r>
              <w:rPr>
                <w:rFonts w:ascii="Verdana" w:eastAsia="Verdana" w:hAnsi="Verdana" w:cs="Verdana"/>
                <w:color w:val="000000"/>
                <w:spacing w:val="0"/>
                <w:w w:val="100"/>
                <w:position w:val="0"/>
                <w:sz w:val="11"/>
                <w:szCs w:val="11"/>
              </w:rPr>
              <w:t>22,154,</w:t>
            </w:r>
          </w:p>
          <w:p>
            <w:pPr>
              <w:pStyle w:val="Style23"/>
              <w:keepNext w:val="0"/>
              <w:keepLines w:val="0"/>
              <w:widowControl w:val="0"/>
              <w:shd w:val="clear" w:color="auto" w:fill="auto"/>
              <w:bidi w:val="0"/>
              <w:spacing w:before="0" w:after="0" w:line="240" w:lineRule="auto"/>
              <w:ind w:left="0" w:right="0" w:firstLine="180"/>
              <w:jc w:val="left"/>
              <w:rPr>
                <w:sz w:val="11"/>
                <w:szCs w:val="11"/>
              </w:rPr>
            </w:pPr>
            <w:r>
              <w:rPr>
                <w:rFonts w:ascii="Verdana" w:eastAsia="Verdana" w:hAnsi="Verdana" w:cs="Verdana"/>
                <w:color w:val="000000"/>
                <w:spacing w:val="0"/>
                <w:w w:val="100"/>
                <w:position w:val="0"/>
                <w:sz w:val="11"/>
                <w:szCs w:val="11"/>
              </w:rPr>
              <w:t>271.24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60" w:lineRule="auto"/>
              <w:ind w:left="140" w:right="0" w:firstLine="0"/>
              <w:jc w:val="left"/>
              <w:rPr>
                <w:sz w:val="11"/>
                <w:szCs w:val="11"/>
              </w:rPr>
            </w:pPr>
            <w:r>
              <w:rPr>
                <w:rFonts w:ascii="Verdana" w:eastAsia="Verdana" w:hAnsi="Verdana" w:cs="Verdana"/>
                <w:color w:val="000000"/>
                <w:spacing w:val="0"/>
                <w:w w:val="100"/>
                <w:position w:val="0"/>
                <w:sz w:val="11"/>
                <w:szCs w:val="11"/>
              </w:rPr>
              <w:t>161, 776 ,100.31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140"/>
              <w:jc w:val="left"/>
              <w:rPr>
                <w:sz w:val="11"/>
                <w:szCs w:val="11"/>
              </w:rPr>
            </w:pPr>
            <w:r>
              <w:rPr>
                <w:rFonts w:ascii="Verdana" w:eastAsia="Verdana" w:hAnsi="Verdana" w:cs="Verdana"/>
                <w:color w:val="000000"/>
                <w:spacing w:val="0"/>
                <w:w w:val="100"/>
                <w:position w:val="0"/>
                <w:sz w:val="11"/>
                <w:szCs w:val="11"/>
              </w:rPr>
              <w:t>1, 221,77</w:t>
            </w:r>
          </w:p>
          <w:p>
            <w:pPr>
              <w:pStyle w:val="Style23"/>
              <w:keepNext w:val="0"/>
              <w:keepLines w:val="0"/>
              <w:widowControl w:val="0"/>
              <w:shd w:val="clear" w:color="auto" w:fill="auto"/>
              <w:bidi w:val="0"/>
              <w:spacing w:before="0" w:after="0" w:line="240" w:lineRule="auto"/>
              <w:ind w:left="0" w:right="0" w:firstLine="140"/>
              <w:jc w:val="left"/>
              <w:rPr>
                <w:sz w:val="11"/>
                <w:szCs w:val="11"/>
              </w:rPr>
            </w:pPr>
            <w:r>
              <w:rPr>
                <w:rFonts w:ascii="Verdana" w:eastAsia="Verdana" w:hAnsi="Verdana" w:cs="Verdana"/>
                <w:color w:val="000000"/>
                <w:spacing w:val="0"/>
                <w:w w:val="100"/>
                <w:position w:val="0"/>
                <w:sz w:val="11"/>
                <w:szCs w:val="11"/>
              </w:rPr>
              <w:t>3,279.58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rPr>
                <w:sz w:val="11"/>
                <w:szCs w:val="11"/>
              </w:rPr>
            </w:pPr>
            <w:r>
              <w:rPr>
                <w:rFonts w:ascii="Verdana" w:eastAsia="Verdana" w:hAnsi="Verdana" w:cs="Verdana"/>
                <w:color w:val="000000"/>
                <w:spacing w:val="0"/>
                <w:w w:val="100"/>
                <w:position w:val="0"/>
                <w:sz w:val="11"/>
                <w:szCs w:val="11"/>
              </w:rPr>
              <w:t>7, 472, 0</w:t>
            </w:r>
          </w:p>
          <w:p>
            <w:pPr>
              <w:pStyle w:val="Style23"/>
              <w:keepNext w:val="0"/>
              <w:keepLines w:val="0"/>
              <w:widowControl w:val="0"/>
              <w:shd w:val="clear" w:color="auto" w:fill="auto"/>
              <w:bidi w:val="0"/>
              <w:spacing w:before="0" w:after="0" w:line="240" w:lineRule="auto"/>
              <w:ind w:left="0" w:right="0" w:firstLine="260"/>
              <w:jc w:val="left"/>
              <w:rPr>
                <w:sz w:val="11"/>
                <w:szCs w:val="11"/>
              </w:rPr>
            </w:pPr>
            <w:r>
              <w:rPr>
                <w:rFonts w:ascii="Verdana" w:eastAsia="Verdana" w:hAnsi="Verdana" w:cs="Verdana"/>
                <w:color w:val="000000"/>
                <w:spacing w:val="0"/>
                <w:w w:val="100"/>
                <w:position w:val="0"/>
                <w:sz w:val="11"/>
                <w:szCs w:val="11"/>
              </w:rPr>
              <w:t>13.99</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360" w:lineRule="auto"/>
              <w:ind w:left="0" w:right="0" w:firstLine="140"/>
              <w:jc w:val="left"/>
              <w:rPr>
                <w:sz w:val="11"/>
                <w:szCs w:val="11"/>
              </w:rPr>
            </w:pPr>
            <w:r>
              <w:rPr>
                <w:rFonts w:ascii="Verdana" w:eastAsia="Verdana" w:hAnsi="Verdana" w:cs="Verdana"/>
                <w:color w:val="000000"/>
                <w:spacing w:val="0"/>
                <w:w w:val="100"/>
                <w:position w:val="0"/>
                <w:sz w:val="11"/>
                <w:szCs w:val="11"/>
              </w:rPr>
              <w:t>1, 229, 24 5,293.57</w:t>
            </w:r>
          </w:p>
        </w:tc>
      </w:tr>
      <w:tr>
        <w:trPr>
          <w:trHeight w:val="156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180" w:line="194" w:lineRule="exact"/>
              <w:ind w:left="0" w:right="0" w:firstLine="0"/>
              <w:jc w:val="left"/>
              <w:rPr>
                <w:sz w:val="14"/>
                <w:szCs w:val="14"/>
              </w:rPr>
            </w:pPr>
            <w:r>
              <w:rPr>
                <w:color w:val="000000"/>
                <w:spacing w:val="0"/>
                <w:w w:val="100"/>
                <w:position w:val="0"/>
                <w:sz w:val="14"/>
                <w:szCs w:val="14"/>
              </w:rPr>
              <w:t>加</w:t>
            </w:r>
          </w:p>
          <w:p>
            <w:pPr>
              <w:pStyle w:val="Style23"/>
              <w:keepNext w:val="0"/>
              <w:keepLines w:val="0"/>
              <w:widowControl w:val="0"/>
              <w:shd w:val="clear" w:color="auto" w:fill="auto"/>
              <w:bidi w:val="0"/>
              <w:spacing w:before="0" w:after="0" w:line="194" w:lineRule="exact"/>
              <w:ind w:left="0" w:right="0" w:firstLine="0"/>
              <w:jc w:val="left"/>
              <w:rPr>
                <w:sz w:val="14"/>
                <w:szCs w:val="14"/>
              </w:rPr>
            </w:pPr>
            <w:r>
              <w:rPr>
                <w:color w:val="000000"/>
                <w:spacing w:val="0"/>
                <w:w w:val="100"/>
                <w:position w:val="0"/>
                <w:sz w:val="14"/>
                <w:szCs w:val="14"/>
              </w:rPr>
              <w:t>会 计 政 策 变 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193" w:lineRule="exact"/>
              <w:ind w:left="0" w:right="0" w:firstLine="420"/>
              <w:jc w:val="left"/>
              <w:rPr>
                <w:sz w:val="14"/>
                <w:szCs w:val="14"/>
              </w:rPr>
            </w:pPr>
            <w:r>
              <w:rPr>
                <w:rFonts w:ascii="Arial" w:eastAsia="Arial" w:hAnsi="Arial" w:cs="Arial"/>
                <w:color w:val="000000"/>
                <w:spacing w:val="0"/>
                <w:w w:val="100"/>
                <w:position w:val="0"/>
                <w:sz w:val="13"/>
                <w:szCs w:val="13"/>
              </w:rPr>
              <w:t xml:space="preserve">1 </w:t>
            </w:r>
            <w:r>
              <w:rPr>
                <w:color w:val="000000"/>
                <w:spacing w:val="0"/>
                <w:w w:val="100"/>
                <w:position w:val="0"/>
                <w:sz w:val="14"/>
                <w:szCs w:val="14"/>
              </w:rPr>
              <w:t>期 差 错 更 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6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rPr>
                <w:sz w:val="13"/>
                <w:szCs w:val="13"/>
              </w:rPr>
            </w:pPr>
            <w:r>
              <w:rPr>
                <w:rFonts w:ascii="Arial" w:eastAsia="Arial" w:hAnsi="Arial" w:cs="Arial"/>
                <w:color w:val="000000"/>
                <w:spacing w:val="0"/>
                <w:w w:val="100"/>
                <w:position w:val="0"/>
                <w:sz w:val="13"/>
                <w:szCs w:val="13"/>
              </w:rPr>
              <w:t>1</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一</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控</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制</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下</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企</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业</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合</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70" w:hRule="exact"/>
        </w:trPr>
        <w:tc>
          <w:tcPr>
            <w:tcBorders>
              <w:top w:val="single" w:sz="4"/>
              <w:left w:val="single" w:sz="4"/>
            </w:tcBorders>
            <w:shd w:val="clear" w:color="auto" w:fill="FFFFFF"/>
            <w:textDirection w:val="tbRlV"/>
            <w:vAlign w:val="top"/>
          </w:tcPr>
          <w:p>
            <w:pPr>
              <w:pStyle w:val="Style84"/>
              <w:keepNext w:val="0"/>
              <w:keepLines w:val="0"/>
              <w:widowControl w:val="0"/>
              <w:shd w:val="clear" w:color="auto" w:fill="auto"/>
              <w:bidi w:val="0"/>
              <w:spacing w:before="20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50" w:lineRule="auto"/>
              <w:ind w:left="0" w:right="0" w:firstLine="0"/>
              <w:jc w:val="right"/>
              <w:rPr>
                <w:sz w:val="11"/>
                <w:szCs w:val="11"/>
              </w:rPr>
            </w:pPr>
            <w:r>
              <w:rPr>
                <w:rFonts w:ascii="Verdana" w:eastAsia="Verdana" w:hAnsi="Verdana" w:cs="Verdana"/>
                <w:color w:val="000000"/>
                <w:spacing w:val="0"/>
                <w:w w:val="100"/>
                <w:position w:val="0"/>
                <w:sz w:val="11"/>
                <w:szCs w:val="11"/>
              </w:rPr>
              <w:t>76, 989 ,583.0 0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60" w:lineRule="auto"/>
              <w:ind w:left="140" w:right="0" w:firstLine="0"/>
              <w:jc w:val="left"/>
              <w:rPr>
                <w:sz w:val="11"/>
                <w:szCs w:val="11"/>
              </w:rPr>
            </w:pPr>
            <w:r>
              <w:rPr>
                <w:rFonts w:ascii="Verdana" w:eastAsia="Verdana" w:hAnsi="Verdana" w:cs="Verdana"/>
                <w:color w:val="000000"/>
                <w:spacing w:val="0"/>
                <w:w w:val="100"/>
                <w:position w:val="0"/>
                <w:sz w:val="11"/>
                <w:szCs w:val="11"/>
              </w:rPr>
              <w:t>968,177 ,384.40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220" w:after="0" w:line="346" w:lineRule="auto"/>
              <w:ind w:left="0" w:right="0" w:firstLine="140"/>
              <w:jc w:val="left"/>
              <w:rPr>
                <w:sz w:val="11"/>
                <w:szCs w:val="11"/>
              </w:rPr>
            </w:pPr>
            <w:r>
              <w:rPr>
                <w:rFonts w:ascii="Verdana" w:eastAsia="Verdana" w:hAnsi="Verdana" w:cs="Verdana"/>
                <w:color w:val="000000"/>
                <w:spacing w:val="0"/>
                <w:w w:val="100"/>
                <w:position w:val="0"/>
                <w:sz w:val="11"/>
                <w:szCs w:val="11"/>
              </w:rPr>
              <w:t>7,324, 059.37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center"/>
              <w:rPr>
                <w:sz w:val="11"/>
                <w:szCs w:val="11"/>
              </w:rPr>
            </w:pPr>
            <w:r>
              <w:rPr>
                <w:rFonts w:ascii="Verdana" w:eastAsia="Verdana" w:hAnsi="Verdana" w:cs="Verdana"/>
                <w:color w:val="000000"/>
                <w:spacing w:val="0"/>
                <w:w w:val="100"/>
                <w:position w:val="0"/>
                <w:sz w:val="11"/>
                <w:szCs w:val="11"/>
              </w:rPr>
              <w:t>22,154,</w:t>
            </w:r>
          </w:p>
          <w:p>
            <w:pPr>
              <w:pStyle w:val="Style23"/>
              <w:keepNext w:val="0"/>
              <w:keepLines w:val="0"/>
              <w:widowControl w:val="0"/>
              <w:shd w:val="clear" w:color="auto" w:fill="auto"/>
              <w:bidi w:val="0"/>
              <w:spacing w:before="0" w:after="0" w:line="240" w:lineRule="auto"/>
              <w:ind w:left="0" w:right="0" w:firstLine="180"/>
              <w:jc w:val="left"/>
              <w:rPr>
                <w:sz w:val="11"/>
                <w:szCs w:val="11"/>
              </w:rPr>
            </w:pPr>
            <w:r>
              <w:rPr>
                <w:rFonts w:ascii="Verdana" w:eastAsia="Verdana" w:hAnsi="Verdana" w:cs="Verdana"/>
                <w:color w:val="000000"/>
                <w:spacing w:val="0"/>
                <w:w w:val="100"/>
                <w:position w:val="0"/>
                <w:sz w:val="11"/>
                <w:szCs w:val="11"/>
              </w:rPr>
              <w:t>271.24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60" w:lineRule="auto"/>
              <w:ind w:left="140" w:right="0" w:firstLine="0"/>
              <w:jc w:val="left"/>
              <w:rPr>
                <w:sz w:val="11"/>
                <w:szCs w:val="11"/>
              </w:rPr>
            </w:pPr>
            <w:r>
              <w:rPr>
                <w:rFonts w:ascii="Verdana" w:eastAsia="Verdana" w:hAnsi="Verdana" w:cs="Verdana"/>
                <w:color w:val="000000"/>
                <w:spacing w:val="0"/>
                <w:w w:val="100"/>
                <w:position w:val="0"/>
                <w:sz w:val="11"/>
                <w:szCs w:val="11"/>
              </w:rPr>
              <w:t>161, 776 ,100.31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140"/>
              <w:jc w:val="left"/>
              <w:rPr>
                <w:sz w:val="11"/>
                <w:szCs w:val="11"/>
              </w:rPr>
            </w:pPr>
            <w:r>
              <w:rPr>
                <w:rFonts w:ascii="Verdana" w:eastAsia="Verdana" w:hAnsi="Verdana" w:cs="Verdana"/>
                <w:color w:val="000000"/>
                <w:spacing w:val="0"/>
                <w:w w:val="100"/>
                <w:position w:val="0"/>
                <w:sz w:val="11"/>
                <w:szCs w:val="11"/>
              </w:rPr>
              <w:t>1, 221,77</w:t>
            </w:r>
          </w:p>
          <w:p>
            <w:pPr>
              <w:pStyle w:val="Style23"/>
              <w:keepNext w:val="0"/>
              <w:keepLines w:val="0"/>
              <w:widowControl w:val="0"/>
              <w:shd w:val="clear" w:color="auto" w:fill="auto"/>
              <w:bidi w:val="0"/>
              <w:spacing w:before="0" w:after="0" w:line="240" w:lineRule="auto"/>
              <w:ind w:left="0" w:right="0" w:firstLine="140"/>
              <w:jc w:val="left"/>
              <w:rPr>
                <w:sz w:val="11"/>
                <w:szCs w:val="11"/>
              </w:rPr>
            </w:pPr>
            <w:r>
              <w:rPr>
                <w:rFonts w:ascii="Verdana" w:eastAsia="Verdana" w:hAnsi="Verdana" w:cs="Verdana"/>
                <w:color w:val="000000"/>
                <w:spacing w:val="0"/>
                <w:w w:val="100"/>
                <w:position w:val="0"/>
                <w:sz w:val="11"/>
                <w:szCs w:val="11"/>
              </w:rPr>
              <w:t>3,279.58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rPr>
                <w:sz w:val="11"/>
                <w:szCs w:val="11"/>
              </w:rPr>
            </w:pPr>
            <w:r>
              <w:rPr>
                <w:rFonts w:ascii="Verdana" w:eastAsia="Verdana" w:hAnsi="Verdana" w:cs="Verdana"/>
                <w:color w:val="000000"/>
                <w:spacing w:val="0"/>
                <w:w w:val="100"/>
                <w:position w:val="0"/>
                <w:sz w:val="11"/>
                <w:szCs w:val="11"/>
              </w:rPr>
              <w:t>7, 472, 0</w:t>
            </w:r>
          </w:p>
          <w:p>
            <w:pPr>
              <w:pStyle w:val="Style23"/>
              <w:keepNext w:val="0"/>
              <w:keepLines w:val="0"/>
              <w:widowControl w:val="0"/>
              <w:shd w:val="clear" w:color="auto" w:fill="auto"/>
              <w:bidi w:val="0"/>
              <w:spacing w:before="0" w:after="0" w:line="240" w:lineRule="auto"/>
              <w:ind w:left="0" w:right="0" w:firstLine="260"/>
              <w:jc w:val="left"/>
              <w:rPr>
                <w:sz w:val="11"/>
                <w:szCs w:val="11"/>
              </w:rPr>
            </w:pPr>
            <w:r>
              <w:rPr>
                <w:rFonts w:ascii="Verdana" w:eastAsia="Verdana" w:hAnsi="Verdana" w:cs="Verdana"/>
                <w:color w:val="000000"/>
                <w:spacing w:val="0"/>
                <w:w w:val="100"/>
                <w:position w:val="0"/>
                <w:sz w:val="11"/>
                <w:szCs w:val="11"/>
              </w:rPr>
              <w:t>13.99</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360" w:lineRule="auto"/>
              <w:ind w:left="0" w:right="0" w:firstLine="140"/>
              <w:jc w:val="left"/>
              <w:rPr>
                <w:sz w:val="11"/>
                <w:szCs w:val="11"/>
              </w:rPr>
            </w:pPr>
            <w:r>
              <w:rPr>
                <w:rFonts w:ascii="Verdana" w:eastAsia="Verdana" w:hAnsi="Verdana" w:cs="Verdana"/>
                <w:color w:val="000000"/>
                <w:spacing w:val="0"/>
                <w:w w:val="100"/>
                <w:position w:val="0"/>
                <w:sz w:val="11"/>
                <w:szCs w:val="11"/>
              </w:rPr>
              <w:t>1, 229, 24 5,293.57</w:t>
            </w:r>
          </w:p>
        </w:tc>
      </w:tr>
      <w:tr>
        <w:trPr>
          <w:trHeight w:val="408"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1"/>
                <w:szCs w:val="11"/>
              </w:rPr>
            </w:pPr>
            <w:r>
              <w:rPr>
                <w:rFonts w:ascii="Verdana" w:eastAsia="Verdana" w:hAnsi="Verdana" w:cs="Verdana"/>
                <w:color w:val="000000"/>
                <w:spacing w:val="0"/>
                <w:w w:val="100"/>
                <w:position w:val="0"/>
                <w:sz w:val="11"/>
                <w:szCs w:val="11"/>
              </w:rPr>
              <w:t>2, 728, 1</w:t>
            </w:r>
          </w:p>
          <w:p>
            <w:pPr>
              <w:pStyle w:val="Style23"/>
              <w:keepNext w:val="0"/>
              <w:keepLines w:val="0"/>
              <w:widowControl w:val="0"/>
              <w:shd w:val="clear" w:color="auto" w:fill="auto"/>
              <w:bidi w:val="0"/>
              <w:spacing w:before="0" w:after="0" w:line="240" w:lineRule="auto"/>
              <w:ind w:left="0" w:right="0" w:firstLine="0"/>
              <w:jc w:val="center"/>
              <w:rPr>
                <w:sz w:val="11"/>
                <w:szCs w:val="11"/>
              </w:rPr>
            </w:pPr>
            <w:r>
              <w:rPr>
                <w:rFonts w:ascii="Verdana" w:eastAsia="Verdana" w:hAnsi="Verdana" w:cs="Verdana"/>
                <w:color w:val="000000"/>
                <w:spacing w:val="0"/>
                <w:w w:val="100"/>
                <w:position w:val="0"/>
                <w:sz w:val="11"/>
                <w:szCs w:val="11"/>
              </w:rPr>
              <w:t>46.67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46" w:lineRule="auto"/>
              <w:ind w:left="0" w:right="0" w:firstLine="140"/>
              <w:jc w:val="left"/>
              <w:rPr>
                <w:sz w:val="11"/>
                <w:szCs w:val="11"/>
              </w:rPr>
            </w:pPr>
            <w:r>
              <w:rPr>
                <w:rFonts w:ascii="Verdana" w:eastAsia="Verdana" w:hAnsi="Verdana" w:cs="Verdana"/>
                <w:color w:val="000000"/>
                <w:spacing w:val="0"/>
                <w:w w:val="100"/>
                <w:position w:val="0"/>
                <w:sz w:val="11"/>
                <w:szCs w:val="11"/>
              </w:rPr>
              <w:t xml:space="preserve">9, 590, </w:t>
            </w:r>
            <w:r>
              <w:rPr>
                <w:rFonts w:ascii="Verdana" w:eastAsia="Verdana" w:hAnsi="Verdana" w:cs="Verdana"/>
                <w:color w:val="000000"/>
                <w:spacing w:val="0"/>
                <w:w w:val="100"/>
                <w:position w:val="0"/>
                <w:sz w:val="11"/>
                <w:szCs w:val="11"/>
              </w:rPr>
              <w:t>976.82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1"/>
                <w:szCs w:val="11"/>
              </w:rPr>
            </w:pPr>
            <w:r>
              <w:rPr>
                <w:rFonts w:ascii="Verdana" w:eastAsia="Verdana" w:hAnsi="Verdana" w:cs="Verdana"/>
                <w:color w:val="000000"/>
                <w:spacing w:val="0"/>
                <w:w w:val="100"/>
                <w:position w:val="0"/>
                <w:sz w:val="11"/>
                <w:szCs w:val="11"/>
              </w:rPr>
              <w:t>9,421, 0</w:t>
            </w:r>
          </w:p>
          <w:p>
            <w:pPr>
              <w:pStyle w:val="Style23"/>
              <w:keepNext w:val="0"/>
              <w:keepLines w:val="0"/>
              <w:widowControl w:val="0"/>
              <w:shd w:val="clear" w:color="auto" w:fill="auto"/>
              <w:bidi w:val="0"/>
              <w:spacing w:before="0" w:after="0" w:line="240" w:lineRule="auto"/>
              <w:ind w:left="0" w:right="0" w:firstLine="0"/>
              <w:jc w:val="center"/>
              <w:rPr>
                <w:sz w:val="11"/>
                <w:szCs w:val="11"/>
              </w:rPr>
            </w:pPr>
            <w:r>
              <w:rPr>
                <w:rFonts w:ascii="Verdana" w:eastAsia="Verdana" w:hAnsi="Verdana" w:cs="Verdana"/>
                <w:color w:val="000000"/>
                <w:spacing w:val="0"/>
                <w:w w:val="100"/>
                <w:position w:val="0"/>
                <w:sz w:val="11"/>
                <w:szCs w:val="11"/>
              </w:rPr>
              <w:t>49.76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1"/>
                <w:szCs w:val="11"/>
              </w:rPr>
            </w:pPr>
            <w:r>
              <w:rPr>
                <w:rFonts w:ascii="Verdana" w:eastAsia="Verdana" w:hAnsi="Verdana" w:cs="Verdana"/>
                <w:color w:val="000000"/>
                <w:spacing w:val="0"/>
                <w:w w:val="100"/>
                <w:position w:val="0"/>
                <w:sz w:val="11"/>
                <w:szCs w:val="11"/>
              </w:rPr>
              <w:t>67, 382,</w:t>
            </w:r>
          </w:p>
          <w:p>
            <w:pPr>
              <w:pStyle w:val="Style23"/>
              <w:keepNext w:val="0"/>
              <w:keepLines w:val="0"/>
              <w:widowControl w:val="0"/>
              <w:shd w:val="clear" w:color="auto" w:fill="auto"/>
              <w:bidi w:val="0"/>
              <w:spacing w:before="0" w:after="0" w:line="240" w:lineRule="auto"/>
              <w:ind w:left="0" w:right="0" w:firstLine="220"/>
              <w:jc w:val="left"/>
              <w:rPr>
                <w:sz w:val="11"/>
                <w:szCs w:val="11"/>
              </w:rPr>
            </w:pPr>
            <w:r>
              <w:rPr>
                <w:rFonts w:ascii="Verdana" w:eastAsia="Verdana" w:hAnsi="Verdana" w:cs="Verdana"/>
                <w:color w:val="000000"/>
                <w:spacing w:val="0"/>
                <w:w w:val="100"/>
                <w:position w:val="0"/>
                <w:sz w:val="11"/>
                <w:szCs w:val="11"/>
              </w:rPr>
              <w:t>307.41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1"/>
                <w:szCs w:val="11"/>
              </w:rPr>
            </w:pPr>
            <w:r>
              <w:rPr>
                <w:rFonts w:ascii="Verdana" w:eastAsia="Verdana" w:hAnsi="Verdana" w:cs="Verdana"/>
                <w:color w:val="000000"/>
                <w:spacing w:val="0"/>
                <w:w w:val="100"/>
                <w:position w:val="0"/>
                <w:sz w:val="11"/>
                <w:szCs w:val="11"/>
              </w:rPr>
              <w:t>89,122,4</w:t>
            </w:r>
          </w:p>
          <w:p>
            <w:pPr>
              <w:pStyle w:val="Style23"/>
              <w:keepNext w:val="0"/>
              <w:keepLines w:val="0"/>
              <w:widowControl w:val="0"/>
              <w:shd w:val="clear" w:color="auto" w:fill="auto"/>
              <w:bidi w:val="0"/>
              <w:spacing w:before="0" w:after="0" w:line="240" w:lineRule="auto"/>
              <w:ind w:left="0" w:right="0" w:firstLine="0"/>
              <w:jc w:val="right"/>
              <w:rPr>
                <w:sz w:val="11"/>
                <w:szCs w:val="11"/>
              </w:rPr>
            </w:pPr>
            <w:r>
              <w:rPr>
                <w:rFonts w:ascii="Verdana" w:eastAsia="Verdana" w:hAnsi="Verdana" w:cs="Verdana"/>
                <w:color w:val="000000"/>
                <w:spacing w:val="0"/>
                <w:w w:val="100"/>
                <w:position w:val="0"/>
                <w:sz w:val="11"/>
                <w:szCs w:val="11"/>
              </w:rPr>
              <w:t>80.66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5, 567,4</w:t>
            </w:r>
          </w:p>
          <w:p>
            <w:pPr>
              <w:pStyle w:val="Style23"/>
              <w:keepNext w:val="0"/>
              <w:keepLines w:val="0"/>
              <w:widowControl w:val="0"/>
              <w:shd w:val="clear" w:color="auto" w:fill="auto"/>
              <w:bidi w:val="0"/>
              <w:spacing w:before="0" w:after="0" w:line="240" w:lineRule="auto"/>
              <w:ind w:left="0" w:right="0" w:firstLine="260"/>
              <w:jc w:val="left"/>
              <w:rPr>
                <w:sz w:val="11"/>
                <w:szCs w:val="11"/>
              </w:rPr>
            </w:pPr>
            <w:r>
              <w:rPr>
                <w:rFonts w:ascii="Verdana" w:eastAsia="Verdana" w:hAnsi="Verdana" w:cs="Verdana"/>
                <w:color w:val="000000"/>
                <w:spacing w:val="0"/>
                <w:w w:val="100"/>
                <w:position w:val="0"/>
                <w:sz w:val="11"/>
                <w:szCs w:val="11"/>
              </w:rPr>
              <w:t>17.41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94, 689, 8</w:t>
            </w:r>
          </w:p>
          <w:p>
            <w:pPr>
              <w:pStyle w:val="Style23"/>
              <w:keepNext w:val="0"/>
              <w:keepLines w:val="0"/>
              <w:widowControl w:val="0"/>
              <w:shd w:val="clear" w:color="auto" w:fill="auto"/>
              <w:bidi w:val="0"/>
              <w:spacing w:before="0" w:after="0" w:line="240" w:lineRule="auto"/>
              <w:ind w:left="0" w:right="0" w:firstLine="0"/>
              <w:jc w:val="right"/>
              <w:rPr>
                <w:sz w:val="11"/>
                <w:szCs w:val="11"/>
              </w:rPr>
            </w:pPr>
            <w:r>
              <w:rPr>
                <w:rFonts w:ascii="Verdana" w:eastAsia="Verdana" w:hAnsi="Verdana" w:cs="Verdana"/>
                <w:color w:val="000000"/>
                <w:spacing w:val="0"/>
                <w:w w:val="100"/>
                <w:position w:val="0"/>
                <w:sz w:val="11"/>
                <w:szCs w:val="11"/>
              </w:rPr>
              <w:t>98.07</w:t>
            </w:r>
          </w:p>
        </w:tc>
      </w:tr>
    </w:tbl>
    <w:p>
      <w:pPr>
        <w:widowControl w:val="0"/>
        <w:spacing w:line="1" w:lineRule="exact"/>
      </w:pPr>
      <w:r>
        <w:br w:type="page"/>
      </w:r>
    </w:p>
    <w:tbl>
      <w:tblPr>
        <w:tblOverlap w:val="never"/>
        <w:jc w:val="center"/>
        <w:tblLayout w:type="fixed"/>
      </w:tblPr>
      <w:tblGrid>
        <w:gridCol w:w="466"/>
        <w:gridCol w:w="739"/>
        <w:gridCol w:w="293"/>
        <w:gridCol w:w="298"/>
        <w:gridCol w:w="298"/>
        <w:gridCol w:w="782"/>
        <w:gridCol w:w="374"/>
        <w:gridCol w:w="701"/>
        <w:gridCol w:w="298"/>
        <w:gridCol w:w="739"/>
        <w:gridCol w:w="298"/>
        <w:gridCol w:w="782"/>
        <w:gridCol w:w="298"/>
        <w:gridCol w:w="859"/>
        <w:gridCol w:w="744"/>
        <w:gridCol w:w="869"/>
      </w:tblGrid>
      <w:tr>
        <w:trPr>
          <w:trHeight w:val="3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194" w:lineRule="exact"/>
              <w:ind w:left="0" w:right="0" w:firstLine="0"/>
              <w:jc w:val="left"/>
              <w:rPr>
                <w:sz w:val="14"/>
                <w:szCs w:val="14"/>
              </w:rPr>
            </w:pPr>
            <w:r>
              <w:rPr>
                <w:color w:val="000000"/>
                <w:spacing w:val="0"/>
                <w:w w:val="100"/>
                <w:position w:val="0"/>
                <w:sz w:val="14"/>
                <w:szCs w:val="14"/>
              </w:rPr>
              <w:t>本 期 增 减 变 动 金 额 （ 减 少 以</w:t>
            </w:r>
          </w:p>
          <w:p>
            <w:pPr>
              <w:pStyle w:val="Style23"/>
              <w:keepNext w:val="0"/>
              <w:keepLines w:val="0"/>
              <w:widowControl w:val="0"/>
              <w:shd w:val="clear" w:color="auto" w:fill="auto"/>
              <w:bidi w:val="0"/>
              <w:spacing w:before="0" w:after="40" w:line="194" w:lineRule="exact"/>
              <w:ind w:left="0" w:right="0" w:firstLine="0"/>
              <w:jc w:val="left"/>
              <w:rPr>
                <w:sz w:val="14"/>
                <w:szCs w:val="14"/>
              </w:rPr>
            </w:pPr>
            <w:r>
              <w:rPr>
                <w:color w:val="000000"/>
                <w:spacing w:val="0"/>
                <w:w w:val="100"/>
                <w:position w:val="0"/>
                <w:sz w:val="14"/>
                <w:szCs w:val="14"/>
              </w:rPr>
              <w:t>“</w:t>
            </w:r>
          </w:p>
          <w:p>
            <w:pPr>
              <w:pStyle w:val="Style23"/>
              <w:keepNext w:val="0"/>
              <w:keepLines w:val="0"/>
              <w:widowControl w:val="0"/>
              <w:shd w:val="clear" w:color="auto" w:fill="auto"/>
              <w:bidi w:val="0"/>
              <w:spacing w:before="0" w:after="40" w:line="192" w:lineRule="exact"/>
              <w:ind w:left="0" w:right="0" w:firstLine="0"/>
              <w:jc w:val="left"/>
              <w:rPr>
                <w:sz w:val="14"/>
                <w:szCs w:val="14"/>
              </w:rPr>
            </w:pPr>
            <w:r>
              <w:rPr>
                <w:color w:val="000000"/>
                <w:spacing w:val="0"/>
                <w:w w:val="100"/>
                <w:position w:val="0"/>
                <w:sz w:val="14"/>
                <w:szCs w:val="14"/>
              </w:rPr>
              <w:t>—</w:t>
            </w:r>
          </w:p>
          <w:p>
            <w:pPr>
              <w:pStyle w:val="Style23"/>
              <w:keepNext w:val="0"/>
              <w:keepLines w:val="0"/>
              <w:widowControl w:val="0"/>
              <w:shd w:val="clear" w:color="auto" w:fill="auto"/>
              <w:bidi w:val="0"/>
              <w:spacing w:before="0" w:after="40" w:line="192" w:lineRule="exact"/>
              <w:ind w:left="0" w:right="0" w:firstLine="0"/>
              <w:jc w:val="left"/>
              <w:rPr>
                <w:sz w:val="14"/>
                <w:szCs w:val="14"/>
              </w:rPr>
            </w:pPr>
            <w:r>
              <w:rPr>
                <w:color w:val="000000"/>
                <w:spacing w:val="0"/>
                <w:w w:val="100"/>
                <w:position w:val="0"/>
                <w:sz w:val="14"/>
                <w:szCs w:val="14"/>
              </w:rPr>
              <w:t>”</w:t>
            </w:r>
          </w:p>
          <w:p>
            <w:pPr>
              <w:pStyle w:val="Style23"/>
              <w:keepNext w:val="0"/>
              <w:keepLines w:val="0"/>
              <w:widowControl w:val="0"/>
              <w:shd w:val="clear" w:color="auto" w:fill="auto"/>
              <w:bidi w:val="0"/>
              <w:spacing w:before="0" w:after="40" w:line="192" w:lineRule="exact"/>
              <w:ind w:left="0" w:right="0" w:firstLine="0"/>
              <w:jc w:val="left"/>
              <w:rPr>
                <w:sz w:val="14"/>
                <w:szCs w:val="14"/>
              </w:rPr>
            </w:pPr>
            <w:r>
              <w:rPr>
                <w:color w:val="000000"/>
                <w:spacing w:val="0"/>
                <w:w w:val="100"/>
                <w:position w:val="0"/>
                <w:sz w:val="14"/>
                <w:szCs w:val="14"/>
              </w:rPr>
              <w:t>号 填 列 ）</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195" w:lineRule="exact"/>
              <w:ind w:left="0" w:right="0" w:firstLine="0"/>
              <w:jc w:val="left"/>
              <w:rPr>
                <w:sz w:val="14"/>
                <w:szCs w:val="14"/>
              </w:rPr>
            </w:pPr>
            <w:r>
              <w:rPr>
                <w:color w:val="000000"/>
                <w:spacing w:val="0"/>
                <w:w w:val="100"/>
                <w:position w:val="0"/>
                <w:sz w:val="14"/>
                <w:szCs w:val="14"/>
              </w:rPr>
              <w:t>（</w:t>
            </w:r>
          </w:p>
          <w:p>
            <w:pPr>
              <w:pStyle w:val="Style23"/>
              <w:keepNext w:val="0"/>
              <w:keepLines w:val="0"/>
              <w:widowControl w:val="0"/>
              <w:shd w:val="clear" w:color="auto" w:fill="auto"/>
              <w:bidi w:val="0"/>
              <w:spacing w:before="0" w:after="0" w:line="195" w:lineRule="exact"/>
              <w:ind w:left="0" w:right="0" w:firstLine="0"/>
              <w:jc w:val="left"/>
              <w:rPr>
                <w:sz w:val="14"/>
                <w:szCs w:val="14"/>
              </w:rPr>
            </w:pPr>
            <w:r>
              <w:rPr>
                <w:color w:val="000000"/>
                <w:spacing w:val="0"/>
                <w:w w:val="100"/>
                <w:position w:val="0"/>
                <w:sz w:val="14"/>
                <w:szCs w:val="14"/>
              </w:rPr>
              <w:t>—</w:t>
            </w:r>
          </w:p>
          <w:p>
            <w:pPr>
              <w:pStyle w:val="Style23"/>
              <w:keepNext w:val="0"/>
              <w:keepLines w:val="0"/>
              <w:widowControl w:val="0"/>
              <w:shd w:val="clear" w:color="auto" w:fill="auto"/>
              <w:bidi w:val="0"/>
              <w:spacing w:before="0" w:after="0" w:line="195" w:lineRule="exact"/>
              <w:ind w:left="0" w:right="0" w:firstLine="0"/>
              <w:jc w:val="left"/>
              <w:rPr>
                <w:sz w:val="14"/>
                <w:szCs w:val="14"/>
              </w:rPr>
            </w:pPr>
            <w:r>
              <w:rPr>
                <w:color w:val="000000"/>
                <w:spacing w:val="0"/>
                <w:w w:val="100"/>
                <w:position w:val="0"/>
                <w:sz w:val="14"/>
                <w:szCs w:val="14"/>
              </w:rPr>
              <w:t>） 综 合 收 益 总</w:t>
            </w:r>
          </w:p>
          <w:p>
            <w:pPr>
              <w:pStyle w:val="Style23"/>
              <w:keepNext w:val="0"/>
              <w:keepLines w:val="0"/>
              <w:widowControl w:val="0"/>
              <w:shd w:val="clear" w:color="auto" w:fill="auto"/>
              <w:bidi w:val="0"/>
              <w:spacing w:before="0" w:after="0" w:line="195" w:lineRule="exact"/>
              <w:ind w:left="0" w:right="0" w:firstLine="0"/>
              <w:jc w:val="left"/>
              <w:rPr>
                <w:sz w:val="14"/>
                <w:szCs w:val="14"/>
              </w:rPr>
            </w:pPr>
            <w:r>
              <w:rPr>
                <w:color w:val="000000"/>
                <w:spacing w:val="0"/>
                <w:w w:val="100"/>
                <w:position w:val="0"/>
                <w:sz w:val="14"/>
                <w:szCs w:val="14"/>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46" w:lineRule="auto"/>
              <w:ind w:left="0" w:right="0" w:firstLine="0"/>
              <w:jc w:val="center"/>
              <w:rPr>
                <w:sz w:val="11"/>
                <w:szCs w:val="11"/>
              </w:rPr>
            </w:pPr>
            <w:r>
              <w:rPr>
                <w:rFonts w:ascii="Verdana" w:eastAsia="Verdana" w:hAnsi="Verdana" w:cs="Verdana"/>
                <w:color w:val="000000"/>
                <w:spacing w:val="0"/>
                <w:w w:val="100"/>
                <w:position w:val="0"/>
                <w:sz w:val="11"/>
                <w:szCs w:val="11"/>
              </w:rPr>
              <w:t xml:space="preserve">9, 590, </w:t>
            </w:r>
            <w:r>
              <w:rPr>
                <w:rFonts w:ascii="Verdana" w:eastAsia="Verdana" w:hAnsi="Verdana" w:cs="Verdana"/>
                <w:color w:val="000000"/>
                <w:spacing w:val="0"/>
                <w:w w:val="100"/>
                <w:position w:val="0"/>
                <w:sz w:val="11"/>
                <w:szCs w:val="11"/>
              </w:rPr>
              <w:t>976.82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46" w:lineRule="auto"/>
              <w:ind w:left="0" w:right="0" w:firstLine="0"/>
              <w:jc w:val="center"/>
              <w:rPr>
                <w:sz w:val="11"/>
                <w:szCs w:val="11"/>
              </w:rPr>
            </w:pPr>
            <w:r>
              <w:rPr>
                <w:rFonts w:ascii="Verdana" w:eastAsia="Verdana" w:hAnsi="Verdana" w:cs="Verdana"/>
                <w:color w:val="000000"/>
                <w:spacing w:val="0"/>
                <w:w w:val="100"/>
                <w:position w:val="0"/>
                <w:sz w:val="11"/>
                <w:szCs w:val="11"/>
              </w:rPr>
              <w:t xml:space="preserve">107, 599 </w:t>
            </w:r>
            <w:r>
              <w:rPr>
                <w:rFonts w:ascii="Verdana" w:eastAsia="Verdana" w:hAnsi="Verdana" w:cs="Verdana"/>
                <w:color w:val="000000"/>
                <w:spacing w:val="0"/>
                <w:w w:val="100"/>
                <w:position w:val="0"/>
                <w:sz w:val="11"/>
                <w:szCs w:val="11"/>
              </w:rPr>
              <w:t xml:space="preserve">,190. </w:t>
            </w:r>
            <w:r>
              <w:rPr>
                <w:rFonts w:ascii="Verdana" w:eastAsia="Verdana" w:hAnsi="Verdana" w:cs="Verdana"/>
                <w:color w:val="000000"/>
                <w:spacing w:val="0"/>
                <w:w w:val="100"/>
                <w:position w:val="0"/>
                <w:sz w:val="11"/>
                <w:szCs w:val="11"/>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1"/>
                <w:szCs w:val="11"/>
              </w:rPr>
            </w:pPr>
            <w:r>
              <w:rPr>
                <w:rFonts w:ascii="Verdana" w:eastAsia="Verdana" w:hAnsi="Verdana" w:cs="Verdana"/>
                <w:color w:val="000000"/>
                <w:spacing w:val="0"/>
                <w:w w:val="100"/>
                <w:position w:val="0"/>
                <w:sz w:val="11"/>
                <w:szCs w:val="11"/>
              </w:rPr>
              <w:t>117,190,</w:t>
            </w:r>
          </w:p>
          <w:p>
            <w:pPr>
              <w:pStyle w:val="Style23"/>
              <w:keepNext w:val="0"/>
              <w:keepLines w:val="0"/>
              <w:widowControl w:val="0"/>
              <w:shd w:val="clear" w:color="auto" w:fill="auto"/>
              <w:bidi w:val="0"/>
              <w:spacing w:before="0" w:after="0" w:line="240" w:lineRule="auto"/>
              <w:ind w:left="0" w:right="0" w:firstLine="0"/>
              <w:jc w:val="right"/>
              <w:rPr>
                <w:sz w:val="11"/>
                <w:szCs w:val="11"/>
              </w:rPr>
            </w:pPr>
            <w:r>
              <w:rPr>
                <w:rFonts w:ascii="Verdana" w:eastAsia="Verdana" w:hAnsi="Verdana" w:cs="Verdana"/>
                <w:color w:val="000000"/>
                <w:spacing w:val="0"/>
                <w:w w:val="100"/>
                <w:position w:val="0"/>
                <w:sz w:val="11"/>
                <w:szCs w:val="11"/>
              </w:rPr>
              <w:t>167.19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1"/>
                <w:szCs w:val="11"/>
              </w:rPr>
            </w:pPr>
            <w:r>
              <w:rPr>
                <w:rFonts w:ascii="Verdana" w:eastAsia="Verdana" w:hAnsi="Verdana" w:cs="Verdana"/>
                <w:color w:val="000000"/>
                <w:spacing w:val="0"/>
                <w:w w:val="100"/>
                <w:position w:val="0"/>
                <w:sz w:val="11"/>
                <w:szCs w:val="11"/>
              </w:rPr>
              <w:t>8, 209, 4</w:t>
            </w:r>
          </w:p>
          <w:p>
            <w:pPr>
              <w:pStyle w:val="Style23"/>
              <w:keepNext w:val="0"/>
              <w:keepLines w:val="0"/>
              <w:widowControl w:val="0"/>
              <w:shd w:val="clear" w:color="auto" w:fill="auto"/>
              <w:bidi w:val="0"/>
              <w:spacing w:before="0" w:after="0" w:line="240" w:lineRule="auto"/>
              <w:ind w:left="0" w:right="0" w:firstLine="0"/>
              <w:jc w:val="right"/>
              <w:rPr>
                <w:sz w:val="11"/>
                <w:szCs w:val="11"/>
              </w:rPr>
            </w:pPr>
            <w:r>
              <w:rPr>
                <w:rFonts w:ascii="Verdana" w:eastAsia="Verdana" w:hAnsi="Verdana" w:cs="Verdana"/>
                <w:color w:val="000000"/>
                <w:spacing w:val="0"/>
                <w:w w:val="100"/>
                <w:position w:val="0"/>
                <w:sz w:val="11"/>
                <w:szCs w:val="11"/>
              </w:rPr>
              <w:t>96.36</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1"/>
                <w:szCs w:val="11"/>
              </w:rPr>
            </w:pPr>
            <w:r>
              <w:rPr>
                <w:rFonts w:ascii="Verdana" w:eastAsia="Verdana" w:hAnsi="Verdana" w:cs="Verdana"/>
                <w:color w:val="000000"/>
                <w:spacing w:val="0"/>
                <w:w w:val="100"/>
                <w:position w:val="0"/>
                <w:sz w:val="11"/>
                <w:szCs w:val="11"/>
              </w:rPr>
              <w:t>125, 399,</w:t>
            </w:r>
          </w:p>
          <w:p>
            <w:pPr>
              <w:pStyle w:val="Style23"/>
              <w:keepNext w:val="0"/>
              <w:keepLines w:val="0"/>
              <w:widowControl w:val="0"/>
              <w:shd w:val="clear" w:color="auto" w:fill="auto"/>
              <w:bidi w:val="0"/>
              <w:spacing w:before="0" w:after="0" w:line="240" w:lineRule="auto"/>
              <w:ind w:left="0" w:right="0" w:firstLine="0"/>
              <w:jc w:val="right"/>
              <w:rPr>
                <w:sz w:val="11"/>
                <w:szCs w:val="11"/>
              </w:rPr>
            </w:pPr>
            <w:r>
              <w:rPr>
                <w:rFonts w:ascii="Verdana" w:eastAsia="Verdana" w:hAnsi="Verdana" w:cs="Verdana"/>
                <w:color w:val="000000"/>
                <w:spacing w:val="0"/>
                <w:w w:val="100"/>
                <w:position w:val="0"/>
                <w:sz w:val="11"/>
                <w:szCs w:val="11"/>
              </w:rPr>
              <w:t>663.55</w:t>
            </w:r>
          </w:p>
        </w:tc>
      </w:tr>
      <w:tr>
        <w:trPr>
          <w:trHeight w:val="2539"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220" w:line="194" w:lineRule="exact"/>
              <w:ind w:left="0" w:right="0" w:firstLine="0"/>
              <w:jc w:val="left"/>
              <w:rPr>
                <w:sz w:val="14"/>
                <w:szCs w:val="14"/>
              </w:rPr>
            </w:pPr>
            <w:r>
              <w:rPr>
                <w:color w:val="000000"/>
                <w:spacing w:val="0"/>
                <w:w w:val="100"/>
                <w:position w:val="0"/>
                <w:sz w:val="14"/>
                <w:szCs w:val="14"/>
              </w:rPr>
              <w:t>（</w:t>
            </w:r>
          </w:p>
          <w:p>
            <w:pPr>
              <w:pStyle w:val="Style23"/>
              <w:keepNext w:val="0"/>
              <w:keepLines w:val="0"/>
              <w:widowControl w:val="0"/>
              <w:shd w:val="clear" w:color="auto" w:fill="auto"/>
              <w:bidi w:val="0"/>
              <w:spacing w:before="0" w:after="0" w:line="194" w:lineRule="exact"/>
              <w:ind w:left="0" w:right="0" w:firstLine="0"/>
              <w:jc w:val="left"/>
              <w:rPr>
                <w:sz w:val="14"/>
                <w:szCs w:val="14"/>
              </w:rPr>
            </w:pPr>
            <w:r>
              <w:rPr>
                <w:color w:val="000000"/>
                <w:spacing w:val="0"/>
                <w:w w:val="100"/>
                <w:position w:val="0"/>
                <w:sz w:val="14"/>
                <w:szCs w:val="14"/>
              </w:rPr>
              <w:t>） 所 有 者 投 入 和 减 少 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140"/>
              <w:jc w:val="left"/>
              <w:rPr>
                <w:sz w:val="11"/>
                <w:szCs w:val="11"/>
              </w:rPr>
            </w:pPr>
            <w:r>
              <w:rPr>
                <w:rFonts w:ascii="Verdana" w:eastAsia="Verdana" w:hAnsi="Verdana" w:cs="Verdana"/>
                <w:color w:val="000000"/>
                <w:spacing w:val="0"/>
                <w:w w:val="100"/>
                <w:position w:val="0"/>
                <w:sz w:val="11"/>
                <w:szCs w:val="11"/>
              </w:rPr>
              <w:t>2, 728,1</w:t>
            </w:r>
          </w:p>
          <w:p>
            <w:pPr>
              <w:pStyle w:val="Style23"/>
              <w:keepNext w:val="0"/>
              <w:keepLines w:val="0"/>
              <w:widowControl w:val="0"/>
              <w:shd w:val="clear" w:color="auto" w:fill="auto"/>
              <w:bidi w:val="0"/>
              <w:spacing w:before="0" w:after="0" w:line="240" w:lineRule="auto"/>
              <w:ind w:left="0" w:right="0" w:firstLine="280"/>
              <w:jc w:val="left"/>
              <w:rPr>
                <w:sz w:val="11"/>
                <w:szCs w:val="11"/>
              </w:rPr>
            </w:pPr>
            <w:r>
              <w:rPr>
                <w:rFonts w:ascii="Verdana" w:eastAsia="Verdana" w:hAnsi="Verdana" w:cs="Verdana"/>
                <w:color w:val="000000"/>
                <w:spacing w:val="0"/>
                <w:w w:val="100"/>
                <w:position w:val="0"/>
                <w:sz w:val="11"/>
                <w:szCs w:val="11"/>
              </w:rPr>
              <w:t>46.67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right"/>
              <w:rPr>
                <w:sz w:val="11"/>
                <w:szCs w:val="11"/>
              </w:rPr>
            </w:pPr>
            <w:r>
              <w:rPr>
                <w:rFonts w:ascii="Verdana" w:eastAsia="Verdana" w:hAnsi="Verdana" w:cs="Verdana"/>
                <w:color w:val="000000"/>
                <w:spacing w:val="0"/>
                <w:w w:val="100"/>
                <w:position w:val="0"/>
                <w:sz w:val="11"/>
                <w:szCs w:val="11"/>
              </w:rPr>
              <w:t>2, 728,14</w:t>
            </w:r>
          </w:p>
          <w:p>
            <w:pPr>
              <w:pStyle w:val="Style23"/>
              <w:keepNext w:val="0"/>
              <w:keepLines w:val="0"/>
              <w:widowControl w:val="0"/>
              <w:shd w:val="clear" w:color="auto" w:fill="auto"/>
              <w:bidi w:val="0"/>
              <w:spacing w:before="0" w:after="0" w:line="240" w:lineRule="auto"/>
              <w:ind w:left="0" w:right="0" w:firstLine="0"/>
              <w:jc w:val="right"/>
              <w:rPr>
                <w:sz w:val="11"/>
                <w:szCs w:val="11"/>
              </w:rPr>
            </w:pPr>
            <w:r>
              <w:rPr>
                <w:rFonts w:ascii="Verdana" w:eastAsia="Verdana" w:hAnsi="Verdana" w:cs="Verdana"/>
                <w:color w:val="000000"/>
                <w:spacing w:val="0"/>
                <w:w w:val="100"/>
                <w:position w:val="0"/>
                <w:sz w:val="11"/>
                <w:szCs w:val="11"/>
              </w:rPr>
              <w:t>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right"/>
              <w:rPr>
                <w:sz w:val="11"/>
                <w:szCs w:val="11"/>
              </w:rPr>
            </w:pPr>
            <w:r>
              <w:rPr>
                <w:rFonts w:ascii="Verdana" w:eastAsia="Verdana" w:hAnsi="Verdana" w:cs="Verdana"/>
                <w:color w:val="000000"/>
                <w:spacing w:val="0"/>
                <w:w w:val="100"/>
                <w:position w:val="0"/>
                <w:sz w:val="11"/>
                <w:szCs w:val="11"/>
              </w:rPr>
              <w:t>2, 728,14</w:t>
            </w:r>
          </w:p>
          <w:p>
            <w:pPr>
              <w:pStyle w:val="Style23"/>
              <w:keepNext w:val="0"/>
              <w:keepLines w:val="0"/>
              <w:widowControl w:val="0"/>
              <w:shd w:val="clear" w:color="auto" w:fill="auto"/>
              <w:bidi w:val="0"/>
              <w:spacing w:before="0" w:after="0" w:line="240" w:lineRule="auto"/>
              <w:ind w:left="0" w:right="0" w:firstLine="0"/>
              <w:jc w:val="right"/>
              <w:rPr>
                <w:sz w:val="11"/>
                <w:szCs w:val="11"/>
              </w:rPr>
            </w:pPr>
            <w:r>
              <w:rPr>
                <w:rFonts w:ascii="Verdana" w:eastAsia="Verdana" w:hAnsi="Verdana" w:cs="Verdana"/>
                <w:color w:val="000000"/>
                <w:spacing w:val="0"/>
                <w:w w:val="100"/>
                <w:position w:val="0"/>
                <w:sz w:val="11"/>
                <w:szCs w:val="11"/>
              </w:rPr>
              <w:t>6.67</w:t>
            </w:r>
          </w:p>
        </w:tc>
      </w:tr>
      <w:tr>
        <w:trPr>
          <w:trHeight w:val="1958" w:hRule="exact"/>
        </w:trPr>
        <w:tc>
          <w:tcPr>
            <w:tcBorders>
              <w:top w:val="single" w:sz="4"/>
              <w:left w:val="single" w:sz="4"/>
            </w:tcBorders>
            <w:shd w:val="clear" w:color="auto" w:fill="FFFFFF"/>
            <w:textDirection w:val="tbRlV"/>
            <w:vAlign w:val="top"/>
          </w:tcPr>
          <w:p>
            <w:pPr>
              <w:pStyle w:val="Style84"/>
              <w:keepNext w:val="0"/>
              <w:keepLines w:val="0"/>
              <w:widowControl w:val="0"/>
              <w:shd w:val="clear" w:color="auto" w:fill="auto"/>
              <w:bidi w:val="0"/>
              <w:spacing w:before="200" w:after="0" w:line="240" w:lineRule="auto"/>
              <w:ind w:left="0" w:right="0" w:firstLine="0"/>
              <w:jc w:val="left"/>
            </w:pPr>
            <w:r>
              <w:rPr>
                <w:rFonts w:ascii="MS Gothic" w:eastAsia="MS Gothic" w:hAnsi="MS Gothic" w:cs="MS Gothic"/>
                <w:color w:val="000000"/>
                <w:spacing w:val="0"/>
                <w:w w:val="100"/>
                <w:position w:val="0"/>
                <w:sz w:val="14"/>
                <w:szCs w:val="14"/>
              </w:rPr>
              <w:t>L</w:t>
            </w:r>
            <w:r>
              <w:rPr>
                <w:color w:val="000000"/>
                <w:spacing w:val="0"/>
                <w:w w:val="100"/>
                <w:position w:val="0"/>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31" w:hRule="exact"/>
        </w:trPr>
        <w:tc>
          <w:tcPr>
            <w:tcBorders>
              <w:top w:val="single" w:sz="4"/>
              <w:left w:val="single" w:sz="4"/>
            </w:tcBorders>
            <w:shd w:val="clear" w:color="auto" w:fill="FFFFFF"/>
            <w:textDirection w:val="tbRlV"/>
            <w:vAlign w:val="top"/>
          </w:tcPr>
          <w:p>
            <w:pPr>
              <w:pStyle w:val="Style84"/>
              <w:keepNext w:val="0"/>
              <w:keepLines w:val="0"/>
              <w:widowControl w:val="0"/>
              <w:shd w:val="clear" w:color="auto" w:fill="auto"/>
              <w:bidi w:val="0"/>
              <w:spacing w:before="120" w:after="0" w:line="240" w:lineRule="auto"/>
              <w:ind w:left="0" w:right="0" w:firstLine="0"/>
              <w:jc w:val="left"/>
            </w:pPr>
            <w:r>
              <w:rPr>
                <w:color w:val="000000"/>
                <w:spacing w:val="0"/>
                <w:w w:val="100"/>
                <w:position w:val="0"/>
                <w:vertAlign w:val="superscript"/>
              </w:rPr>
              <w:t>2</w:t>
            </w:r>
            <w:r>
              <w:rPr>
                <w:color w:val="000000"/>
                <w:spacing w:val="0"/>
                <w:w w:val="100"/>
                <w:position w:val="0"/>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4" w:hRule="exact"/>
        </w:trPr>
        <w:tc>
          <w:tcPr>
            <w:tcBorders>
              <w:top w:val="single" w:sz="4"/>
              <w:left w:val="single" w:sz="4"/>
              <w:bottom w:val="single" w:sz="4"/>
            </w:tcBorders>
            <w:shd w:val="clear" w:color="auto" w:fill="FFFFFF"/>
            <w:textDirection w:val="tbRlV"/>
            <w:vAlign w:val="top"/>
          </w:tcPr>
          <w:p>
            <w:pPr>
              <w:pStyle w:val="Style84"/>
              <w:keepNext w:val="0"/>
              <w:keepLines w:val="0"/>
              <w:widowControl w:val="0"/>
              <w:shd w:val="clear" w:color="auto" w:fill="auto"/>
              <w:bidi w:val="0"/>
              <w:spacing w:before="120" w:after="0" w:line="240" w:lineRule="auto"/>
              <w:ind w:left="0" w:right="0" w:firstLine="0"/>
              <w:jc w:val="left"/>
            </w:pPr>
            <w:r>
              <w:rPr>
                <w:color w:val="000000"/>
                <w:spacing w:val="0"/>
                <w:w w:val="100"/>
                <w:position w:val="0"/>
                <w:vertAlign w:val="superscript"/>
              </w:rPr>
              <w:t>3</w:t>
            </w:r>
            <w:r>
              <w:rPr>
                <w:color w:val="000000"/>
                <w:spacing w:val="0"/>
                <w:w w:val="100"/>
                <w:position w:val="0"/>
              </w:rPr>
              <w:t>股份支付</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140"/>
              <w:jc w:val="left"/>
              <w:rPr>
                <w:sz w:val="11"/>
                <w:szCs w:val="11"/>
              </w:rPr>
            </w:pPr>
            <w:r>
              <w:rPr>
                <w:rFonts w:ascii="Verdana" w:eastAsia="Verdana" w:hAnsi="Verdana" w:cs="Verdana"/>
                <w:color w:val="000000"/>
                <w:spacing w:val="0"/>
                <w:w w:val="100"/>
                <w:position w:val="0"/>
                <w:sz w:val="11"/>
                <w:szCs w:val="11"/>
              </w:rPr>
              <w:t>2, 728, 1</w:t>
            </w:r>
          </w:p>
          <w:p>
            <w:pPr>
              <w:pStyle w:val="Style23"/>
              <w:keepNext w:val="0"/>
              <w:keepLines w:val="0"/>
              <w:widowControl w:val="0"/>
              <w:shd w:val="clear" w:color="auto" w:fill="auto"/>
              <w:bidi w:val="0"/>
              <w:spacing w:before="0" w:after="0" w:line="240" w:lineRule="auto"/>
              <w:ind w:left="0" w:right="0" w:firstLine="280"/>
              <w:jc w:val="left"/>
              <w:rPr>
                <w:sz w:val="11"/>
                <w:szCs w:val="11"/>
              </w:rPr>
            </w:pPr>
            <w:r>
              <w:rPr>
                <w:rFonts w:ascii="Verdana" w:eastAsia="Verdana" w:hAnsi="Verdana" w:cs="Verdana"/>
                <w:color w:val="000000"/>
                <w:spacing w:val="0"/>
                <w:w w:val="100"/>
                <w:position w:val="0"/>
                <w:sz w:val="11"/>
                <w:szCs w:val="11"/>
              </w:rPr>
              <w:t>46.67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right"/>
              <w:rPr>
                <w:sz w:val="11"/>
                <w:szCs w:val="11"/>
              </w:rPr>
            </w:pPr>
            <w:r>
              <w:rPr>
                <w:rFonts w:ascii="Verdana" w:eastAsia="Verdana" w:hAnsi="Verdana" w:cs="Verdana"/>
                <w:color w:val="000000"/>
                <w:spacing w:val="0"/>
                <w:w w:val="100"/>
                <w:position w:val="0"/>
                <w:sz w:val="11"/>
                <w:szCs w:val="11"/>
              </w:rPr>
              <w:t>2, 728,14</w:t>
            </w:r>
          </w:p>
          <w:p>
            <w:pPr>
              <w:pStyle w:val="Style23"/>
              <w:keepNext w:val="0"/>
              <w:keepLines w:val="0"/>
              <w:widowControl w:val="0"/>
              <w:shd w:val="clear" w:color="auto" w:fill="auto"/>
              <w:bidi w:val="0"/>
              <w:spacing w:before="0" w:after="0" w:line="240" w:lineRule="auto"/>
              <w:ind w:left="0" w:right="0" w:firstLine="0"/>
              <w:jc w:val="right"/>
              <w:rPr>
                <w:sz w:val="11"/>
                <w:szCs w:val="11"/>
              </w:rPr>
            </w:pPr>
            <w:r>
              <w:rPr>
                <w:rFonts w:ascii="Verdana" w:eastAsia="Verdana" w:hAnsi="Verdana" w:cs="Verdana"/>
                <w:color w:val="000000"/>
                <w:spacing w:val="0"/>
                <w:w w:val="100"/>
                <w:position w:val="0"/>
                <w:sz w:val="11"/>
                <w:szCs w:val="11"/>
              </w:rPr>
              <w:t>6.67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right"/>
              <w:rPr>
                <w:sz w:val="11"/>
                <w:szCs w:val="11"/>
              </w:rPr>
            </w:pPr>
            <w:r>
              <w:rPr>
                <w:rFonts w:ascii="Verdana" w:eastAsia="Verdana" w:hAnsi="Verdana" w:cs="Verdana"/>
                <w:color w:val="000000"/>
                <w:spacing w:val="0"/>
                <w:w w:val="100"/>
                <w:position w:val="0"/>
                <w:sz w:val="11"/>
                <w:szCs w:val="11"/>
              </w:rPr>
              <w:t>2, 728,14</w:t>
            </w:r>
          </w:p>
          <w:p>
            <w:pPr>
              <w:pStyle w:val="Style23"/>
              <w:keepNext w:val="0"/>
              <w:keepLines w:val="0"/>
              <w:widowControl w:val="0"/>
              <w:shd w:val="clear" w:color="auto" w:fill="auto"/>
              <w:bidi w:val="0"/>
              <w:spacing w:before="0" w:after="0" w:line="240" w:lineRule="auto"/>
              <w:ind w:left="0" w:right="0" w:firstLine="0"/>
              <w:jc w:val="right"/>
              <w:rPr>
                <w:sz w:val="11"/>
                <w:szCs w:val="11"/>
              </w:rPr>
            </w:pPr>
            <w:r>
              <w:rPr>
                <w:rFonts w:ascii="Verdana" w:eastAsia="Verdana" w:hAnsi="Verdana" w:cs="Verdana"/>
                <w:color w:val="000000"/>
                <w:spacing w:val="0"/>
                <w:w w:val="100"/>
                <w:position w:val="0"/>
                <w:sz w:val="11"/>
                <w:szCs w:val="11"/>
              </w:rPr>
              <w:t>6.67</w:t>
            </w:r>
          </w:p>
        </w:tc>
      </w:tr>
    </w:tbl>
    <w:p>
      <w:pPr>
        <w:widowControl w:val="0"/>
        <w:spacing w:line="1" w:lineRule="exact"/>
      </w:pPr>
      <w:r>
        <w:br w:type="page"/>
      </w:r>
    </w:p>
    <w:tbl>
      <w:tblPr>
        <w:tblOverlap w:val="never"/>
        <w:jc w:val="center"/>
        <w:tblLayout w:type="fixed"/>
      </w:tblPr>
      <w:tblGrid>
        <w:gridCol w:w="466"/>
        <w:gridCol w:w="739"/>
        <w:gridCol w:w="293"/>
        <w:gridCol w:w="298"/>
        <w:gridCol w:w="298"/>
        <w:gridCol w:w="782"/>
        <w:gridCol w:w="374"/>
        <w:gridCol w:w="701"/>
        <w:gridCol w:w="298"/>
        <w:gridCol w:w="739"/>
        <w:gridCol w:w="298"/>
        <w:gridCol w:w="782"/>
        <w:gridCol w:w="298"/>
        <w:gridCol w:w="859"/>
        <w:gridCol w:w="744"/>
        <w:gridCol w:w="869"/>
      </w:tblGrid>
      <w:tr>
        <w:trPr>
          <w:trHeight w:val="1963" w:hRule="exact"/>
        </w:trPr>
        <w:tc>
          <w:tcPr>
            <w:tcBorders>
              <w:top w:val="single" w:sz="4"/>
              <w:left w:val="single" w:sz="4"/>
            </w:tcBorders>
            <w:shd w:val="clear" w:color="auto" w:fill="FFFFFF"/>
            <w:textDirection w:val="tbRlV"/>
            <w:vAlign w:val="bottom"/>
          </w:tcPr>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FFFFFF"/>
            <w:textDirection w:val="tbRlV"/>
            <w:vAlign w:val="bottom"/>
          </w:tcPr>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240" w:line="195" w:lineRule="exact"/>
              <w:ind w:left="0" w:right="0" w:firstLine="0"/>
              <w:jc w:val="left"/>
              <w:rPr>
                <w:sz w:val="14"/>
                <w:szCs w:val="14"/>
              </w:rPr>
            </w:pPr>
            <w:r>
              <w:rPr>
                <w:color w:val="000000"/>
                <w:spacing w:val="0"/>
                <w:w w:val="100"/>
                <w:position w:val="0"/>
                <w:sz w:val="14"/>
                <w:szCs w:val="14"/>
              </w:rPr>
              <w:t>（</w:t>
            </w:r>
          </w:p>
          <w:p>
            <w:pPr>
              <w:pStyle w:val="Style23"/>
              <w:keepNext w:val="0"/>
              <w:keepLines w:val="0"/>
              <w:widowControl w:val="0"/>
              <w:shd w:val="clear" w:color="auto" w:fill="auto"/>
              <w:bidi w:val="0"/>
              <w:spacing w:before="0" w:after="0" w:line="195" w:lineRule="exact"/>
              <w:ind w:left="0" w:right="0" w:firstLine="0"/>
              <w:jc w:val="left"/>
              <w:rPr>
                <w:sz w:val="14"/>
                <w:szCs w:val="14"/>
              </w:rPr>
            </w:pPr>
            <w:r>
              <w:rPr>
                <w:color w:val="000000"/>
                <w:spacing w:val="0"/>
                <w:w w:val="100"/>
                <w:position w:val="0"/>
                <w:sz w:val="14"/>
                <w:szCs w:val="14"/>
              </w:rPr>
              <w:t>）</w:t>
            </w:r>
          </w:p>
          <w:p>
            <w:pPr>
              <w:pStyle w:val="Style23"/>
              <w:keepNext w:val="0"/>
              <w:keepLines w:val="0"/>
              <w:widowControl w:val="0"/>
              <w:shd w:val="clear" w:color="auto" w:fill="auto"/>
              <w:bidi w:val="0"/>
              <w:spacing w:before="0" w:after="120" w:line="195" w:lineRule="exact"/>
              <w:ind w:left="0" w:right="0" w:firstLine="0"/>
              <w:jc w:val="left"/>
              <w:rPr>
                <w:sz w:val="14"/>
                <w:szCs w:val="14"/>
              </w:rPr>
            </w:pPr>
            <w:r>
              <w:rPr>
                <w:color w:val="000000"/>
                <w:spacing w:val="0"/>
                <w:w w:val="100"/>
                <w:position w:val="0"/>
                <w:sz w:val="14"/>
                <w:szCs w:val="14"/>
              </w:rPr>
              <w:t>利 润 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1"/>
                <w:szCs w:val="11"/>
              </w:rPr>
            </w:pPr>
            <w:r>
              <w:rPr>
                <w:rFonts w:ascii="Verdana" w:eastAsia="Verdana" w:hAnsi="Verdana" w:cs="Verdana"/>
                <w:color w:val="000000"/>
                <w:spacing w:val="0"/>
                <w:w w:val="100"/>
                <w:position w:val="0"/>
                <w:sz w:val="11"/>
                <w:szCs w:val="11"/>
              </w:rPr>
              <w:t>9,421, 0</w:t>
            </w:r>
          </w:p>
          <w:p>
            <w:pPr>
              <w:pStyle w:val="Style23"/>
              <w:keepNext w:val="0"/>
              <w:keepLines w:val="0"/>
              <w:widowControl w:val="0"/>
              <w:shd w:val="clear" w:color="auto" w:fill="auto"/>
              <w:bidi w:val="0"/>
              <w:spacing w:before="0" w:after="0" w:line="240" w:lineRule="auto"/>
              <w:ind w:left="0" w:right="0" w:firstLine="240"/>
              <w:jc w:val="left"/>
              <w:rPr>
                <w:sz w:val="11"/>
                <w:szCs w:val="11"/>
              </w:rPr>
            </w:pPr>
            <w:r>
              <w:rPr>
                <w:rFonts w:ascii="Verdana" w:eastAsia="Verdana" w:hAnsi="Verdana" w:cs="Verdana"/>
                <w:color w:val="000000"/>
                <w:spacing w:val="0"/>
                <w:w w:val="100"/>
                <w:position w:val="0"/>
                <w:sz w:val="11"/>
                <w:szCs w:val="11"/>
              </w:rPr>
              <w:t>49.76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220" w:after="40" w:line="240" w:lineRule="auto"/>
              <w:ind w:left="0" w:right="0" w:firstLine="0"/>
              <w:jc w:val="right"/>
              <w:rPr>
                <w:sz w:val="11"/>
                <w:szCs w:val="11"/>
              </w:rPr>
            </w:pPr>
            <w:r>
              <w:rPr>
                <w:rFonts w:ascii="Verdana" w:eastAsia="Verdana" w:hAnsi="Verdana" w:cs="Verdana"/>
                <w:color w:val="000000"/>
                <w:spacing w:val="0"/>
                <w:w w:val="100"/>
                <w:position w:val="0"/>
                <w:sz w:val="11"/>
                <w:szCs w:val="11"/>
              </w:rPr>
              <w:t>40,216,</w:t>
            </w:r>
          </w:p>
          <w:p>
            <w:pPr>
              <w:pStyle w:val="Style23"/>
              <w:keepNext w:val="0"/>
              <w:keepLines w:val="0"/>
              <w:widowControl w:val="0"/>
              <w:shd w:val="clear" w:color="auto" w:fill="auto"/>
              <w:bidi w:val="0"/>
              <w:spacing w:before="0" w:after="0" w:line="240" w:lineRule="auto"/>
              <w:ind w:left="0" w:right="0" w:firstLine="0"/>
              <w:jc w:val="right"/>
              <w:rPr>
                <w:sz w:val="11"/>
                <w:szCs w:val="11"/>
              </w:rPr>
            </w:pPr>
            <w:r>
              <w:rPr>
                <w:rFonts w:ascii="Verdana" w:eastAsia="Verdana" w:hAnsi="Verdana" w:cs="Verdana"/>
                <w:color w:val="000000"/>
                <w:spacing w:val="0"/>
                <w:w w:val="100"/>
                <w:position w:val="0"/>
                <w:sz w:val="11"/>
                <w:szCs w:val="11"/>
              </w:rPr>
              <w:t>882.96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220" w:after="40" w:line="240" w:lineRule="auto"/>
              <w:ind w:left="0" w:right="0" w:firstLine="0"/>
              <w:jc w:val="right"/>
              <w:rPr>
                <w:sz w:val="11"/>
                <w:szCs w:val="11"/>
              </w:rPr>
            </w:pPr>
            <w:r>
              <w:rPr>
                <w:rFonts w:ascii="Verdana" w:eastAsia="Verdana" w:hAnsi="Verdana" w:cs="Verdana"/>
                <w:color w:val="000000"/>
                <w:spacing w:val="0"/>
                <w:w w:val="100"/>
                <w:position w:val="0"/>
                <w:sz w:val="11"/>
                <w:szCs w:val="11"/>
              </w:rPr>
              <w:t>30,795,8</w:t>
            </w:r>
          </w:p>
          <w:p>
            <w:pPr>
              <w:pStyle w:val="Style23"/>
              <w:keepNext w:val="0"/>
              <w:keepLines w:val="0"/>
              <w:widowControl w:val="0"/>
              <w:shd w:val="clear" w:color="auto" w:fill="auto"/>
              <w:bidi w:val="0"/>
              <w:spacing w:before="0" w:after="0" w:line="240" w:lineRule="auto"/>
              <w:ind w:left="0" w:right="0" w:firstLine="0"/>
              <w:jc w:val="right"/>
              <w:rPr>
                <w:sz w:val="11"/>
                <w:szCs w:val="11"/>
              </w:rPr>
            </w:pPr>
            <w:r>
              <w:rPr>
                <w:rFonts w:ascii="Verdana" w:eastAsia="Verdana" w:hAnsi="Verdana" w:cs="Verdana"/>
                <w:color w:val="000000"/>
                <w:spacing w:val="0"/>
                <w:w w:val="100"/>
                <w:position w:val="0"/>
                <w:sz w:val="11"/>
                <w:szCs w:val="11"/>
              </w:rPr>
              <w:t>33.20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220" w:after="40" w:line="240" w:lineRule="auto"/>
              <w:ind w:left="0" w:right="0" w:firstLine="0"/>
              <w:jc w:val="left"/>
              <w:rPr>
                <w:sz w:val="11"/>
                <w:szCs w:val="11"/>
              </w:rPr>
            </w:pPr>
            <w:r>
              <w:rPr>
                <w:rFonts w:ascii="Verdana" w:eastAsia="Verdana" w:hAnsi="Verdana" w:cs="Verdana"/>
                <w:color w:val="000000"/>
                <w:spacing w:val="0"/>
                <w:w w:val="100"/>
                <w:position w:val="0"/>
                <w:sz w:val="11"/>
                <w:szCs w:val="11"/>
              </w:rPr>
              <w:t>2,642,0</w:t>
            </w:r>
          </w:p>
          <w:p>
            <w:pPr>
              <w:pStyle w:val="Style23"/>
              <w:keepNext w:val="0"/>
              <w:keepLines w:val="0"/>
              <w:widowControl w:val="0"/>
              <w:shd w:val="clear" w:color="auto" w:fill="auto"/>
              <w:bidi w:val="0"/>
              <w:spacing w:before="0" w:after="0" w:line="240" w:lineRule="auto"/>
              <w:ind w:left="0" w:right="0" w:firstLine="0"/>
              <w:jc w:val="right"/>
              <w:rPr>
                <w:sz w:val="11"/>
                <w:szCs w:val="11"/>
              </w:rPr>
            </w:pPr>
            <w:r>
              <w:rPr>
                <w:rFonts w:ascii="Verdana" w:eastAsia="Verdana" w:hAnsi="Verdana" w:cs="Verdana"/>
                <w:color w:val="000000"/>
                <w:spacing w:val="0"/>
                <w:w w:val="100"/>
                <w:position w:val="0"/>
                <w:sz w:val="11"/>
                <w:szCs w:val="11"/>
              </w:rPr>
              <w:t>78.95</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220" w:after="40" w:line="240" w:lineRule="auto"/>
              <w:ind w:left="0" w:right="0" w:firstLine="0"/>
              <w:jc w:val="right"/>
              <w:rPr>
                <w:sz w:val="11"/>
                <w:szCs w:val="11"/>
              </w:rPr>
            </w:pPr>
            <w:r>
              <w:rPr>
                <w:rFonts w:ascii="Verdana" w:eastAsia="Verdana" w:hAnsi="Verdana" w:cs="Verdana"/>
                <w:color w:val="000000"/>
                <w:spacing w:val="0"/>
                <w:w w:val="100"/>
                <w:position w:val="0"/>
                <w:sz w:val="11"/>
                <w:szCs w:val="11"/>
              </w:rPr>
              <w:t>33,437,9</w:t>
            </w:r>
          </w:p>
          <w:p>
            <w:pPr>
              <w:pStyle w:val="Style23"/>
              <w:keepNext w:val="0"/>
              <w:keepLines w:val="0"/>
              <w:widowControl w:val="0"/>
              <w:shd w:val="clear" w:color="auto" w:fill="auto"/>
              <w:bidi w:val="0"/>
              <w:spacing w:before="0" w:after="0" w:line="240" w:lineRule="auto"/>
              <w:ind w:left="0" w:right="0" w:firstLine="0"/>
              <w:jc w:val="right"/>
              <w:rPr>
                <w:sz w:val="11"/>
                <w:szCs w:val="11"/>
              </w:rPr>
            </w:pPr>
            <w:r>
              <w:rPr>
                <w:rFonts w:ascii="Verdana" w:eastAsia="Verdana" w:hAnsi="Verdana" w:cs="Verdana"/>
                <w:color w:val="000000"/>
                <w:spacing w:val="0"/>
                <w:w w:val="100"/>
                <w:position w:val="0"/>
                <w:sz w:val="11"/>
                <w:szCs w:val="11"/>
              </w:rPr>
              <w:t>12.15</w:t>
            </w:r>
          </w:p>
        </w:tc>
      </w:tr>
      <w:tr>
        <w:trPr>
          <w:trHeight w:val="1373" w:hRule="exact"/>
        </w:trPr>
        <w:tc>
          <w:tcPr>
            <w:tcBorders>
              <w:top w:val="single" w:sz="4"/>
              <w:left w:val="single" w:sz="4"/>
            </w:tcBorders>
            <w:shd w:val="clear" w:color="auto" w:fill="FFFFFF"/>
            <w:textDirection w:val="tbRlV"/>
            <w:vAlign w:val="bottom"/>
          </w:tcPr>
          <w:p>
            <w:pPr>
              <w:pStyle w:val="Style84"/>
              <w:keepNext w:val="0"/>
              <w:keepLines w:val="0"/>
              <w:widowControl w:val="0"/>
              <w:shd w:val="clear" w:color="auto" w:fill="auto"/>
              <w:bidi w:val="0"/>
              <w:spacing w:before="0" w:after="0" w:line="240" w:lineRule="auto"/>
              <w:ind w:left="0" w:right="0" w:firstLine="0"/>
              <w:jc w:val="left"/>
            </w:pPr>
            <w:r>
              <w:rPr>
                <w:rFonts w:ascii="MS Gothic" w:eastAsia="MS Gothic" w:hAnsi="MS Gothic" w:cs="MS Gothic"/>
                <w:color w:val="000000"/>
                <w:spacing w:val="0"/>
                <w:w w:val="100"/>
                <w:position w:val="0"/>
                <w:sz w:val="14"/>
                <w:szCs w:val="14"/>
              </w:rPr>
              <w:t>L</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center"/>
              <w:rPr>
                <w:sz w:val="11"/>
                <w:szCs w:val="11"/>
              </w:rPr>
            </w:pPr>
            <w:r>
              <w:rPr>
                <w:rFonts w:ascii="Verdana" w:eastAsia="Verdana" w:hAnsi="Verdana" w:cs="Verdana"/>
                <w:color w:val="000000"/>
                <w:spacing w:val="0"/>
                <w:w w:val="100"/>
                <w:position w:val="0"/>
                <w:sz w:val="11"/>
                <w:szCs w:val="11"/>
              </w:rPr>
              <w:t>9,421, 0</w:t>
            </w:r>
          </w:p>
          <w:p>
            <w:pPr>
              <w:pStyle w:val="Style23"/>
              <w:keepNext w:val="0"/>
              <w:keepLines w:val="0"/>
              <w:widowControl w:val="0"/>
              <w:shd w:val="clear" w:color="auto" w:fill="auto"/>
              <w:bidi w:val="0"/>
              <w:spacing w:before="0" w:after="0" w:line="240" w:lineRule="auto"/>
              <w:ind w:left="0" w:right="0" w:firstLine="240"/>
              <w:jc w:val="left"/>
              <w:rPr>
                <w:sz w:val="11"/>
                <w:szCs w:val="11"/>
              </w:rPr>
            </w:pPr>
            <w:r>
              <w:rPr>
                <w:rFonts w:ascii="Verdana" w:eastAsia="Verdana" w:hAnsi="Verdana" w:cs="Verdana"/>
                <w:color w:val="000000"/>
                <w:spacing w:val="0"/>
                <w:w w:val="100"/>
                <w:position w:val="0"/>
                <w:sz w:val="11"/>
                <w:szCs w:val="11"/>
              </w:rPr>
              <w:t>49.76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220" w:after="0" w:line="240" w:lineRule="auto"/>
              <w:ind w:left="0" w:right="0" w:firstLine="0"/>
              <w:jc w:val="right"/>
              <w:rPr>
                <w:sz w:val="11"/>
                <w:szCs w:val="11"/>
              </w:rPr>
            </w:pPr>
            <w:r>
              <w:rPr>
                <w:rFonts w:ascii="Verdana" w:eastAsia="Verdana" w:hAnsi="Verdana" w:cs="Verdana"/>
                <w:color w:val="000000"/>
                <w:spacing w:val="0"/>
                <w:w w:val="100"/>
                <w:position w:val="0"/>
                <w:sz w:val="11"/>
                <w:szCs w:val="11"/>
              </w:rPr>
              <w:t>9,421,0</w:t>
            </w:r>
          </w:p>
          <w:p>
            <w:pPr>
              <w:pStyle w:val="Style23"/>
              <w:keepNext w:val="0"/>
              <w:keepLines w:val="0"/>
              <w:widowControl w:val="0"/>
              <w:shd w:val="clear" w:color="auto" w:fill="auto"/>
              <w:bidi w:val="0"/>
              <w:spacing w:before="0" w:after="0" w:line="240" w:lineRule="auto"/>
              <w:ind w:left="0" w:right="0" w:firstLine="0"/>
              <w:jc w:val="right"/>
              <w:rPr>
                <w:sz w:val="11"/>
                <w:szCs w:val="11"/>
              </w:rPr>
            </w:pPr>
            <w:r>
              <w:rPr>
                <w:rFonts w:ascii="Verdana" w:eastAsia="Verdana" w:hAnsi="Verdana" w:cs="Verdana"/>
                <w:color w:val="000000"/>
                <w:spacing w:val="0"/>
                <w:w w:val="100"/>
                <w:position w:val="0"/>
                <w:sz w:val="11"/>
                <w:szCs w:val="11"/>
              </w:rPr>
              <w:t>49.76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6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2.</w:t>
            </w:r>
          </w:p>
          <w:p>
            <w:pPr>
              <w:pStyle w:val="Style23"/>
              <w:keepNext w:val="0"/>
              <w:keepLines w:val="0"/>
              <w:widowControl w:val="0"/>
              <w:shd w:val="clear" w:color="auto" w:fill="auto"/>
              <w:bidi w:val="0"/>
              <w:spacing w:before="0" w:after="0" w:line="194" w:lineRule="exact"/>
              <w:ind w:left="0" w:right="0" w:firstLine="0"/>
              <w:jc w:val="left"/>
              <w:rPr>
                <w:sz w:val="14"/>
                <w:szCs w:val="14"/>
              </w:rPr>
            </w:pPr>
            <w:r>
              <w:rPr>
                <w:color w:val="000000"/>
                <w:spacing w:val="0"/>
                <w:w w:val="100"/>
                <w:position w:val="0"/>
                <w:sz w:val="14"/>
                <w:szCs w:val="14"/>
              </w:rPr>
              <w:t>提 取</w:t>
            </w:r>
          </w:p>
          <w:p>
            <w:pPr>
              <w:pStyle w:val="Style23"/>
              <w:keepNext w:val="0"/>
              <w:keepLines w:val="0"/>
              <w:widowControl w:val="0"/>
              <w:shd w:val="clear" w:color="auto" w:fill="auto"/>
              <w:bidi w:val="0"/>
              <w:spacing w:before="0" w:after="0" w:line="194" w:lineRule="exact"/>
              <w:ind w:left="0" w:right="0" w:firstLine="0"/>
              <w:jc w:val="left"/>
              <w:rPr>
                <w:sz w:val="14"/>
                <w:szCs w:val="14"/>
              </w:rPr>
            </w:pPr>
            <w:r>
              <w:rPr>
                <w:color w:val="000000"/>
                <w:spacing w:val="0"/>
                <w:w w:val="100"/>
                <w:position w:val="0"/>
                <w:sz w:val="14"/>
                <w:szCs w:val="14"/>
              </w:rPr>
              <w:t>一</w:t>
            </w:r>
          </w:p>
          <w:p>
            <w:pPr>
              <w:pStyle w:val="Style23"/>
              <w:keepNext w:val="0"/>
              <w:keepLines w:val="0"/>
              <w:widowControl w:val="0"/>
              <w:shd w:val="clear" w:color="auto" w:fill="auto"/>
              <w:bidi w:val="0"/>
              <w:spacing w:before="0" w:after="0" w:line="194" w:lineRule="exact"/>
              <w:ind w:left="0" w:right="0" w:firstLine="0"/>
              <w:jc w:val="left"/>
              <w:rPr>
                <w:sz w:val="14"/>
                <w:szCs w:val="14"/>
              </w:rPr>
            </w:pPr>
            <w:r>
              <w:rPr>
                <w:color w:val="000000"/>
                <w:spacing w:val="0"/>
                <w:w w:val="100"/>
                <w:position w:val="0"/>
                <w:sz w:val="14"/>
                <w:szCs w:val="14"/>
              </w:rPr>
              <w:t>般 风 险 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39"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194" w:lineRule="exact"/>
              <w:ind w:left="0" w:right="0" w:firstLine="0"/>
              <w:jc w:val="left"/>
              <w:rPr>
                <w:sz w:val="14"/>
                <w:szCs w:val="14"/>
              </w:rPr>
            </w:pPr>
            <w:r>
              <w:rPr>
                <w:rFonts w:ascii="Verdana" w:eastAsia="Verdana" w:hAnsi="Verdana" w:cs="Verdana"/>
                <w:color w:val="000000"/>
                <w:spacing w:val="0"/>
                <w:w w:val="100"/>
                <w:position w:val="0"/>
                <w:sz w:val="11"/>
                <w:szCs w:val="11"/>
              </w:rPr>
              <w:t xml:space="preserve">3. </w:t>
            </w:r>
            <w:r>
              <w:rPr>
                <w:color w:val="000000"/>
                <w:spacing w:val="0"/>
                <w:w w:val="100"/>
                <w:position w:val="0"/>
                <w:sz w:val="14"/>
                <w:szCs w:val="14"/>
              </w:rPr>
              <w:t xml:space="preserve">对 所 有 者 </w:t>
            </w:r>
            <w:r>
              <w:rPr>
                <w:rFonts w:ascii="Verdana" w:eastAsia="Verdana" w:hAnsi="Verdana" w:cs="Verdana"/>
                <w:color w:val="000000"/>
                <w:spacing w:val="0"/>
                <w:w w:val="100"/>
                <w:position w:val="0"/>
                <w:sz w:val="11"/>
                <w:szCs w:val="11"/>
              </w:rPr>
              <w:t xml:space="preserve">（ </w:t>
            </w:r>
            <w:r>
              <w:rPr>
                <w:color w:val="000000"/>
                <w:spacing w:val="0"/>
                <w:w w:val="100"/>
                <w:position w:val="0"/>
                <w:sz w:val="14"/>
                <w:szCs w:val="14"/>
              </w:rPr>
              <w:t>或 股 东 ）</w:t>
            </w:r>
          </w:p>
          <w:p>
            <w:pPr>
              <w:pStyle w:val="Style23"/>
              <w:keepNext w:val="0"/>
              <w:keepLines w:val="0"/>
              <w:widowControl w:val="0"/>
              <w:shd w:val="clear" w:color="auto" w:fill="auto"/>
              <w:bidi w:val="0"/>
              <w:spacing w:before="0" w:after="0" w:line="194" w:lineRule="exact"/>
              <w:ind w:left="0" w:right="0" w:firstLine="0"/>
              <w:jc w:val="left"/>
              <w:rPr>
                <w:sz w:val="14"/>
                <w:szCs w:val="14"/>
              </w:rPr>
            </w:pPr>
            <w:r>
              <w:rPr>
                <w:color w:val="000000"/>
                <w:spacing w:val="0"/>
                <w:w w:val="100"/>
                <w:position w:val="0"/>
                <w:sz w:val="14"/>
                <w:szCs w:val="14"/>
              </w:rPr>
              <w:t>的 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220" w:after="40" w:line="240" w:lineRule="auto"/>
              <w:ind w:left="0" w:right="0" w:firstLine="0"/>
              <w:jc w:val="right"/>
              <w:rPr>
                <w:sz w:val="11"/>
                <w:szCs w:val="11"/>
              </w:rPr>
            </w:pPr>
            <w:r>
              <w:rPr>
                <w:rFonts w:ascii="Verdana" w:eastAsia="Verdana" w:hAnsi="Verdana" w:cs="Verdana"/>
                <w:color w:val="000000"/>
                <w:spacing w:val="0"/>
                <w:w w:val="100"/>
                <w:position w:val="0"/>
                <w:sz w:val="11"/>
                <w:szCs w:val="11"/>
              </w:rPr>
              <w:t>30, 795,</w:t>
            </w:r>
          </w:p>
          <w:p>
            <w:pPr>
              <w:pStyle w:val="Style23"/>
              <w:keepNext w:val="0"/>
              <w:keepLines w:val="0"/>
              <w:widowControl w:val="0"/>
              <w:shd w:val="clear" w:color="auto" w:fill="auto"/>
              <w:bidi w:val="0"/>
              <w:spacing w:before="0" w:after="0" w:line="240" w:lineRule="auto"/>
              <w:ind w:left="0" w:right="0" w:firstLine="0"/>
              <w:jc w:val="right"/>
              <w:rPr>
                <w:sz w:val="11"/>
                <w:szCs w:val="11"/>
              </w:rPr>
            </w:pPr>
            <w:r>
              <w:rPr>
                <w:rFonts w:ascii="Verdana" w:eastAsia="Verdana" w:hAnsi="Verdana" w:cs="Verdana"/>
                <w:color w:val="000000"/>
                <w:spacing w:val="0"/>
                <w:w w:val="100"/>
                <w:position w:val="0"/>
                <w:sz w:val="11"/>
                <w:szCs w:val="11"/>
              </w:rPr>
              <w:t>833.20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220" w:after="40" w:line="240" w:lineRule="auto"/>
              <w:ind w:left="0" w:right="0" w:firstLine="0"/>
              <w:jc w:val="right"/>
              <w:rPr>
                <w:sz w:val="11"/>
                <w:szCs w:val="11"/>
              </w:rPr>
            </w:pPr>
            <w:r>
              <w:rPr>
                <w:rFonts w:ascii="Verdana" w:eastAsia="Verdana" w:hAnsi="Verdana" w:cs="Verdana"/>
                <w:color w:val="000000"/>
                <w:spacing w:val="0"/>
                <w:w w:val="100"/>
                <w:position w:val="0"/>
                <w:sz w:val="11"/>
                <w:szCs w:val="11"/>
              </w:rPr>
              <w:t>30,795,8</w:t>
            </w:r>
          </w:p>
          <w:p>
            <w:pPr>
              <w:pStyle w:val="Style23"/>
              <w:keepNext w:val="0"/>
              <w:keepLines w:val="0"/>
              <w:widowControl w:val="0"/>
              <w:shd w:val="clear" w:color="auto" w:fill="auto"/>
              <w:bidi w:val="0"/>
              <w:spacing w:before="0" w:after="0" w:line="240" w:lineRule="auto"/>
              <w:ind w:left="0" w:right="0" w:firstLine="0"/>
              <w:jc w:val="right"/>
              <w:rPr>
                <w:sz w:val="11"/>
                <w:szCs w:val="11"/>
              </w:rPr>
            </w:pPr>
            <w:r>
              <w:rPr>
                <w:rFonts w:ascii="Verdana" w:eastAsia="Verdana" w:hAnsi="Verdana" w:cs="Verdana"/>
                <w:color w:val="000000"/>
                <w:spacing w:val="0"/>
                <w:w w:val="100"/>
                <w:position w:val="0"/>
                <w:sz w:val="11"/>
                <w:szCs w:val="11"/>
              </w:rPr>
              <w:t>33.20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220" w:after="40" w:line="240" w:lineRule="auto"/>
              <w:ind w:left="0" w:right="0" w:firstLine="0"/>
              <w:jc w:val="left"/>
              <w:rPr>
                <w:sz w:val="11"/>
                <w:szCs w:val="11"/>
              </w:rPr>
            </w:pPr>
            <w:r>
              <w:rPr>
                <w:rFonts w:ascii="Verdana" w:eastAsia="Verdana" w:hAnsi="Verdana" w:cs="Verdana"/>
                <w:color w:val="000000"/>
                <w:spacing w:val="0"/>
                <w:w w:val="100"/>
                <w:position w:val="0"/>
                <w:sz w:val="11"/>
                <w:szCs w:val="11"/>
              </w:rPr>
              <w:t>2,642,0</w:t>
            </w:r>
          </w:p>
          <w:p>
            <w:pPr>
              <w:pStyle w:val="Style23"/>
              <w:keepNext w:val="0"/>
              <w:keepLines w:val="0"/>
              <w:widowControl w:val="0"/>
              <w:shd w:val="clear" w:color="auto" w:fill="auto"/>
              <w:bidi w:val="0"/>
              <w:spacing w:before="0" w:after="0" w:line="240" w:lineRule="auto"/>
              <w:ind w:left="0" w:right="0" w:firstLine="0"/>
              <w:jc w:val="right"/>
              <w:rPr>
                <w:sz w:val="11"/>
                <w:szCs w:val="11"/>
              </w:rPr>
            </w:pPr>
            <w:r>
              <w:rPr>
                <w:rFonts w:ascii="Verdana" w:eastAsia="Verdana" w:hAnsi="Verdana" w:cs="Verdana"/>
                <w:color w:val="000000"/>
                <w:spacing w:val="0"/>
                <w:w w:val="100"/>
                <w:position w:val="0"/>
                <w:sz w:val="11"/>
                <w:szCs w:val="11"/>
              </w:rPr>
              <w:t>78.95</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220" w:after="40" w:line="240" w:lineRule="auto"/>
              <w:ind w:left="0" w:right="0" w:firstLine="0"/>
              <w:jc w:val="right"/>
              <w:rPr>
                <w:sz w:val="11"/>
                <w:szCs w:val="11"/>
              </w:rPr>
            </w:pPr>
            <w:r>
              <w:rPr>
                <w:rFonts w:ascii="Verdana" w:eastAsia="Verdana" w:hAnsi="Verdana" w:cs="Verdana"/>
                <w:color w:val="000000"/>
                <w:spacing w:val="0"/>
                <w:w w:val="100"/>
                <w:position w:val="0"/>
                <w:sz w:val="11"/>
                <w:szCs w:val="11"/>
              </w:rPr>
              <w:t>33,437,9</w:t>
            </w:r>
          </w:p>
          <w:p>
            <w:pPr>
              <w:pStyle w:val="Style23"/>
              <w:keepNext w:val="0"/>
              <w:keepLines w:val="0"/>
              <w:widowControl w:val="0"/>
              <w:shd w:val="clear" w:color="auto" w:fill="auto"/>
              <w:bidi w:val="0"/>
              <w:spacing w:before="0" w:after="0" w:line="240" w:lineRule="auto"/>
              <w:ind w:left="0" w:right="0" w:firstLine="0"/>
              <w:jc w:val="right"/>
              <w:rPr>
                <w:sz w:val="11"/>
                <w:szCs w:val="11"/>
              </w:rPr>
            </w:pPr>
            <w:r>
              <w:rPr>
                <w:rFonts w:ascii="Verdana" w:eastAsia="Verdana" w:hAnsi="Verdana" w:cs="Verdana"/>
                <w:color w:val="000000"/>
                <w:spacing w:val="0"/>
                <w:w w:val="100"/>
                <w:position w:val="0"/>
                <w:sz w:val="11"/>
                <w:szCs w:val="11"/>
              </w:rPr>
              <w:t>12.15</w:t>
            </w:r>
          </w:p>
        </w:tc>
      </w:tr>
      <w:tr>
        <w:trPr>
          <w:trHeight w:val="590" w:hRule="exact"/>
        </w:trPr>
        <w:tc>
          <w:tcPr>
            <w:tcBorders>
              <w:top w:val="single" w:sz="4"/>
              <w:left w:val="single" w:sz="4"/>
            </w:tcBorders>
            <w:shd w:val="clear" w:color="auto" w:fill="FFFFFF"/>
            <w:textDirection w:val="tbRlV"/>
            <w:vAlign w:val="top"/>
          </w:tcPr>
          <w:p>
            <w:pPr>
              <w:pStyle w:val="Style84"/>
              <w:keepNext w:val="0"/>
              <w:keepLines w:val="0"/>
              <w:widowControl w:val="0"/>
              <w:shd w:val="clear" w:color="auto" w:fill="auto"/>
              <w:bidi w:val="0"/>
              <w:spacing w:before="200" w:after="0" w:line="240" w:lineRule="auto"/>
              <w:ind w:left="0" w:right="0" w:firstLine="0"/>
              <w:jc w:val="left"/>
            </w:pPr>
            <w:r>
              <w:rPr>
                <w:color w:val="000000"/>
                <w:spacing w:val="0"/>
                <w:w w:val="100"/>
                <w:position w:val="0"/>
              </w:rPr>
              <w:t>土其他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4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95" w:lineRule="exact"/>
              <w:ind w:left="0" w:right="0" w:firstLine="0"/>
              <w:jc w:val="left"/>
              <w:rPr>
                <w:sz w:val="14"/>
                <w:szCs w:val="14"/>
              </w:rPr>
            </w:pPr>
            <w:r>
              <w:rPr>
                <w:color w:val="000000"/>
                <w:spacing w:val="0"/>
                <w:w w:val="100"/>
                <w:position w:val="0"/>
                <w:sz w:val="14"/>
                <w:szCs w:val="14"/>
              </w:rPr>
              <w:t>（ 四 ） 所 有 者 权 益 内 部 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86" w:hRule="exact"/>
        </w:trPr>
        <w:tc>
          <w:tcPr>
            <w:tcBorders>
              <w:top w:val="single" w:sz="4"/>
              <w:left w:val="single" w:sz="4"/>
              <w:bottom w:val="single" w:sz="4"/>
            </w:tcBorders>
            <w:shd w:val="clear" w:color="auto" w:fill="FFFFFF"/>
            <w:textDirection w:val="tbRlV"/>
            <w:vAlign w:val="top"/>
          </w:tcPr>
          <w:p>
            <w:pPr>
              <w:pStyle w:val="Style84"/>
              <w:keepNext w:val="0"/>
              <w:keepLines w:val="0"/>
              <w:widowControl w:val="0"/>
              <w:shd w:val="clear" w:color="auto" w:fill="auto"/>
              <w:bidi w:val="0"/>
              <w:spacing w:before="200" w:after="0" w:line="240" w:lineRule="auto"/>
              <w:ind w:left="0" w:right="0" w:firstLine="0"/>
              <w:jc w:val="left"/>
            </w:pPr>
            <w:r>
              <w:rPr>
                <w:rFonts w:ascii="MS Gothic" w:eastAsia="MS Gothic" w:hAnsi="MS Gothic" w:cs="MS Gothic"/>
                <w:color w:val="000000"/>
                <w:spacing w:val="0"/>
                <w:w w:val="100"/>
                <w:position w:val="0"/>
                <w:sz w:val="14"/>
                <w:szCs w:val="14"/>
              </w:rPr>
              <w:t>L</w:t>
            </w:r>
            <w:r>
              <w:rPr>
                <w:color w:val="000000"/>
                <w:spacing w:val="0"/>
                <w:w w:val="100"/>
                <w:position w:val="0"/>
              </w:rPr>
              <w:t>资本公积转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66"/>
        <w:gridCol w:w="739"/>
        <w:gridCol w:w="293"/>
        <w:gridCol w:w="298"/>
        <w:gridCol w:w="298"/>
        <w:gridCol w:w="782"/>
        <w:gridCol w:w="374"/>
        <w:gridCol w:w="701"/>
        <w:gridCol w:w="298"/>
        <w:gridCol w:w="739"/>
        <w:gridCol w:w="298"/>
        <w:gridCol w:w="782"/>
        <w:gridCol w:w="298"/>
        <w:gridCol w:w="859"/>
        <w:gridCol w:w="744"/>
        <w:gridCol w:w="869"/>
      </w:tblGrid>
      <w:tr>
        <w:trPr>
          <w:trHeight w:val="157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90" w:lineRule="exact"/>
              <w:ind w:left="0" w:right="0" w:firstLine="0"/>
              <w:jc w:val="left"/>
              <w:rPr>
                <w:sz w:val="14"/>
                <w:szCs w:val="14"/>
              </w:rPr>
            </w:pPr>
            <w:r>
              <w:rPr>
                <w:color w:val="000000"/>
                <w:spacing w:val="0"/>
                <w:w w:val="100"/>
                <w:position w:val="0"/>
                <w:sz w:val="14"/>
                <w:szCs w:val="14"/>
              </w:rPr>
              <w:t>增 资 本 （</w:t>
            </w:r>
          </w:p>
          <w:p>
            <w:pPr>
              <w:pStyle w:val="Style23"/>
              <w:keepNext w:val="0"/>
              <w:keepLines w:val="0"/>
              <w:widowControl w:val="0"/>
              <w:shd w:val="clear" w:color="auto" w:fill="auto"/>
              <w:bidi w:val="0"/>
              <w:spacing w:before="0" w:after="0" w:line="190" w:lineRule="exact"/>
              <w:ind w:left="0" w:right="0" w:firstLine="0"/>
              <w:jc w:val="left"/>
              <w:rPr>
                <w:sz w:val="14"/>
                <w:szCs w:val="14"/>
              </w:rPr>
            </w:pPr>
            <w:r>
              <w:rPr>
                <w:color w:val="000000"/>
                <w:spacing w:val="0"/>
                <w:w w:val="100"/>
                <w:position w:val="0"/>
                <w:sz w:val="14"/>
                <w:szCs w:val="14"/>
              </w:rPr>
              <w:t>或 股 本 ）</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3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2.</w:t>
            </w:r>
          </w:p>
          <w:p>
            <w:pPr>
              <w:pStyle w:val="Style23"/>
              <w:keepNext w:val="0"/>
              <w:keepLines w:val="0"/>
              <w:widowControl w:val="0"/>
              <w:shd w:val="clear" w:color="auto" w:fill="auto"/>
              <w:bidi w:val="0"/>
              <w:spacing w:before="0" w:after="0" w:line="194" w:lineRule="exact"/>
              <w:ind w:left="0" w:right="0" w:firstLine="0"/>
              <w:jc w:val="left"/>
              <w:rPr>
                <w:sz w:val="14"/>
                <w:szCs w:val="14"/>
              </w:rPr>
            </w:pPr>
            <w:r>
              <w:rPr>
                <w:color w:val="000000"/>
                <w:spacing w:val="0"/>
                <w:w w:val="100"/>
                <w:position w:val="0"/>
                <w:sz w:val="14"/>
                <w:szCs w:val="14"/>
              </w:rPr>
              <w:t>盈 余 公 积 转 增 资 本 （ 或 股 本 ）</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62" w:hRule="exact"/>
        </w:trPr>
        <w:tc>
          <w:tcPr>
            <w:tcBorders>
              <w:top w:val="single" w:sz="4"/>
              <w:left w:val="single" w:sz="4"/>
            </w:tcBorders>
            <w:shd w:val="clear" w:color="auto" w:fill="FFFFFF"/>
            <w:textDirection w:val="tbRlV"/>
            <w:vAlign w:val="bottom"/>
          </w:tcPr>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vertAlign w:val="superscript"/>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5" w:hRule="exact"/>
        </w:trPr>
        <w:tc>
          <w:tcPr>
            <w:tcBorders>
              <w:top w:val="single" w:sz="4"/>
              <w:left w:val="single" w:sz="4"/>
            </w:tcBorders>
            <w:shd w:val="clear" w:color="auto" w:fill="FFFFFF"/>
            <w:textDirection w:val="tbRlV"/>
            <w:vAlign w:val="bottom"/>
          </w:tcPr>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vertAlign w:val="superscript"/>
              </w:rPr>
              <w:t>4</w:t>
            </w:r>
            <w:r>
              <w:rPr>
                <w:color w:val="000000"/>
                <w:spacing w:val="0"/>
                <w:w w:val="100"/>
                <w:position w:val="0"/>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39" w:hRule="exact"/>
        </w:trPr>
        <w:tc>
          <w:tcPr>
            <w:tcBorders>
              <w:top w:val="single" w:sz="4"/>
              <w:left w:val="single" w:sz="4"/>
            </w:tcBorders>
            <w:shd w:val="clear" w:color="auto" w:fill="FFFFFF"/>
            <w:textDirection w:val="tbRlV"/>
            <w:vAlign w:val="top"/>
          </w:tcPr>
          <w:p>
            <w:pPr>
              <w:pStyle w:val="Style84"/>
              <w:keepNext w:val="0"/>
              <w:keepLines w:val="0"/>
              <w:widowControl w:val="0"/>
              <w:shd w:val="clear" w:color="auto" w:fill="auto"/>
              <w:bidi w:val="0"/>
              <w:spacing w:before="120" w:after="0" w:line="240" w:lineRule="auto"/>
              <w:ind w:left="0" w:right="0" w:firstLine="0"/>
              <w:jc w:val="left"/>
            </w:pPr>
            <w:r>
              <w:rPr>
                <w:color w:val="000000"/>
                <w:spacing w:val="0"/>
                <w:w w:val="100"/>
                <w:position w:val="0"/>
                <w:vertAlign w:val="superscript"/>
              </w:rPr>
              <w:t>5</w:t>
            </w:r>
            <w:r>
              <w:rPr>
                <w:color w:val="000000"/>
                <w:spacing w:val="0"/>
                <w:w w:val="100"/>
                <w:position w:val="0"/>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199" w:lineRule="exact"/>
              <w:ind w:left="0" w:right="0" w:firstLine="0"/>
              <w:jc w:val="left"/>
              <w:rPr>
                <w:sz w:val="14"/>
                <w:szCs w:val="14"/>
              </w:rPr>
            </w:pPr>
            <w:r>
              <w:rPr>
                <w:rFonts w:ascii="Verdana" w:eastAsia="Verdana" w:hAnsi="Verdana" w:cs="Verdana"/>
                <w:color w:val="000000"/>
                <w:spacing w:val="0"/>
                <w:w w:val="100"/>
                <w:position w:val="0"/>
                <w:sz w:val="11"/>
                <w:szCs w:val="11"/>
              </w:rPr>
              <w:t xml:space="preserve">6. </w:t>
            </w:r>
            <w:r>
              <w:rPr>
                <w:color w:val="000000"/>
                <w:spacing w:val="0"/>
                <w:w w:val="100"/>
                <w:position w:val="0"/>
                <w:sz w:val="14"/>
                <w:szCs w:val="14"/>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8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196" w:lineRule="exact"/>
              <w:ind w:left="0" w:right="0" w:firstLine="0"/>
              <w:jc w:val="left"/>
              <w:rPr>
                <w:sz w:val="14"/>
                <w:szCs w:val="14"/>
              </w:rPr>
            </w:pPr>
            <w:r>
              <w:rPr>
                <w:color w:val="000000"/>
                <w:spacing w:val="0"/>
                <w:w w:val="100"/>
                <w:position w:val="0"/>
                <w:sz w:val="14"/>
                <w:szCs w:val="14"/>
              </w:rPr>
              <w:t>（ 五 ） 专 项 储 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359" w:right="1255" w:bottom="1503" w:left="1774" w:header="0" w:footer="3" w:gutter="0"/>
          <w:cols w:space="720"/>
          <w:noEndnote/>
          <w:rtlGutter w:val="0"/>
          <w:docGrid w:linePitch="360"/>
        </w:sectPr>
      </w:pPr>
    </w:p>
    <w:tbl>
      <w:tblPr>
        <w:tblOverlap w:val="never"/>
        <w:jc w:val="left"/>
        <w:tblLayout w:type="fixed"/>
      </w:tblPr>
      <w:tblGrid>
        <w:gridCol w:w="466"/>
        <w:gridCol w:w="739"/>
        <w:gridCol w:w="293"/>
        <w:gridCol w:w="298"/>
        <w:gridCol w:w="298"/>
        <w:gridCol w:w="782"/>
        <w:gridCol w:w="374"/>
        <w:gridCol w:w="701"/>
        <w:gridCol w:w="298"/>
        <w:gridCol w:w="730"/>
        <w:gridCol w:w="317"/>
        <w:gridCol w:w="773"/>
        <w:gridCol w:w="298"/>
        <w:gridCol w:w="859"/>
        <w:gridCol w:w="744"/>
        <w:gridCol w:w="869"/>
      </w:tblGrid>
      <w:tr>
        <w:trPr>
          <w:trHeight w:val="989"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1.</w:t>
            </w:r>
          </w:p>
          <w:p>
            <w:pPr>
              <w:pStyle w:val="Style23"/>
              <w:keepNext w:val="0"/>
              <w:keepLines w:val="0"/>
              <w:widowControl w:val="0"/>
              <w:shd w:val="clear" w:color="auto" w:fill="auto"/>
              <w:bidi w:val="0"/>
              <w:spacing w:before="0" w:after="0" w:line="195" w:lineRule="exact"/>
              <w:ind w:left="0" w:right="0" w:firstLine="0"/>
              <w:jc w:val="left"/>
              <w:rPr>
                <w:sz w:val="14"/>
                <w:szCs w:val="14"/>
              </w:rPr>
            </w:pPr>
            <w:r>
              <w:rPr>
                <w:color w:val="000000"/>
                <w:spacing w:val="0"/>
                <w:w w:val="100"/>
                <w:position w:val="0"/>
                <w:sz w:val="14"/>
                <w:szCs w:val="14"/>
              </w:rPr>
              <w:t>本 期 提 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84" w:hRule="exact"/>
        </w:trPr>
        <w:tc>
          <w:tcPr>
            <w:tcBorders>
              <w:top w:val="single" w:sz="4"/>
              <w:left w:val="single" w:sz="4"/>
            </w:tcBorders>
            <w:shd w:val="clear" w:color="auto" w:fill="FFFFFF"/>
            <w:textDirection w:val="tbRlV"/>
            <w:vAlign w:val="bottom"/>
          </w:tcPr>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vertAlign w:val="superscript"/>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84"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rPr>
                <w:sz w:val="14"/>
                <w:szCs w:val="14"/>
              </w:rPr>
            </w:pPr>
            <w:r>
              <w:rPr>
                <w:color w:val="000000"/>
                <w:spacing w:val="0"/>
                <w:w w:val="100"/>
                <w:position w:val="0"/>
                <w:sz w:val="14"/>
                <w:szCs w:val="14"/>
              </w:rPr>
              <w:t>（</w:t>
            </w:r>
          </w:p>
          <w:p>
            <w:pPr>
              <w:pStyle w:val="Style23"/>
              <w:keepNext w:val="0"/>
              <w:keepLines w:val="0"/>
              <w:widowControl w:val="0"/>
              <w:shd w:val="clear" w:color="auto" w:fill="auto"/>
              <w:bidi w:val="0"/>
              <w:spacing w:before="0" w:after="40" w:line="240" w:lineRule="auto"/>
              <w:ind w:left="0" w:right="0" w:firstLine="0"/>
              <w:jc w:val="left"/>
              <w:rPr>
                <w:sz w:val="14"/>
                <w:szCs w:val="14"/>
              </w:rPr>
            </w:pPr>
            <w:r>
              <w:rPr>
                <w:color w:val="000000"/>
                <w:spacing w:val="0"/>
                <w:w w:val="100"/>
                <w:position w:val="0"/>
                <w:sz w:val="14"/>
                <w:szCs w:val="14"/>
              </w:rPr>
              <w:t>六</w:t>
            </w:r>
          </w:p>
          <w:p>
            <w:pPr>
              <w:pStyle w:val="Style23"/>
              <w:keepNext w:val="0"/>
              <w:keepLines w:val="0"/>
              <w:widowControl w:val="0"/>
              <w:shd w:val="clear" w:color="auto" w:fill="auto"/>
              <w:bidi w:val="0"/>
              <w:spacing w:before="0" w:after="40" w:line="240" w:lineRule="auto"/>
              <w:ind w:left="0" w:right="0" w:firstLine="0"/>
              <w:jc w:val="left"/>
              <w:rPr>
                <w:sz w:val="14"/>
                <w:szCs w:val="14"/>
              </w:rPr>
            </w:pPr>
            <w:r>
              <w:rPr>
                <w:color w:val="000000"/>
                <w:spacing w:val="0"/>
                <w:w w:val="100"/>
                <w:position w:val="0"/>
                <w:sz w:val="14"/>
                <w:szCs w:val="14"/>
              </w:rPr>
              <w:t>）</w:t>
            </w:r>
          </w:p>
          <w:p>
            <w:pPr>
              <w:pStyle w:val="Style23"/>
              <w:keepNext w:val="0"/>
              <w:keepLines w:val="0"/>
              <w:widowControl w:val="0"/>
              <w:shd w:val="clear" w:color="auto" w:fill="auto"/>
              <w:bidi w:val="0"/>
              <w:spacing w:before="0" w:after="40" w:line="240" w:lineRule="auto"/>
              <w:ind w:left="0" w:right="0" w:firstLine="0"/>
              <w:jc w:val="left"/>
              <w:rPr>
                <w:sz w:val="14"/>
                <w:szCs w:val="14"/>
              </w:rPr>
            </w:pPr>
            <w:r>
              <w:rPr>
                <w:color w:val="000000"/>
                <w:spacing w:val="0"/>
                <w:w w:val="100"/>
                <w:position w:val="0"/>
                <w:sz w:val="14"/>
                <w:szCs w:val="14"/>
              </w:rPr>
              <w:t>其</w:t>
            </w:r>
          </w:p>
          <w:p>
            <w:pPr>
              <w:pStyle w:val="Style23"/>
              <w:keepNext w:val="0"/>
              <w:keepLines w:val="0"/>
              <w:widowControl w:val="0"/>
              <w:shd w:val="clear" w:color="auto" w:fill="auto"/>
              <w:bidi w:val="0"/>
              <w:spacing w:before="0" w:after="40" w:line="240" w:lineRule="auto"/>
              <w:ind w:left="0" w:right="0" w:firstLine="0"/>
              <w:jc w:val="left"/>
              <w:rPr>
                <w:sz w:val="14"/>
                <w:szCs w:val="14"/>
              </w:rPr>
            </w:pPr>
            <w:r>
              <w:rPr>
                <w:color w:val="000000"/>
                <w:spacing w:val="0"/>
                <w:w w:val="100"/>
                <w:position w:val="0"/>
                <w:sz w:val="14"/>
                <w:szCs w:val="14"/>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7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192" w:lineRule="exact"/>
              <w:ind w:left="0" w:right="0" w:firstLine="0"/>
              <w:jc w:val="left"/>
              <w:rPr>
                <w:sz w:val="14"/>
                <w:szCs w:val="14"/>
              </w:rPr>
            </w:pPr>
            <w:r>
              <w:rPr>
                <w:color w:val="000000"/>
                <w:spacing w:val="0"/>
                <w:w w:val="100"/>
                <w:position w:val="0"/>
                <w:sz w:val="14"/>
                <w:szCs w:val="14"/>
              </w:rPr>
              <w:t>四</w:t>
            </w:r>
          </w:p>
          <w:p>
            <w:pPr>
              <w:pStyle w:val="Style23"/>
              <w:keepNext w:val="0"/>
              <w:keepLines w:val="0"/>
              <w:widowControl w:val="0"/>
              <w:shd w:val="clear" w:color="auto" w:fill="auto"/>
              <w:bidi w:val="0"/>
              <w:spacing w:before="0" w:after="0" w:line="192" w:lineRule="exact"/>
              <w:ind w:left="0" w:right="0" w:firstLine="0"/>
              <w:jc w:val="left"/>
              <w:rPr>
                <w:sz w:val="14"/>
                <w:szCs w:val="14"/>
              </w:rPr>
            </w:pPr>
            <w:r>
              <w:rPr>
                <w:color w:val="000000"/>
                <w:spacing w:val="0"/>
                <w:w w:val="100"/>
                <w:position w:val="0"/>
                <w:sz w:val="14"/>
                <w:szCs w:val="14"/>
              </w:rPr>
              <w:t>、</w:t>
            </w:r>
          </w:p>
          <w:p>
            <w:pPr>
              <w:pStyle w:val="Style23"/>
              <w:keepNext w:val="0"/>
              <w:keepLines w:val="0"/>
              <w:widowControl w:val="0"/>
              <w:shd w:val="clear" w:color="auto" w:fill="auto"/>
              <w:bidi w:val="0"/>
              <w:spacing w:before="0" w:after="0" w:line="192" w:lineRule="exact"/>
              <w:ind w:left="0" w:right="0" w:firstLine="0"/>
              <w:jc w:val="left"/>
              <w:rPr>
                <w:sz w:val="14"/>
                <w:szCs w:val="14"/>
              </w:rPr>
            </w:pPr>
            <w:r>
              <w:rPr>
                <w:color w:val="000000"/>
                <w:spacing w:val="0"/>
                <w:w w:val="100"/>
                <w:position w:val="0"/>
                <w:sz w:val="14"/>
                <w:szCs w:val="14"/>
              </w:rPr>
              <w:t>本 期 期 末 余 额</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350" w:lineRule="auto"/>
              <w:ind w:left="0" w:right="0" w:firstLine="0"/>
              <w:jc w:val="right"/>
              <w:rPr>
                <w:sz w:val="11"/>
                <w:szCs w:val="11"/>
              </w:rPr>
            </w:pPr>
            <w:r>
              <w:rPr>
                <w:rFonts w:ascii="Verdana" w:eastAsia="Verdana" w:hAnsi="Verdana" w:cs="Verdana"/>
                <w:color w:val="000000"/>
                <w:spacing w:val="0"/>
                <w:w w:val="100"/>
                <w:position w:val="0"/>
                <w:sz w:val="11"/>
                <w:szCs w:val="11"/>
              </w:rPr>
              <w:t>76,989 ,</w:t>
            </w:r>
            <w:r>
              <w:rPr>
                <w:rFonts w:ascii="Verdana" w:eastAsia="Verdana" w:hAnsi="Verdana" w:cs="Verdana"/>
                <w:color w:val="000000"/>
                <w:spacing w:val="0"/>
                <w:w w:val="100"/>
                <w:position w:val="0"/>
                <w:sz w:val="11"/>
                <w:szCs w:val="11"/>
              </w:rPr>
              <w:t xml:space="preserve">583. </w:t>
            </w:r>
            <w:r>
              <w:rPr>
                <w:rFonts w:ascii="Verdana" w:eastAsia="Verdana" w:hAnsi="Verdana" w:cs="Verdana"/>
                <w:color w:val="000000"/>
                <w:spacing w:val="0"/>
                <w:w w:val="100"/>
                <w:position w:val="0"/>
                <w:sz w:val="11"/>
                <w:szCs w:val="11"/>
              </w:rPr>
              <w:t>0 0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rPr>
                <w:sz w:val="11"/>
                <w:szCs w:val="11"/>
              </w:rPr>
            </w:pPr>
            <w:r>
              <w:rPr>
                <w:rFonts w:ascii="Verdana" w:eastAsia="Verdana" w:hAnsi="Verdana" w:cs="Verdana"/>
                <w:color w:val="000000"/>
                <w:spacing w:val="0"/>
                <w:w w:val="100"/>
                <w:position w:val="0"/>
                <w:sz w:val="11"/>
                <w:szCs w:val="11"/>
              </w:rPr>
              <w:t>970,905</w:t>
            </w:r>
          </w:p>
          <w:p>
            <w:pPr>
              <w:pStyle w:val="Style23"/>
              <w:keepNext w:val="0"/>
              <w:keepLines w:val="0"/>
              <w:widowControl w:val="0"/>
              <w:shd w:val="clear" w:color="auto" w:fill="auto"/>
              <w:bidi w:val="0"/>
              <w:spacing w:before="0" w:after="0" w:line="240" w:lineRule="auto"/>
              <w:ind w:left="0" w:right="0" w:firstLine="140"/>
              <w:jc w:val="left"/>
              <w:rPr>
                <w:sz w:val="11"/>
                <w:szCs w:val="11"/>
              </w:rPr>
            </w:pPr>
            <w:r>
              <w:rPr>
                <w:rFonts w:ascii="Verdana" w:eastAsia="Verdana" w:hAnsi="Verdana" w:cs="Verdana"/>
                <w:color w:val="000000"/>
                <w:spacing w:val="0"/>
                <w:w w:val="100"/>
                <w:position w:val="0"/>
                <w:sz w:val="11"/>
                <w:szCs w:val="11"/>
              </w:rPr>
              <w:t>,531.07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rPr>
                <w:sz w:val="11"/>
                <w:szCs w:val="11"/>
              </w:rPr>
            </w:pPr>
            <w:r>
              <w:rPr>
                <w:rFonts w:ascii="Verdana" w:eastAsia="Verdana" w:hAnsi="Verdana" w:cs="Verdana"/>
                <w:color w:val="000000"/>
                <w:spacing w:val="0"/>
                <w:w w:val="100"/>
                <w:position w:val="0"/>
                <w:sz w:val="11"/>
                <w:szCs w:val="11"/>
              </w:rPr>
              <w:t>2, 266,</w:t>
            </w:r>
          </w:p>
          <w:p>
            <w:pPr>
              <w:pStyle w:val="Style23"/>
              <w:keepNext w:val="0"/>
              <w:keepLines w:val="0"/>
              <w:widowControl w:val="0"/>
              <w:shd w:val="clear" w:color="auto" w:fill="auto"/>
              <w:bidi w:val="0"/>
              <w:spacing w:before="0" w:after="0" w:line="240" w:lineRule="auto"/>
              <w:ind w:left="0" w:right="0" w:firstLine="140"/>
              <w:jc w:val="left"/>
              <w:rPr>
                <w:sz w:val="11"/>
                <w:szCs w:val="11"/>
              </w:rPr>
            </w:pPr>
            <w:r>
              <w:rPr>
                <w:rFonts w:ascii="Verdana" w:eastAsia="Verdana" w:hAnsi="Verdana" w:cs="Verdana"/>
                <w:color w:val="000000"/>
                <w:spacing w:val="0"/>
                <w:w w:val="100"/>
                <w:position w:val="0"/>
                <w:sz w:val="11"/>
                <w:szCs w:val="11"/>
              </w:rPr>
              <w:t>917.45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346" w:lineRule="auto"/>
              <w:ind w:left="0" w:right="0" w:firstLine="0"/>
              <w:jc w:val="center"/>
              <w:rPr>
                <w:sz w:val="11"/>
                <w:szCs w:val="11"/>
              </w:rPr>
            </w:pPr>
            <w:r>
              <w:rPr>
                <w:rFonts w:ascii="Verdana" w:eastAsia="Verdana" w:hAnsi="Verdana" w:cs="Verdana"/>
                <w:color w:val="000000"/>
                <w:spacing w:val="0"/>
                <w:w w:val="100"/>
                <w:position w:val="0"/>
                <w:sz w:val="11"/>
                <w:szCs w:val="11"/>
              </w:rPr>
              <w:t>31, 575, 321.00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1"/>
                <w:szCs w:val="11"/>
              </w:rPr>
            </w:pPr>
            <w:r>
              <w:rPr>
                <w:rFonts w:ascii="Verdana" w:eastAsia="Verdana" w:hAnsi="Verdana" w:cs="Verdana"/>
                <w:color w:val="000000"/>
                <w:spacing w:val="0"/>
                <w:w w:val="100"/>
                <w:position w:val="0"/>
                <w:sz w:val="11"/>
                <w:szCs w:val="11"/>
              </w:rPr>
              <w:t>229,158</w:t>
            </w:r>
          </w:p>
          <w:p>
            <w:pPr>
              <w:pStyle w:val="Style23"/>
              <w:keepNext w:val="0"/>
              <w:keepLines w:val="0"/>
              <w:widowControl w:val="0"/>
              <w:shd w:val="clear" w:color="auto" w:fill="auto"/>
              <w:bidi w:val="0"/>
              <w:spacing w:before="0" w:after="0" w:line="240" w:lineRule="auto"/>
              <w:ind w:left="0" w:right="0" w:firstLine="0"/>
              <w:jc w:val="right"/>
              <w:rPr>
                <w:sz w:val="11"/>
                <w:szCs w:val="11"/>
              </w:rPr>
            </w:pPr>
            <w:r>
              <w:rPr>
                <w:rFonts w:ascii="Verdana" w:eastAsia="Verdana" w:hAnsi="Verdana" w:cs="Verdana"/>
                <w:color w:val="000000"/>
                <w:spacing w:val="0"/>
                <w:w w:val="100"/>
                <w:position w:val="0"/>
                <w:sz w:val="11"/>
                <w:szCs w:val="11"/>
              </w:rPr>
              <w:t>,407.72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rPr>
                <w:sz w:val="11"/>
                <w:szCs w:val="11"/>
              </w:rPr>
            </w:pPr>
            <w:r>
              <w:rPr>
                <w:rFonts w:ascii="Verdana" w:eastAsia="Verdana" w:hAnsi="Verdana" w:cs="Verdana"/>
                <w:color w:val="000000"/>
                <w:spacing w:val="0"/>
                <w:w w:val="100"/>
                <w:position w:val="0"/>
                <w:sz w:val="11"/>
                <w:szCs w:val="11"/>
              </w:rPr>
              <w:t>1, 310, 89</w:t>
            </w:r>
          </w:p>
          <w:p>
            <w:pPr>
              <w:pStyle w:val="Style23"/>
              <w:keepNext w:val="0"/>
              <w:keepLines w:val="0"/>
              <w:widowControl w:val="0"/>
              <w:shd w:val="clear" w:color="auto" w:fill="auto"/>
              <w:bidi w:val="0"/>
              <w:spacing w:before="0" w:after="0" w:line="240" w:lineRule="auto"/>
              <w:ind w:left="0" w:right="0" w:firstLine="140"/>
              <w:jc w:val="left"/>
              <w:rPr>
                <w:sz w:val="11"/>
                <w:szCs w:val="11"/>
              </w:rPr>
            </w:pPr>
            <w:r>
              <w:rPr>
                <w:rFonts w:ascii="Verdana" w:eastAsia="Verdana" w:hAnsi="Verdana" w:cs="Verdana"/>
                <w:color w:val="000000"/>
                <w:spacing w:val="0"/>
                <w:w w:val="100"/>
                <w:position w:val="0"/>
                <w:sz w:val="11"/>
                <w:szCs w:val="11"/>
              </w:rPr>
              <w:t>5,760.24</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1"/>
                <w:szCs w:val="11"/>
              </w:rPr>
            </w:pPr>
            <w:r>
              <w:rPr>
                <w:rFonts w:ascii="Verdana" w:eastAsia="Verdana" w:hAnsi="Verdana" w:cs="Verdana"/>
                <w:color w:val="000000"/>
                <w:spacing w:val="0"/>
                <w:w w:val="100"/>
                <w:position w:val="0"/>
                <w:sz w:val="11"/>
                <w:szCs w:val="11"/>
              </w:rPr>
              <w:t>13,039,</w:t>
            </w:r>
          </w:p>
          <w:p>
            <w:pPr>
              <w:pStyle w:val="Style23"/>
              <w:keepNext w:val="0"/>
              <w:keepLines w:val="0"/>
              <w:widowControl w:val="0"/>
              <w:shd w:val="clear" w:color="auto" w:fill="auto"/>
              <w:bidi w:val="0"/>
              <w:spacing w:before="0" w:after="0" w:line="240" w:lineRule="auto"/>
              <w:ind w:left="0" w:right="0" w:firstLine="0"/>
              <w:jc w:val="right"/>
              <w:rPr>
                <w:sz w:val="11"/>
                <w:szCs w:val="11"/>
              </w:rPr>
            </w:pPr>
            <w:r>
              <w:rPr>
                <w:rFonts w:ascii="Verdana" w:eastAsia="Verdana" w:hAnsi="Verdana" w:cs="Verdana"/>
                <w:color w:val="000000"/>
                <w:spacing w:val="0"/>
                <w:w w:val="100"/>
                <w:position w:val="0"/>
                <w:sz w:val="11"/>
                <w:szCs w:val="11"/>
              </w:rPr>
              <w:t>431.40</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rPr>
                <w:sz w:val="11"/>
                <w:szCs w:val="11"/>
              </w:rPr>
            </w:pPr>
            <w:r>
              <w:rPr>
                <w:rFonts w:ascii="Verdana" w:eastAsia="Verdana" w:hAnsi="Verdana" w:cs="Verdana"/>
                <w:color w:val="000000"/>
                <w:spacing w:val="0"/>
                <w:w w:val="100"/>
                <w:position w:val="0"/>
                <w:sz w:val="11"/>
                <w:szCs w:val="11"/>
              </w:rPr>
              <w:t>1, 323,93</w:t>
            </w:r>
          </w:p>
          <w:p>
            <w:pPr>
              <w:pStyle w:val="Style23"/>
              <w:keepNext w:val="0"/>
              <w:keepLines w:val="0"/>
              <w:widowControl w:val="0"/>
              <w:shd w:val="clear" w:color="auto" w:fill="auto"/>
              <w:bidi w:val="0"/>
              <w:spacing w:before="0" w:after="0" w:line="240" w:lineRule="auto"/>
              <w:ind w:left="0" w:right="0" w:firstLine="140"/>
              <w:jc w:val="left"/>
              <w:rPr>
                <w:sz w:val="11"/>
                <w:szCs w:val="11"/>
              </w:rPr>
            </w:pPr>
            <w:r>
              <w:rPr>
                <w:rFonts w:ascii="Verdana" w:eastAsia="Verdana" w:hAnsi="Verdana" w:cs="Verdana"/>
                <w:color w:val="000000"/>
                <w:spacing w:val="0"/>
                <w:w w:val="100"/>
                <w:position w:val="0"/>
                <w:sz w:val="11"/>
                <w:szCs w:val="11"/>
              </w:rPr>
              <w:t>5,191.64</w:t>
            </w:r>
          </w:p>
        </w:tc>
      </w:tr>
    </w:tbl>
    <w:p>
      <w:pPr>
        <w:pStyle w:val="Style5"/>
        <w:keepNext w:val="0"/>
        <w:keepLines w:val="0"/>
        <w:widowControl w:val="0"/>
        <w:shd w:val="clear" w:color="auto" w:fill="auto"/>
        <w:bidi w:val="0"/>
        <w:spacing w:before="0" w:after="580" w:line="240" w:lineRule="auto"/>
        <w:ind w:left="0" w:right="0" w:firstLine="0"/>
        <w:jc w:val="left"/>
      </w:pPr>
      <w:r>
        <w:rPr>
          <w:color w:val="000000"/>
          <w:spacing w:val="0"/>
          <w:w w:val="100"/>
          <w:position w:val="0"/>
        </w:rPr>
        <w:t>公司负责人：徐石主管会计工作负责人：严洁联会计机构负责人：严洁联</w:t>
      </w:r>
    </w:p>
    <w:p>
      <w:pPr>
        <w:pStyle w:val="Style16"/>
        <w:keepNext/>
        <w:keepLines/>
        <w:widowControl w:val="0"/>
        <w:shd w:val="clear" w:color="auto" w:fill="auto"/>
        <w:bidi w:val="0"/>
        <w:spacing w:before="0" w:after="0" w:line="240" w:lineRule="auto"/>
        <w:ind w:left="3240" w:right="0" w:firstLine="0"/>
        <w:jc w:val="left"/>
      </w:pPr>
      <w:bookmarkStart w:id="936" w:name="bookmark936"/>
      <w:bookmarkStart w:id="937" w:name="bookmark937"/>
      <w:bookmarkStart w:id="938" w:name="bookmark938"/>
      <w:r>
        <w:rPr>
          <w:color w:val="000000"/>
          <w:spacing w:val="0"/>
          <w:w w:val="100"/>
          <w:position w:val="0"/>
        </w:rPr>
        <w:t>母公司所有者权益变动表</w:t>
      </w:r>
      <w:bookmarkEnd w:id="936"/>
      <w:bookmarkEnd w:id="937"/>
      <w:bookmarkEnd w:id="938"/>
    </w:p>
    <w:p>
      <w:pPr>
        <w:pStyle w:val="Style2"/>
        <w:keepNext w:val="0"/>
        <w:keepLines w:val="0"/>
        <w:widowControl w:val="0"/>
        <w:shd w:val="clear" w:color="auto" w:fill="auto"/>
        <w:bidi w:val="0"/>
        <w:spacing w:before="0" w:after="0" w:line="240" w:lineRule="auto"/>
        <w:ind w:left="3640" w:right="0" w:firstLine="0"/>
        <w:jc w:val="left"/>
        <w:rPr>
          <w:sz w:val="20"/>
          <w:szCs w:val="20"/>
        </w:rPr>
      </w:pPr>
      <w:r>
        <w:rPr>
          <w:color w:val="000000"/>
          <w:spacing w:val="0"/>
          <w:w w:val="100"/>
          <w:position w:val="0"/>
          <w:sz w:val="18"/>
          <w:szCs w:val="18"/>
        </w:rPr>
        <w:t xml:space="preserve">2021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5"/>
        <w:keepNext w:val="0"/>
        <w:keepLines w:val="0"/>
        <w:widowControl w:val="0"/>
        <w:shd w:val="clear" w:color="auto" w:fill="auto"/>
        <w:bidi w:val="0"/>
        <w:spacing w:before="0" w:after="0" w:line="240" w:lineRule="auto"/>
        <w:ind w:left="0" w:right="1260" w:firstLine="0"/>
        <w:jc w:val="right"/>
      </w:pPr>
      <w:r>
        <w:rPr>
          <w:color w:val="000000"/>
          <w:spacing w:val="0"/>
          <w:w w:val="100"/>
          <w:position w:val="0"/>
        </w:rPr>
        <w:t>单位:元币种:人民币</w:t>
      </w:r>
    </w:p>
    <w:tbl>
      <w:tblPr>
        <w:tblOverlap w:val="never"/>
        <w:jc w:val="center"/>
        <w:tblLayout w:type="fixed"/>
      </w:tblPr>
      <w:tblGrid>
        <w:gridCol w:w="2458"/>
        <w:gridCol w:w="1291"/>
        <w:gridCol w:w="706"/>
        <w:gridCol w:w="710"/>
        <w:gridCol w:w="566"/>
        <w:gridCol w:w="1277"/>
        <w:gridCol w:w="566"/>
        <w:gridCol w:w="1277"/>
        <w:gridCol w:w="994"/>
        <w:gridCol w:w="216"/>
      </w:tblGrid>
      <w:tr>
        <w:trPr>
          <w:trHeight w:val="211"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gridSpan w:val="9"/>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5460" w:right="0" w:firstLine="0"/>
              <w:jc w:val="left"/>
              <w:rPr>
                <w:sz w:val="14"/>
                <w:szCs w:val="14"/>
              </w:rPr>
            </w:pPr>
            <w:r>
              <w:rPr>
                <w:rFonts w:ascii="Verdana" w:eastAsia="Verdana" w:hAnsi="Verdana" w:cs="Verdana"/>
                <w:color w:val="000000"/>
                <w:spacing w:val="0"/>
                <w:w w:val="100"/>
                <w:position w:val="0"/>
                <w:sz w:val="11"/>
                <w:szCs w:val="11"/>
              </w:rPr>
              <w:t>2021</w:t>
            </w:r>
            <w:r>
              <w:rPr>
                <w:color w:val="000000"/>
                <w:spacing w:val="0"/>
                <w:w w:val="100"/>
                <w:position w:val="0"/>
                <w:sz w:val="14"/>
                <w:szCs w:val="14"/>
              </w:rPr>
              <w:t>年度</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97" w:lineRule="exact"/>
              <w:ind w:left="0" w:right="0" w:firstLine="0"/>
              <w:jc w:val="center"/>
              <w:rPr>
                <w:sz w:val="14"/>
                <w:szCs w:val="14"/>
              </w:rPr>
            </w:pPr>
            <w:r>
              <w:rPr>
                <w:color w:val="000000"/>
                <w:spacing w:val="0"/>
                <w:w w:val="100"/>
                <w:position w:val="0"/>
                <w:sz w:val="14"/>
                <w:szCs w:val="14"/>
              </w:rPr>
              <w:t>实收资本（或股 本）</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其他权益工具</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资本公积</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center"/>
              <w:rPr>
                <w:sz w:val="14"/>
                <w:szCs w:val="14"/>
              </w:rPr>
            </w:pPr>
            <w:r>
              <w:rPr>
                <w:color w:val="000000"/>
                <w:spacing w:val="0"/>
                <w:w w:val="100"/>
                <w:position w:val="0"/>
                <w:sz w:val="14"/>
                <w:szCs w:val="14"/>
              </w:rPr>
              <w:t>减：</w:t>
            </w:r>
          </w:p>
          <w:p>
            <w:pPr>
              <w:pStyle w:val="Style23"/>
              <w:keepNext w:val="0"/>
              <w:keepLines w:val="0"/>
              <w:widowControl w:val="0"/>
              <w:shd w:val="clear" w:color="auto" w:fill="auto"/>
              <w:bidi w:val="0"/>
              <w:spacing w:before="0" w:after="40" w:line="240" w:lineRule="auto"/>
              <w:ind w:left="0" w:right="0" w:firstLine="0"/>
              <w:jc w:val="center"/>
              <w:rPr>
                <w:sz w:val="14"/>
                <w:szCs w:val="14"/>
              </w:rPr>
            </w:pPr>
            <w:r>
              <w:rPr>
                <w:color w:val="000000"/>
                <w:spacing w:val="0"/>
                <w:w w:val="100"/>
                <w:position w:val="0"/>
                <w:sz w:val="14"/>
                <w:szCs w:val="14"/>
              </w:rPr>
              <w:t>库存</w:t>
            </w:r>
          </w:p>
          <w:p>
            <w:pPr>
              <w:pStyle w:val="Style23"/>
              <w:keepNext w:val="0"/>
              <w:keepLines w:val="0"/>
              <w:widowControl w:val="0"/>
              <w:shd w:val="clear" w:color="auto" w:fill="auto"/>
              <w:bidi w:val="0"/>
              <w:spacing w:before="0" w:after="40" w:line="240" w:lineRule="auto"/>
              <w:ind w:left="0" w:right="0" w:firstLine="0"/>
              <w:jc w:val="center"/>
              <w:rPr>
                <w:sz w:val="14"/>
                <w:szCs w:val="14"/>
              </w:rPr>
            </w:pPr>
            <w:r>
              <w:rPr>
                <w:color w:val="000000"/>
                <w:spacing w:val="0"/>
                <w:w w:val="100"/>
                <w:position w:val="0"/>
                <w:sz w:val="14"/>
                <w:szCs w:val="14"/>
              </w:rPr>
              <w:t>股</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其他综合收益</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专项储备</w:t>
            </w:r>
          </w:p>
        </w:tc>
        <w:tc>
          <w:tcPr>
            <w:vMerge w:val="restart"/>
            <w:tcBorders>
              <w:top w:val="single" w:sz="4"/>
              <w:left w:val="single" w:sz="4"/>
            </w:tcBorders>
            <w:shd w:val="clear" w:color="auto" w:fill="FFFFFF"/>
            <w:vAlign w:val="top"/>
          </w:tcPr>
          <w:p>
            <w:pPr>
              <w:widowControl w:val="0"/>
              <w:rPr>
                <w:sz w:val="10"/>
                <w:szCs w:val="10"/>
              </w:rPr>
            </w:pPr>
          </w:p>
        </w:tc>
      </w:tr>
      <w:tr>
        <w:trPr>
          <w:trHeight w:val="30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优先股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永续债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r>
      <w:tr>
        <w:trPr>
          <w:trHeight w:val="20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一、上年年末余额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1"/>
                <w:szCs w:val="11"/>
              </w:rPr>
            </w:pPr>
            <w:r>
              <w:rPr>
                <w:rFonts w:ascii="Verdana" w:eastAsia="Verdana" w:hAnsi="Verdana" w:cs="Verdana"/>
                <w:color w:val="000000"/>
                <w:spacing w:val="0"/>
                <w:w w:val="100"/>
                <w:position w:val="0"/>
                <w:sz w:val="11"/>
                <w:szCs w:val="11"/>
              </w:rPr>
              <w:t xml:space="preserve">76,989, </w:t>
            </w:r>
            <w:r>
              <w:rPr>
                <w:rFonts w:ascii="Verdana" w:eastAsia="Verdana" w:hAnsi="Verdana" w:cs="Verdana"/>
                <w:color w:val="000000"/>
                <w:spacing w:val="0"/>
                <w:w w:val="100"/>
                <w:position w:val="0"/>
                <w:sz w:val="11"/>
                <w:szCs w:val="11"/>
              </w:rPr>
              <w:t>583.00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 xml:space="preserve">972, 390, </w:t>
            </w:r>
            <w:r>
              <w:rPr>
                <w:rFonts w:ascii="Verdana" w:eastAsia="Verdana" w:hAnsi="Verdana" w:cs="Verdana"/>
                <w:color w:val="000000"/>
                <w:spacing w:val="0"/>
                <w:w w:val="100"/>
                <w:position w:val="0"/>
                <w:sz w:val="11"/>
                <w:szCs w:val="11"/>
              </w:rPr>
              <w:t>222.87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rPr>
                <w:sz w:val="11"/>
                <w:szCs w:val="11"/>
              </w:rPr>
            </w:pPr>
            <w:r>
              <w:rPr>
                <w:rFonts w:ascii="Verdana" w:eastAsia="Verdana" w:hAnsi="Verdana" w:cs="Verdana"/>
                <w:color w:val="000000"/>
                <w:spacing w:val="0"/>
                <w:w w:val="100"/>
                <w:position w:val="0"/>
                <w:sz w:val="11"/>
                <w:szCs w:val="11"/>
              </w:rPr>
              <w:t xml:space="preserve">2, </w:t>
            </w:r>
            <w:r>
              <w:rPr>
                <w:rFonts w:ascii="Verdana" w:eastAsia="Verdana" w:hAnsi="Verdana" w:cs="Verdana"/>
                <w:color w:val="000000"/>
                <w:spacing w:val="0"/>
                <w:w w:val="100"/>
                <w:position w:val="0"/>
                <w:sz w:val="11"/>
                <w:szCs w:val="11"/>
              </w:rPr>
              <w:t>266,917.45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力加会计政策变更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left"/>
              <w:rPr>
                <w:sz w:val="14"/>
                <w:szCs w:val="14"/>
              </w:rPr>
            </w:pPr>
            <w:r>
              <w:rPr>
                <w:color w:val="000000"/>
                <w:spacing w:val="0"/>
                <w:w w:val="100"/>
                <w:position w:val="0"/>
                <w:sz w:val="14"/>
                <w:szCs w:val="14"/>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left"/>
              <w:rPr>
                <w:sz w:val="14"/>
                <w:szCs w:val="14"/>
              </w:rPr>
            </w:pP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二、本年期初余额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1"/>
                <w:szCs w:val="11"/>
              </w:rPr>
            </w:pPr>
            <w:r>
              <w:rPr>
                <w:rFonts w:ascii="Verdana" w:eastAsia="Verdana" w:hAnsi="Verdana" w:cs="Verdana"/>
                <w:color w:val="000000"/>
                <w:spacing w:val="0"/>
                <w:w w:val="100"/>
                <w:position w:val="0"/>
                <w:sz w:val="11"/>
                <w:szCs w:val="11"/>
              </w:rPr>
              <w:t xml:space="preserve">76,989, </w:t>
            </w:r>
            <w:r>
              <w:rPr>
                <w:rFonts w:ascii="Verdana" w:eastAsia="Verdana" w:hAnsi="Verdana" w:cs="Verdana"/>
                <w:color w:val="000000"/>
                <w:spacing w:val="0"/>
                <w:w w:val="100"/>
                <w:position w:val="0"/>
                <w:sz w:val="11"/>
                <w:szCs w:val="11"/>
              </w:rPr>
              <w:t>583.00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 xml:space="preserve">972, 390, </w:t>
            </w:r>
            <w:r>
              <w:rPr>
                <w:rFonts w:ascii="Verdana" w:eastAsia="Verdana" w:hAnsi="Verdana" w:cs="Verdana"/>
                <w:color w:val="000000"/>
                <w:spacing w:val="0"/>
                <w:w w:val="100"/>
                <w:position w:val="0"/>
                <w:sz w:val="11"/>
                <w:szCs w:val="11"/>
              </w:rPr>
              <w:t>222.87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rPr>
                <w:sz w:val="11"/>
                <w:szCs w:val="11"/>
              </w:rPr>
            </w:pPr>
            <w:r>
              <w:rPr>
                <w:rFonts w:ascii="Verdana" w:eastAsia="Verdana" w:hAnsi="Verdana" w:cs="Verdana"/>
                <w:color w:val="000000"/>
                <w:spacing w:val="0"/>
                <w:w w:val="100"/>
                <w:position w:val="0"/>
                <w:sz w:val="11"/>
                <w:szCs w:val="11"/>
              </w:rPr>
              <w:t xml:space="preserve">2, </w:t>
            </w:r>
            <w:r>
              <w:rPr>
                <w:rFonts w:ascii="Verdana" w:eastAsia="Verdana" w:hAnsi="Verdana" w:cs="Verdana"/>
                <w:color w:val="000000"/>
                <w:spacing w:val="0"/>
                <w:w w:val="100"/>
                <w:position w:val="0"/>
                <w:sz w:val="11"/>
                <w:szCs w:val="11"/>
              </w:rPr>
              <w:t>266,917.45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rPr>
                <w:sz w:val="14"/>
                <w:szCs w:val="14"/>
              </w:rPr>
            </w:pPr>
            <w:r>
              <w:rPr>
                <w:color w:val="000000"/>
                <w:spacing w:val="0"/>
                <w:w w:val="100"/>
                <w:position w:val="0"/>
                <w:sz w:val="14"/>
                <w:szCs w:val="14"/>
              </w:rPr>
              <w:t>三、本期增减变动金额（减少以</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left"/>
              <w:rPr>
                <w:sz w:val="11"/>
                <w:szCs w:val="11"/>
              </w:rPr>
            </w:pPr>
            <w:r>
              <w:rPr>
                <w:rFonts w:ascii="Verdana" w:eastAsia="Verdana" w:hAnsi="Verdana" w:cs="Verdana"/>
                <w:color w:val="000000"/>
                <w:spacing w:val="0"/>
                <w:w w:val="100"/>
                <w:position w:val="0"/>
                <w:sz w:val="11"/>
                <w:szCs w:val="11"/>
              </w:rPr>
              <w:t xml:space="preserve">16, 275, </w:t>
            </w:r>
            <w:r>
              <w:rPr>
                <w:rFonts w:ascii="Verdana" w:eastAsia="Verdana" w:hAnsi="Verdana" w:cs="Verdana"/>
                <w:color w:val="000000"/>
                <w:spacing w:val="0"/>
                <w:w w:val="100"/>
                <w:position w:val="0"/>
                <w:sz w:val="11"/>
                <w:szCs w:val="11"/>
              </w:rPr>
              <w:t xml:space="preserve">986. </w:t>
            </w:r>
            <w:r>
              <w:rPr>
                <w:rFonts w:ascii="Verdana" w:eastAsia="Verdana" w:hAnsi="Verdana" w:cs="Verdana"/>
                <w:color w:val="000000"/>
                <w:spacing w:val="0"/>
                <w:w w:val="100"/>
                <w:position w:val="0"/>
                <w:sz w:val="11"/>
                <w:szCs w:val="11"/>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1"/>
                <w:szCs w:val="11"/>
              </w:rPr>
            </w:pPr>
            <w:r>
              <w:rPr>
                <w:rFonts w:ascii="Verdana" w:eastAsia="Verdana" w:hAnsi="Verdana" w:cs="Verdana"/>
                <w:color w:val="000000"/>
                <w:spacing w:val="0"/>
                <w:w w:val="100"/>
                <w:position w:val="0"/>
                <w:sz w:val="11"/>
                <w:szCs w:val="11"/>
              </w:rPr>
              <w:t>-385,917.45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1"/>
                <w:szCs w:val="11"/>
              </w:rPr>
            </w:pPr>
            <w:r>
              <w:rPr>
                <w:rFonts w:ascii="Verdana" w:eastAsia="Verdana" w:hAnsi="Verdana" w:cs="Verdana"/>
                <w:color w:val="000000"/>
                <w:spacing w:val="0"/>
                <w:w w:val="100"/>
                <w:position w:val="0"/>
                <w:sz w:val="11"/>
                <w:szCs w:val="11"/>
              </w:rPr>
              <w:t>-385,917.45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rPr>
                <w:sz w:val="11"/>
                <w:szCs w:val="11"/>
              </w:rPr>
            </w:pPr>
            <w:r>
              <w:rPr>
                <w:rFonts w:ascii="Verdana" w:eastAsia="Verdana" w:hAnsi="Verdana" w:cs="Verdana"/>
                <w:color w:val="000000"/>
                <w:spacing w:val="0"/>
                <w:w w:val="100"/>
                <w:position w:val="0"/>
                <w:sz w:val="11"/>
                <w:szCs w:val="11"/>
              </w:rPr>
              <w:t xml:space="preserve">16, 275, </w:t>
            </w:r>
            <w:r>
              <w:rPr>
                <w:rFonts w:ascii="Verdana" w:eastAsia="Verdana" w:hAnsi="Verdana" w:cs="Verdana"/>
                <w:color w:val="000000"/>
                <w:spacing w:val="0"/>
                <w:w w:val="100"/>
                <w:position w:val="0"/>
                <w:sz w:val="11"/>
                <w:szCs w:val="11"/>
              </w:rPr>
              <w:t xml:space="preserve">986. </w:t>
            </w:r>
            <w:r>
              <w:rPr>
                <w:rFonts w:ascii="Verdana" w:eastAsia="Verdana" w:hAnsi="Verdana" w:cs="Verdana"/>
                <w:color w:val="000000"/>
                <w:spacing w:val="0"/>
                <w:w w:val="100"/>
                <w:position w:val="0"/>
                <w:sz w:val="11"/>
                <w:szCs w:val="11"/>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Verdana" w:eastAsia="Verdana" w:hAnsi="Verdana" w:cs="Verdana"/>
                <w:color w:val="000000"/>
                <w:spacing w:val="0"/>
                <w:w w:val="100"/>
                <w:position w:val="0"/>
                <w:sz w:val="11"/>
                <w:szCs w:val="11"/>
              </w:rPr>
              <w:t>1.</w:t>
            </w:r>
            <w:r>
              <w:rPr>
                <w:color w:val="000000"/>
                <w:spacing w:val="0"/>
                <w:w w:val="100"/>
                <w:position w:val="0"/>
                <w:sz w:val="14"/>
                <w:szCs w:val="14"/>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Verdana" w:eastAsia="Verdana" w:hAnsi="Verdana" w:cs="Verdana"/>
                <w:color w:val="000000"/>
                <w:spacing w:val="0"/>
                <w:w w:val="100"/>
                <w:position w:val="0"/>
                <w:sz w:val="11"/>
                <w:szCs w:val="11"/>
              </w:rPr>
              <w:t>2</w:t>
            </w:r>
            <w:r>
              <w:rPr>
                <w:color w:val="000000"/>
                <w:spacing w:val="0"/>
                <w:w w:val="100"/>
                <w:position w:val="0"/>
                <w:sz w:val="14"/>
                <w:szCs w:val="14"/>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02" w:lineRule="exact"/>
              <w:ind w:left="0" w:right="0" w:firstLine="0"/>
              <w:jc w:val="left"/>
              <w:rPr>
                <w:sz w:val="14"/>
                <w:szCs w:val="14"/>
              </w:rPr>
            </w:pPr>
            <w:r>
              <w:rPr>
                <w:rFonts w:ascii="Verdana" w:eastAsia="Verdana" w:hAnsi="Verdana" w:cs="Verdana"/>
                <w:color w:val="000000"/>
                <w:spacing w:val="0"/>
                <w:w w:val="100"/>
                <w:position w:val="0"/>
                <w:sz w:val="11"/>
                <w:szCs w:val="11"/>
              </w:rPr>
              <w:t>3</w:t>
            </w:r>
            <w:r>
              <w:rPr>
                <w:color w:val="000000"/>
                <w:spacing w:val="0"/>
                <w:w w:val="100"/>
                <w:position w:val="0"/>
                <w:sz w:val="14"/>
                <w:szCs w:val="14"/>
              </w:rPr>
              <w:t>.股份支付计入所有者权益的金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left"/>
              <w:rPr>
                <w:sz w:val="11"/>
                <w:szCs w:val="11"/>
              </w:rPr>
            </w:pPr>
            <w:r>
              <w:rPr>
                <w:rFonts w:ascii="Verdana" w:eastAsia="Verdana" w:hAnsi="Verdana" w:cs="Verdana"/>
                <w:color w:val="000000"/>
                <w:spacing w:val="0"/>
                <w:w w:val="100"/>
                <w:position w:val="0"/>
                <w:sz w:val="11"/>
                <w:szCs w:val="11"/>
              </w:rPr>
              <w:t xml:space="preserve">16, 275, </w:t>
            </w:r>
            <w:r>
              <w:rPr>
                <w:rFonts w:ascii="Verdana" w:eastAsia="Verdana" w:hAnsi="Verdana" w:cs="Verdana"/>
                <w:color w:val="000000"/>
                <w:spacing w:val="0"/>
                <w:w w:val="100"/>
                <w:position w:val="0"/>
                <w:sz w:val="11"/>
                <w:szCs w:val="11"/>
              </w:rPr>
              <w:t xml:space="preserve">986. </w:t>
            </w:r>
            <w:r>
              <w:rPr>
                <w:rFonts w:ascii="Verdana" w:eastAsia="Verdana" w:hAnsi="Verdana" w:cs="Verdana"/>
                <w:color w:val="000000"/>
                <w:spacing w:val="0"/>
                <w:w w:val="100"/>
                <w:position w:val="0"/>
                <w:sz w:val="11"/>
                <w:szCs w:val="11"/>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Verdana" w:eastAsia="Verdana" w:hAnsi="Verdana" w:cs="Verdana"/>
                <w:color w:val="000000"/>
                <w:spacing w:val="0"/>
                <w:w w:val="100"/>
                <w:position w:val="0"/>
                <w:sz w:val="11"/>
                <w:szCs w:val="11"/>
              </w:rPr>
              <w:t>4.</w:t>
            </w: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Verdana" w:eastAsia="Verdana" w:hAnsi="Verdana" w:cs="Verdana"/>
                <w:color w:val="000000"/>
                <w:spacing w:val="0"/>
                <w:w w:val="100"/>
                <w:position w:val="0"/>
                <w:sz w:val="11"/>
                <w:szCs w:val="11"/>
              </w:rPr>
              <w:t>1.</w:t>
            </w:r>
            <w:r>
              <w:rPr>
                <w:color w:val="000000"/>
                <w:spacing w:val="0"/>
                <w:w w:val="100"/>
                <w:position w:val="0"/>
                <w:sz w:val="14"/>
                <w:szCs w:val="14"/>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Verdana" w:eastAsia="Verdana" w:hAnsi="Verdana" w:cs="Verdana"/>
                <w:color w:val="000000"/>
                <w:spacing w:val="0"/>
                <w:w w:val="100"/>
                <w:position w:val="0"/>
                <w:sz w:val="11"/>
                <w:szCs w:val="11"/>
              </w:rPr>
              <w:t>2.</w:t>
            </w:r>
            <w:r>
              <w:rPr>
                <w:color w:val="000000"/>
                <w:spacing w:val="0"/>
                <w:w w:val="100"/>
                <w:position w:val="0"/>
                <w:sz w:val="14"/>
                <w:szCs w:val="14"/>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Verdana" w:eastAsia="Verdana" w:hAnsi="Verdana" w:cs="Verdana"/>
                <w:color w:val="000000"/>
                <w:spacing w:val="0"/>
                <w:w w:val="100"/>
                <w:position w:val="0"/>
                <w:sz w:val="11"/>
                <w:szCs w:val="11"/>
              </w:rPr>
              <w:t>3.</w:t>
            </w: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Verdana" w:eastAsia="Verdana" w:hAnsi="Verdana" w:cs="Verdana"/>
                <w:color w:val="000000"/>
                <w:spacing w:val="0"/>
                <w:w w:val="100"/>
                <w:position w:val="0"/>
                <w:sz w:val="11"/>
                <w:szCs w:val="11"/>
              </w:rPr>
              <w:t>1.</w:t>
            </w:r>
            <w:r>
              <w:rPr>
                <w:color w:val="000000"/>
                <w:spacing w:val="0"/>
                <w:w w:val="100"/>
                <w:position w:val="0"/>
                <w:sz w:val="14"/>
                <w:szCs w:val="14"/>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Verdana" w:eastAsia="Verdana" w:hAnsi="Verdana" w:cs="Verdana"/>
                <w:color w:val="000000"/>
                <w:spacing w:val="0"/>
                <w:w w:val="100"/>
                <w:position w:val="0"/>
                <w:sz w:val="11"/>
                <w:szCs w:val="11"/>
              </w:rPr>
              <w:t>2.</w:t>
            </w:r>
            <w:r>
              <w:rPr>
                <w:color w:val="000000"/>
                <w:spacing w:val="0"/>
                <w:w w:val="100"/>
                <w:position w:val="0"/>
                <w:sz w:val="14"/>
                <w:szCs w:val="14"/>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Verdana" w:eastAsia="Verdana" w:hAnsi="Verdana" w:cs="Verdana"/>
                <w:color w:val="000000"/>
                <w:spacing w:val="0"/>
                <w:w w:val="100"/>
                <w:position w:val="0"/>
                <w:sz w:val="11"/>
                <w:szCs w:val="11"/>
              </w:rPr>
              <w:t>3.</w:t>
            </w:r>
            <w:r>
              <w:rPr>
                <w:color w:val="000000"/>
                <w:spacing w:val="0"/>
                <w:w w:val="100"/>
                <w:position w:val="0"/>
                <w:sz w:val="14"/>
                <w:szCs w:val="14"/>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02" w:lineRule="exact"/>
              <w:ind w:left="0" w:right="0" w:firstLine="0"/>
              <w:jc w:val="left"/>
              <w:rPr>
                <w:sz w:val="14"/>
                <w:szCs w:val="14"/>
              </w:rPr>
            </w:pPr>
            <w:r>
              <w:rPr>
                <w:rFonts w:ascii="Verdana" w:eastAsia="Verdana" w:hAnsi="Verdana" w:cs="Verdana"/>
                <w:color w:val="000000"/>
                <w:spacing w:val="0"/>
                <w:w w:val="100"/>
                <w:position w:val="0"/>
                <w:sz w:val="11"/>
                <w:szCs w:val="11"/>
              </w:rPr>
              <w:t>4.</w:t>
            </w:r>
            <w:r>
              <w:rPr>
                <w:color w:val="000000"/>
                <w:spacing w:val="0"/>
                <w:w w:val="100"/>
                <w:position w:val="0"/>
                <w:sz w:val="14"/>
                <w:szCs w:val="14"/>
              </w:rPr>
              <w:t>设定受益计划变动额结转留存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Verdana" w:eastAsia="Verdana" w:hAnsi="Verdana" w:cs="Verdana"/>
                <w:color w:val="000000"/>
                <w:spacing w:val="0"/>
                <w:w w:val="100"/>
                <w:position w:val="0"/>
                <w:sz w:val="11"/>
                <w:szCs w:val="11"/>
              </w:rPr>
              <w:t>5.</w:t>
            </w:r>
            <w:r>
              <w:rPr>
                <w:color w:val="000000"/>
                <w:spacing w:val="0"/>
                <w:w w:val="100"/>
                <w:position w:val="0"/>
                <w:sz w:val="14"/>
                <w:szCs w:val="14"/>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Verdana" w:eastAsia="Verdana" w:hAnsi="Verdana" w:cs="Verdana"/>
                <w:color w:val="000000"/>
                <w:spacing w:val="0"/>
                <w:w w:val="100"/>
                <w:position w:val="0"/>
                <w:sz w:val="11"/>
                <w:szCs w:val="11"/>
              </w:rPr>
              <w:t>6.</w:t>
            </w: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Verdana" w:eastAsia="Verdana" w:hAnsi="Verdana" w:cs="Verdana"/>
                <w:color w:val="000000"/>
                <w:spacing w:val="0"/>
                <w:w w:val="100"/>
                <w:position w:val="0"/>
                <w:sz w:val="11"/>
                <w:szCs w:val="11"/>
              </w:rPr>
              <w:t>1.</w:t>
            </w:r>
            <w:r>
              <w:rPr>
                <w:color w:val="000000"/>
                <w:spacing w:val="0"/>
                <w:w w:val="100"/>
                <w:position w:val="0"/>
                <w:sz w:val="14"/>
                <w:szCs w:val="14"/>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Verdana" w:eastAsia="Verdana" w:hAnsi="Verdana" w:cs="Verdana"/>
                <w:color w:val="000000"/>
                <w:spacing w:val="0"/>
                <w:w w:val="100"/>
                <w:position w:val="0"/>
                <w:sz w:val="11"/>
                <w:szCs w:val="11"/>
              </w:rPr>
              <w:t>2.</w:t>
            </w:r>
            <w:r>
              <w:rPr>
                <w:color w:val="000000"/>
                <w:spacing w:val="0"/>
                <w:w w:val="100"/>
                <w:position w:val="0"/>
                <w:sz w:val="14"/>
                <w:szCs w:val="14"/>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1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四、本期期末余额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1"/>
                <w:szCs w:val="11"/>
              </w:rPr>
            </w:pPr>
            <w:r>
              <w:rPr>
                <w:rFonts w:ascii="Verdana" w:eastAsia="Verdana" w:hAnsi="Verdana" w:cs="Verdana"/>
                <w:color w:val="000000"/>
                <w:spacing w:val="0"/>
                <w:w w:val="100"/>
                <w:position w:val="0"/>
                <w:sz w:val="11"/>
                <w:szCs w:val="11"/>
              </w:rPr>
              <w:t xml:space="preserve">76, 989, </w:t>
            </w:r>
            <w:r>
              <w:rPr>
                <w:rFonts w:ascii="Verdana" w:eastAsia="Verdana" w:hAnsi="Verdana" w:cs="Verdana"/>
                <w:color w:val="000000"/>
                <w:spacing w:val="0"/>
                <w:w w:val="100"/>
                <w:position w:val="0"/>
                <w:sz w:val="11"/>
                <w:szCs w:val="11"/>
              </w:rPr>
              <w:t>583.00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 xml:space="preserve">988, 666, </w:t>
            </w:r>
            <w:r>
              <w:rPr>
                <w:rFonts w:ascii="Verdana" w:eastAsia="Verdana" w:hAnsi="Verdana" w:cs="Verdana"/>
                <w:color w:val="000000"/>
                <w:spacing w:val="0"/>
                <w:w w:val="100"/>
                <w:position w:val="0"/>
                <w:sz w:val="11"/>
                <w:szCs w:val="11"/>
              </w:rPr>
              <w:t xml:space="preserve">209. </w:t>
            </w:r>
            <w:r>
              <w:rPr>
                <w:rFonts w:ascii="Verdana" w:eastAsia="Verdana" w:hAnsi="Verdana" w:cs="Verdana"/>
                <w:color w:val="000000"/>
                <w:spacing w:val="0"/>
                <w:w w:val="100"/>
                <w:position w:val="0"/>
                <w:sz w:val="11"/>
                <w:szCs w:val="11"/>
              </w:rPr>
              <w:t>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1"/>
                <w:szCs w:val="11"/>
              </w:rPr>
            </w:pPr>
            <w:r>
              <w:rPr>
                <w:rFonts w:ascii="Verdana" w:eastAsia="Verdana" w:hAnsi="Verdana" w:cs="Verdana"/>
                <w:color w:val="000000"/>
                <w:spacing w:val="0"/>
                <w:w w:val="100"/>
                <w:position w:val="0"/>
                <w:sz w:val="11"/>
                <w:szCs w:val="11"/>
              </w:rPr>
              <w:t xml:space="preserve">1,881,000. </w:t>
            </w:r>
            <w:r>
              <w:rPr>
                <w:rFonts w:ascii="Verdana" w:eastAsia="Verdana" w:hAnsi="Verdana" w:cs="Verdana"/>
                <w:color w:val="000000"/>
                <w:spacing w:val="0"/>
                <w:w w:val="100"/>
                <w:position w:val="0"/>
                <w:sz w:val="11"/>
                <w:szCs w:val="11"/>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05"/>
        <w:gridCol w:w="1286"/>
        <w:gridCol w:w="710"/>
        <w:gridCol w:w="701"/>
        <w:gridCol w:w="576"/>
        <w:gridCol w:w="1277"/>
        <w:gridCol w:w="566"/>
        <w:gridCol w:w="1277"/>
        <w:gridCol w:w="994"/>
        <w:gridCol w:w="211"/>
      </w:tblGrid>
      <w:tr>
        <w:trPr>
          <w:trHeight w:val="221"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gridSpan w:val="9"/>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5460" w:right="0" w:firstLine="0"/>
              <w:jc w:val="left"/>
              <w:rPr>
                <w:sz w:val="14"/>
                <w:szCs w:val="14"/>
              </w:rPr>
            </w:pPr>
            <w:r>
              <w:rPr>
                <w:rFonts w:ascii="Verdana" w:eastAsia="Verdana" w:hAnsi="Verdana" w:cs="Verdana"/>
                <w:color w:val="000000"/>
                <w:spacing w:val="0"/>
                <w:w w:val="100"/>
                <w:position w:val="0"/>
                <w:sz w:val="11"/>
                <w:szCs w:val="11"/>
              </w:rPr>
              <w:t>2020</w:t>
            </w:r>
            <w:r>
              <w:rPr>
                <w:color w:val="000000"/>
                <w:spacing w:val="0"/>
                <w:w w:val="100"/>
                <w:position w:val="0"/>
                <w:sz w:val="14"/>
                <w:szCs w:val="14"/>
              </w:rPr>
              <w:t>年度</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92" w:lineRule="exact"/>
              <w:ind w:left="0" w:right="0" w:firstLine="0"/>
              <w:jc w:val="center"/>
              <w:rPr>
                <w:sz w:val="14"/>
                <w:szCs w:val="14"/>
              </w:rPr>
            </w:pPr>
            <w:r>
              <w:rPr>
                <w:color w:val="000000"/>
                <w:spacing w:val="0"/>
                <w:w w:val="100"/>
                <w:position w:val="0"/>
                <w:sz w:val="14"/>
                <w:szCs w:val="14"/>
              </w:rPr>
              <w:t>实收资本（或股 本）</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其他权益工具</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资本公积</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center"/>
              <w:rPr>
                <w:sz w:val="14"/>
                <w:szCs w:val="14"/>
              </w:rPr>
            </w:pPr>
            <w:r>
              <w:rPr>
                <w:color w:val="000000"/>
                <w:spacing w:val="0"/>
                <w:w w:val="100"/>
                <w:position w:val="0"/>
                <w:sz w:val="14"/>
                <w:szCs w:val="14"/>
              </w:rPr>
              <w:t>减：</w:t>
            </w:r>
          </w:p>
          <w:p>
            <w:pPr>
              <w:pStyle w:val="Style23"/>
              <w:keepNext w:val="0"/>
              <w:keepLines w:val="0"/>
              <w:widowControl w:val="0"/>
              <w:shd w:val="clear" w:color="auto" w:fill="auto"/>
              <w:bidi w:val="0"/>
              <w:spacing w:before="0" w:after="40" w:line="240" w:lineRule="auto"/>
              <w:ind w:left="0" w:right="0" w:firstLine="0"/>
              <w:jc w:val="center"/>
              <w:rPr>
                <w:sz w:val="14"/>
                <w:szCs w:val="14"/>
              </w:rPr>
            </w:pPr>
            <w:r>
              <w:rPr>
                <w:color w:val="000000"/>
                <w:spacing w:val="0"/>
                <w:w w:val="100"/>
                <w:position w:val="0"/>
                <w:sz w:val="14"/>
                <w:szCs w:val="14"/>
              </w:rPr>
              <w:t>库存</w:t>
            </w:r>
          </w:p>
          <w:p>
            <w:pPr>
              <w:pStyle w:val="Style23"/>
              <w:keepNext w:val="0"/>
              <w:keepLines w:val="0"/>
              <w:widowControl w:val="0"/>
              <w:shd w:val="clear" w:color="auto" w:fill="auto"/>
              <w:bidi w:val="0"/>
              <w:spacing w:before="0" w:after="40" w:line="240" w:lineRule="auto"/>
              <w:ind w:left="0" w:right="0" w:firstLine="0"/>
              <w:jc w:val="center"/>
              <w:rPr>
                <w:sz w:val="14"/>
                <w:szCs w:val="14"/>
              </w:rPr>
            </w:pPr>
            <w:r>
              <w:rPr>
                <w:color w:val="000000"/>
                <w:spacing w:val="0"/>
                <w:w w:val="100"/>
                <w:position w:val="0"/>
                <w:sz w:val="14"/>
                <w:szCs w:val="14"/>
              </w:rPr>
              <w:t>股</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其他综合收益</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专项储备</w:t>
            </w:r>
          </w:p>
        </w:tc>
        <w:tc>
          <w:tcPr>
            <w:vMerge w:val="restart"/>
            <w:tcBorders>
              <w:top w:val="single" w:sz="4"/>
              <w:left w:val="single" w:sz="4"/>
            </w:tcBorders>
            <w:shd w:val="clear" w:color="auto" w:fill="FFFFFF"/>
            <w:vAlign w:val="top"/>
          </w:tcPr>
          <w:p>
            <w:pPr>
              <w:widowControl w:val="0"/>
              <w:rPr>
                <w:sz w:val="10"/>
                <w:szCs w:val="10"/>
              </w:rPr>
            </w:pPr>
          </w:p>
        </w:tc>
      </w:tr>
      <w:tr>
        <w:trPr>
          <w:trHeight w:val="3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优先股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永续债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r>
      <w:tr>
        <w:trPr>
          <w:trHeight w:val="211"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一、上年年末余额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1"/>
                <w:szCs w:val="11"/>
              </w:rPr>
            </w:pPr>
            <w:r>
              <w:rPr>
                <w:rFonts w:ascii="Verdana" w:eastAsia="Verdana" w:hAnsi="Verdana" w:cs="Verdana"/>
                <w:color w:val="000000"/>
                <w:spacing w:val="0"/>
                <w:w w:val="100"/>
                <w:position w:val="0"/>
                <w:sz w:val="11"/>
                <w:szCs w:val="11"/>
              </w:rPr>
              <w:t xml:space="preserve">76,989, </w:t>
            </w:r>
            <w:r>
              <w:rPr>
                <w:rFonts w:ascii="Verdana" w:eastAsia="Verdana" w:hAnsi="Verdana" w:cs="Verdana"/>
                <w:color w:val="000000"/>
                <w:spacing w:val="0"/>
                <w:w w:val="100"/>
                <w:position w:val="0"/>
                <w:sz w:val="11"/>
                <w:szCs w:val="11"/>
              </w:rPr>
              <w:t>583.00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 xml:space="preserve">969, 662, </w:t>
            </w:r>
            <w:r>
              <w:rPr>
                <w:rFonts w:ascii="Verdana" w:eastAsia="Verdana" w:hAnsi="Verdana" w:cs="Verdana"/>
                <w:color w:val="000000"/>
                <w:spacing w:val="0"/>
                <w:w w:val="100"/>
                <w:position w:val="0"/>
                <w:sz w:val="11"/>
                <w:szCs w:val="11"/>
              </w:rPr>
              <w:t xml:space="preserve">076. </w:t>
            </w:r>
            <w:r>
              <w:rPr>
                <w:rFonts w:ascii="Verdana" w:eastAsia="Verdana" w:hAnsi="Verdana" w:cs="Verdana"/>
                <w:color w:val="000000"/>
                <w:spacing w:val="0"/>
                <w:w w:val="100"/>
                <w:position w:val="0"/>
                <w:sz w:val="11"/>
                <w:szCs w:val="11"/>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rPr>
                <w:sz w:val="11"/>
                <w:szCs w:val="11"/>
              </w:rPr>
            </w:pPr>
            <w:r>
              <w:rPr>
                <w:rFonts w:ascii="Verdana" w:eastAsia="Verdana" w:hAnsi="Verdana" w:cs="Verdana"/>
                <w:color w:val="000000"/>
                <w:spacing w:val="0"/>
                <w:w w:val="100"/>
                <w:position w:val="0"/>
                <w:sz w:val="11"/>
                <w:szCs w:val="11"/>
              </w:rPr>
              <w:t xml:space="preserve">-7, </w:t>
            </w:r>
            <w:r>
              <w:rPr>
                <w:rFonts w:ascii="Verdana" w:eastAsia="Verdana" w:hAnsi="Verdana" w:cs="Verdana"/>
                <w:color w:val="000000"/>
                <w:spacing w:val="0"/>
                <w:w w:val="100"/>
                <w:position w:val="0"/>
                <w:sz w:val="11"/>
                <w:szCs w:val="11"/>
              </w:rPr>
              <w:t xml:space="preserve">324, </w:t>
            </w:r>
            <w:r>
              <w:rPr>
                <w:rFonts w:ascii="Verdana" w:eastAsia="Verdana" w:hAnsi="Verdana" w:cs="Verdana"/>
                <w:color w:val="000000"/>
                <w:spacing w:val="0"/>
                <w:w w:val="100"/>
                <w:position w:val="0"/>
                <w:sz w:val="11"/>
                <w:szCs w:val="11"/>
              </w:rPr>
              <w:t xml:space="preserve">059. </w:t>
            </w:r>
            <w:r>
              <w:rPr>
                <w:rFonts w:ascii="Verdana" w:eastAsia="Verdana" w:hAnsi="Verdana" w:cs="Verdana"/>
                <w:color w:val="000000"/>
                <w:spacing w:val="0"/>
                <w:w w:val="100"/>
                <w:position w:val="0"/>
                <w:sz w:val="11"/>
                <w:szCs w:val="11"/>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力加会计政策变更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left"/>
              <w:rPr>
                <w:sz w:val="14"/>
                <w:szCs w:val="14"/>
              </w:rPr>
            </w:pPr>
            <w:r>
              <w:rPr>
                <w:color w:val="000000"/>
                <w:spacing w:val="0"/>
                <w:w w:val="100"/>
                <w:position w:val="0"/>
                <w:sz w:val="14"/>
                <w:szCs w:val="14"/>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left"/>
              <w:rPr>
                <w:sz w:val="14"/>
                <w:szCs w:val="14"/>
              </w:rPr>
            </w:pP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二、本年期初余额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1"/>
                <w:szCs w:val="11"/>
              </w:rPr>
            </w:pPr>
            <w:r>
              <w:rPr>
                <w:rFonts w:ascii="Verdana" w:eastAsia="Verdana" w:hAnsi="Verdana" w:cs="Verdana"/>
                <w:color w:val="000000"/>
                <w:spacing w:val="0"/>
                <w:w w:val="100"/>
                <w:position w:val="0"/>
                <w:sz w:val="11"/>
                <w:szCs w:val="11"/>
              </w:rPr>
              <w:t xml:space="preserve">76,989, </w:t>
            </w:r>
            <w:r>
              <w:rPr>
                <w:rFonts w:ascii="Verdana" w:eastAsia="Verdana" w:hAnsi="Verdana" w:cs="Verdana"/>
                <w:color w:val="000000"/>
                <w:spacing w:val="0"/>
                <w:w w:val="100"/>
                <w:position w:val="0"/>
                <w:sz w:val="11"/>
                <w:szCs w:val="11"/>
              </w:rPr>
              <w:t>583.00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 xml:space="preserve">969, 662, </w:t>
            </w:r>
            <w:r>
              <w:rPr>
                <w:rFonts w:ascii="Verdana" w:eastAsia="Verdana" w:hAnsi="Verdana" w:cs="Verdana"/>
                <w:color w:val="000000"/>
                <w:spacing w:val="0"/>
                <w:w w:val="100"/>
                <w:position w:val="0"/>
                <w:sz w:val="11"/>
                <w:szCs w:val="11"/>
              </w:rPr>
              <w:t xml:space="preserve">076. </w:t>
            </w:r>
            <w:r>
              <w:rPr>
                <w:rFonts w:ascii="Verdana" w:eastAsia="Verdana" w:hAnsi="Verdana" w:cs="Verdana"/>
                <w:color w:val="000000"/>
                <w:spacing w:val="0"/>
                <w:w w:val="100"/>
                <w:position w:val="0"/>
                <w:sz w:val="11"/>
                <w:szCs w:val="11"/>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rPr>
                <w:sz w:val="11"/>
                <w:szCs w:val="11"/>
              </w:rPr>
            </w:pPr>
            <w:r>
              <w:rPr>
                <w:rFonts w:ascii="Verdana" w:eastAsia="Verdana" w:hAnsi="Verdana" w:cs="Verdana"/>
                <w:color w:val="000000"/>
                <w:spacing w:val="0"/>
                <w:w w:val="100"/>
                <w:position w:val="0"/>
                <w:sz w:val="11"/>
                <w:szCs w:val="11"/>
              </w:rPr>
              <w:t xml:space="preserve">-7, </w:t>
            </w:r>
            <w:r>
              <w:rPr>
                <w:rFonts w:ascii="Verdana" w:eastAsia="Verdana" w:hAnsi="Verdana" w:cs="Verdana"/>
                <w:color w:val="000000"/>
                <w:spacing w:val="0"/>
                <w:w w:val="100"/>
                <w:position w:val="0"/>
                <w:sz w:val="11"/>
                <w:szCs w:val="11"/>
              </w:rPr>
              <w:t xml:space="preserve">324, </w:t>
            </w:r>
            <w:r>
              <w:rPr>
                <w:rFonts w:ascii="Verdana" w:eastAsia="Verdana" w:hAnsi="Verdana" w:cs="Verdana"/>
                <w:color w:val="000000"/>
                <w:spacing w:val="0"/>
                <w:w w:val="100"/>
                <w:position w:val="0"/>
                <w:sz w:val="11"/>
                <w:szCs w:val="11"/>
              </w:rPr>
              <w:t xml:space="preserve">059. </w:t>
            </w:r>
            <w:r>
              <w:rPr>
                <w:rFonts w:ascii="Verdana" w:eastAsia="Verdana" w:hAnsi="Verdana" w:cs="Verdana"/>
                <w:color w:val="000000"/>
                <w:spacing w:val="0"/>
                <w:w w:val="100"/>
                <w:position w:val="0"/>
                <w:sz w:val="11"/>
                <w:szCs w:val="11"/>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14"/>
                <w:szCs w:val="14"/>
              </w:rPr>
            </w:pPr>
            <w:r>
              <w:rPr>
                <w:color w:val="000000"/>
                <w:spacing w:val="0"/>
                <w:w w:val="100"/>
                <w:position w:val="0"/>
                <w:sz w:val="14"/>
                <w:szCs w:val="14"/>
              </w:rPr>
              <w:t>三、本期增减变动金额（减少以</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left"/>
              <w:rPr>
                <w:sz w:val="11"/>
                <w:szCs w:val="11"/>
              </w:rPr>
            </w:pPr>
            <w:r>
              <w:rPr>
                <w:rFonts w:ascii="Verdana" w:eastAsia="Verdana" w:hAnsi="Verdana" w:cs="Verdana"/>
                <w:color w:val="000000"/>
                <w:spacing w:val="0"/>
                <w:w w:val="100"/>
                <w:position w:val="0"/>
                <w:sz w:val="11"/>
                <w:szCs w:val="11"/>
              </w:rPr>
              <w:t>2, 728,</w:t>
            </w:r>
            <w:r>
              <w:rPr>
                <w:rFonts w:ascii="Verdana" w:eastAsia="Verdana" w:hAnsi="Verdana" w:cs="Verdana"/>
                <w:color w:val="000000"/>
                <w:spacing w:val="0"/>
                <w:w w:val="100"/>
                <w:position w:val="0"/>
                <w:sz w:val="11"/>
                <w:szCs w:val="11"/>
              </w:rPr>
              <w:t xml:space="preserve">146. </w:t>
            </w:r>
            <w:r>
              <w:rPr>
                <w:rFonts w:ascii="Verdana" w:eastAsia="Verdana" w:hAnsi="Verdana" w:cs="Verdana"/>
                <w:color w:val="000000"/>
                <w:spacing w:val="0"/>
                <w:w w:val="100"/>
                <w:position w:val="0"/>
                <w:sz w:val="11"/>
                <w:szCs w:val="11"/>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left"/>
              <w:rPr>
                <w:sz w:val="11"/>
                <w:szCs w:val="11"/>
              </w:rPr>
            </w:pPr>
            <w:r>
              <w:rPr>
                <w:rFonts w:ascii="Verdana" w:eastAsia="Verdana" w:hAnsi="Verdana" w:cs="Verdana"/>
                <w:color w:val="000000"/>
                <w:spacing w:val="0"/>
                <w:w w:val="100"/>
                <w:position w:val="0"/>
                <w:sz w:val="11"/>
                <w:szCs w:val="11"/>
              </w:rPr>
              <w:t xml:space="preserve">9, </w:t>
            </w:r>
            <w:r>
              <w:rPr>
                <w:rFonts w:ascii="Verdana" w:eastAsia="Verdana" w:hAnsi="Verdana" w:cs="Verdana"/>
                <w:color w:val="000000"/>
                <w:spacing w:val="0"/>
                <w:w w:val="100"/>
                <w:position w:val="0"/>
                <w:sz w:val="11"/>
                <w:szCs w:val="11"/>
              </w:rPr>
              <w:t>590,976.82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rPr>
                <w:sz w:val="11"/>
                <w:szCs w:val="11"/>
              </w:rPr>
            </w:pPr>
            <w:r>
              <w:rPr>
                <w:rFonts w:ascii="Verdana" w:eastAsia="Verdana" w:hAnsi="Verdana" w:cs="Verdana"/>
                <w:color w:val="000000"/>
                <w:spacing w:val="0"/>
                <w:w w:val="100"/>
                <w:position w:val="0"/>
                <w:sz w:val="11"/>
                <w:szCs w:val="11"/>
              </w:rPr>
              <w:t xml:space="preserve">9, </w:t>
            </w:r>
            <w:r>
              <w:rPr>
                <w:rFonts w:ascii="Verdana" w:eastAsia="Verdana" w:hAnsi="Verdana" w:cs="Verdana"/>
                <w:color w:val="000000"/>
                <w:spacing w:val="0"/>
                <w:w w:val="100"/>
                <w:position w:val="0"/>
                <w:sz w:val="11"/>
                <w:szCs w:val="11"/>
              </w:rPr>
              <w:t>590,976.82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rPr>
                <w:sz w:val="11"/>
                <w:szCs w:val="11"/>
              </w:rPr>
            </w:pPr>
            <w:r>
              <w:rPr>
                <w:rFonts w:ascii="Verdana" w:eastAsia="Verdana" w:hAnsi="Verdana" w:cs="Verdana"/>
                <w:color w:val="000000"/>
                <w:spacing w:val="0"/>
                <w:w w:val="100"/>
                <w:position w:val="0"/>
                <w:sz w:val="11"/>
                <w:szCs w:val="11"/>
              </w:rPr>
              <w:t>2, 728,</w:t>
            </w:r>
            <w:r>
              <w:rPr>
                <w:rFonts w:ascii="Verdana" w:eastAsia="Verdana" w:hAnsi="Verdana" w:cs="Verdana"/>
                <w:color w:val="000000"/>
                <w:spacing w:val="0"/>
                <w:w w:val="100"/>
                <w:position w:val="0"/>
                <w:sz w:val="11"/>
                <w:szCs w:val="11"/>
              </w:rPr>
              <w:t xml:space="preserve">146. </w:t>
            </w:r>
            <w:r>
              <w:rPr>
                <w:rFonts w:ascii="Verdana" w:eastAsia="Verdana" w:hAnsi="Verdana" w:cs="Verdana"/>
                <w:color w:val="000000"/>
                <w:spacing w:val="0"/>
                <w:w w:val="100"/>
                <w:position w:val="0"/>
                <w:sz w:val="11"/>
                <w:szCs w:val="11"/>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Verdana" w:eastAsia="Verdana" w:hAnsi="Verdana" w:cs="Verdana"/>
                <w:color w:val="000000"/>
                <w:spacing w:val="0"/>
                <w:w w:val="100"/>
                <w:position w:val="0"/>
                <w:sz w:val="11"/>
                <w:szCs w:val="11"/>
              </w:rPr>
              <w:t>1.</w:t>
            </w:r>
            <w:r>
              <w:rPr>
                <w:color w:val="000000"/>
                <w:spacing w:val="0"/>
                <w:w w:val="100"/>
                <w:position w:val="0"/>
                <w:sz w:val="14"/>
                <w:szCs w:val="14"/>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Verdana" w:eastAsia="Verdana" w:hAnsi="Verdana" w:cs="Verdana"/>
                <w:color w:val="000000"/>
                <w:spacing w:val="0"/>
                <w:w w:val="100"/>
                <w:position w:val="0"/>
                <w:sz w:val="11"/>
                <w:szCs w:val="11"/>
              </w:rPr>
              <w:t>2.</w:t>
            </w:r>
            <w:r>
              <w:rPr>
                <w:color w:val="000000"/>
                <w:spacing w:val="0"/>
                <w:w w:val="100"/>
                <w:position w:val="0"/>
                <w:sz w:val="14"/>
                <w:szCs w:val="14"/>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06" w:lineRule="exact"/>
              <w:ind w:left="0" w:right="0" w:firstLine="0"/>
              <w:jc w:val="left"/>
              <w:rPr>
                <w:sz w:val="14"/>
                <w:szCs w:val="14"/>
              </w:rPr>
            </w:pPr>
            <w:r>
              <w:rPr>
                <w:rFonts w:ascii="Verdana" w:eastAsia="Verdana" w:hAnsi="Verdana" w:cs="Verdana"/>
                <w:color w:val="000000"/>
                <w:spacing w:val="0"/>
                <w:w w:val="100"/>
                <w:position w:val="0"/>
                <w:sz w:val="11"/>
                <w:szCs w:val="11"/>
              </w:rPr>
              <w:t>3</w:t>
            </w:r>
            <w:r>
              <w:rPr>
                <w:color w:val="000000"/>
                <w:spacing w:val="0"/>
                <w:w w:val="100"/>
                <w:position w:val="0"/>
                <w:sz w:val="14"/>
                <w:szCs w:val="14"/>
              </w:rPr>
              <w:t>.股份支付计入所有者权益的金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left"/>
              <w:rPr>
                <w:sz w:val="11"/>
                <w:szCs w:val="11"/>
              </w:rPr>
            </w:pPr>
            <w:r>
              <w:rPr>
                <w:rFonts w:ascii="Verdana" w:eastAsia="Verdana" w:hAnsi="Verdana" w:cs="Verdana"/>
                <w:color w:val="000000"/>
                <w:spacing w:val="0"/>
                <w:w w:val="100"/>
                <w:position w:val="0"/>
                <w:sz w:val="11"/>
                <w:szCs w:val="11"/>
              </w:rPr>
              <w:t>2, 728,</w:t>
            </w:r>
            <w:r>
              <w:rPr>
                <w:rFonts w:ascii="Verdana" w:eastAsia="Verdana" w:hAnsi="Verdana" w:cs="Verdana"/>
                <w:color w:val="000000"/>
                <w:spacing w:val="0"/>
                <w:w w:val="100"/>
                <w:position w:val="0"/>
                <w:sz w:val="11"/>
                <w:szCs w:val="11"/>
              </w:rPr>
              <w:t xml:space="preserve">146. </w:t>
            </w:r>
            <w:r>
              <w:rPr>
                <w:rFonts w:ascii="Verdana" w:eastAsia="Verdana" w:hAnsi="Verdana" w:cs="Verdana"/>
                <w:color w:val="000000"/>
                <w:spacing w:val="0"/>
                <w:w w:val="100"/>
                <w:position w:val="0"/>
                <w:sz w:val="11"/>
                <w:szCs w:val="11"/>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Verdana" w:eastAsia="Verdana" w:hAnsi="Verdana" w:cs="Verdana"/>
                <w:color w:val="000000"/>
                <w:spacing w:val="0"/>
                <w:w w:val="100"/>
                <w:position w:val="0"/>
                <w:sz w:val="11"/>
                <w:szCs w:val="11"/>
              </w:rPr>
              <w:t>4.</w:t>
            </w: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Verdana" w:eastAsia="Verdana" w:hAnsi="Verdana" w:cs="Verdana"/>
                <w:color w:val="000000"/>
                <w:spacing w:val="0"/>
                <w:w w:val="100"/>
                <w:position w:val="0"/>
                <w:sz w:val="11"/>
                <w:szCs w:val="11"/>
              </w:rPr>
              <w:t>1.</w:t>
            </w:r>
            <w:r>
              <w:rPr>
                <w:color w:val="000000"/>
                <w:spacing w:val="0"/>
                <w:w w:val="100"/>
                <w:position w:val="0"/>
                <w:sz w:val="14"/>
                <w:szCs w:val="14"/>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Verdana" w:eastAsia="Verdana" w:hAnsi="Verdana" w:cs="Verdana"/>
                <w:color w:val="000000"/>
                <w:spacing w:val="0"/>
                <w:w w:val="100"/>
                <w:position w:val="0"/>
                <w:sz w:val="11"/>
                <w:szCs w:val="11"/>
              </w:rPr>
              <w:t>2.</w:t>
            </w:r>
            <w:r>
              <w:rPr>
                <w:color w:val="000000"/>
                <w:spacing w:val="0"/>
                <w:w w:val="100"/>
                <w:position w:val="0"/>
                <w:sz w:val="14"/>
                <w:szCs w:val="14"/>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Verdana" w:eastAsia="Verdana" w:hAnsi="Verdana" w:cs="Verdana"/>
                <w:color w:val="000000"/>
                <w:spacing w:val="0"/>
                <w:w w:val="100"/>
                <w:position w:val="0"/>
                <w:sz w:val="11"/>
                <w:szCs w:val="11"/>
              </w:rPr>
              <w:t>3.</w:t>
            </w: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Verdana" w:eastAsia="Verdana" w:hAnsi="Verdana" w:cs="Verdana"/>
                <w:color w:val="000000"/>
                <w:spacing w:val="0"/>
                <w:w w:val="100"/>
                <w:position w:val="0"/>
                <w:sz w:val="11"/>
                <w:szCs w:val="11"/>
              </w:rPr>
              <w:t>1.</w:t>
            </w:r>
            <w:r>
              <w:rPr>
                <w:color w:val="000000"/>
                <w:spacing w:val="0"/>
                <w:w w:val="100"/>
                <w:position w:val="0"/>
                <w:sz w:val="14"/>
                <w:szCs w:val="14"/>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Verdana" w:eastAsia="Verdana" w:hAnsi="Verdana" w:cs="Verdana"/>
                <w:color w:val="000000"/>
                <w:spacing w:val="0"/>
                <w:w w:val="100"/>
                <w:position w:val="0"/>
                <w:sz w:val="11"/>
                <w:szCs w:val="11"/>
              </w:rPr>
              <w:t>2.</w:t>
            </w:r>
            <w:r>
              <w:rPr>
                <w:color w:val="000000"/>
                <w:spacing w:val="0"/>
                <w:w w:val="100"/>
                <w:position w:val="0"/>
                <w:sz w:val="14"/>
                <w:szCs w:val="14"/>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Verdana" w:eastAsia="Verdana" w:hAnsi="Verdana" w:cs="Verdana"/>
                <w:color w:val="000000"/>
                <w:spacing w:val="0"/>
                <w:w w:val="100"/>
                <w:position w:val="0"/>
                <w:sz w:val="11"/>
                <w:szCs w:val="11"/>
              </w:rPr>
              <w:t>3.</w:t>
            </w:r>
            <w:r>
              <w:rPr>
                <w:color w:val="000000"/>
                <w:spacing w:val="0"/>
                <w:w w:val="100"/>
                <w:position w:val="0"/>
                <w:sz w:val="14"/>
                <w:szCs w:val="14"/>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02" w:lineRule="exact"/>
              <w:ind w:left="0" w:right="0" w:firstLine="0"/>
              <w:jc w:val="left"/>
              <w:rPr>
                <w:sz w:val="14"/>
                <w:szCs w:val="14"/>
              </w:rPr>
            </w:pPr>
            <w:r>
              <w:rPr>
                <w:rFonts w:ascii="Verdana" w:eastAsia="Verdana" w:hAnsi="Verdana" w:cs="Verdana"/>
                <w:color w:val="000000"/>
                <w:spacing w:val="0"/>
                <w:w w:val="100"/>
                <w:position w:val="0"/>
                <w:sz w:val="11"/>
                <w:szCs w:val="11"/>
              </w:rPr>
              <w:t>4.</w:t>
            </w:r>
            <w:r>
              <w:rPr>
                <w:color w:val="000000"/>
                <w:spacing w:val="0"/>
                <w:w w:val="100"/>
                <w:position w:val="0"/>
                <w:sz w:val="14"/>
                <w:szCs w:val="14"/>
              </w:rPr>
              <w:t>设定受益计划变动额结转留存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Verdana" w:eastAsia="Verdana" w:hAnsi="Verdana" w:cs="Verdana"/>
                <w:color w:val="000000"/>
                <w:spacing w:val="0"/>
                <w:w w:val="100"/>
                <w:position w:val="0"/>
                <w:sz w:val="11"/>
                <w:szCs w:val="11"/>
              </w:rPr>
              <w:t>5.</w:t>
            </w:r>
            <w:r>
              <w:rPr>
                <w:color w:val="000000"/>
                <w:spacing w:val="0"/>
                <w:w w:val="100"/>
                <w:position w:val="0"/>
                <w:sz w:val="14"/>
                <w:szCs w:val="14"/>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Verdana" w:eastAsia="Verdana" w:hAnsi="Verdana" w:cs="Verdana"/>
                <w:color w:val="000000"/>
                <w:spacing w:val="0"/>
                <w:w w:val="100"/>
                <w:position w:val="0"/>
                <w:sz w:val="11"/>
                <w:szCs w:val="11"/>
              </w:rPr>
              <w:t>6.</w:t>
            </w: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Verdana" w:eastAsia="Verdana" w:hAnsi="Verdana" w:cs="Verdana"/>
                <w:color w:val="000000"/>
                <w:spacing w:val="0"/>
                <w:w w:val="100"/>
                <w:position w:val="0"/>
                <w:sz w:val="11"/>
                <w:szCs w:val="11"/>
              </w:rPr>
              <w:t>1.</w:t>
            </w:r>
            <w:r>
              <w:rPr>
                <w:color w:val="000000"/>
                <w:spacing w:val="0"/>
                <w:w w:val="100"/>
                <w:position w:val="0"/>
                <w:sz w:val="14"/>
                <w:szCs w:val="14"/>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rFonts w:ascii="Verdana" w:eastAsia="Verdana" w:hAnsi="Verdana" w:cs="Verdana"/>
                <w:color w:val="000000"/>
                <w:spacing w:val="0"/>
                <w:w w:val="100"/>
                <w:position w:val="0"/>
                <w:sz w:val="11"/>
                <w:szCs w:val="11"/>
              </w:rPr>
              <w:t>2.</w:t>
            </w:r>
            <w:r>
              <w:rPr>
                <w:color w:val="000000"/>
                <w:spacing w:val="0"/>
                <w:w w:val="100"/>
                <w:position w:val="0"/>
                <w:sz w:val="14"/>
                <w:szCs w:val="14"/>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2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四、本期期末余额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1"/>
                <w:szCs w:val="11"/>
              </w:rPr>
            </w:pPr>
            <w:r>
              <w:rPr>
                <w:rFonts w:ascii="Verdana" w:eastAsia="Verdana" w:hAnsi="Verdana" w:cs="Verdana"/>
                <w:color w:val="000000"/>
                <w:spacing w:val="0"/>
                <w:w w:val="100"/>
                <w:position w:val="0"/>
                <w:sz w:val="11"/>
                <w:szCs w:val="11"/>
              </w:rPr>
              <w:t>76,989,583.00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 xml:space="preserve">972, 390, </w:t>
            </w:r>
            <w:r>
              <w:rPr>
                <w:rFonts w:ascii="Verdana" w:eastAsia="Verdana" w:hAnsi="Verdana" w:cs="Verdana"/>
                <w:color w:val="000000"/>
                <w:spacing w:val="0"/>
                <w:w w:val="100"/>
                <w:position w:val="0"/>
                <w:sz w:val="11"/>
                <w:szCs w:val="11"/>
              </w:rPr>
              <w:t>222.87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1"/>
                <w:szCs w:val="11"/>
              </w:rPr>
            </w:pPr>
            <w:r>
              <w:rPr>
                <w:rFonts w:ascii="Verdana" w:eastAsia="Verdana" w:hAnsi="Verdana" w:cs="Verdana"/>
                <w:color w:val="000000"/>
                <w:spacing w:val="0"/>
                <w:w w:val="100"/>
                <w:position w:val="0"/>
                <w:sz w:val="11"/>
                <w:szCs w:val="11"/>
              </w:rPr>
              <w:t xml:space="preserve">2, </w:t>
            </w:r>
            <w:r>
              <w:rPr>
                <w:rFonts w:ascii="Verdana" w:eastAsia="Verdana" w:hAnsi="Verdana" w:cs="Verdana"/>
                <w:color w:val="000000"/>
                <w:spacing w:val="0"/>
                <w:w w:val="100"/>
                <w:position w:val="0"/>
                <w:sz w:val="11"/>
                <w:szCs w:val="11"/>
              </w:rPr>
              <w:t>266,917.45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5"/>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522" w:right="0" w:bottom="1997" w:left="1786" w:header="0" w:footer="3" w:gutter="0"/>
          <w:cols w:space="720"/>
          <w:noEndnote/>
          <w:rtlGutter w:val="0"/>
          <w:docGrid w:linePitch="360"/>
        </w:sectPr>
      </w:pPr>
      <w:r>
        <w:rPr>
          <w:color w:val="000000"/>
          <w:spacing w:val="0"/>
          <w:w w:val="100"/>
          <w:position w:val="0"/>
        </w:rPr>
        <w:t>公司负责人：徐石主管会计工作负责人：严洁联会计机构负责人：严洁联</w:t>
      </w:r>
    </w:p>
    <w:p>
      <w:pPr>
        <w:pStyle w:val="Style16"/>
        <w:keepNext/>
        <w:keepLines/>
        <w:widowControl w:val="0"/>
        <w:shd w:val="clear" w:color="auto" w:fill="auto"/>
        <w:tabs>
          <w:tab w:pos="483" w:val="left"/>
        </w:tabs>
        <w:bidi w:val="0"/>
        <w:spacing w:before="220" w:after="100" w:line="240" w:lineRule="auto"/>
        <w:ind w:left="0" w:right="0" w:firstLine="0"/>
        <w:jc w:val="left"/>
      </w:pPr>
      <w:bookmarkStart w:id="939" w:name="bookmark939"/>
      <w:bookmarkStart w:id="940" w:name="bookmark940"/>
      <w:bookmarkStart w:id="941" w:name="bookmark941"/>
      <w:bookmarkStart w:id="942" w:name="bookmark942"/>
      <w:r>
        <w:rPr>
          <w:color w:val="000000"/>
          <w:spacing w:val="0"/>
          <w:w w:val="100"/>
          <w:position w:val="0"/>
        </w:rPr>
        <w:t>三</w:t>
      </w:r>
      <w:bookmarkEnd w:id="941"/>
      <w:r>
        <w:rPr>
          <w:color w:val="000000"/>
          <w:spacing w:val="0"/>
          <w:w w:val="100"/>
          <w:position w:val="0"/>
        </w:rPr>
        <w:t>、</w:t>
        <w:tab/>
        <w:t>公司基本情况</w:t>
      </w:r>
      <w:bookmarkEnd w:id="939"/>
      <w:bookmarkEnd w:id="940"/>
      <w:bookmarkEnd w:id="942"/>
    </w:p>
    <w:p>
      <w:pPr>
        <w:pStyle w:val="Style16"/>
        <w:keepNext/>
        <w:keepLines/>
        <w:widowControl w:val="0"/>
        <w:numPr>
          <w:ilvl w:val="0"/>
          <w:numId w:val="65"/>
        </w:numPr>
        <w:shd w:val="clear" w:color="auto" w:fill="auto"/>
        <w:tabs>
          <w:tab w:pos="416" w:val="left"/>
        </w:tabs>
        <w:bidi w:val="0"/>
        <w:spacing w:before="0" w:after="100" w:line="240" w:lineRule="auto"/>
        <w:ind w:left="0" w:right="0" w:firstLine="0"/>
        <w:jc w:val="left"/>
      </w:pPr>
      <w:bookmarkStart w:id="939" w:name="bookmark939"/>
      <w:bookmarkStart w:id="940" w:name="bookmark940"/>
      <w:bookmarkStart w:id="943" w:name="bookmark943"/>
      <w:bookmarkStart w:id="944" w:name="bookmark944"/>
      <w:bookmarkEnd w:id="943"/>
      <w:r>
        <w:rPr>
          <w:color w:val="000000"/>
          <w:spacing w:val="0"/>
          <w:w w:val="100"/>
          <w:position w:val="0"/>
        </w:rPr>
        <w:t>公司概况</w:t>
      </w:r>
      <w:bookmarkEnd w:id="939"/>
      <w:bookmarkEnd w:id="940"/>
      <w:bookmarkEnd w:id="94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北京致远互联软件股份有限公司（以下简称“本公司”或“公司”）系由北京致远协创软件 有限公司整体变更设立的股份有限公司，于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13</w:t>
      </w:r>
      <w:r>
        <w:rPr>
          <w:color w:val="000000"/>
          <w:spacing w:val="0"/>
          <w:w w:val="100"/>
          <w:position w:val="0"/>
        </w:rPr>
        <w:t>日在北京市工商行政管理局办理了变 更登记。公司统一社会信用代码：</w:t>
      </w:r>
      <w:r>
        <w:rPr>
          <w:color w:val="000000"/>
          <w:spacing w:val="0"/>
          <w:w w:val="100"/>
          <w:position w:val="0"/>
          <w:sz w:val="18"/>
          <w:szCs w:val="18"/>
        </w:rPr>
        <w:t>91110108737656338N</w:t>
      </w:r>
      <w:r>
        <w:rPr>
          <w:color w:val="000000"/>
          <w:spacing w:val="0"/>
          <w:w w:val="100"/>
          <w:position w:val="0"/>
        </w:rPr>
        <w:t>。</w:t>
      </w:r>
      <w:r>
        <w:rPr>
          <w:color w:val="000000"/>
          <w:spacing w:val="0"/>
          <w:w w:val="100"/>
          <w:position w:val="0"/>
        </w:rPr>
        <w:t>法定代表人：徐石。</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29</w:t>
      </w:r>
      <w:r>
        <w:rPr>
          <w:color w:val="000000"/>
          <w:spacing w:val="0"/>
          <w:w w:val="100"/>
          <w:position w:val="0"/>
        </w:rPr>
        <w:t>日，经中国证券监督管理委员会《关于同意北京致远互联软件股份有限公司 首次公开发行股票注册的批复》（证监许可</w:t>
      </w:r>
      <w:r>
        <w:rPr>
          <w:color w:val="000000"/>
          <w:spacing w:val="0"/>
          <w:w w:val="100"/>
          <w:position w:val="0"/>
          <w:sz w:val="18"/>
          <w:szCs w:val="18"/>
        </w:rPr>
        <w:t>[2019] 1798</w:t>
      </w:r>
      <w:r>
        <w:rPr>
          <w:color w:val="000000"/>
          <w:spacing w:val="0"/>
          <w:w w:val="100"/>
          <w:position w:val="0"/>
        </w:rPr>
        <w:t>号文）核准公司向社会公开发行人民币普通 股股票</w:t>
      </w:r>
      <w:r>
        <w:rPr>
          <w:color w:val="000000"/>
          <w:spacing w:val="0"/>
          <w:w w:val="100"/>
          <w:position w:val="0"/>
          <w:sz w:val="18"/>
          <w:szCs w:val="18"/>
        </w:rPr>
        <w:t>1,925.00</w:t>
      </w:r>
      <w:r>
        <w:rPr>
          <w:color w:val="000000"/>
          <w:spacing w:val="0"/>
          <w:w w:val="100"/>
          <w:position w:val="0"/>
        </w:rPr>
        <w:t>万股。截至</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日，公司实际已向社会公开发行人民币普通股 </w:t>
      </w:r>
      <w:r>
        <w:rPr>
          <w:color w:val="000000"/>
          <w:spacing w:val="0"/>
          <w:w w:val="100"/>
          <w:position w:val="0"/>
          <w:sz w:val="18"/>
          <w:szCs w:val="18"/>
        </w:rPr>
        <w:t>1,925.00</w:t>
      </w:r>
      <w:r>
        <w:rPr>
          <w:color w:val="000000"/>
          <w:spacing w:val="0"/>
          <w:w w:val="100"/>
          <w:position w:val="0"/>
        </w:rPr>
        <w:t>万股，募集资金总额人民币</w:t>
      </w:r>
      <w:r>
        <w:rPr>
          <w:color w:val="000000"/>
          <w:spacing w:val="0"/>
          <w:w w:val="100"/>
          <w:position w:val="0"/>
          <w:sz w:val="18"/>
          <w:szCs w:val="18"/>
        </w:rPr>
        <w:t xml:space="preserve">950,757,500. </w:t>
      </w:r>
      <w:r>
        <w:rPr>
          <w:color w:val="000000"/>
          <w:spacing w:val="0"/>
          <w:w w:val="100"/>
          <w:position w:val="0"/>
          <w:sz w:val="18"/>
          <w:szCs w:val="18"/>
        </w:rPr>
        <w:t>00</w:t>
      </w:r>
      <w:r>
        <w:rPr>
          <w:color w:val="000000"/>
          <w:spacing w:val="0"/>
          <w:w w:val="100"/>
          <w:position w:val="0"/>
        </w:rPr>
        <w:t>元。</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日止，本公司股本为</w:t>
      </w:r>
      <w:r>
        <w:rPr>
          <w:color w:val="000000"/>
          <w:spacing w:val="0"/>
          <w:w w:val="100"/>
          <w:position w:val="0"/>
          <w:sz w:val="18"/>
          <w:szCs w:val="18"/>
        </w:rPr>
        <w:t>76,989,583.00</w:t>
      </w:r>
      <w:r>
        <w:rPr>
          <w:color w:val="000000"/>
          <w:spacing w:val="0"/>
          <w:w w:val="100"/>
          <w:position w:val="0"/>
        </w:rPr>
        <w:t>元。注册地：北京市海淀区北坞村 路甲</w:t>
      </w:r>
      <w:r>
        <w:rPr>
          <w:color w:val="000000"/>
          <w:spacing w:val="0"/>
          <w:w w:val="100"/>
          <w:position w:val="0"/>
          <w:sz w:val="18"/>
          <w:szCs w:val="18"/>
        </w:rPr>
        <w:t>25</w:t>
      </w:r>
      <w:r>
        <w:rPr>
          <w:color w:val="000000"/>
          <w:spacing w:val="0"/>
          <w:w w:val="100"/>
          <w:position w:val="0"/>
        </w:rPr>
        <w:t>号静芯园</w:t>
      </w:r>
      <w:r>
        <w:rPr>
          <w:color w:val="000000"/>
          <w:spacing w:val="0"/>
          <w:w w:val="100"/>
          <w:position w:val="0"/>
          <w:sz w:val="18"/>
          <w:szCs w:val="18"/>
        </w:rPr>
        <w:t>N</w:t>
      </w:r>
      <w:r>
        <w:rPr>
          <w:color w:val="000000"/>
          <w:spacing w:val="0"/>
          <w:w w:val="100"/>
          <w:position w:val="0"/>
        </w:rPr>
        <w:t>座。</w:t>
      </w:r>
    </w:p>
    <w:p>
      <w:pPr>
        <w:pStyle w:val="Style5"/>
        <w:keepNext w:val="0"/>
        <w:keepLines w:val="0"/>
        <w:widowControl w:val="0"/>
        <w:shd w:val="clear" w:color="auto" w:fill="auto"/>
        <w:bidi w:val="0"/>
        <w:spacing w:before="0" w:after="0" w:line="408" w:lineRule="exact"/>
        <w:ind w:left="0" w:right="0" w:firstLine="440"/>
        <w:jc w:val="left"/>
      </w:pPr>
      <w:r>
        <w:rPr>
          <w:color w:val="000000"/>
          <w:spacing w:val="0"/>
          <w:w w:val="100"/>
          <w:position w:val="0"/>
        </w:rPr>
        <w:t>本公司主要经营活动为：软件开发、销售以及技术服务。</w:t>
      </w:r>
    </w:p>
    <w:p>
      <w:pPr>
        <w:pStyle w:val="Style5"/>
        <w:keepNext w:val="0"/>
        <w:keepLines w:val="0"/>
        <w:widowControl w:val="0"/>
        <w:shd w:val="clear" w:color="auto" w:fill="auto"/>
        <w:bidi w:val="0"/>
        <w:spacing w:before="0" w:after="0" w:line="408" w:lineRule="exact"/>
        <w:ind w:left="0" w:right="0" w:firstLine="440"/>
        <w:jc w:val="left"/>
      </w:pPr>
      <w:r>
        <w:rPr>
          <w:color w:val="000000"/>
          <w:spacing w:val="0"/>
          <w:w w:val="100"/>
          <w:position w:val="0"/>
        </w:rPr>
        <w:t>本公司的实际控制人为徐石。</w:t>
      </w:r>
    </w:p>
    <w:p>
      <w:pPr>
        <w:pStyle w:val="Style5"/>
        <w:keepNext w:val="0"/>
        <w:keepLines w:val="0"/>
        <w:widowControl w:val="0"/>
        <w:shd w:val="clear" w:color="auto" w:fill="auto"/>
        <w:bidi w:val="0"/>
        <w:spacing w:before="0" w:after="500" w:line="408" w:lineRule="exact"/>
        <w:ind w:left="0" w:right="0" w:firstLine="440"/>
        <w:jc w:val="left"/>
      </w:pPr>
      <w:r>
        <w:rPr>
          <w:color w:val="000000"/>
          <w:spacing w:val="0"/>
          <w:w w:val="100"/>
          <w:position w:val="0"/>
        </w:rPr>
        <w:t>本财务报表业经公司董事会于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12</w:t>
      </w:r>
      <w:r>
        <w:rPr>
          <w:color w:val="000000"/>
          <w:spacing w:val="0"/>
          <w:w w:val="100"/>
          <w:position w:val="0"/>
        </w:rPr>
        <w:t>日批准报出。</w:t>
      </w:r>
    </w:p>
    <w:p>
      <w:pPr>
        <w:pStyle w:val="Style16"/>
        <w:keepNext/>
        <w:keepLines/>
        <w:widowControl w:val="0"/>
        <w:numPr>
          <w:ilvl w:val="0"/>
          <w:numId w:val="65"/>
        </w:numPr>
        <w:shd w:val="clear" w:color="auto" w:fill="auto"/>
        <w:tabs>
          <w:tab w:pos="416" w:val="left"/>
        </w:tabs>
        <w:bidi w:val="0"/>
        <w:spacing w:before="0" w:after="100" w:line="240" w:lineRule="auto"/>
        <w:ind w:left="0" w:right="0" w:firstLine="0"/>
        <w:jc w:val="left"/>
      </w:pPr>
      <w:bookmarkStart w:id="945" w:name="bookmark945"/>
      <w:bookmarkStart w:id="946" w:name="bookmark946"/>
      <w:bookmarkStart w:id="947" w:name="bookmark947"/>
      <w:bookmarkStart w:id="948" w:name="bookmark948"/>
      <w:bookmarkEnd w:id="947"/>
      <w:r>
        <w:rPr>
          <w:color w:val="000000"/>
          <w:spacing w:val="0"/>
          <w:w w:val="100"/>
          <w:position w:val="0"/>
        </w:rPr>
        <w:t>合并财务报表范围</w:t>
      </w:r>
      <w:bookmarkEnd w:id="945"/>
      <w:bookmarkEnd w:id="946"/>
      <w:bookmarkEnd w:id="94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日止，本公司合并财务报表范围内子公司如下：</w:t>
      </w:r>
    </w:p>
    <w:p>
      <w:pPr>
        <w:pStyle w:val="Style5"/>
        <w:keepNext w:val="0"/>
        <w:keepLines w:val="0"/>
        <w:widowControl w:val="0"/>
        <w:shd w:val="clear" w:color="auto" w:fill="auto"/>
        <w:bidi w:val="0"/>
        <w:spacing w:before="0" w:after="0" w:line="408" w:lineRule="exact"/>
        <w:ind w:left="0" w:right="0" w:firstLine="660"/>
        <w:jc w:val="both"/>
      </w:pPr>
      <w:r>
        <w:rPr>
          <w:color w:val="000000"/>
          <w:spacing w:val="0"/>
          <w:w w:val="100"/>
          <w:position w:val="0"/>
        </w:rPr>
        <w:t>广州致远互联软件有限公司</w:t>
      </w:r>
    </w:p>
    <w:p>
      <w:pPr>
        <w:pStyle w:val="Style5"/>
        <w:keepNext w:val="0"/>
        <w:keepLines w:val="0"/>
        <w:widowControl w:val="0"/>
        <w:shd w:val="clear" w:color="auto" w:fill="auto"/>
        <w:bidi w:val="0"/>
        <w:spacing w:before="0" w:after="0" w:line="408" w:lineRule="exact"/>
        <w:ind w:left="0" w:right="0" w:firstLine="660"/>
        <w:jc w:val="both"/>
      </w:pPr>
      <w:r>
        <w:rPr>
          <w:color w:val="000000"/>
          <w:spacing w:val="0"/>
          <w:w w:val="100"/>
          <w:position w:val="0"/>
        </w:rPr>
        <w:t>陕西致远互联软件有限公司</w:t>
      </w:r>
    </w:p>
    <w:p>
      <w:pPr>
        <w:pStyle w:val="Style5"/>
        <w:keepNext w:val="0"/>
        <w:keepLines w:val="0"/>
        <w:widowControl w:val="0"/>
        <w:shd w:val="clear" w:color="auto" w:fill="auto"/>
        <w:bidi w:val="0"/>
        <w:spacing w:before="0" w:after="0" w:line="408" w:lineRule="exact"/>
        <w:ind w:left="0" w:right="0" w:firstLine="660"/>
        <w:jc w:val="both"/>
      </w:pPr>
      <w:r>
        <w:rPr>
          <w:color w:val="000000"/>
          <w:spacing w:val="0"/>
          <w:w w:val="100"/>
          <w:position w:val="0"/>
        </w:rPr>
        <w:t>大连致远互联软件有限公司</w:t>
      </w:r>
    </w:p>
    <w:p>
      <w:pPr>
        <w:pStyle w:val="Style5"/>
        <w:keepNext w:val="0"/>
        <w:keepLines w:val="0"/>
        <w:widowControl w:val="0"/>
        <w:shd w:val="clear" w:color="auto" w:fill="auto"/>
        <w:bidi w:val="0"/>
        <w:spacing w:before="0" w:after="0" w:line="408" w:lineRule="exact"/>
        <w:ind w:left="0" w:right="0" w:firstLine="660"/>
        <w:jc w:val="both"/>
      </w:pPr>
      <w:r>
        <w:rPr>
          <w:color w:val="000000"/>
          <w:spacing w:val="0"/>
          <w:w w:val="100"/>
          <w:position w:val="0"/>
        </w:rPr>
        <w:t>江苏致远信泰软件科技有限公司</w:t>
      </w:r>
    </w:p>
    <w:p>
      <w:pPr>
        <w:pStyle w:val="Style5"/>
        <w:keepNext w:val="0"/>
        <w:keepLines w:val="0"/>
        <w:widowControl w:val="0"/>
        <w:shd w:val="clear" w:color="auto" w:fill="auto"/>
        <w:bidi w:val="0"/>
        <w:spacing w:before="0" w:after="0" w:line="408" w:lineRule="exact"/>
        <w:ind w:left="0" w:right="0" w:firstLine="660"/>
        <w:jc w:val="both"/>
      </w:pPr>
      <w:r>
        <w:rPr>
          <w:color w:val="000000"/>
          <w:spacing w:val="0"/>
          <w:w w:val="100"/>
          <w:position w:val="0"/>
        </w:rPr>
        <w:t>北京致远盛泰科技发展有限公司</w:t>
      </w:r>
    </w:p>
    <w:p>
      <w:pPr>
        <w:pStyle w:val="Style5"/>
        <w:keepNext w:val="0"/>
        <w:keepLines w:val="0"/>
        <w:widowControl w:val="0"/>
        <w:shd w:val="clear" w:color="auto" w:fill="auto"/>
        <w:bidi w:val="0"/>
        <w:spacing w:before="0" w:after="0" w:line="408" w:lineRule="exact"/>
        <w:ind w:left="0" w:right="0" w:firstLine="660"/>
        <w:jc w:val="both"/>
      </w:pPr>
      <w:r>
        <w:rPr>
          <w:color w:val="000000"/>
          <w:spacing w:val="0"/>
          <w:w w:val="100"/>
          <w:position w:val="0"/>
        </w:rPr>
        <w:t>成都致远祥泰软件科技有限公司</w:t>
      </w:r>
    </w:p>
    <w:p>
      <w:pPr>
        <w:pStyle w:val="Style5"/>
        <w:keepNext w:val="0"/>
        <w:keepLines w:val="0"/>
        <w:widowControl w:val="0"/>
        <w:shd w:val="clear" w:color="auto" w:fill="auto"/>
        <w:bidi w:val="0"/>
        <w:spacing w:before="0" w:after="0" w:line="408" w:lineRule="exact"/>
        <w:ind w:left="0" w:right="0" w:firstLine="440"/>
        <w:jc w:val="left"/>
      </w:pPr>
      <w:r>
        <w:rPr>
          <w:color w:val="000000"/>
          <w:spacing w:val="0"/>
          <w:w w:val="100"/>
          <w:position w:val="0"/>
        </w:rPr>
        <w:t>本公司子公司的相关信息详见本附注“九、在其他主体中的权益”。</w:t>
      </w:r>
    </w:p>
    <w:p>
      <w:pPr>
        <w:pStyle w:val="Style5"/>
        <w:keepNext w:val="0"/>
        <w:keepLines w:val="0"/>
        <w:widowControl w:val="0"/>
        <w:shd w:val="clear" w:color="auto" w:fill="auto"/>
        <w:bidi w:val="0"/>
        <w:spacing w:before="0" w:after="500" w:line="408" w:lineRule="exact"/>
        <w:ind w:left="0" w:right="0" w:firstLine="440"/>
        <w:jc w:val="left"/>
      </w:pPr>
      <w:r>
        <w:rPr>
          <w:color w:val="000000"/>
          <w:spacing w:val="0"/>
          <w:w w:val="100"/>
          <w:position w:val="0"/>
        </w:rPr>
        <w:t>本报告期合并范围变化情况详见本附注“八、合并范围的变更”。</w:t>
      </w:r>
    </w:p>
    <w:p>
      <w:pPr>
        <w:pStyle w:val="Style16"/>
        <w:keepNext/>
        <w:keepLines/>
        <w:widowControl w:val="0"/>
        <w:shd w:val="clear" w:color="auto" w:fill="auto"/>
        <w:tabs>
          <w:tab w:pos="483" w:val="left"/>
        </w:tabs>
        <w:bidi w:val="0"/>
        <w:spacing w:before="0" w:after="100" w:line="240" w:lineRule="auto"/>
        <w:ind w:left="0" w:right="0" w:firstLine="0"/>
        <w:jc w:val="left"/>
      </w:pPr>
      <w:bookmarkStart w:id="949" w:name="bookmark949"/>
      <w:bookmarkStart w:id="950" w:name="bookmark950"/>
      <w:bookmarkStart w:id="951" w:name="bookmark951"/>
      <w:bookmarkStart w:id="952" w:name="bookmark952"/>
      <w:r>
        <w:rPr>
          <w:color w:val="000000"/>
          <w:spacing w:val="0"/>
          <w:w w:val="100"/>
          <w:position w:val="0"/>
        </w:rPr>
        <w:t>四</w:t>
      </w:r>
      <w:bookmarkEnd w:id="951"/>
      <w:r>
        <w:rPr>
          <w:color w:val="000000"/>
          <w:spacing w:val="0"/>
          <w:w w:val="100"/>
          <w:position w:val="0"/>
        </w:rPr>
        <w:t>、</w:t>
        <w:tab/>
        <w:t>财务报表的编制基础</w:t>
      </w:r>
      <w:bookmarkEnd w:id="949"/>
      <w:bookmarkEnd w:id="950"/>
      <w:bookmarkEnd w:id="952"/>
    </w:p>
    <w:p>
      <w:pPr>
        <w:pStyle w:val="Style16"/>
        <w:keepNext/>
        <w:keepLines/>
        <w:widowControl w:val="0"/>
        <w:numPr>
          <w:ilvl w:val="0"/>
          <w:numId w:val="67"/>
        </w:numPr>
        <w:shd w:val="clear" w:color="auto" w:fill="auto"/>
        <w:bidi w:val="0"/>
        <w:spacing w:before="0" w:after="0" w:line="240" w:lineRule="auto"/>
        <w:ind w:left="0" w:right="0" w:firstLine="0"/>
        <w:jc w:val="both"/>
      </w:pPr>
      <w:bookmarkStart w:id="949" w:name="bookmark949"/>
      <w:bookmarkStart w:id="950" w:name="bookmark950"/>
      <w:bookmarkStart w:id="953" w:name="bookmark953"/>
      <w:bookmarkStart w:id="954" w:name="bookmark954"/>
      <w:bookmarkEnd w:id="953"/>
      <w:r>
        <w:rPr>
          <w:color w:val="000000"/>
          <w:spacing w:val="0"/>
          <w:w w:val="100"/>
          <w:position w:val="0"/>
        </w:rPr>
        <w:t>编制基础</w:t>
      </w:r>
      <w:bookmarkEnd w:id="949"/>
      <w:bookmarkEnd w:id="950"/>
      <w:bookmarkEnd w:id="954"/>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本财务报表按照财政部颁布的《企业会计准则</w:t>
      </w:r>
      <w:r>
        <w:rPr>
          <w:color w:val="000000"/>
          <w:spacing w:val="0"/>
          <w:w w:val="100"/>
          <w:position w:val="0"/>
        </w:rPr>
        <w:t>一一</w:t>
      </w:r>
      <w:r>
        <w:rPr>
          <w:color w:val="000000"/>
          <w:spacing w:val="0"/>
          <w:w w:val="100"/>
          <w:position w:val="0"/>
        </w:rPr>
        <w:t>基本准则》和各项具体会计准则、企业会 计准则应用指南、企业会计准则解释及其他相关规定（以下合称“企业会计准则”），以及中国 证券监督管理委员会《公开发行证券的公司信息披露编报规则第</w:t>
      </w:r>
      <w:r>
        <w:rPr>
          <w:color w:val="000000"/>
          <w:spacing w:val="0"/>
          <w:w w:val="100"/>
          <w:position w:val="0"/>
          <w:sz w:val="18"/>
          <w:szCs w:val="18"/>
        </w:rPr>
        <w:t>15</w:t>
      </w:r>
      <w:r>
        <w:rPr>
          <w:color w:val="000000"/>
          <w:spacing w:val="0"/>
          <w:w w:val="100"/>
          <w:position w:val="0"/>
        </w:rPr>
        <w:t>号</w:t>
      </w:r>
      <w:r>
        <w:rPr>
          <w:color w:val="000000"/>
          <w:spacing w:val="0"/>
          <w:w w:val="100"/>
          <w:position w:val="0"/>
        </w:rPr>
        <w:t>一一</w:t>
      </w:r>
      <w:r>
        <w:rPr>
          <w:color w:val="000000"/>
          <w:spacing w:val="0"/>
          <w:w w:val="100"/>
          <w:position w:val="0"/>
        </w:rPr>
        <w:t>财务报告的一般规定》 的相关规定编制。</w:t>
      </w:r>
    </w:p>
    <w:p>
      <w:pPr>
        <w:pStyle w:val="Style16"/>
        <w:keepNext/>
        <w:keepLines/>
        <w:widowControl w:val="0"/>
        <w:numPr>
          <w:ilvl w:val="0"/>
          <w:numId w:val="67"/>
        </w:numPr>
        <w:shd w:val="clear" w:color="auto" w:fill="auto"/>
        <w:bidi w:val="0"/>
        <w:spacing w:before="0" w:after="100" w:line="240" w:lineRule="auto"/>
        <w:ind w:left="0" w:right="0" w:firstLine="0"/>
        <w:jc w:val="left"/>
      </w:pPr>
      <w:bookmarkStart w:id="955" w:name="bookmark955"/>
      <w:bookmarkStart w:id="956" w:name="bookmark956"/>
      <w:bookmarkStart w:id="957" w:name="bookmark957"/>
      <w:bookmarkStart w:id="958" w:name="bookmark958"/>
      <w:bookmarkEnd w:id="957"/>
      <w:r>
        <w:rPr>
          <w:color w:val="000000"/>
          <w:spacing w:val="0"/>
          <w:w w:val="100"/>
          <w:position w:val="0"/>
        </w:rPr>
        <w:t>持续经营</w:t>
      </w:r>
      <w:bookmarkEnd w:id="955"/>
      <w:bookmarkEnd w:id="956"/>
      <w:bookmarkEnd w:id="95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500" w:line="413" w:lineRule="exact"/>
        <w:ind w:left="0" w:right="0" w:firstLine="440"/>
        <w:jc w:val="both"/>
      </w:pPr>
      <w:r>
        <w:rPr>
          <w:color w:val="000000"/>
          <w:spacing w:val="0"/>
          <w:w w:val="100"/>
          <w:position w:val="0"/>
        </w:rPr>
        <w:t>本财务报表以持续经营为基础编制。本公司对自报告期末起</w:t>
      </w:r>
      <w:r>
        <w:rPr>
          <w:color w:val="000000"/>
          <w:spacing w:val="0"/>
          <w:w w:val="100"/>
          <w:position w:val="0"/>
          <w:sz w:val="18"/>
          <w:szCs w:val="18"/>
        </w:rPr>
        <w:t>12</w:t>
      </w:r>
      <w:r>
        <w:rPr>
          <w:color w:val="000000"/>
          <w:spacing w:val="0"/>
          <w:w w:val="100"/>
          <w:position w:val="0"/>
        </w:rPr>
        <w:t>个月的持续经营能力进行了 评价，未发现对持续经营能力产生重大怀疑的事项或情况。</w:t>
      </w:r>
    </w:p>
    <w:p>
      <w:pPr>
        <w:pStyle w:val="Style16"/>
        <w:keepNext/>
        <w:keepLines/>
        <w:widowControl w:val="0"/>
        <w:shd w:val="clear" w:color="auto" w:fill="auto"/>
        <w:bidi w:val="0"/>
        <w:spacing w:before="0" w:after="100" w:line="240" w:lineRule="auto"/>
        <w:ind w:left="0" w:right="0" w:firstLine="0"/>
        <w:jc w:val="left"/>
      </w:pPr>
      <w:bookmarkStart w:id="959" w:name="bookmark959"/>
      <w:bookmarkStart w:id="960" w:name="bookmark960"/>
      <w:bookmarkStart w:id="961" w:name="bookmark961"/>
      <w:bookmarkStart w:id="962" w:name="bookmark962"/>
      <w:r>
        <w:rPr>
          <w:color w:val="000000"/>
          <w:spacing w:val="0"/>
          <w:w w:val="100"/>
          <w:position w:val="0"/>
        </w:rPr>
        <w:t>五</w:t>
      </w:r>
      <w:bookmarkEnd w:id="961"/>
      <w:r>
        <w:rPr>
          <w:color w:val="000000"/>
          <w:spacing w:val="0"/>
          <w:w w:val="100"/>
          <w:position w:val="0"/>
        </w:rPr>
        <w:t>、重要会计政策及会计估计</w:t>
      </w:r>
      <w:bookmarkEnd w:id="959"/>
      <w:bookmarkEnd w:id="960"/>
      <w:bookmarkEnd w:id="96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具体会计政策和会计估计提示：</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500" w:line="408" w:lineRule="exact"/>
        <w:ind w:left="0" w:right="0" w:firstLine="440"/>
        <w:jc w:val="both"/>
      </w:pPr>
      <w:r>
        <w:rPr>
          <w:color w:val="000000"/>
          <w:spacing w:val="0"/>
          <w:w w:val="100"/>
          <w:position w:val="0"/>
        </w:rPr>
        <w:t>本公司根据生产经营特点确定具体会计政策和会计估计，主要体现在应收账款预期信用损失 计提的方法（本节附注</w:t>
      </w:r>
      <w:r>
        <w:rPr>
          <w:color w:val="000000"/>
          <w:spacing w:val="0"/>
          <w:w w:val="100"/>
          <w:position w:val="0"/>
          <w:sz w:val="18"/>
          <w:szCs w:val="18"/>
        </w:rPr>
        <w:t>10 （6）</w:t>
      </w:r>
      <w:r>
        <w:rPr>
          <w:color w:val="000000"/>
          <w:spacing w:val="0"/>
          <w:w w:val="100"/>
          <w:position w:val="0"/>
        </w:rPr>
        <w:t>金融资产减值）、收入的确认时点（本节附注</w:t>
      </w:r>
      <w:r>
        <w:rPr>
          <w:color w:val="000000"/>
          <w:spacing w:val="0"/>
          <w:w w:val="100"/>
          <w:position w:val="0"/>
          <w:sz w:val="18"/>
          <w:szCs w:val="18"/>
        </w:rPr>
        <w:t>38 （2）</w:t>
      </w:r>
      <w:r>
        <w:rPr>
          <w:color w:val="000000"/>
          <w:spacing w:val="0"/>
          <w:w w:val="100"/>
          <w:position w:val="0"/>
        </w:rPr>
        <w:t>本司收入确 认的具体方法）等。</w:t>
      </w:r>
    </w:p>
    <w:p>
      <w:pPr>
        <w:pStyle w:val="Style16"/>
        <w:keepNext/>
        <w:keepLines/>
        <w:widowControl w:val="0"/>
        <w:numPr>
          <w:ilvl w:val="0"/>
          <w:numId w:val="69"/>
        </w:numPr>
        <w:shd w:val="clear" w:color="auto" w:fill="auto"/>
        <w:tabs>
          <w:tab w:pos="424" w:val="left"/>
        </w:tabs>
        <w:bidi w:val="0"/>
        <w:spacing w:before="0" w:after="0" w:line="240" w:lineRule="auto"/>
        <w:ind w:left="0" w:right="0" w:firstLine="0"/>
        <w:jc w:val="left"/>
      </w:pPr>
      <w:bookmarkStart w:id="963" w:name="bookmark963"/>
      <w:bookmarkStart w:id="964" w:name="bookmark964"/>
      <w:bookmarkStart w:id="965" w:name="bookmark965"/>
      <w:bookmarkStart w:id="966" w:name="bookmark966"/>
      <w:bookmarkEnd w:id="965"/>
      <w:r>
        <w:rPr>
          <w:color w:val="000000"/>
          <w:spacing w:val="0"/>
          <w:w w:val="100"/>
          <w:position w:val="0"/>
        </w:rPr>
        <w:t>遵循企业会计准则的声明</w:t>
      </w:r>
      <w:bookmarkEnd w:id="963"/>
      <w:bookmarkEnd w:id="964"/>
      <w:bookmarkEnd w:id="966"/>
    </w:p>
    <w:p>
      <w:pPr>
        <w:pStyle w:val="Style5"/>
        <w:keepNext w:val="0"/>
        <w:keepLines w:val="0"/>
        <w:widowControl w:val="0"/>
        <w:shd w:val="clear" w:color="auto" w:fill="auto"/>
        <w:bidi w:val="0"/>
        <w:spacing w:before="0" w:after="500" w:line="398" w:lineRule="exact"/>
        <w:ind w:left="0" w:right="0" w:firstLine="440"/>
        <w:jc w:val="both"/>
      </w:pPr>
      <w:r>
        <w:rPr>
          <w:color w:val="000000"/>
          <w:spacing w:val="0"/>
          <w:w w:val="100"/>
          <w:position w:val="0"/>
        </w:rPr>
        <w:t>本财务报表符合财政部颁布的企业会计准则的要求，真实、完整地反映了本公司</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 xml:space="preserve">12 </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日的合并及母公司财务状况以及</w:t>
      </w:r>
      <w:r>
        <w:rPr>
          <w:color w:val="000000"/>
          <w:spacing w:val="0"/>
          <w:w w:val="100"/>
          <w:position w:val="0"/>
          <w:sz w:val="18"/>
          <w:szCs w:val="18"/>
        </w:rPr>
        <w:t>2021</w:t>
      </w:r>
      <w:r>
        <w:rPr>
          <w:color w:val="000000"/>
          <w:spacing w:val="0"/>
          <w:w w:val="100"/>
          <w:position w:val="0"/>
        </w:rPr>
        <w:t>年度的合并及母公司经营成果和现金流量。</w:t>
      </w:r>
    </w:p>
    <w:p>
      <w:pPr>
        <w:pStyle w:val="Style16"/>
        <w:keepNext/>
        <w:keepLines/>
        <w:widowControl w:val="0"/>
        <w:numPr>
          <w:ilvl w:val="0"/>
          <w:numId w:val="69"/>
        </w:numPr>
        <w:shd w:val="clear" w:color="auto" w:fill="auto"/>
        <w:tabs>
          <w:tab w:pos="424" w:val="left"/>
        </w:tabs>
        <w:bidi w:val="0"/>
        <w:spacing w:before="0" w:after="100" w:line="240" w:lineRule="auto"/>
        <w:ind w:left="0" w:right="0" w:firstLine="0"/>
        <w:jc w:val="both"/>
      </w:pPr>
      <w:bookmarkStart w:id="967" w:name="bookmark967"/>
      <w:bookmarkStart w:id="968" w:name="bookmark968"/>
      <w:bookmarkStart w:id="969" w:name="bookmark969"/>
      <w:bookmarkStart w:id="970" w:name="bookmark970"/>
      <w:bookmarkEnd w:id="969"/>
      <w:r>
        <w:rPr>
          <w:color w:val="000000"/>
          <w:spacing w:val="0"/>
          <w:w w:val="100"/>
          <w:position w:val="0"/>
        </w:rPr>
        <w:t>会计期间</w:t>
      </w:r>
      <w:bookmarkEnd w:id="967"/>
      <w:bookmarkEnd w:id="968"/>
      <w:bookmarkEnd w:id="970"/>
    </w:p>
    <w:p>
      <w:pPr>
        <w:pStyle w:val="Style5"/>
        <w:keepNext w:val="0"/>
        <w:keepLines w:val="0"/>
        <w:widowControl w:val="0"/>
        <w:shd w:val="clear" w:color="auto" w:fill="auto"/>
        <w:bidi w:val="0"/>
        <w:spacing w:before="0" w:after="500" w:line="240" w:lineRule="auto"/>
        <w:ind w:left="0" w:right="0" w:firstLine="440"/>
        <w:jc w:val="left"/>
      </w:pPr>
      <w:r>
        <w:rPr>
          <w:color w:val="000000"/>
          <w:spacing w:val="0"/>
          <w:w w:val="100"/>
          <w:position w:val="0"/>
        </w:rPr>
        <w:t>本公司会计年度自公历</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w:t>
      </w:r>
    </w:p>
    <w:p>
      <w:pPr>
        <w:pStyle w:val="Style16"/>
        <w:keepNext/>
        <w:keepLines/>
        <w:widowControl w:val="0"/>
        <w:numPr>
          <w:ilvl w:val="0"/>
          <w:numId w:val="69"/>
        </w:numPr>
        <w:shd w:val="clear" w:color="auto" w:fill="auto"/>
        <w:tabs>
          <w:tab w:pos="424" w:val="left"/>
        </w:tabs>
        <w:bidi w:val="0"/>
        <w:spacing w:before="0" w:after="100" w:line="240" w:lineRule="auto"/>
        <w:ind w:left="0" w:right="0" w:firstLine="0"/>
        <w:jc w:val="left"/>
      </w:pPr>
      <w:bookmarkStart w:id="971" w:name="bookmark971"/>
      <w:bookmarkStart w:id="972" w:name="bookmark972"/>
      <w:bookmarkStart w:id="973" w:name="bookmark973"/>
      <w:bookmarkStart w:id="974" w:name="bookmark974"/>
      <w:bookmarkEnd w:id="973"/>
      <w:r>
        <w:rPr>
          <w:color w:val="000000"/>
          <w:spacing w:val="0"/>
          <w:w w:val="100"/>
          <w:position w:val="0"/>
        </w:rPr>
        <w:t>营业周期</w:t>
      </w:r>
      <w:bookmarkEnd w:id="971"/>
      <w:bookmarkEnd w:id="972"/>
      <w:bookmarkEnd w:id="97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500" w:line="240" w:lineRule="auto"/>
        <w:ind w:left="0" w:right="0" w:firstLine="440"/>
        <w:jc w:val="left"/>
      </w:pPr>
      <w:r>
        <w:rPr>
          <w:color w:val="000000"/>
          <w:spacing w:val="0"/>
          <w:w w:val="100"/>
          <w:position w:val="0"/>
        </w:rPr>
        <w:t>本公司营业周期为</w:t>
      </w:r>
      <w:r>
        <w:rPr>
          <w:color w:val="000000"/>
          <w:spacing w:val="0"/>
          <w:w w:val="100"/>
          <w:position w:val="0"/>
          <w:sz w:val="18"/>
          <w:szCs w:val="18"/>
        </w:rPr>
        <w:t>12</w:t>
      </w:r>
      <w:r>
        <w:rPr>
          <w:color w:val="000000"/>
          <w:spacing w:val="0"/>
          <w:w w:val="100"/>
          <w:position w:val="0"/>
        </w:rPr>
        <w:t>个月。</w:t>
      </w:r>
    </w:p>
    <w:p>
      <w:pPr>
        <w:pStyle w:val="Style16"/>
        <w:keepNext/>
        <w:keepLines/>
        <w:widowControl w:val="0"/>
        <w:numPr>
          <w:ilvl w:val="0"/>
          <w:numId w:val="69"/>
        </w:numPr>
        <w:shd w:val="clear" w:color="auto" w:fill="auto"/>
        <w:tabs>
          <w:tab w:pos="424" w:val="left"/>
        </w:tabs>
        <w:bidi w:val="0"/>
        <w:spacing w:before="0" w:after="100" w:line="240" w:lineRule="auto"/>
        <w:ind w:left="0" w:right="0" w:firstLine="0"/>
        <w:jc w:val="left"/>
      </w:pPr>
      <w:bookmarkStart w:id="975" w:name="bookmark975"/>
      <w:bookmarkStart w:id="976" w:name="bookmark976"/>
      <w:bookmarkStart w:id="977" w:name="bookmark977"/>
      <w:bookmarkStart w:id="978" w:name="bookmark978"/>
      <w:bookmarkEnd w:id="977"/>
      <w:r>
        <w:rPr>
          <w:color w:val="000000"/>
          <w:spacing w:val="0"/>
          <w:w w:val="100"/>
          <w:position w:val="0"/>
        </w:rPr>
        <w:t>记账本位币</w:t>
      </w:r>
      <w:bookmarkEnd w:id="975"/>
      <w:bookmarkEnd w:id="976"/>
      <w:bookmarkEnd w:id="978"/>
    </w:p>
    <w:p>
      <w:pPr>
        <w:pStyle w:val="Style5"/>
        <w:keepNext w:val="0"/>
        <w:keepLines w:val="0"/>
        <w:widowControl w:val="0"/>
        <w:shd w:val="clear" w:color="auto" w:fill="auto"/>
        <w:bidi w:val="0"/>
        <w:spacing w:before="0" w:after="500" w:line="240" w:lineRule="auto"/>
        <w:ind w:left="0" w:right="0" w:firstLine="440"/>
        <w:jc w:val="left"/>
      </w:pPr>
      <w:r>
        <w:rPr>
          <w:color w:val="000000"/>
          <w:spacing w:val="0"/>
          <w:w w:val="100"/>
          <w:position w:val="0"/>
        </w:rPr>
        <w:t>本公司的记账本位币为人民币。</w:t>
      </w:r>
    </w:p>
    <w:p>
      <w:pPr>
        <w:pStyle w:val="Style16"/>
        <w:keepNext/>
        <w:keepLines/>
        <w:widowControl w:val="0"/>
        <w:numPr>
          <w:ilvl w:val="0"/>
          <w:numId w:val="69"/>
        </w:numPr>
        <w:shd w:val="clear" w:color="auto" w:fill="auto"/>
        <w:tabs>
          <w:tab w:pos="424" w:val="left"/>
        </w:tabs>
        <w:bidi w:val="0"/>
        <w:spacing w:before="0" w:after="100" w:line="240" w:lineRule="auto"/>
        <w:ind w:left="0" w:right="0" w:firstLine="0"/>
        <w:jc w:val="left"/>
      </w:pPr>
      <w:bookmarkStart w:id="979" w:name="bookmark979"/>
      <w:bookmarkStart w:id="980" w:name="bookmark980"/>
      <w:bookmarkStart w:id="981" w:name="bookmark981"/>
      <w:bookmarkStart w:id="982" w:name="bookmark982"/>
      <w:bookmarkEnd w:id="981"/>
      <w:r>
        <w:rPr>
          <w:color w:val="000000"/>
          <w:spacing w:val="0"/>
          <w:w w:val="100"/>
          <w:position w:val="0"/>
        </w:rPr>
        <w:t>同一控制下和非同一控制下企业合并的会计处理方法</w:t>
      </w:r>
      <w:bookmarkEnd w:id="979"/>
      <w:bookmarkEnd w:id="980"/>
      <w:bookmarkEnd w:id="98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10" w:lineRule="exact"/>
        <w:ind w:left="0" w:right="0" w:firstLine="440"/>
        <w:jc w:val="left"/>
      </w:pPr>
      <w:r>
        <w:rPr>
          <w:color w:val="000000"/>
          <w:spacing w:val="0"/>
          <w:w w:val="100"/>
          <w:position w:val="0"/>
        </w:rPr>
        <w:t>同一控制下企业合并：合并方在企业合并中取得的资产和负债（包括最终控制方收购被合并 方而形成的商誉），按照合并日被合并方资产、负债在最终控制方合并财务报表中的账面价值为基 础计量。在合并中取得的净资产账面价值与支付的合并对价账面价值（或发行股份面值总额）的 差额，调整资本公积中的股本溢价，资本公积中的股本溢价不足冲减的，调整留存收益。</w:t>
      </w:r>
    </w:p>
    <w:p>
      <w:pPr>
        <w:pStyle w:val="Style5"/>
        <w:keepNext w:val="0"/>
        <w:keepLines w:val="0"/>
        <w:widowControl w:val="0"/>
        <w:shd w:val="clear" w:color="auto" w:fill="auto"/>
        <w:bidi w:val="0"/>
        <w:spacing w:before="0" w:after="100" w:line="410" w:lineRule="exact"/>
        <w:ind w:left="0" w:right="0" w:firstLine="440"/>
        <w:jc w:val="left"/>
      </w:pPr>
      <w:r>
        <w:rPr>
          <w:color w:val="000000"/>
          <w:spacing w:val="0"/>
          <w:w w:val="100"/>
          <w:position w:val="0"/>
        </w:rPr>
        <w:t>非同一控制下企业合并:合并成本为购买方在购买日为取得被购买方的控制权而付出的资产、 发生或承担的负债以及发行的权益性证券的公允价值。合并成本大于合并中取得的被购买方可辨 认净资产公允价值份额的差额，确认为商誉；合并成本小于合并中取得的被购买方可辨认净资产 公允价值份额的差额，计入当期损益。在合并中取得的被购买方符合确认条件的各项可辨认资产、 负债及或有负债在购买日按公允价值计量。</w:t>
      </w:r>
    </w:p>
    <w:p>
      <w:pPr>
        <w:pStyle w:val="Style5"/>
        <w:keepNext w:val="0"/>
        <w:keepLines w:val="0"/>
        <w:widowControl w:val="0"/>
        <w:shd w:val="clear" w:color="auto" w:fill="auto"/>
        <w:bidi w:val="0"/>
        <w:spacing w:before="0" w:after="480" w:line="408" w:lineRule="exact"/>
        <w:ind w:left="0" w:right="0" w:firstLine="440"/>
        <w:jc w:val="both"/>
      </w:pPr>
      <w:r>
        <w:rPr>
          <w:color w:val="000000"/>
          <w:spacing w:val="0"/>
          <w:w w:val="100"/>
          <w:position w:val="0"/>
        </w:rPr>
        <w:t>为企业合并发生的直接相关费用于发生时计入当期损益；为企业合并而发行权益性证券或债 务性证券的交易费用，计入权益性证券或债务性证券的初始确认金额。</w:t>
      </w:r>
    </w:p>
    <w:p>
      <w:pPr>
        <w:pStyle w:val="Style16"/>
        <w:keepNext/>
        <w:keepLines/>
        <w:widowControl w:val="0"/>
        <w:numPr>
          <w:ilvl w:val="0"/>
          <w:numId w:val="71"/>
        </w:numPr>
        <w:shd w:val="clear" w:color="auto" w:fill="auto"/>
        <w:bidi w:val="0"/>
        <w:spacing w:before="0" w:after="120" w:line="240" w:lineRule="auto"/>
        <w:ind w:left="0" w:right="0" w:firstLine="0"/>
        <w:jc w:val="left"/>
      </w:pPr>
      <w:bookmarkStart w:id="983" w:name="bookmark983"/>
      <w:bookmarkStart w:id="984" w:name="bookmark984"/>
      <w:bookmarkStart w:id="985" w:name="bookmark985"/>
      <w:bookmarkStart w:id="986" w:name="bookmark986"/>
      <w:bookmarkEnd w:id="985"/>
      <w:r>
        <w:rPr>
          <w:color w:val="000000"/>
          <w:spacing w:val="0"/>
          <w:w w:val="100"/>
          <w:position w:val="0"/>
        </w:rPr>
        <w:t>合并财务报表的编制方法</w:t>
      </w:r>
      <w:bookmarkEnd w:id="983"/>
      <w:bookmarkEnd w:id="984"/>
      <w:bookmarkEnd w:id="98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numPr>
          <w:ilvl w:val="0"/>
          <w:numId w:val="73"/>
        </w:numPr>
        <w:shd w:val="clear" w:color="auto" w:fill="auto"/>
        <w:tabs>
          <w:tab w:pos="862" w:val="left"/>
        </w:tabs>
        <w:bidi w:val="0"/>
        <w:spacing w:before="0" w:after="0" w:line="409" w:lineRule="exact"/>
        <w:ind w:left="0" w:right="0" w:firstLine="440"/>
        <w:jc w:val="both"/>
      </w:pPr>
      <w:bookmarkStart w:id="987" w:name="bookmark987"/>
      <w:bookmarkEnd w:id="987"/>
      <w:r>
        <w:rPr>
          <w:color w:val="000000"/>
          <w:spacing w:val="0"/>
          <w:w w:val="100"/>
          <w:position w:val="0"/>
        </w:rPr>
        <w:t>合并范围</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合并财务报表的合并范围以控制为基础确定，合并范围包括本公司及全部子公司。控制，是 指公司拥有对被投资方的权力，通过参与被投资方的相关活动而享有可变回报，并且有能力运用 对被投资方的权力影响其回报金额。</w:t>
      </w:r>
    </w:p>
    <w:p>
      <w:pPr>
        <w:pStyle w:val="Style5"/>
        <w:keepNext w:val="0"/>
        <w:keepLines w:val="0"/>
        <w:widowControl w:val="0"/>
        <w:numPr>
          <w:ilvl w:val="0"/>
          <w:numId w:val="73"/>
        </w:numPr>
        <w:shd w:val="clear" w:color="auto" w:fill="auto"/>
        <w:tabs>
          <w:tab w:pos="862" w:val="left"/>
        </w:tabs>
        <w:bidi w:val="0"/>
        <w:spacing w:before="0" w:after="0" w:line="409" w:lineRule="exact"/>
        <w:ind w:left="0" w:right="0" w:firstLine="440"/>
        <w:jc w:val="both"/>
      </w:pPr>
      <w:bookmarkStart w:id="988" w:name="bookmark988"/>
      <w:bookmarkEnd w:id="988"/>
      <w:r>
        <w:rPr>
          <w:color w:val="000000"/>
          <w:spacing w:val="0"/>
          <w:w w:val="100"/>
          <w:position w:val="0"/>
        </w:rPr>
        <w:t>合并程序</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本公司将整个企业集团视为一个会计主体，按照统一的会计政策编制合并财务报表，反映本 企业集团整体财务状况、经营成果和现金流量。本公司与子公司、子公司相互之间发生的内部交 易的影响予以抵销。内部交易表明相关资产发生减值损失的，全额确认该部分损失。如子公司采 用的会计政策、会计期间与本公司不一致的，在编制合并财务报表时，按本公司的会计政策、会 计期间进行必要的调整。</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子公司所有者权益、当期净损益和当期综合收益中属于少数股东的份额分别在合并资产负债 表中所有者权益项目下、合并利润表中净利润项目下和综合收益总额项目下单独列示。子公司少 数股东分担的当期亏损超过了少数股东在该子公司期初所有者权益中所享有份额而形成的余额， 冲减少数股东权益。</w:t>
      </w:r>
    </w:p>
    <w:p>
      <w:pPr>
        <w:pStyle w:val="Style5"/>
        <w:keepNext w:val="0"/>
        <w:keepLines w:val="0"/>
        <w:widowControl w:val="0"/>
        <w:numPr>
          <w:ilvl w:val="0"/>
          <w:numId w:val="75"/>
        </w:numPr>
        <w:shd w:val="clear" w:color="auto" w:fill="auto"/>
        <w:bidi w:val="0"/>
        <w:spacing w:before="0" w:after="0" w:line="409" w:lineRule="exact"/>
        <w:ind w:left="0" w:right="0" w:firstLine="440"/>
        <w:jc w:val="both"/>
      </w:pPr>
      <w:bookmarkStart w:id="989" w:name="bookmark989"/>
      <w:bookmarkEnd w:id="989"/>
      <w:r>
        <w:rPr>
          <w:color w:val="000000"/>
          <w:spacing w:val="0"/>
          <w:w w:val="100"/>
          <w:position w:val="0"/>
        </w:rPr>
        <w:t>增加子公司或业务</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在报告期内，因同一控制下企业合并增加子公司或业务的，将子公司或业务合并当期期初至 报告期末的经营成果和现金流量纳入合并财务报表，同时对合并财务报表的期初数和比较报表的 相关项目进行调整，视同合并后的报告主体自最终控制方开始控制时点起一直存在。</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因追加投资等原因能够对同一控制下的被投资方实施控制的，在取得被合并方控制权之前持 有的股权投资，在取得原股权之日与合并方和被合并方同处于同一控制之日孰晚日起至合并日之 间已确认有关损益、其他综合收益以及其他净资产变动，分别冲减比较报表期间的期初留存收益 或当期损益。</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在报告期内，因非同一控制下企业合并增加子公司或业务的，以购买日确定的各项可辨认资 产、负债及或有负债的公允价值为基础自购买日起纳入合并财务报表。</w:t>
      </w:r>
    </w:p>
    <w:p>
      <w:pPr>
        <w:pStyle w:val="Style5"/>
        <w:keepNext w:val="0"/>
        <w:keepLines w:val="0"/>
        <w:widowControl w:val="0"/>
        <w:shd w:val="clear" w:color="auto" w:fill="auto"/>
        <w:bidi w:val="0"/>
        <w:spacing w:before="0" w:after="160" w:line="409" w:lineRule="exact"/>
        <w:ind w:left="0" w:right="0" w:firstLine="440"/>
        <w:jc w:val="both"/>
      </w:pPr>
      <w:r>
        <w:rPr>
          <w:color w:val="000000"/>
          <w:spacing w:val="0"/>
          <w:w w:val="100"/>
          <w:position w:val="0"/>
        </w:rPr>
        <w:t>因追加投资等原因能够对非同一控制下的被投资方实施控制的，对于购买日之前持有的被购 买方的股权，按照该股权在购买日的公允价值进行重新计量，公允价值与其账面价值的差额计入 当期投资收益。购买日之前持有的被购买方的股权涉及的以后可重分类进损益的其他综合收益、 权益法核算下的其他所有者权益变动转为购买日所属当期投资收益。</w:t>
      </w:r>
    </w:p>
    <w:p>
      <w:pPr>
        <w:pStyle w:val="Style5"/>
        <w:keepNext w:val="0"/>
        <w:keepLines w:val="0"/>
        <w:widowControl w:val="0"/>
        <w:numPr>
          <w:ilvl w:val="0"/>
          <w:numId w:val="75"/>
        </w:numPr>
        <w:shd w:val="clear" w:color="auto" w:fill="auto"/>
        <w:bidi w:val="0"/>
        <w:spacing w:before="0" w:after="140" w:line="240" w:lineRule="auto"/>
        <w:ind w:left="0" w:right="0" w:firstLine="440"/>
        <w:jc w:val="left"/>
      </w:pPr>
      <w:bookmarkStart w:id="990" w:name="bookmark990"/>
      <w:bookmarkEnd w:id="990"/>
      <w:r>
        <w:rPr>
          <w:color w:val="000000"/>
          <w:spacing w:val="0"/>
          <w:w w:val="100"/>
          <w:position w:val="0"/>
        </w:rPr>
        <w:t>处置子公司</w:t>
      </w:r>
    </w:p>
    <w:p>
      <w:pPr>
        <w:pStyle w:val="Style5"/>
        <w:keepNext w:val="0"/>
        <w:keepLines w:val="0"/>
        <w:widowControl w:val="0"/>
        <w:numPr>
          <w:ilvl w:val="0"/>
          <w:numId w:val="77"/>
        </w:numPr>
        <w:shd w:val="clear" w:color="auto" w:fill="auto"/>
        <w:tabs>
          <w:tab w:pos="832" w:val="left"/>
        </w:tabs>
        <w:bidi w:val="0"/>
        <w:spacing w:before="0" w:after="0" w:line="409" w:lineRule="exact"/>
        <w:ind w:left="0" w:right="0" w:firstLine="440"/>
        <w:jc w:val="left"/>
      </w:pPr>
      <w:bookmarkStart w:id="991" w:name="bookmark991"/>
      <w:bookmarkEnd w:id="991"/>
      <w:r>
        <w:rPr>
          <w:color w:val="000000"/>
          <w:spacing w:val="0"/>
          <w:w w:val="100"/>
          <w:position w:val="0"/>
        </w:rPr>
        <w:t>一般处理方法</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因处置部分股权投资或其他原因丧失了对被投资方控制权时，对于处置后的剩余股权投资， 按照其在丧失控制权日的公允价值进行重新计量。处置股权取得的对价与剩余股权公允价值之和， 减去按原持股比例计算应享有原有子公司自购买日或合并日开始持续计算的净资产的份额与商誉 之和的差额，计入丧失控制权当期的投资收益。与原有子公司股权投资相关的以后可重分类进损 益的其他综合收益、权益法核算下的其他所有者权益变动，在丧失控制权时转为当期投资收益。</w:t>
      </w:r>
    </w:p>
    <w:p>
      <w:pPr>
        <w:pStyle w:val="Style5"/>
        <w:keepNext w:val="0"/>
        <w:keepLines w:val="0"/>
        <w:widowControl w:val="0"/>
        <w:numPr>
          <w:ilvl w:val="0"/>
          <w:numId w:val="77"/>
        </w:numPr>
        <w:shd w:val="clear" w:color="auto" w:fill="auto"/>
        <w:tabs>
          <w:tab w:pos="837" w:val="left"/>
        </w:tabs>
        <w:bidi w:val="0"/>
        <w:spacing w:before="0" w:after="0" w:line="409" w:lineRule="exact"/>
        <w:ind w:left="0" w:right="0" w:firstLine="440"/>
        <w:jc w:val="left"/>
      </w:pPr>
      <w:bookmarkStart w:id="992" w:name="bookmark992"/>
      <w:bookmarkEnd w:id="992"/>
      <w:r>
        <w:rPr>
          <w:color w:val="000000"/>
          <w:spacing w:val="0"/>
          <w:w w:val="100"/>
          <w:position w:val="0"/>
        </w:rPr>
        <w:t>分步处置子公司</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通过多次交易分步处置对子公司股权投资直至丧失控制权的，处置对子公司股权投资的各项 交易的条款、条件以及经济影响符合以下一种或多种情况，通常表明该多次交易事项为一揽子交 易：</w:t>
      </w:r>
    </w:p>
    <w:p>
      <w:pPr>
        <w:pStyle w:val="Style5"/>
        <w:keepNext w:val="0"/>
        <w:keepLines w:val="0"/>
        <w:widowControl w:val="0"/>
        <w:numPr>
          <w:ilvl w:val="0"/>
          <w:numId w:val="79"/>
        </w:numPr>
        <w:shd w:val="clear" w:color="auto" w:fill="auto"/>
        <w:tabs>
          <w:tab w:pos="827" w:val="left"/>
        </w:tabs>
        <w:bidi w:val="0"/>
        <w:spacing w:before="0" w:after="0" w:line="409" w:lineRule="exact"/>
        <w:ind w:left="0" w:right="0" w:firstLine="440"/>
        <w:jc w:val="left"/>
      </w:pPr>
      <w:bookmarkStart w:id="993" w:name="bookmark993"/>
      <w:bookmarkEnd w:id="993"/>
      <w:r>
        <w:rPr>
          <w:color w:val="000000"/>
          <w:spacing w:val="0"/>
          <w:w w:val="100"/>
          <w:position w:val="0"/>
        </w:rPr>
        <w:t>这些交易是同时或者在考虑了彼此影响的情况下订立的；</w:t>
      </w:r>
    </w:p>
    <w:p>
      <w:pPr>
        <w:pStyle w:val="Style5"/>
        <w:keepNext w:val="0"/>
        <w:keepLines w:val="0"/>
        <w:widowControl w:val="0"/>
        <w:numPr>
          <w:ilvl w:val="0"/>
          <w:numId w:val="79"/>
        </w:numPr>
        <w:shd w:val="clear" w:color="auto" w:fill="auto"/>
        <w:tabs>
          <w:tab w:pos="861" w:val="left"/>
        </w:tabs>
        <w:bidi w:val="0"/>
        <w:spacing w:before="0" w:after="0" w:line="409" w:lineRule="exact"/>
        <w:ind w:left="0" w:right="0" w:firstLine="440"/>
        <w:jc w:val="left"/>
      </w:pPr>
      <w:bookmarkStart w:id="994" w:name="bookmark994"/>
      <w:bookmarkEnd w:id="994"/>
      <w:r>
        <w:rPr>
          <w:color w:val="000000"/>
          <w:spacing w:val="0"/>
          <w:w w:val="100"/>
          <w:position w:val="0"/>
        </w:rPr>
        <w:t>这些交易整体才能达成一项完整的商业结果；</w:t>
      </w:r>
    </w:p>
    <w:p>
      <w:pPr>
        <w:pStyle w:val="Style5"/>
        <w:keepNext w:val="0"/>
        <w:keepLines w:val="0"/>
        <w:widowControl w:val="0"/>
        <w:shd w:val="clear" w:color="auto" w:fill="auto"/>
        <w:bidi w:val="0"/>
        <w:spacing w:before="0" w:after="0" w:line="409" w:lineRule="exact"/>
        <w:ind w:left="0" w:right="0" w:firstLine="440"/>
        <w:jc w:val="left"/>
      </w:pPr>
      <w:r>
        <w:rPr>
          <w:color w:val="000000"/>
          <w:spacing w:val="0"/>
          <w:w w:val="100"/>
          <w:position w:val="0"/>
        </w:rPr>
        <w:t>位.一项交易的发生取决于其他至少一项交易的发生；</w:t>
      </w:r>
    </w:p>
    <w:p>
      <w:pPr>
        <w:pStyle w:val="Style5"/>
        <w:keepNext w:val="0"/>
        <w:keepLines w:val="0"/>
        <w:widowControl w:val="0"/>
        <w:shd w:val="clear" w:color="auto" w:fill="auto"/>
        <w:bidi w:val="0"/>
        <w:spacing w:before="0" w:after="0" w:line="409" w:lineRule="exact"/>
        <w:ind w:left="0" w:right="0" w:firstLine="440"/>
        <w:jc w:val="left"/>
      </w:pPr>
      <w:r>
        <w:rPr>
          <w:color w:val="000000"/>
          <w:spacing w:val="0"/>
          <w:w w:val="100"/>
          <w:position w:val="0"/>
          <w:sz w:val="18"/>
          <w:szCs w:val="18"/>
        </w:rPr>
        <w:t xml:space="preserve">iv. </w:t>
      </w:r>
      <w:r>
        <w:rPr>
          <w:color w:val="000000"/>
          <w:spacing w:val="0"/>
          <w:w w:val="100"/>
          <w:position w:val="0"/>
        </w:rPr>
        <w:t>一项交易单独看是不经济的，但是和其他交易一并考虑时是经济的。</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各项交易属于一揽子交易的，将各项交易作为一项处置子公司并丧失控制权的交易进行会计 处理；在丧失控制权之前每一次处置价款与处置投资对应的享有该子公司净资产份额的差额，在 合并财务报表中确认为其他综合收益，在丧失控制权时一并转入丧失控制权当期的损益。</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各项交易不属于一揽子交易的，在丧失控制权之前，按不丧失控制权的情况下部分处置对子 公司的股权投资进行会计处理；在丧失控制权时，按处置子公司一般处理方法进行会计处理。</w:t>
      </w:r>
    </w:p>
    <w:p>
      <w:pPr>
        <w:pStyle w:val="Style5"/>
        <w:keepNext w:val="0"/>
        <w:keepLines w:val="0"/>
        <w:widowControl w:val="0"/>
        <w:numPr>
          <w:ilvl w:val="0"/>
          <w:numId w:val="81"/>
        </w:numPr>
        <w:shd w:val="clear" w:color="auto" w:fill="auto"/>
        <w:tabs>
          <w:tab w:pos="808" w:val="left"/>
        </w:tabs>
        <w:bidi w:val="0"/>
        <w:spacing w:before="0" w:after="0" w:line="409" w:lineRule="exact"/>
        <w:ind w:left="0" w:right="0" w:firstLine="440"/>
        <w:jc w:val="left"/>
      </w:pPr>
      <w:bookmarkStart w:id="995" w:name="bookmark995"/>
      <w:bookmarkEnd w:id="995"/>
      <w:r>
        <w:rPr>
          <w:color w:val="000000"/>
          <w:spacing w:val="0"/>
          <w:w w:val="100"/>
          <w:position w:val="0"/>
        </w:rPr>
        <w:t>购买子公司少数股权</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因购买少数股权新取得的长期股权投资与按照新增持股比例计算应享有子公司自购买日或合 并日开始持续计算的净资产份额之间的差额，调整合并资产负债表中的资本公积中的股本溢价， 资本公积中的股本溢价不足冲减的，调整留存收益。</w:t>
      </w:r>
    </w:p>
    <w:p>
      <w:pPr>
        <w:pStyle w:val="Style5"/>
        <w:keepNext w:val="0"/>
        <w:keepLines w:val="0"/>
        <w:widowControl w:val="0"/>
        <w:numPr>
          <w:ilvl w:val="0"/>
          <w:numId w:val="83"/>
        </w:numPr>
        <w:shd w:val="clear" w:color="auto" w:fill="auto"/>
        <w:tabs>
          <w:tab w:pos="822" w:val="left"/>
        </w:tabs>
        <w:bidi w:val="0"/>
        <w:spacing w:before="0" w:after="0" w:line="409" w:lineRule="exact"/>
        <w:ind w:left="0" w:right="0" w:firstLine="440"/>
        <w:jc w:val="left"/>
      </w:pPr>
      <w:bookmarkStart w:id="996" w:name="bookmark996"/>
      <w:bookmarkEnd w:id="996"/>
      <w:r>
        <w:rPr>
          <w:color w:val="000000"/>
          <w:spacing w:val="0"/>
          <w:w w:val="100"/>
          <w:position w:val="0"/>
        </w:rPr>
        <w:t>不丧失控制权的情况下部分处置对子公司的股权投资</w:t>
      </w:r>
    </w:p>
    <w:p>
      <w:pPr>
        <w:pStyle w:val="Style5"/>
        <w:keepNext w:val="0"/>
        <w:keepLines w:val="0"/>
        <w:widowControl w:val="0"/>
        <w:shd w:val="clear" w:color="auto" w:fill="auto"/>
        <w:bidi w:val="0"/>
        <w:spacing w:before="0" w:after="500" w:line="409" w:lineRule="exact"/>
        <w:ind w:left="0" w:right="0" w:firstLine="440"/>
        <w:jc w:val="both"/>
      </w:pPr>
      <w:r>
        <w:rPr>
          <w:color w:val="000000"/>
          <w:spacing w:val="0"/>
          <w:w w:val="100"/>
          <w:position w:val="0"/>
        </w:rPr>
        <w:t>处置价款与处置长期股权投资相对应享有子公司自购买日或合并日开始持续计算的净资产份 额之间的差额，调整合并资产负债表中的资本公积中的股本溢价，资本公积中的股本溢价不足冲 减的，调整留存收益。</w:t>
      </w:r>
    </w:p>
    <w:p>
      <w:pPr>
        <w:pStyle w:val="Style16"/>
        <w:keepNext/>
        <w:keepLines/>
        <w:widowControl w:val="0"/>
        <w:numPr>
          <w:ilvl w:val="0"/>
          <w:numId w:val="85"/>
        </w:numPr>
        <w:shd w:val="clear" w:color="auto" w:fill="auto"/>
        <w:bidi w:val="0"/>
        <w:spacing w:before="0" w:after="100" w:line="240" w:lineRule="auto"/>
        <w:ind w:left="0" w:right="0" w:firstLine="0"/>
        <w:jc w:val="left"/>
      </w:pPr>
      <w:bookmarkStart w:id="1000" w:name="bookmark1000"/>
      <w:bookmarkStart w:id="997" w:name="bookmark997"/>
      <w:bookmarkStart w:id="998" w:name="bookmark998"/>
      <w:bookmarkStart w:id="999" w:name="bookmark999"/>
      <w:bookmarkEnd w:id="999"/>
      <w:r>
        <w:rPr>
          <w:color w:val="000000"/>
          <w:spacing w:val="0"/>
          <w:w w:val="100"/>
          <w:position w:val="0"/>
        </w:rPr>
        <w:t>合营安排分类及共同经营会计处理方法</w:t>
      </w:r>
      <w:bookmarkEnd w:id="1000"/>
      <w:bookmarkEnd w:id="997"/>
      <w:bookmarkEnd w:id="998"/>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合营安排分为共同经营和合营企业。</w:t>
      </w:r>
    </w:p>
    <w:p>
      <w:pPr>
        <w:pStyle w:val="Style5"/>
        <w:keepNext w:val="0"/>
        <w:keepLines w:val="0"/>
        <w:widowControl w:val="0"/>
        <w:shd w:val="clear" w:color="auto" w:fill="auto"/>
        <w:bidi w:val="0"/>
        <w:spacing w:before="0" w:after="0" w:line="409" w:lineRule="exact"/>
        <w:ind w:left="0" w:right="0" w:firstLine="440"/>
        <w:jc w:val="left"/>
      </w:pPr>
      <w:r>
        <w:rPr>
          <w:color w:val="000000"/>
          <w:spacing w:val="0"/>
          <w:w w:val="100"/>
          <w:position w:val="0"/>
        </w:rPr>
        <w:t>共同经营，是指合营方享有该安排相关资产且承担该安排相关负债的合营安排。</w:t>
      </w:r>
    </w:p>
    <w:p>
      <w:pPr>
        <w:pStyle w:val="Style5"/>
        <w:keepNext w:val="0"/>
        <w:keepLines w:val="0"/>
        <w:widowControl w:val="0"/>
        <w:shd w:val="clear" w:color="auto" w:fill="auto"/>
        <w:bidi w:val="0"/>
        <w:spacing w:before="0" w:after="0" w:line="409" w:lineRule="exact"/>
        <w:ind w:left="0" w:right="0" w:firstLine="440"/>
        <w:jc w:val="left"/>
      </w:pPr>
      <w:r>
        <w:rPr>
          <w:color w:val="000000"/>
          <w:spacing w:val="0"/>
          <w:w w:val="100"/>
          <w:position w:val="0"/>
        </w:rPr>
        <w:t>本公司确认与共同经营中利益份额相关的下列项目：</w:t>
      </w:r>
    </w:p>
    <w:p>
      <w:pPr>
        <w:pStyle w:val="Style5"/>
        <w:keepNext w:val="0"/>
        <w:keepLines w:val="0"/>
        <w:widowControl w:val="0"/>
        <w:numPr>
          <w:ilvl w:val="0"/>
          <w:numId w:val="87"/>
        </w:numPr>
        <w:shd w:val="clear" w:color="auto" w:fill="auto"/>
        <w:bidi w:val="0"/>
        <w:spacing w:before="0" w:after="0" w:line="409" w:lineRule="exact"/>
        <w:ind w:left="0" w:right="0" w:firstLine="440"/>
        <w:jc w:val="left"/>
        <w:sectPr>
          <w:footnotePr>
            <w:pos w:val="pageBottom"/>
            <w:numFmt w:val="decimal"/>
            <w:numRestart w:val="continuous"/>
          </w:footnotePr>
          <w:pgSz w:w="11900" w:h="16840"/>
          <w:pgMar w:top="1374" w:right="129" w:bottom="1844" w:left="1768" w:header="0" w:footer="3" w:gutter="0"/>
          <w:cols w:space="720"/>
          <w:noEndnote/>
          <w:rtlGutter w:val="0"/>
          <w:docGrid w:linePitch="360"/>
        </w:sectPr>
      </w:pPr>
      <w:bookmarkStart w:id="1001" w:name="bookmark1001"/>
      <w:bookmarkEnd w:id="1001"/>
      <w:r>
        <w:rPr>
          <w:color w:val="000000"/>
          <w:spacing w:val="0"/>
          <w:w w:val="100"/>
          <w:position w:val="0"/>
        </w:rPr>
        <w:t>确认本公司单独所持有的资产，以及按本公司份额确认共同持有的资产；</w:t>
      </w:r>
    </w:p>
    <w:p>
      <w:pPr>
        <w:pStyle w:val="Style5"/>
        <w:keepNext w:val="0"/>
        <w:keepLines w:val="0"/>
        <w:widowControl w:val="0"/>
        <w:numPr>
          <w:ilvl w:val="0"/>
          <w:numId w:val="87"/>
        </w:numPr>
        <w:shd w:val="clear" w:color="auto" w:fill="auto"/>
        <w:tabs>
          <w:tab w:pos="923" w:val="left"/>
        </w:tabs>
        <w:bidi w:val="0"/>
        <w:spacing w:before="0" w:after="0" w:line="408" w:lineRule="exact"/>
        <w:ind w:left="0" w:right="0" w:firstLine="440"/>
        <w:jc w:val="left"/>
      </w:pPr>
      <w:bookmarkStart w:id="1002" w:name="bookmark1002"/>
      <w:bookmarkEnd w:id="1002"/>
      <w:r>
        <w:rPr>
          <w:color w:val="000000"/>
          <w:spacing w:val="0"/>
          <w:w w:val="100"/>
          <w:position w:val="0"/>
        </w:rPr>
        <w:t>确认本公司单独所承担的负债，以及按本公司份额确认共同承担的负债；</w:t>
      </w:r>
    </w:p>
    <w:p>
      <w:pPr>
        <w:pStyle w:val="Style5"/>
        <w:keepNext w:val="0"/>
        <w:keepLines w:val="0"/>
        <w:widowControl w:val="0"/>
        <w:numPr>
          <w:ilvl w:val="0"/>
          <w:numId w:val="87"/>
        </w:numPr>
        <w:shd w:val="clear" w:color="auto" w:fill="auto"/>
        <w:tabs>
          <w:tab w:pos="923" w:val="left"/>
        </w:tabs>
        <w:bidi w:val="0"/>
        <w:spacing w:before="0" w:after="0" w:line="408" w:lineRule="exact"/>
        <w:ind w:left="0" w:right="0" w:firstLine="440"/>
        <w:jc w:val="left"/>
      </w:pPr>
      <w:bookmarkStart w:id="1003" w:name="bookmark1003"/>
      <w:bookmarkEnd w:id="1003"/>
      <w:r>
        <w:rPr>
          <w:color w:val="000000"/>
          <w:spacing w:val="0"/>
          <w:w w:val="100"/>
          <w:position w:val="0"/>
        </w:rPr>
        <w:t>确认出售本公司享有的共同经营产出份额所产生的收入；</w:t>
      </w:r>
    </w:p>
    <w:p>
      <w:pPr>
        <w:pStyle w:val="Style5"/>
        <w:keepNext w:val="0"/>
        <w:keepLines w:val="0"/>
        <w:widowControl w:val="0"/>
        <w:numPr>
          <w:ilvl w:val="0"/>
          <w:numId w:val="87"/>
        </w:numPr>
        <w:shd w:val="clear" w:color="auto" w:fill="auto"/>
        <w:tabs>
          <w:tab w:pos="923" w:val="left"/>
        </w:tabs>
        <w:bidi w:val="0"/>
        <w:spacing w:before="0" w:after="0" w:line="408" w:lineRule="exact"/>
        <w:ind w:left="0" w:right="0" w:firstLine="440"/>
        <w:jc w:val="left"/>
      </w:pPr>
      <w:bookmarkStart w:id="1004" w:name="bookmark1004"/>
      <w:bookmarkEnd w:id="1004"/>
      <w:r>
        <w:rPr>
          <w:color w:val="000000"/>
          <w:spacing w:val="0"/>
          <w:w w:val="100"/>
          <w:position w:val="0"/>
        </w:rPr>
        <w:t>按本公司份额确认共同经营因出售产出所产生的收入；</w:t>
      </w:r>
    </w:p>
    <w:p>
      <w:pPr>
        <w:pStyle w:val="Style5"/>
        <w:keepNext w:val="0"/>
        <w:keepLines w:val="0"/>
        <w:widowControl w:val="0"/>
        <w:numPr>
          <w:ilvl w:val="0"/>
          <w:numId w:val="87"/>
        </w:numPr>
        <w:shd w:val="clear" w:color="auto" w:fill="auto"/>
        <w:tabs>
          <w:tab w:pos="923" w:val="left"/>
        </w:tabs>
        <w:bidi w:val="0"/>
        <w:spacing w:before="0" w:after="0" w:line="408" w:lineRule="exact"/>
        <w:ind w:left="0" w:right="0" w:firstLine="440"/>
        <w:jc w:val="left"/>
      </w:pPr>
      <w:bookmarkStart w:id="1005" w:name="bookmark1005"/>
      <w:bookmarkEnd w:id="1005"/>
      <w:r>
        <w:rPr>
          <w:color w:val="000000"/>
          <w:spacing w:val="0"/>
          <w:w w:val="100"/>
          <w:position w:val="0"/>
        </w:rPr>
        <w:t>确认单独所发生的费用，以及按本公司份额确认共同经营发生的费用。</w:t>
      </w:r>
    </w:p>
    <w:p>
      <w:pPr>
        <w:pStyle w:val="Style5"/>
        <w:keepNext w:val="0"/>
        <w:keepLines w:val="0"/>
        <w:widowControl w:val="0"/>
        <w:shd w:val="clear" w:color="auto" w:fill="auto"/>
        <w:bidi w:val="0"/>
        <w:spacing w:before="0" w:after="500" w:line="408" w:lineRule="exact"/>
        <w:ind w:left="0" w:right="0" w:firstLine="440"/>
        <w:jc w:val="left"/>
      </w:pPr>
      <w:r>
        <w:rPr>
          <w:color w:val="000000"/>
          <w:spacing w:val="0"/>
          <w:w w:val="100"/>
          <w:position w:val="0"/>
        </w:rPr>
        <w:t>本公司对合营企业的投资采用权益法核算，详见本节附注</w:t>
      </w:r>
      <w:r>
        <w:rPr>
          <w:color w:val="000000"/>
          <w:spacing w:val="0"/>
          <w:w w:val="100"/>
          <w:position w:val="0"/>
          <w:sz w:val="18"/>
          <w:szCs w:val="18"/>
        </w:rPr>
        <w:t>(21)</w:t>
      </w:r>
      <w:r>
        <w:rPr>
          <w:color w:val="000000"/>
          <w:spacing w:val="0"/>
          <w:w w:val="100"/>
          <w:position w:val="0"/>
        </w:rPr>
        <w:t>“长期股权投资”。</w:t>
      </w:r>
    </w:p>
    <w:p>
      <w:pPr>
        <w:pStyle w:val="Style16"/>
        <w:keepNext/>
        <w:keepLines/>
        <w:widowControl w:val="0"/>
        <w:numPr>
          <w:ilvl w:val="0"/>
          <w:numId w:val="85"/>
        </w:numPr>
        <w:shd w:val="clear" w:color="auto" w:fill="auto"/>
        <w:tabs>
          <w:tab w:pos="422" w:val="left"/>
        </w:tabs>
        <w:bidi w:val="0"/>
        <w:spacing w:before="0" w:after="0" w:line="240" w:lineRule="auto"/>
        <w:ind w:left="0" w:right="0" w:firstLine="0"/>
        <w:jc w:val="left"/>
      </w:pPr>
      <w:bookmarkStart w:id="1006" w:name="bookmark1006"/>
      <w:bookmarkStart w:id="1007" w:name="bookmark1007"/>
      <w:bookmarkStart w:id="1008" w:name="bookmark1008"/>
      <w:bookmarkStart w:id="1009" w:name="bookmark1009"/>
      <w:bookmarkEnd w:id="1008"/>
      <w:r>
        <w:rPr>
          <w:color w:val="000000"/>
          <w:spacing w:val="0"/>
          <w:w w:val="100"/>
          <w:position w:val="0"/>
        </w:rPr>
        <w:t>现金及现金等价物的确定标准</w:t>
      </w:r>
      <w:bookmarkEnd w:id="1006"/>
      <w:bookmarkEnd w:id="1007"/>
      <w:bookmarkEnd w:id="1009"/>
    </w:p>
    <w:p>
      <w:pPr>
        <w:pStyle w:val="Style5"/>
        <w:keepNext w:val="0"/>
        <w:keepLines w:val="0"/>
        <w:widowControl w:val="0"/>
        <w:shd w:val="clear" w:color="auto" w:fill="auto"/>
        <w:bidi w:val="0"/>
        <w:spacing w:before="0" w:after="500" w:line="408" w:lineRule="exact"/>
        <w:ind w:left="0" w:right="0" w:firstLine="440"/>
        <w:jc w:val="left"/>
      </w:pPr>
      <w:r>
        <w:rPr>
          <w:color w:val="000000"/>
          <w:spacing w:val="0"/>
          <w:w w:val="100"/>
          <w:position w:val="0"/>
        </w:rPr>
        <w:t>现金，是指本公司的库存现金以及可以随时用于支付的存款。现金等价物，是指本公司持有 的期限短、流动性强、易于转换为已知金额的现金、价值变动风险很小的投资。</w:t>
      </w:r>
    </w:p>
    <w:p>
      <w:pPr>
        <w:pStyle w:val="Style16"/>
        <w:keepNext/>
        <w:keepLines/>
        <w:widowControl w:val="0"/>
        <w:numPr>
          <w:ilvl w:val="0"/>
          <w:numId w:val="85"/>
        </w:numPr>
        <w:shd w:val="clear" w:color="auto" w:fill="auto"/>
        <w:tabs>
          <w:tab w:pos="422" w:val="left"/>
        </w:tabs>
        <w:bidi w:val="0"/>
        <w:spacing w:before="0" w:after="100" w:line="240" w:lineRule="auto"/>
        <w:ind w:left="0" w:right="0" w:firstLine="0"/>
        <w:jc w:val="left"/>
      </w:pPr>
      <w:bookmarkStart w:id="1010" w:name="bookmark1010"/>
      <w:bookmarkStart w:id="1011" w:name="bookmark1011"/>
      <w:bookmarkStart w:id="1012" w:name="bookmark1012"/>
      <w:bookmarkStart w:id="1013" w:name="bookmark1013"/>
      <w:bookmarkEnd w:id="1012"/>
      <w:r>
        <w:rPr>
          <w:color w:val="000000"/>
          <w:spacing w:val="0"/>
          <w:w w:val="100"/>
          <w:position w:val="0"/>
        </w:rPr>
        <w:t>外币业务和外币报表折算</w:t>
      </w:r>
      <w:bookmarkEnd w:id="1010"/>
      <w:bookmarkEnd w:id="1011"/>
      <w:bookmarkEnd w:id="101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numPr>
          <w:ilvl w:val="0"/>
          <w:numId w:val="89"/>
        </w:numPr>
        <w:shd w:val="clear" w:color="auto" w:fill="auto"/>
        <w:tabs>
          <w:tab w:pos="870" w:val="left"/>
        </w:tabs>
        <w:bidi w:val="0"/>
        <w:spacing w:before="0" w:after="0" w:line="407" w:lineRule="exact"/>
        <w:ind w:left="0" w:right="0" w:firstLine="440"/>
        <w:jc w:val="both"/>
      </w:pPr>
      <w:bookmarkStart w:id="1014" w:name="bookmark1014"/>
      <w:bookmarkEnd w:id="1014"/>
      <w:r>
        <w:rPr>
          <w:color w:val="000000"/>
          <w:spacing w:val="0"/>
          <w:w w:val="100"/>
          <w:position w:val="0"/>
        </w:rPr>
        <w:t>外币业务</w:t>
      </w:r>
    </w:p>
    <w:p>
      <w:pPr>
        <w:pStyle w:val="Style5"/>
        <w:keepNext w:val="0"/>
        <w:keepLines w:val="0"/>
        <w:widowControl w:val="0"/>
        <w:shd w:val="clear" w:color="auto" w:fill="auto"/>
        <w:bidi w:val="0"/>
        <w:spacing w:before="0" w:after="0" w:line="407" w:lineRule="exact"/>
        <w:ind w:left="0" w:right="0" w:firstLine="440"/>
        <w:jc w:val="left"/>
      </w:pPr>
      <w:r>
        <w:rPr>
          <w:color w:val="000000"/>
          <w:spacing w:val="0"/>
          <w:w w:val="100"/>
          <w:position w:val="0"/>
        </w:rPr>
        <w:t>外币业务采用交易发生日的即期汇率作为折算汇率将外币金额折合成人民币记账。</w:t>
      </w:r>
    </w:p>
    <w:p>
      <w:pPr>
        <w:pStyle w:val="Style5"/>
        <w:keepNext w:val="0"/>
        <w:keepLines w:val="0"/>
        <w:widowControl w:val="0"/>
        <w:shd w:val="clear" w:color="auto" w:fill="auto"/>
        <w:bidi w:val="0"/>
        <w:spacing w:before="0" w:after="0" w:line="407" w:lineRule="exact"/>
        <w:ind w:left="0" w:right="0" w:firstLine="440"/>
        <w:jc w:val="both"/>
      </w:pPr>
      <w:r>
        <w:rPr>
          <w:color w:val="000000"/>
          <w:spacing w:val="0"/>
          <w:w w:val="100"/>
          <w:position w:val="0"/>
        </w:rPr>
        <w:t>资产负债表日外币货币性项目余额按资产负债表日即期汇率折算，由此产生的汇兑差额，除 属于与购建符合资本化条件的资产相关的外币专门借款产生的汇兑差额按照借款费用资本化的原 则处理外，均计入当期损益。</w:t>
      </w:r>
    </w:p>
    <w:p>
      <w:pPr>
        <w:pStyle w:val="Style5"/>
        <w:keepNext w:val="0"/>
        <w:keepLines w:val="0"/>
        <w:widowControl w:val="0"/>
        <w:numPr>
          <w:ilvl w:val="0"/>
          <w:numId w:val="89"/>
        </w:numPr>
        <w:shd w:val="clear" w:color="auto" w:fill="auto"/>
        <w:tabs>
          <w:tab w:pos="870" w:val="left"/>
        </w:tabs>
        <w:bidi w:val="0"/>
        <w:spacing w:before="0" w:after="0" w:line="407" w:lineRule="exact"/>
        <w:ind w:left="0" w:right="0" w:firstLine="440"/>
        <w:jc w:val="both"/>
      </w:pPr>
      <w:bookmarkStart w:id="1015" w:name="bookmark1015"/>
      <w:bookmarkEnd w:id="1015"/>
      <w:r>
        <w:rPr>
          <w:color w:val="000000"/>
          <w:spacing w:val="0"/>
          <w:w w:val="100"/>
          <w:position w:val="0"/>
        </w:rPr>
        <w:t>外币财务报表的折算</w:t>
      </w:r>
    </w:p>
    <w:p>
      <w:pPr>
        <w:pStyle w:val="Style5"/>
        <w:keepNext w:val="0"/>
        <w:keepLines w:val="0"/>
        <w:widowControl w:val="0"/>
        <w:shd w:val="clear" w:color="auto" w:fill="auto"/>
        <w:bidi w:val="0"/>
        <w:spacing w:before="0" w:after="0" w:line="407" w:lineRule="exact"/>
        <w:ind w:left="0" w:right="0" w:firstLine="440"/>
        <w:jc w:val="both"/>
      </w:pPr>
      <w:r>
        <w:rPr>
          <w:color w:val="000000"/>
          <w:spacing w:val="0"/>
          <w:w w:val="100"/>
          <w:position w:val="0"/>
        </w:rPr>
        <w:t>资产负债表中的资产和负债项目，采用资产负债表日的即期汇率折算;所有者权益项目除“未 分配利润”项目外，其他项目采用发生时的即期汇率折算。利润表中的收入和费用项目，采用交 易发生日的即期汇率折算。</w:t>
      </w:r>
    </w:p>
    <w:p>
      <w:pPr>
        <w:pStyle w:val="Style5"/>
        <w:keepNext w:val="0"/>
        <w:keepLines w:val="0"/>
        <w:widowControl w:val="0"/>
        <w:shd w:val="clear" w:color="auto" w:fill="auto"/>
        <w:bidi w:val="0"/>
        <w:spacing w:before="0" w:after="500" w:line="407" w:lineRule="exact"/>
        <w:ind w:left="0" w:right="0" w:firstLine="440"/>
        <w:jc w:val="both"/>
      </w:pPr>
      <w:r>
        <w:rPr>
          <w:color w:val="000000"/>
          <w:spacing w:val="0"/>
          <w:w w:val="100"/>
          <w:position w:val="0"/>
        </w:rPr>
        <w:t>处置境外经营时，将与该境外经营相关的外币财务报表折算差额，自所有者权益项目转入处 置当期损益。</w:t>
      </w:r>
    </w:p>
    <w:p>
      <w:pPr>
        <w:pStyle w:val="Style16"/>
        <w:keepNext/>
        <w:keepLines/>
        <w:widowControl w:val="0"/>
        <w:numPr>
          <w:ilvl w:val="0"/>
          <w:numId w:val="85"/>
        </w:numPr>
        <w:shd w:val="clear" w:color="auto" w:fill="auto"/>
        <w:tabs>
          <w:tab w:pos="430" w:val="left"/>
        </w:tabs>
        <w:bidi w:val="0"/>
        <w:spacing w:before="0" w:after="100" w:line="240" w:lineRule="auto"/>
        <w:ind w:left="0" w:right="0" w:firstLine="0"/>
        <w:jc w:val="left"/>
      </w:pPr>
      <w:bookmarkStart w:id="1016" w:name="bookmark1016"/>
      <w:bookmarkStart w:id="1017" w:name="bookmark1017"/>
      <w:bookmarkStart w:id="1018" w:name="bookmark1018"/>
      <w:bookmarkStart w:id="1019" w:name="bookmark1019"/>
      <w:bookmarkEnd w:id="1018"/>
      <w:r>
        <w:rPr>
          <w:color w:val="000000"/>
          <w:spacing w:val="0"/>
          <w:w w:val="100"/>
          <w:position w:val="0"/>
        </w:rPr>
        <w:t>金融工具</w:t>
      </w:r>
      <w:bookmarkEnd w:id="1016"/>
      <w:bookmarkEnd w:id="1017"/>
      <w:bookmarkEnd w:id="101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10" w:lineRule="exact"/>
        <w:ind w:left="0" w:right="0" w:firstLine="440"/>
        <w:jc w:val="left"/>
      </w:pPr>
      <w:r>
        <w:rPr>
          <w:color w:val="000000"/>
          <w:spacing w:val="0"/>
          <w:w w:val="100"/>
          <w:position w:val="0"/>
        </w:rPr>
        <w:t>本公司在成为金融工具合同的一方时，确认一项金融资产、金融负债或权益工具。</w:t>
      </w:r>
    </w:p>
    <w:p>
      <w:pPr>
        <w:pStyle w:val="Style5"/>
        <w:keepNext w:val="0"/>
        <w:keepLines w:val="0"/>
        <w:widowControl w:val="0"/>
        <w:numPr>
          <w:ilvl w:val="0"/>
          <w:numId w:val="91"/>
        </w:numPr>
        <w:shd w:val="clear" w:color="auto" w:fill="auto"/>
        <w:tabs>
          <w:tab w:pos="1242" w:val="left"/>
        </w:tabs>
        <w:bidi w:val="0"/>
        <w:spacing w:before="0" w:after="0" w:line="410" w:lineRule="exact"/>
        <w:ind w:left="0" w:right="0" w:firstLine="440"/>
        <w:jc w:val="left"/>
      </w:pPr>
      <w:bookmarkStart w:id="1020" w:name="bookmark1020"/>
      <w:bookmarkEnd w:id="1020"/>
      <w:r>
        <w:rPr>
          <w:color w:val="000000"/>
          <w:spacing w:val="0"/>
          <w:w w:val="100"/>
          <w:position w:val="0"/>
          <w:sz w:val="18"/>
          <w:szCs w:val="18"/>
        </w:rPr>
        <w:t>.</w:t>
        <w:tab/>
      </w:r>
      <w:r>
        <w:rPr>
          <w:color w:val="000000"/>
          <w:spacing w:val="0"/>
          <w:w w:val="100"/>
          <w:position w:val="0"/>
        </w:rPr>
        <w:t>金融工具的分类</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根据本公司管理金融资产的业务模式和金融资产的合同现金流量特征，金融资产于初始确认 时分类为：以摊余成本计量的金融资产、以公允价值计量且其变动计入其他综合收益的金融资产 和以公允价值计量且其变动计入当期损益的金融资产。</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本公司将同时符合下列条件且未被指定为以公允价值计量且其变动计入当期损益的金融资产， 分类为以摊余成本计量的金融资产：</w:t>
      </w:r>
    </w:p>
    <w:p>
      <w:pPr>
        <w:pStyle w:val="Style5"/>
        <w:keepNext w:val="0"/>
        <w:keepLines w:val="0"/>
        <w:widowControl w:val="0"/>
        <w:shd w:val="clear" w:color="auto" w:fill="auto"/>
        <w:bidi w:val="0"/>
        <w:spacing w:before="0" w:after="0" w:line="410" w:lineRule="exact"/>
        <w:ind w:left="0" w:right="0" w:firstLine="440"/>
        <w:jc w:val="left"/>
      </w:pPr>
      <w:r>
        <w:rPr>
          <w:color w:val="000000"/>
          <w:spacing w:val="0"/>
          <w:w w:val="100"/>
          <w:position w:val="0"/>
        </w:rPr>
        <w:t>—业务模式是以收取合同现金流量为目标；</w:t>
      </w:r>
    </w:p>
    <w:p>
      <w:pPr>
        <w:pStyle w:val="Style5"/>
        <w:keepNext w:val="0"/>
        <w:keepLines w:val="0"/>
        <w:widowControl w:val="0"/>
        <w:shd w:val="clear" w:color="auto" w:fill="auto"/>
        <w:bidi w:val="0"/>
        <w:spacing w:before="0" w:after="0" w:line="410" w:lineRule="exact"/>
        <w:ind w:left="0" w:right="0" w:firstLine="440"/>
        <w:jc w:val="left"/>
      </w:pPr>
      <w:r>
        <w:rPr>
          <w:color w:val="000000"/>
          <w:spacing w:val="0"/>
          <w:w w:val="100"/>
          <w:position w:val="0"/>
        </w:rPr>
        <w:t>—合同现金流量仅为对本金和以未偿付本金金额为基础的利息的支付。</w:t>
      </w:r>
    </w:p>
    <w:p>
      <w:pPr>
        <w:pStyle w:val="Style5"/>
        <w:keepNext w:val="0"/>
        <w:keepLines w:val="0"/>
        <w:widowControl w:val="0"/>
        <w:shd w:val="clear" w:color="auto" w:fill="auto"/>
        <w:bidi w:val="0"/>
        <w:spacing w:before="0" w:after="40" w:line="410" w:lineRule="exact"/>
        <w:ind w:left="0" w:right="0" w:firstLine="440"/>
        <w:jc w:val="left"/>
      </w:pPr>
      <w:r>
        <w:rPr>
          <w:color w:val="000000"/>
          <w:spacing w:val="0"/>
          <w:w w:val="100"/>
          <w:position w:val="0"/>
        </w:rPr>
        <w:t>本公司将同时符合下列条件且未被指定为以公允价值计量且其变动计入当期损益的金融资产，</w:t>
      </w:r>
    </w:p>
    <w:p>
      <w:pPr>
        <w:pStyle w:val="Style66"/>
        <w:keepNext w:val="0"/>
        <w:keepLines w:val="0"/>
        <w:widowControl w:val="0"/>
        <w:shd w:val="clear" w:color="auto" w:fill="auto"/>
        <w:bidi w:val="0"/>
        <w:spacing w:before="0" w:after="300" w:line="240" w:lineRule="auto"/>
        <w:ind w:left="0" w:right="0" w:firstLine="0"/>
        <w:jc w:val="center"/>
        <w:sectPr>
          <w:footnotePr>
            <w:pos w:val="pageBottom"/>
            <w:numFmt w:val="decimal"/>
            <w:numRestart w:val="continuous"/>
          </w:footnotePr>
          <w:pgSz w:w="11900" w:h="16840"/>
          <w:pgMar w:top="1364" w:right="129" w:bottom="1196" w:left="1768" w:header="0" w:footer="3" w:gutter="0"/>
          <w:cols w:space="720"/>
          <w:noEndnote/>
          <w:rtlGutter w:val="0"/>
          <w:docGrid w:linePitch="360"/>
        </w:sectPr>
      </w:pPr>
      <w:r>
        <w:rPr>
          <w:color w:val="000000"/>
          <w:spacing w:val="0"/>
          <w:w w:val="100"/>
          <w:position w:val="0"/>
        </w:rPr>
        <w:t xml:space="preserve">137 </w:t>
      </w:r>
      <w:r>
        <w:rPr>
          <w:b w:val="0"/>
          <w:bCs w:val="0"/>
          <w:color w:val="000000"/>
          <w:spacing w:val="0"/>
          <w:w w:val="100"/>
          <w:position w:val="0"/>
        </w:rPr>
        <w:t xml:space="preserve">/ </w:t>
      </w:r>
      <w:r>
        <w:rPr>
          <w:color w:val="000000"/>
          <w:spacing w:val="0"/>
          <w:w w:val="100"/>
          <w:position w:val="0"/>
        </w:rPr>
        <w:t>232</w:t>
      </w:r>
    </w:p>
    <w:p>
      <w:pPr>
        <w:pStyle w:val="Style5"/>
        <w:keepNext w:val="0"/>
        <w:keepLines w:val="0"/>
        <w:widowControl w:val="0"/>
        <w:shd w:val="clear" w:color="auto" w:fill="auto"/>
        <w:bidi w:val="0"/>
        <w:spacing w:before="0" w:after="0" w:line="408" w:lineRule="exact"/>
        <w:ind w:left="0" w:right="0" w:firstLine="0"/>
        <w:jc w:val="left"/>
      </w:pPr>
      <w:r>
        <w:rPr>
          <w:color w:val="000000"/>
          <w:spacing w:val="0"/>
          <w:w w:val="100"/>
          <w:position w:val="0"/>
        </w:rPr>
        <w:t>分类为以公允价值计量且其变动计入其他综合收益的金融资产（债务工具）：</w:t>
      </w:r>
    </w:p>
    <w:p>
      <w:pPr>
        <w:pStyle w:val="Style5"/>
        <w:keepNext w:val="0"/>
        <w:keepLines w:val="0"/>
        <w:widowControl w:val="0"/>
        <w:shd w:val="clear" w:color="auto" w:fill="auto"/>
        <w:bidi w:val="0"/>
        <w:spacing w:before="0" w:after="0" w:line="408" w:lineRule="exact"/>
        <w:ind w:left="0" w:right="0" w:firstLine="440"/>
        <w:jc w:val="left"/>
      </w:pPr>
      <w:r>
        <w:rPr>
          <w:color w:val="000000"/>
          <w:spacing w:val="0"/>
          <w:w w:val="100"/>
          <w:position w:val="0"/>
        </w:rPr>
        <w:t>—业务模式既以收取合同现金流量又以出售该金融资产为目标；</w:t>
      </w:r>
    </w:p>
    <w:p>
      <w:pPr>
        <w:pStyle w:val="Style5"/>
        <w:keepNext w:val="0"/>
        <w:keepLines w:val="0"/>
        <w:widowControl w:val="0"/>
        <w:shd w:val="clear" w:color="auto" w:fill="auto"/>
        <w:bidi w:val="0"/>
        <w:spacing w:before="0" w:after="0" w:line="408" w:lineRule="exact"/>
        <w:ind w:left="0" w:right="0" w:firstLine="440"/>
        <w:jc w:val="left"/>
      </w:pPr>
      <w:r>
        <w:rPr>
          <w:color w:val="000000"/>
          <w:spacing w:val="0"/>
          <w:w w:val="100"/>
          <w:position w:val="0"/>
        </w:rPr>
        <w:t>—合同现金流量仅为对本金和以未偿付本金金额为基础的利息的支付。</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对于非交易性权益工具投资，本公司可以在初始确认时将其不可撤销地指定为以公允价值计 量且其变动计入其他综合收益的金融资产（权益工具）。该指定在单项投资的基础上作出，且相关 投资从发行者的角度符合权益工具的定义。</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除上述以摊余成本计量和以公允价值计量且其变动计入其他综合收益的金融资产外，本公司 将其余所有的金融资产分类为以公允价值计量且其变动计入当期损益的金融资产。在初始确认时， 如果能够消除或显著减少会计错配，本公司可以将本应分类为摊余成本计量或以公允价值计量且 其变动计入其他综合收益的金融资产不可撤销地指定为以公允价值计量且其变动计入当期损益的 金融资产。</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金融负债于初始确认时分类为：以公允价值计量且其变动计入当期损益的金融负债和以摊余 成本计量的金融负债。</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符合以下条件之一的金融负债可在初始计量时指定为以公允价值计量且其变动计入当期损益 的金融负债：</w:t>
      </w:r>
    </w:p>
    <w:p>
      <w:pPr>
        <w:pStyle w:val="Style5"/>
        <w:keepNext w:val="0"/>
        <w:keepLines w:val="0"/>
        <w:widowControl w:val="0"/>
        <w:numPr>
          <w:ilvl w:val="0"/>
          <w:numId w:val="93"/>
        </w:numPr>
        <w:shd w:val="clear" w:color="auto" w:fill="auto"/>
        <w:tabs>
          <w:tab w:pos="877" w:val="left"/>
        </w:tabs>
        <w:bidi w:val="0"/>
        <w:spacing w:before="0" w:after="0" w:line="408" w:lineRule="exact"/>
        <w:ind w:left="0" w:right="0" w:firstLine="440"/>
        <w:jc w:val="both"/>
      </w:pPr>
      <w:bookmarkStart w:id="1021" w:name="bookmark1021"/>
      <w:bookmarkEnd w:id="1021"/>
      <w:r>
        <w:rPr>
          <w:color w:val="000000"/>
          <w:spacing w:val="0"/>
          <w:w w:val="100"/>
          <w:position w:val="0"/>
        </w:rPr>
        <w:t>该项指定能够消除或显著减少会计错配。</w:t>
      </w:r>
    </w:p>
    <w:p>
      <w:pPr>
        <w:pStyle w:val="Style5"/>
        <w:keepNext w:val="0"/>
        <w:keepLines w:val="0"/>
        <w:widowControl w:val="0"/>
        <w:numPr>
          <w:ilvl w:val="0"/>
          <w:numId w:val="93"/>
        </w:numPr>
        <w:shd w:val="clear" w:color="auto" w:fill="auto"/>
        <w:tabs>
          <w:tab w:pos="877" w:val="left"/>
        </w:tabs>
        <w:bidi w:val="0"/>
        <w:spacing w:before="0" w:after="0" w:line="408" w:lineRule="exact"/>
        <w:ind w:left="0" w:right="0" w:firstLine="440"/>
        <w:jc w:val="both"/>
      </w:pPr>
      <w:bookmarkStart w:id="1022" w:name="bookmark1022"/>
      <w:bookmarkEnd w:id="1022"/>
      <w:r>
        <w:rPr>
          <w:color w:val="000000"/>
          <w:spacing w:val="0"/>
          <w:w w:val="100"/>
          <w:position w:val="0"/>
        </w:rPr>
        <w:t>根据正式书面文件载明的企业风险管理或投资策略，以公允价值为基础对金融负债组合 或金融资产和金融负债组合进行管理和业绩评价，并在企业内部以此为基础向关键管理人员报告。</w:t>
      </w:r>
    </w:p>
    <w:p>
      <w:pPr>
        <w:pStyle w:val="Style5"/>
        <w:keepNext w:val="0"/>
        <w:keepLines w:val="0"/>
        <w:widowControl w:val="0"/>
        <w:numPr>
          <w:ilvl w:val="0"/>
          <w:numId w:val="93"/>
        </w:numPr>
        <w:shd w:val="clear" w:color="auto" w:fill="auto"/>
        <w:tabs>
          <w:tab w:pos="877" w:val="left"/>
        </w:tabs>
        <w:bidi w:val="0"/>
        <w:spacing w:before="0" w:after="0" w:line="408" w:lineRule="exact"/>
        <w:ind w:left="0" w:right="0" w:firstLine="440"/>
        <w:jc w:val="both"/>
      </w:pPr>
      <w:bookmarkStart w:id="1023" w:name="bookmark1023"/>
      <w:bookmarkEnd w:id="1023"/>
      <w:r>
        <w:rPr>
          <w:color w:val="000000"/>
          <w:spacing w:val="0"/>
          <w:w w:val="100"/>
          <w:position w:val="0"/>
        </w:rPr>
        <w:t>该金融负债包含需单独分拆的嵌入衍生工具。</w:t>
      </w:r>
    </w:p>
    <w:p>
      <w:pPr>
        <w:pStyle w:val="Style5"/>
        <w:keepNext w:val="0"/>
        <w:keepLines w:val="0"/>
        <w:widowControl w:val="0"/>
        <w:shd w:val="clear" w:color="auto" w:fill="auto"/>
        <w:tabs>
          <w:tab w:pos="1242" w:val="left"/>
        </w:tabs>
        <w:bidi w:val="0"/>
        <w:spacing w:before="0" w:after="0" w:line="408" w:lineRule="exact"/>
        <w:ind w:left="0" w:right="0" w:firstLine="440"/>
        <w:jc w:val="both"/>
      </w:pPr>
      <w:bookmarkStart w:id="1024" w:name="bookmark1024"/>
      <w:r>
        <w:rPr>
          <w:color w:val="000000"/>
          <w:spacing w:val="0"/>
          <w:w w:val="100"/>
          <w:position w:val="0"/>
          <w:sz w:val="18"/>
          <w:szCs w:val="18"/>
        </w:rPr>
        <w:t>（</w:t>
      </w:r>
      <w:bookmarkEnd w:id="1024"/>
      <w:r>
        <w:rPr>
          <w:color w:val="000000"/>
          <w:spacing w:val="0"/>
          <w:w w:val="100"/>
          <w:position w:val="0"/>
          <w:sz w:val="18"/>
          <w:szCs w:val="18"/>
        </w:rPr>
        <w:t>2）.</w:t>
        <w:tab/>
      </w:r>
      <w:r>
        <w:rPr>
          <w:color w:val="000000"/>
          <w:spacing w:val="0"/>
          <w:w w:val="100"/>
          <w:position w:val="0"/>
        </w:rPr>
        <w:t>金融工具的确认依据和计量方法</w:t>
      </w:r>
    </w:p>
    <w:p>
      <w:pPr>
        <w:pStyle w:val="Style5"/>
        <w:keepNext w:val="0"/>
        <w:keepLines w:val="0"/>
        <w:widowControl w:val="0"/>
        <w:numPr>
          <w:ilvl w:val="0"/>
          <w:numId w:val="93"/>
        </w:numPr>
        <w:shd w:val="clear" w:color="auto" w:fill="auto"/>
        <w:tabs>
          <w:tab w:pos="877" w:val="left"/>
        </w:tabs>
        <w:bidi w:val="0"/>
        <w:spacing w:before="0" w:after="0" w:line="408" w:lineRule="exact"/>
        <w:ind w:left="0" w:right="0" w:firstLine="440"/>
        <w:jc w:val="both"/>
      </w:pPr>
      <w:bookmarkStart w:id="1025" w:name="bookmark1025"/>
      <w:bookmarkEnd w:id="1025"/>
      <w:r>
        <w:rPr>
          <w:color w:val="000000"/>
          <w:spacing w:val="0"/>
          <w:w w:val="100"/>
          <w:position w:val="0"/>
        </w:rPr>
        <w:t>以摊余成本计量的金融资产</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以摊余成本计量的金融资产包括应收票据、应收账款、其他应收款、长期应收款、债权投资 等，按公允价值进行初始计量，相关交易费用计入初始确认金额；不包含重大融资成分的应收账 款以及本公司决定不考虑不超过一年的融资成分的应收账款，以合同交易价格进行初始计量。</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持有期间采用实际利率法计算的利息计入当期损益。</w:t>
      </w:r>
    </w:p>
    <w:p>
      <w:pPr>
        <w:pStyle w:val="Style5"/>
        <w:keepNext w:val="0"/>
        <w:keepLines w:val="0"/>
        <w:widowControl w:val="0"/>
        <w:shd w:val="clear" w:color="auto" w:fill="auto"/>
        <w:bidi w:val="0"/>
        <w:spacing w:before="0" w:after="0" w:line="408" w:lineRule="exact"/>
        <w:ind w:left="0" w:right="0" w:firstLine="440"/>
        <w:jc w:val="left"/>
      </w:pPr>
      <w:r>
        <w:rPr>
          <w:color w:val="000000"/>
          <w:spacing w:val="0"/>
          <w:w w:val="100"/>
          <w:position w:val="0"/>
        </w:rPr>
        <w:t>收回或处置时，将取得的价款与该金融资产账面价值之间的差额计入当期损益。</w:t>
      </w:r>
    </w:p>
    <w:p>
      <w:pPr>
        <w:pStyle w:val="Style5"/>
        <w:keepNext w:val="0"/>
        <w:keepLines w:val="0"/>
        <w:widowControl w:val="0"/>
        <w:numPr>
          <w:ilvl w:val="0"/>
          <w:numId w:val="93"/>
        </w:numPr>
        <w:shd w:val="clear" w:color="auto" w:fill="auto"/>
        <w:tabs>
          <w:tab w:pos="877" w:val="left"/>
        </w:tabs>
        <w:bidi w:val="0"/>
        <w:spacing w:before="0" w:after="0" w:line="408" w:lineRule="exact"/>
        <w:ind w:left="0" w:right="0" w:firstLine="440"/>
        <w:jc w:val="left"/>
      </w:pPr>
      <w:bookmarkStart w:id="1026" w:name="bookmark1026"/>
      <w:bookmarkEnd w:id="1026"/>
      <w:r>
        <w:rPr>
          <w:color w:val="000000"/>
          <w:spacing w:val="0"/>
          <w:w w:val="100"/>
          <w:position w:val="0"/>
        </w:rPr>
        <w:t>以公允价值计量且其变动计入其他综合收益的金融资产（债务工具）</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以公允价值计量且其变动计入其他综合收益的金融资产（债务工具）包括应收款项融资、其 他债权投资等，按公允价值进行初始计量，相关交易费用计入初始确认金额。该金融资产按公允 价值进行后续计量，公允价值变动除采用实际利率法计算的利息、减值损失或利得和汇兑损益之 外，均计入其他综合收益。</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终止确认时，之前计入其他综合收益的累计利得或损失从其他综合收益中转出，计入当期损 益。</w:t>
      </w:r>
    </w:p>
    <w:p>
      <w:pPr>
        <w:pStyle w:val="Style5"/>
        <w:keepNext w:val="0"/>
        <w:keepLines w:val="0"/>
        <w:widowControl w:val="0"/>
        <w:numPr>
          <w:ilvl w:val="0"/>
          <w:numId w:val="93"/>
        </w:numPr>
        <w:shd w:val="clear" w:color="auto" w:fill="auto"/>
        <w:tabs>
          <w:tab w:pos="877" w:val="left"/>
        </w:tabs>
        <w:bidi w:val="0"/>
        <w:spacing w:before="0" w:after="0" w:line="408" w:lineRule="exact"/>
        <w:ind w:left="0" w:right="0" w:firstLine="440"/>
        <w:jc w:val="left"/>
        <w:sectPr>
          <w:footnotePr>
            <w:pos w:val="pageBottom"/>
            <w:numFmt w:val="decimal"/>
            <w:numRestart w:val="continuous"/>
          </w:footnotePr>
          <w:pgSz w:w="11900" w:h="16840"/>
          <w:pgMar w:top="1369" w:right="129" w:bottom="1393" w:left="1768" w:header="0" w:footer="3" w:gutter="0"/>
          <w:cols w:space="720"/>
          <w:noEndnote/>
          <w:rtlGutter w:val="0"/>
          <w:docGrid w:linePitch="360"/>
        </w:sectPr>
      </w:pPr>
      <w:bookmarkStart w:id="1027" w:name="bookmark1027"/>
      <w:bookmarkEnd w:id="1027"/>
      <w:r>
        <w:rPr>
          <w:color w:val="000000"/>
          <w:spacing w:val="0"/>
          <w:w w:val="100"/>
          <w:position w:val="0"/>
        </w:rPr>
        <w:t>以公允价值计量且其变动计入其他综合收益的金融资产（权益工具）</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以公允价值计量且其变动计入其他综合收益的金融资产（权益工具）包括其他权益工具投资 等，按公允价值进行初始计量，相关交易费用计入初始确认金额。该金融资产按公允价值进行后 续计量，公允价值变动计入其他综合收益。取得的股利计入当期损益。</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终止确认时，之前计入其他综合收益的累计利得或损失从其他综合收益中转出，计入留存收 益。</w:t>
      </w:r>
    </w:p>
    <w:p>
      <w:pPr>
        <w:pStyle w:val="Style5"/>
        <w:keepNext w:val="0"/>
        <w:keepLines w:val="0"/>
        <w:widowControl w:val="0"/>
        <w:numPr>
          <w:ilvl w:val="0"/>
          <w:numId w:val="93"/>
        </w:numPr>
        <w:shd w:val="clear" w:color="auto" w:fill="auto"/>
        <w:tabs>
          <w:tab w:pos="874" w:val="left"/>
        </w:tabs>
        <w:bidi w:val="0"/>
        <w:spacing w:before="0" w:after="0" w:line="410" w:lineRule="exact"/>
        <w:ind w:left="0" w:right="0" w:firstLine="440"/>
        <w:jc w:val="both"/>
      </w:pPr>
      <w:bookmarkStart w:id="1028" w:name="bookmark1028"/>
      <w:bookmarkEnd w:id="1028"/>
      <w:r>
        <w:rPr>
          <w:color w:val="000000"/>
          <w:spacing w:val="0"/>
          <w:w w:val="100"/>
          <w:position w:val="0"/>
        </w:rPr>
        <w:t>以公允价值计量且其变动计入当期损益的金融资产</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以公允价值计量且其变动计入当期损益的金融资产包括交易性金融资产、衍生金融资产、其 他非流动金融资产等，按公允价值进行初始计量，相关交易费用计入当期损益。该金融资产按公 允价值进行后续计量，公允价值变动计入当期损益。</w:t>
      </w:r>
    </w:p>
    <w:p>
      <w:pPr>
        <w:pStyle w:val="Style5"/>
        <w:keepNext w:val="0"/>
        <w:keepLines w:val="0"/>
        <w:widowControl w:val="0"/>
        <w:numPr>
          <w:ilvl w:val="0"/>
          <w:numId w:val="93"/>
        </w:numPr>
        <w:shd w:val="clear" w:color="auto" w:fill="auto"/>
        <w:tabs>
          <w:tab w:pos="874" w:val="left"/>
        </w:tabs>
        <w:bidi w:val="0"/>
        <w:spacing w:before="0" w:after="0" w:line="410" w:lineRule="exact"/>
        <w:ind w:left="0" w:right="0" w:firstLine="440"/>
        <w:jc w:val="both"/>
      </w:pPr>
      <w:bookmarkStart w:id="1029" w:name="bookmark1029"/>
      <w:bookmarkEnd w:id="1029"/>
      <w:r>
        <w:rPr>
          <w:color w:val="000000"/>
          <w:spacing w:val="0"/>
          <w:w w:val="100"/>
          <w:position w:val="0"/>
        </w:rPr>
        <w:t>以公允价值计量且其变动计入当期损益的金融负债</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以公允价值计量且其变动计入当期损益的金融负债包括交易性金融负债、衍生金融负债等， 按公允价值进行初始计量，相关交易费用计入当期损益。该金融负债按公允价值进行后续计量， 公允价值变动计入当期损益。</w:t>
      </w:r>
    </w:p>
    <w:p>
      <w:pPr>
        <w:pStyle w:val="Style5"/>
        <w:keepNext w:val="0"/>
        <w:keepLines w:val="0"/>
        <w:widowControl w:val="0"/>
        <w:shd w:val="clear" w:color="auto" w:fill="auto"/>
        <w:bidi w:val="0"/>
        <w:spacing w:before="0" w:after="0" w:line="410" w:lineRule="exact"/>
        <w:ind w:left="0" w:right="0" w:firstLine="440"/>
        <w:jc w:val="left"/>
      </w:pPr>
      <w:r>
        <w:rPr>
          <w:color w:val="000000"/>
          <w:spacing w:val="0"/>
          <w:w w:val="100"/>
          <w:position w:val="0"/>
        </w:rPr>
        <w:t>终止确认时，其账面价值与支付的对价之间的差额计入当期损益。</w:t>
      </w:r>
    </w:p>
    <w:p>
      <w:pPr>
        <w:pStyle w:val="Style5"/>
        <w:keepNext w:val="0"/>
        <w:keepLines w:val="0"/>
        <w:widowControl w:val="0"/>
        <w:numPr>
          <w:ilvl w:val="0"/>
          <w:numId w:val="93"/>
        </w:numPr>
        <w:shd w:val="clear" w:color="auto" w:fill="auto"/>
        <w:tabs>
          <w:tab w:pos="874" w:val="left"/>
        </w:tabs>
        <w:bidi w:val="0"/>
        <w:spacing w:before="0" w:after="0" w:line="410" w:lineRule="exact"/>
        <w:ind w:left="0" w:right="0" w:firstLine="440"/>
        <w:jc w:val="left"/>
      </w:pPr>
      <w:bookmarkStart w:id="1030" w:name="bookmark1030"/>
      <w:bookmarkEnd w:id="1030"/>
      <w:r>
        <w:rPr>
          <w:color w:val="000000"/>
          <w:spacing w:val="0"/>
          <w:w w:val="100"/>
          <w:position w:val="0"/>
        </w:rPr>
        <w:t>以摊余成本计量的金融负债</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以摊余成本计量的金融负债包括短期借款、应付票据、应付账款、其他应付款、长期借款、 应付债券、长期应付款，按公允价值进行初始计量，相关交易费用计入初始确认金额。</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持有期间采用实际利率法计算的利息计入当期损益。</w:t>
      </w:r>
    </w:p>
    <w:p>
      <w:pPr>
        <w:pStyle w:val="Style5"/>
        <w:keepNext w:val="0"/>
        <w:keepLines w:val="0"/>
        <w:widowControl w:val="0"/>
        <w:shd w:val="clear" w:color="auto" w:fill="auto"/>
        <w:bidi w:val="0"/>
        <w:spacing w:before="0" w:after="0" w:line="410" w:lineRule="exact"/>
        <w:ind w:left="0" w:right="0" w:firstLine="440"/>
        <w:jc w:val="left"/>
      </w:pPr>
      <w:r>
        <w:rPr>
          <w:color w:val="000000"/>
          <w:spacing w:val="0"/>
          <w:w w:val="100"/>
          <w:position w:val="0"/>
        </w:rPr>
        <w:t>终止确认时，将支付的对价与该金融负债账面价值之间的差额计入当期损益。</w:t>
      </w:r>
    </w:p>
    <w:p>
      <w:pPr>
        <w:pStyle w:val="Style5"/>
        <w:keepNext w:val="0"/>
        <w:keepLines w:val="0"/>
        <w:widowControl w:val="0"/>
        <w:shd w:val="clear" w:color="auto" w:fill="auto"/>
        <w:tabs>
          <w:tab w:pos="1218" w:val="left"/>
        </w:tabs>
        <w:bidi w:val="0"/>
        <w:spacing w:before="0" w:after="0" w:line="410" w:lineRule="exact"/>
        <w:ind w:left="0" w:right="0" w:firstLine="440"/>
        <w:jc w:val="left"/>
      </w:pPr>
      <w:bookmarkStart w:id="1031" w:name="bookmark1031"/>
      <w:r>
        <w:rPr>
          <w:color w:val="000000"/>
          <w:spacing w:val="0"/>
          <w:w w:val="100"/>
          <w:position w:val="0"/>
          <w:sz w:val="18"/>
          <w:szCs w:val="18"/>
        </w:rPr>
        <w:t>（</w:t>
      </w:r>
      <w:bookmarkEnd w:id="1031"/>
      <w:r>
        <w:rPr>
          <w:color w:val="000000"/>
          <w:spacing w:val="0"/>
          <w:w w:val="100"/>
          <w:position w:val="0"/>
          <w:sz w:val="18"/>
          <w:szCs w:val="18"/>
        </w:rPr>
        <w:t>3）.</w:t>
        <w:tab/>
      </w:r>
      <w:r>
        <w:rPr>
          <w:color w:val="000000"/>
          <w:spacing w:val="0"/>
          <w:w w:val="100"/>
          <w:position w:val="0"/>
        </w:rPr>
        <w:t>金融资产终止确认和金融资产转移</w:t>
      </w:r>
    </w:p>
    <w:p>
      <w:pPr>
        <w:pStyle w:val="Style5"/>
        <w:keepNext w:val="0"/>
        <w:keepLines w:val="0"/>
        <w:widowControl w:val="0"/>
        <w:shd w:val="clear" w:color="auto" w:fill="auto"/>
        <w:bidi w:val="0"/>
        <w:spacing w:before="0" w:after="0" w:line="410" w:lineRule="exact"/>
        <w:ind w:left="0" w:right="0" w:firstLine="440"/>
        <w:jc w:val="left"/>
      </w:pPr>
      <w:r>
        <w:rPr>
          <w:color w:val="000000"/>
          <w:spacing w:val="0"/>
          <w:w w:val="100"/>
          <w:position w:val="0"/>
        </w:rPr>
        <w:t>满足下列条件之一时，本公司终止确认金融资产：</w:t>
      </w:r>
    </w:p>
    <w:p>
      <w:pPr>
        <w:pStyle w:val="Style5"/>
        <w:keepNext w:val="0"/>
        <w:keepLines w:val="0"/>
        <w:widowControl w:val="0"/>
        <w:shd w:val="clear" w:color="auto" w:fill="auto"/>
        <w:bidi w:val="0"/>
        <w:spacing w:before="0" w:after="0" w:line="410" w:lineRule="exact"/>
        <w:ind w:left="0" w:right="0" w:firstLine="440"/>
        <w:jc w:val="left"/>
      </w:pPr>
      <w:r>
        <w:rPr>
          <w:color w:val="000000"/>
          <w:spacing w:val="0"/>
          <w:w w:val="100"/>
          <w:position w:val="0"/>
        </w:rPr>
        <w:t>—收取金融资产现金流量的合同权利终止；</w:t>
      </w:r>
    </w:p>
    <w:p>
      <w:pPr>
        <w:pStyle w:val="Style5"/>
        <w:keepNext w:val="0"/>
        <w:keepLines w:val="0"/>
        <w:widowControl w:val="0"/>
        <w:shd w:val="clear" w:color="auto" w:fill="auto"/>
        <w:bidi w:val="0"/>
        <w:spacing w:before="0" w:after="0" w:line="410" w:lineRule="exact"/>
        <w:ind w:left="0" w:right="0" w:firstLine="440"/>
        <w:jc w:val="left"/>
      </w:pPr>
      <w:r>
        <w:rPr>
          <w:color w:val="000000"/>
          <w:spacing w:val="0"/>
          <w:w w:val="100"/>
          <w:position w:val="0"/>
        </w:rPr>
        <w:t>—金融资产已转移，且已将金融资产所有权上几乎所有的风险和报酬转移给转入方；</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—金融资产已转移，虽然本公司既没有转移也没有保留金融资产所有权上几乎所有的风险和 报酬，但是未保留对金融资产的控制。</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发生金融资产转移时，如保留了金融资产所有权上几乎所有的风险和报酬的，则不终止确认 该金融资产。</w:t>
      </w:r>
    </w:p>
    <w:p>
      <w:pPr>
        <w:pStyle w:val="Style5"/>
        <w:keepNext w:val="0"/>
        <w:keepLines w:val="0"/>
        <w:widowControl w:val="0"/>
        <w:shd w:val="clear" w:color="auto" w:fill="auto"/>
        <w:bidi w:val="0"/>
        <w:spacing w:before="0" w:after="0" w:line="410" w:lineRule="exact"/>
        <w:ind w:left="0" w:right="0" w:firstLine="440"/>
        <w:jc w:val="left"/>
      </w:pPr>
      <w:r>
        <w:rPr>
          <w:color w:val="000000"/>
          <w:spacing w:val="0"/>
          <w:w w:val="100"/>
          <w:position w:val="0"/>
        </w:rPr>
        <w:t>在判断金融资产转移是否满足上述金融资产终止确认条件时，采用实质重于形式的原则。</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公司将金融资产转移区分为金融资产整体转移和部分转移。金融资产整体转移满足终止确认 条件的，将下列两项金额的差额计入当期损益：</w:t>
      </w:r>
    </w:p>
    <w:p>
      <w:pPr>
        <w:pStyle w:val="Style5"/>
        <w:keepNext w:val="0"/>
        <w:keepLines w:val="0"/>
        <w:widowControl w:val="0"/>
        <w:numPr>
          <w:ilvl w:val="0"/>
          <w:numId w:val="93"/>
        </w:numPr>
        <w:shd w:val="clear" w:color="auto" w:fill="auto"/>
        <w:tabs>
          <w:tab w:pos="874" w:val="left"/>
        </w:tabs>
        <w:bidi w:val="0"/>
        <w:spacing w:before="0" w:after="0" w:line="410" w:lineRule="exact"/>
        <w:ind w:left="0" w:right="0" w:firstLine="440"/>
        <w:jc w:val="both"/>
      </w:pPr>
      <w:bookmarkStart w:id="1032" w:name="bookmark1032"/>
      <w:bookmarkEnd w:id="1032"/>
      <w:r>
        <w:rPr>
          <w:color w:val="000000"/>
          <w:spacing w:val="0"/>
          <w:w w:val="100"/>
          <w:position w:val="0"/>
        </w:rPr>
        <w:t>所转移金融资产的账面价值；</w:t>
      </w:r>
    </w:p>
    <w:p>
      <w:pPr>
        <w:pStyle w:val="Style5"/>
        <w:keepNext w:val="0"/>
        <w:keepLines w:val="0"/>
        <w:widowControl w:val="0"/>
        <w:numPr>
          <w:ilvl w:val="0"/>
          <w:numId w:val="93"/>
        </w:numPr>
        <w:shd w:val="clear" w:color="auto" w:fill="auto"/>
        <w:tabs>
          <w:tab w:pos="874" w:val="left"/>
        </w:tabs>
        <w:bidi w:val="0"/>
        <w:spacing w:before="0" w:after="0" w:line="410" w:lineRule="exact"/>
        <w:ind w:left="0" w:right="0" w:firstLine="440"/>
        <w:jc w:val="both"/>
      </w:pPr>
      <w:bookmarkStart w:id="1033" w:name="bookmark1033"/>
      <w:bookmarkEnd w:id="1033"/>
      <w:r>
        <w:rPr>
          <w:color w:val="000000"/>
          <w:spacing w:val="0"/>
          <w:w w:val="100"/>
          <w:position w:val="0"/>
        </w:rPr>
        <w:t>因转移而收到的对价，与原直接计入所有者权益的公允价值变动累计额（涉及转移的金 融资产为以公允价值计量且其变动计入其他综合收益的金融资产（债务工具）的情形）之和。</w:t>
      </w:r>
    </w:p>
    <w:p>
      <w:pPr>
        <w:pStyle w:val="Style5"/>
        <w:keepNext w:val="0"/>
        <w:keepLines w:val="0"/>
        <w:widowControl w:val="0"/>
        <w:shd w:val="clear" w:color="auto" w:fill="auto"/>
        <w:bidi w:val="0"/>
        <w:spacing w:before="0" w:after="140" w:line="410" w:lineRule="exact"/>
        <w:ind w:left="0" w:right="0" w:firstLine="440"/>
        <w:jc w:val="both"/>
      </w:pPr>
      <w:r>
        <w:rPr>
          <w:color w:val="000000"/>
          <w:spacing w:val="0"/>
          <w:w w:val="100"/>
          <w:position w:val="0"/>
        </w:rPr>
        <w:t>金融资产部分转移满足终止确认条件的，将所转移金融资产整体的账面价值，在终止确认部</w:t>
      </w:r>
    </w:p>
    <w:p>
      <w:pPr>
        <w:pStyle w:val="Style66"/>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139 </w:t>
      </w:r>
      <w:r>
        <w:rPr>
          <w:b w:val="0"/>
          <w:bCs w:val="0"/>
          <w:color w:val="000000"/>
          <w:spacing w:val="0"/>
          <w:w w:val="100"/>
          <w:position w:val="0"/>
        </w:rPr>
        <w:t xml:space="preserve">/ </w:t>
      </w:r>
      <w:r>
        <w:rPr>
          <w:color w:val="000000"/>
          <w:spacing w:val="0"/>
          <w:w w:val="100"/>
          <w:position w:val="0"/>
        </w:rPr>
        <w:t>232</w:t>
      </w:r>
    </w:p>
    <w:p>
      <w:pPr>
        <w:pStyle w:val="Style5"/>
        <w:keepNext w:val="0"/>
        <w:keepLines w:val="0"/>
        <w:widowControl w:val="0"/>
        <w:shd w:val="clear" w:color="auto" w:fill="auto"/>
        <w:bidi w:val="0"/>
        <w:spacing w:before="0" w:after="0" w:line="413" w:lineRule="exact"/>
        <w:ind w:left="0" w:right="0" w:firstLine="0"/>
        <w:jc w:val="both"/>
      </w:pPr>
      <w:r>
        <w:rPr>
          <w:color w:val="000000"/>
          <w:spacing w:val="0"/>
          <w:w w:val="100"/>
          <w:position w:val="0"/>
        </w:rPr>
        <w:t>分和未终止确认部分之间，按照各自的相对公允价值进行分摊，并将下列两项金额的差额计入当 期损益：</w:t>
      </w:r>
    </w:p>
    <w:p>
      <w:pPr>
        <w:pStyle w:val="Style5"/>
        <w:keepNext w:val="0"/>
        <w:keepLines w:val="0"/>
        <w:widowControl w:val="0"/>
        <w:numPr>
          <w:ilvl w:val="0"/>
          <w:numId w:val="93"/>
        </w:numPr>
        <w:shd w:val="clear" w:color="auto" w:fill="auto"/>
        <w:tabs>
          <w:tab w:pos="780" w:val="left"/>
        </w:tabs>
        <w:bidi w:val="0"/>
        <w:spacing w:before="0" w:after="0" w:line="413" w:lineRule="exact"/>
        <w:ind w:left="0" w:right="0" w:firstLine="440"/>
        <w:jc w:val="both"/>
      </w:pPr>
      <w:bookmarkStart w:id="1034" w:name="bookmark1034"/>
      <w:bookmarkEnd w:id="1034"/>
      <w:r>
        <w:rPr>
          <w:color w:val="000000"/>
          <w:spacing w:val="0"/>
          <w:w w:val="100"/>
          <w:position w:val="0"/>
        </w:rPr>
        <w:t>终止确认部分的账面价值；</w:t>
      </w:r>
    </w:p>
    <w:p>
      <w:pPr>
        <w:pStyle w:val="Style5"/>
        <w:keepNext w:val="0"/>
        <w:keepLines w:val="0"/>
        <w:widowControl w:val="0"/>
        <w:numPr>
          <w:ilvl w:val="0"/>
          <w:numId w:val="93"/>
        </w:numPr>
        <w:shd w:val="clear" w:color="auto" w:fill="auto"/>
        <w:tabs>
          <w:tab w:pos="780" w:val="left"/>
        </w:tabs>
        <w:bidi w:val="0"/>
        <w:spacing w:before="0" w:after="0" w:line="413" w:lineRule="exact"/>
        <w:ind w:left="0" w:right="0" w:firstLine="440"/>
        <w:jc w:val="both"/>
      </w:pPr>
      <w:bookmarkStart w:id="1035" w:name="bookmark1035"/>
      <w:bookmarkEnd w:id="1035"/>
      <w:r>
        <w:rPr>
          <w:color w:val="000000"/>
          <w:spacing w:val="0"/>
          <w:w w:val="100"/>
          <w:position w:val="0"/>
        </w:rPr>
        <w:t>终止确认部分的对价，与原直接计入所有者权益的公允价值变动累计额中对应终止确认 部分的金额（涉及转移的金融资产为以公允价值计量且其变动计入其他综合收益的金融资产（债 务工具）的情形）之和。</w:t>
      </w:r>
    </w:p>
    <w:p>
      <w:pPr>
        <w:pStyle w:val="Style5"/>
        <w:keepNext w:val="0"/>
        <w:keepLines w:val="0"/>
        <w:widowControl w:val="0"/>
        <w:shd w:val="clear" w:color="auto" w:fill="auto"/>
        <w:bidi w:val="0"/>
        <w:spacing w:before="0" w:after="0" w:line="413" w:lineRule="exact"/>
        <w:ind w:left="0" w:right="0" w:firstLine="440"/>
        <w:jc w:val="both"/>
      </w:pPr>
      <w:r>
        <w:rPr>
          <w:color w:val="000000"/>
          <w:spacing w:val="0"/>
          <w:w w:val="100"/>
          <w:position w:val="0"/>
        </w:rPr>
        <w:t>金融资产转移不满足终止确认条件的，继续确认该金融资产，所收到的对价确认为一项金融 负债。</w:t>
      </w:r>
    </w:p>
    <w:p>
      <w:pPr>
        <w:pStyle w:val="Style5"/>
        <w:keepNext w:val="0"/>
        <w:keepLines w:val="0"/>
        <w:widowControl w:val="0"/>
        <w:shd w:val="clear" w:color="auto" w:fill="auto"/>
        <w:tabs>
          <w:tab w:pos="831" w:val="left"/>
          <w:tab w:pos="1218" w:val="left"/>
        </w:tabs>
        <w:bidi w:val="0"/>
        <w:spacing w:before="0" w:after="0" w:line="410" w:lineRule="exact"/>
        <w:ind w:left="0" w:right="0" w:firstLine="440"/>
        <w:jc w:val="both"/>
      </w:pPr>
      <w:bookmarkStart w:id="1036" w:name="bookmark1036"/>
      <w:r>
        <w:rPr>
          <w:color w:val="000000"/>
          <w:spacing w:val="0"/>
          <w:w w:val="100"/>
          <w:position w:val="0"/>
          <w:sz w:val="18"/>
          <w:szCs w:val="18"/>
        </w:rPr>
        <w:t>（</w:t>
      </w:r>
      <w:bookmarkEnd w:id="1036"/>
      <w:r>
        <w:rPr>
          <w:color w:val="000000"/>
          <w:spacing w:val="0"/>
          <w:w w:val="100"/>
          <w:position w:val="0"/>
          <w:sz w:val="18"/>
          <w:szCs w:val="18"/>
        </w:rPr>
        <w:t>4）</w:t>
        <w:tab/>
        <w:t>.</w:t>
        <w:tab/>
      </w:r>
      <w:r>
        <w:rPr>
          <w:color w:val="000000"/>
          <w:spacing w:val="0"/>
          <w:w w:val="100"/>
          <w:position w:val="0"/>
        </w:rPr>
        <w:t>金融负债终止确认</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金融负债的现时义务全部或部分已经解除的，则终止确认该金融负债或其一部分；本公司若 与债权人签定协议，以承担新金融负债方式替换现存金融负债，且新金融负债与现存金融负债的 合同条款实质上不同的，则终止确认现存金融负债，并同时确认新金融负债。</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对现存金融负债全部或部分合同条款作出实质性修改的，则终止确认现存金融负债或其一部 分，同时将修改条款后的金融负债确认为一项新金融负债。</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金融负债全部或部分终止确认时，终止确认的金融负债账面价值与支付对价（包括转出的非 现金资产或承担的新金融负债）之间的差额，计入当期损益。</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本公司若回购部分金融负债的，在回购日按照继续确认部分与终止确认部分的相对公允价值， 将该金融负债整体的账面价值进行分配。分配给终止确认部分的账面价值与支付的对价（包括转 出的非现金资产或承担的新金融负债）之间的差额，计入当期损益。</w:t>
      </w:r>
    </w:p>
    <w:p>
      <w:pPr>
        <w:pStyle w:val="Style5"/>
        <w:keepNext w:val="0"/>
        <w:keepLines w:val="0"/>
        <w:widowControl w:val="0"/>
        <w:shd w:val="clear" w:color="auto" w:fill="auto"/>
        <w:tabs>
          <w:tab w:pos="831" w:val="left"/>
          <w:tab w:pos="1218" w:val="left"/>
        </w:tabs>
        <w:bidi w:val="0"/>
        <w:spacing w:before="0" w:after="0" w:line="410" w:lineRule="exact"/>
        <w:ind w:left="0" w:right="0" w:firstLine="440"/>
        <w:jc w:val="both"/>
      </w:pPr>
      <w:bookmarkStart w:id="1037" w:name="bookmark1037"/>
      <w:r>
        <w:rPr>
          <w:color w:val="000000"/>
          <w:spacing w:val="0"/>
          <w:w w:val="100"/>
          <w:position w:val="0"/>
          <w:sz w:val="18"/>
          <w:szCs w:val="18"/>
        </w:rPr>
        <w:t>（</w:t>
      </w:r>
      <w:bookmarkEnd w:id="1037"/>
      <w:r>
        <w:rPr>
          <w:color w:val="000000"/>
          <w:spacing w:val="0"/>
          <w:w w:val="100"/>
          <w:position w:val="0"/>
          <w:sz w:val="18"/>
          <w:szCs w:val="18"/>
        </w:rPr>
        <w:t>5）</w:t>
        <w:tab/>
        <w:t>.</w:t>
        <w:tab/>
      </w:r>
      <w:r>
        <w:rPr>
          <w:color w:val="000000"/>
          <w:spacing w:val="0"/>
          <w:w w:val="100"/>
          <w:position w:val="0"/>
        </w:rPr>
        <w:t>金融资产和金融负债的公允价值的确定方法</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存在活跃市场的金融工具，以活跃市场中的报价确定其公允价值。不存在活跃市场的金融工 具，采用估值技术确定其公允价值。在估值时，本公司采用在当前情况下适用并且有足够可利用 数据和其他信息支持的估值技术，选择与市场参与者在相关资产或负债的交易中所考虑的资产或 负债特征相一致的输入值，并优先使用相关可观察输入值。只有在相关可观察输入值无法取得或 取得不切实可行的情况下，才使用不可观察输入值。</w:t>
      </w:r>
    </w:p>
    <w:p>
      <w:pPr>
        <w:pStyle w:val="Style5"/>
        <w:keepNext w:val="0"/>
        <w:keepLines w:val="0"/>
        <w:widowControl w:val="0"/>
        <w:shd w:val="clear" w:color="auto" w:fill="auto"/>
        <w:tabs>
          <w:tab w:pos="831" w:val="left"/>
          <w:tab w:pos="1218" w:val="left"/>
        </w:tabs>
        <w:bidi w:val="0"/>
        <w:spacing w:before="0" w:after="0" w:line="410" w:lineRule="exact"/>
        <w:ind w:left="0" w:right="0" w:firstLine="440"/>
        <w:jc w:val="both"/>
      </w:pPr>
      <w:bookmarkStart w:id="1038" w:name="bookmark1038"/>
      <w:r>
        <w:rPr>
          <w:color w:val="000000"/>
          <w:spacing w:val="0"/>
          <w:w w:val="100"/>
          <w:position w:val="0"/>
          <w:sz w:val="18"/>
          <w:szCs w:val="18"/>
        </w:rPr>
        <w:t>（</w:t>
      </w:r>
      <w:bookmarkEnd w:id="1038"/>
      <w:r>
        <w:rPr>
          <w:color w:val="000000"/>
          <w:spacing w:val="0"/>
          <w:w w:val="100"/>
          <w:position w:val="0"/>
          <w:sz w:val="18"/>
          <w:szCs w:val="18"/>
        </w:rPr>
        <w:t>6）</w:t>
        <w:tab/>
        <w:t>.</w:t>
        <w:tab/>
      </w:r>
      <w:r>
        <w:rPr>
          <w:color w:val="000000"/>
          <w:spacing w:val="0"/>
          <w:w w:val="100"/>
          <w:position w:val="0"/>
        </w:rPr>
        <w:t>金融资产减值的测试方法及会计处理方法</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本公司以单项或组合的方式对以摊余成本计量的金融资产、以公允价值计量且其变动计入其 他综合收益的金融资产（债务工具）和财务担保合同等的预期信用损失进行估计。</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本公司考虑有关过去事项、当前状况以及对未来经济状况的预测等合理且有依据的信息，以 发生违约的风险为权重，计算合同应收的现金流量与预期能收到的现金流量之间差额的现值的概 率加权金额，确认预期信用损失。</w:t>
      </w:r>
    </w:p>
    <w:p>
      <w:pPr>
        <w:pStyle w:val="Style5"/>
        <w:keepNext w:val="0"/>
        <w:keepLines w:val="0"/>
        <w:widowControl w:val="0"/>
        <w:shd w:val="clear" w:color="auto" w:fill="auto"/>
        <w:bidi w:val="0"/>
        <w:spacing w:before="0" w:after="0" w:line="387" w:lineRule="exact"/>
        <w:ind w:left="0" w:right="0" w:firstLine="440"/>
        <w:jc w:val="both"/>
        <w:rPr>
          <w:sz w:val="18"/>
          <w:szCs w:val="18"/>
        </w:rPr>
        <w:sectPr>
          <w:footnotePr>
            <w:pos w:val="pageBottom"/>
            <w:numFmt w:val="decimal"/>
            <w:numRestart w:val="continuous"/>
          </w:footnotePr>
          <w:pgSz w:w="11900" w:h="16840"/>
          <w:pgMar w:top="1359" w:right="129" w:bottom="1196" w:left="1768" w:header="0" w:footer="3" w:gutter="0"/>
          <w:cols w:space="720"/>
          <w:noEndnote/>
          <w:rtlGutter w:val="0"/>
          <w:docGrid w:linePitch="360"/>
        </w:sectPr>
      </w:pPr>
      <w:r>
        <w:rPr>
          <w:color w:val="000000"/>
          <w:spacing w:val="0"/>
          <w:w w:val="100"/>
          <w:position w:val="0"/>
          <w:sz w:val="20"/>
          <w:szCs w:val="20"/>
        </w:rPr>
        <w:t>如果该金融工具的信用风险自初始确认后已显著增加，本公司按照相当于该金融工具整个存 续期内预期信用损失的金额计量其损失准备；如果该金融工具的信用风险自初始确认后并未显著 增加，本公司按照相当于该金融工具未来</w:t>
      </w:r>
      <w:r>
        <w:rPr>
          <w:color w:val="000000"/>
          <w:spacing w:val="0"/>
          <w:w w:val="100"/>
          <w:position w:val="0"/>
          <w:sz w:val="18"/>
          <w:szCs w:val="18"/>
        </w:rPr>
        <w:t>12</w:t>
      </w:r>
      <w:r>
        <w:rPr>
          <w:color w:val="000000"/>
          <w:spacing w:val="0"/>
          <w:w w:val="100"/>
          <w:position w:val="0"/>
          <w:sz w:val="20"/>
          <w:szCs w:val="20"/>
        </w:rPr>
        <w:t xml:space="preserve">个月内预期信用损失的金额计量其损失准备。由此形 </w:t>
      </w:r>
      <w:r>
        <w:rPr>
          <w:rFonts w:ascii="Calibri" w:eastAsia="Calibri" w:hAnsi="Calibri" w:cs="Calibri"/>
          <w:b/>
          <w:bCs/>
          <w:color w:val="000000"/>
          <w:spacing w:val="0"/>
          <w:w w:val="100"/>
          <w:position w:val="0"/>
          <w:sz w:val="18"/>
          <w:szCs w:val="18"/>
        </w:rPr>
        <w:t xml:space="preserve">140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p>
      <w:pPr>
        <w:pStyle w:val="Style5"/>
        <w:keepNext w:val="0"/>
        <w:keepLines w:val="0"/>
        <w:widowControl w:val="0"/>
        <w:shd w:val="clear" w:color="auto" w:fill="auto"/>
        <w:bidi w:val="0"/>
        <w:spacing w:before="0" w:after="0" w:line="412" w:lineRule="exact"/>
        <w:ind w:left="0" w:right="0" w:firstLine="0"/>
        <w:jc w:val="left"/>
      </w:pPr>
      <w:r>
        <w:rPr>
          <w:color w:val="000000"/>
          <w:spacing w:val="0"/>
          <w:w w:val="100"/>
          <w:position w:val="0"/>
        </w:rPr>
        <w:t>成的损失准备的增加或转回金额，作为减值损失或利得计入当期损益。</w:t>
      </w:r>
    </w:p>
    <w:p>
      <w:pPr>
        <w:pStyle w:val="Style5"/>
        <w:keepNext w:val="0"/>
        <w:keepLines w:val="0"/>
        <w:widowControl w:val="0"/>
        <w:shd w:val="clear" w:color="auto" w:fill="auto"/>
        <w:bidi w:val="0"/>
        <w:spacing w:before="0" w:after="0" w:line="412" w:lineRule="exact"/>
        <w:ind w:left="0" w:right="0" w:firstLine="440"/>
        <w:jc w:val="left"/>
      </w:pPr>
      <w:r>
        <w:rPr>
          <w:color w:val="000000"/>
          <w:spacing w:val="0"/>
          <w:w w:val="100"/>
          <w:position w:val="0"/>
        </w:rPr>
        <w:t>本公司通过比较金融工具在资产负债表日发生违约的风险与在初始确认日发生违约的风险， 以确定金融工具预计存续期内发生违约风险的相对变化，以评估金融工具的信用风险自初始确认 后是否已显著增加。通常逾期超过</w:t>
      </w:r>
      <w:r>
        <w:rPr>
          <w:color w:val="000000"/>
          <w:spacing w:val="0"/>
          <w:w w:val="100"/>
          <w:position w:val="0"/>
          <w:sz w:val="18"/>
          <w:szCs w:val="18"/>
        </w:rPr>
        <w:t>30</w:t>
      </w:r>
      <w:r>
        <w:rPr>
          <w:color w:val="000000"/>
          <w:spacing w:val="0"/>
          <w:w w:val="100"/>
          <w:position w:val="0"/>
        </w:rPr>
        <w:t>日，本公司即认为该金融工具的信用风险已显著增加，除非 有确凿证据证明该金融工具的信用风险自初始确认后并未显著增加。</w:t>
      </w:r>
    </w:p>
    <w:p>
      <w:pPr>
        <w:pStyle w:val="Style5"/>
        <w:keepNext w:val="0"/>
        <w:keepLines w:val="0"/>
        <w:widowControl w:val="0"/>
        <w:shd w:val="clear" w:color="auto" w:fill="auto"/>
        <w:bidi w:val="0"/>
        <w:spacing w:before="0" w:after="0" w:line="412" w:lineRule="exact"/>
        <w:ind w:left="0" w:right="0" w:firstLine="440"/>
        <w:jc w:val="left"/>
      </w:pPr>
      <w:r>
        <w:rPr>
          <w:color w:val="000000"/>
          <w:spacing w:val="0"/>
          <w:w w:val="100"/>
          <w:position w:val="0"/>
        </w:rPr>
        <w:t>如果金融工具于资产负债表日的信用风险较低，本公司即认为该金融工具的信用风险自初始 确认后并未显著增加。</w:t>
      </w:r>
    </w:p>
    <w:p>
      <w:pPr>
        <w:pStyle w:val="Style5"/>
        <w:keepNext w:val="0"/>
        <w:keepLines w:val="0"/>
        <w:widowControl w:val="0"/>
        <w:shd w:val="clear" w:color="auto" w:fill="auto"/>
        <w:bidi w:val="0"/>
        <w:spacing w:before="0" w:after="0" w:line="412" w:lineRule="exact"/>
        <w:ind w:left="0" w:right="0" w:firstLine="440"/>
        <w:jc w:val="left"/>
      </w:pPr>
      <w:r>
        <w:rPr>
          <w:color w:val="000000"/>
          <w:spacing w:val="0"/>
          <w:w w:val="100"/>
          <w:position w:val="0"/>
        </w:rPr>
        <w:t>如果有客观证据表明某项金融资产已经发生信用减值，则本公司在单项基础上对该金融资产 计提减值准备。</w:t>
      </w:r>
    </w:p>
    <w:p>
      <w:pPr>
        <w:pStyle w:val="Style5"/>
        <w:keepNext w:val="0"/>
        <w:keepLines w:val="0"/>
        <w:widowControl w:val="0"/>
        <w:shd w:val="clear" w:color="auto" w:fill="auto"/>
        <w:bidi w:val="0"/>
        <w:spacing w:before="0" w:after="0" w:line="412" w:lineRule="exact"/>
        <w:ind w:left="0" w:right="0" w:firstLine="440"/>
        <w:jc w:val="left"/>
      </w:pPr>
      <w:r>
        <w:rPr>
          <w:color w:val="000000"/>
          <w:spacing w:val="0"/>
          <w:w w:val="100"/>
          <w:position w:val="0"/>
        </w:rPr>
        <w:t>对于由《企业会计准则第</w:t>
      </w:r>
      <w:r>
        <w:rPr>
          <w:color w:val="000000"/>
          <w:spacing w:val="0"/>
          <w:w w:val="100"/>
          <w:position w:val="0"/>
          <w:sz w:val="18"/>
          <w:szCs w:val="18"/>
        </w:rPr>
        <w:t>14</w:t>
      </w:r>
      <w:r>
        <w:rPr>
          <w:color w:val="000000"/>
          <w:spacing w:val="0"/>
          <w:w w:val="100"/>
          <w:position w:val="0"/>
        </w:rPr>
        <w:t>号</w:t>
      </w:r>
      <w:r>
        <w:rPr>
          <w:color w:val="000000"/>
          <w:spacing w:val="0"/>
          <w:w w:val="100"/>
          <w:position w:val="0"/>
        </w:rPr>
        <w:t>一一</w:t>
      </w:r>
      <w:r>
        <w:rPr>
          <w:color w:val="000000"/>
          <w:spacing w:val="0"/>
          <w:w w:val="100"/>
          <w:position w:val="0"/>
        </w:rPr>
        <w:t>收入》</w:t>
      </w:r>
      <w:r>
        <w:rPr>
          <w:color w:val="000000"/>
          <w:spacing w:val="0"/>
          <w:w w:val="100"/>
          <w:position w:val="0"/>
          <w:sz w:val="18"/>
          <w:szCs w:val="18"/>
        </w:rPr>
        <w:t>(2017)</w:t>
      </w:r>
      <w:r>
        <w:rPr>
          <w:color w:val="000000"/>
          <w:spacing w:val="0"/>
          <w:w w:val="100"/>
          <w:position w:val="0"/>
        </w:rPr>
        <w:t>规范的交易形成的应收款项和合同资产，无 论是否包含重大融资成分，本公司始终按照相当于整个存续期内预期信用损失的金额计量其损失 准备。</w:t>
      </w:r>
    </w:p>
    <w:p>
      <w:pPr>
        <w:pStyle w:val="Style5"/>
        <w:keepNext w:val="0"/>
        <w:keepLines w:val="0"/>
        <w:widowControl w:val="0"/>
        <w:shd w:val="clear" w:color="auto" w:fill="auto"/>
        <w:bidi w:val="0"/>
        <w:spacing w:before="0" w:after="0" w:line="412" w:lineRule="exact"/>
        <w:ind w:left="0" w:right="0" w:firstLine="440"/>
        <w:jc w:val="left"/>
      </w:pPr>
      <w:r>
        <w:rPr>
          <w:color w:val="000000"/>
          <w:spacing w:val="0"/>
          <w:w w:val="100"/>
          <w:position w:val="0"/>
        </w:rPr>
        <w:t>对于租赁应收款，本公司选择始终按照相当于整个存续期内预期信用损失的金额计量其损失 准备。</w:t>
      </w:r>
    </w:p>
    <w:p>
      <w:pPr>
        <w:pStyle w:val="Style5"/>
        <w:keepNext w:val="0"/>
        <w:keepLines w:val="0"/>
        <w:widowControl w:val="0"/>
        <w:shd w:val="clear" w:color="auto" w:fill="auto"/>
        <w:bidi w:val="0"/>
        <w:spacing w:before="0" w:after="500" w:line="412" w:lineRule="exact"/>
        <w:ind w:left="0" w:right="0" w:firstLine="440"/>
        <w:jc w:val="left"/>
      </w:pPr>
      <w:r>
        <w:rPr>
          <w:color w:val="000000"/>
          <w:spacing w:val="0"/>
          <w:w w:val="100"/>
          <w:position w:val="0"/>
        </w:rPr>
        <w:t>本公司不再合理预期金融资产合同现金流量能够全部或部分收回的，直接减记该金融资产的 账面余额。</w:t>
      </w:r>
    </w:p>
    <w:p>
      <w:pPr>
        <w:pStyle w:val="Style16"/>
        <w:keepNext/>
        <w:keepLines/>
        <w:widowControl w:val="0"/>
        <w:numPr>
          <w:ilvl w:val="0"/>
          <w:numId w:val="85"/>
        </w:numPr>
        <w:shd w:val="clear" w:color="auto" w:fill="auto"/>
        <w:tabs>
          <w:tab w:pos="430" w:val="left"/>
        </w:tabs>
        <w:bidi w:val="0"/>
        <w:spacing w:before="0" w:after="100" w:line="240" w:lineRule="auto"/>
        <w:ind w:left="0" w:right="0" w:firstLine="0"/>
        <w:jc w:val="left"/>
      </w:pPr>
      <w:bookmarkStart w:id="1039" w:name="bookmark1039"/>
      <w:bookmarkStart w:id="1040" w:name="bookmark1040"/>
      <w:bookmarkStart w:id="1041" w:name="bookmark1041"/>
      <w:bookmarkStart w:id="1042" w:name="bookmark1042"/>
      <w:bookmarkEnd w:id="1041"/>
      <w:r>
        <w:rPr>
          <w:color w:val="000000"/>
          <w:spacing w:val="0"/>
          <w:w w:val="100"/>
          <w:position w:val="0"/>
        </w:rPr>
        <w:t>应收票据</w:t>
      </w:r>
      <w:bookmarkEnd w:id="1039"/>
      <w:bookmarkEnd w:id="1040"/>
      <w:bookmarkEnd w:id="1042"/>
    </w:p>
    <w:p>
      <w:pPr>
        <w:pStyle w:val="Style16"/>
        <w:keepNext/>
        <w:keepLines/>
        <w:widowControl w:val="0"/>
        <w:shd w:val="clear" w:color="auto" w:fill="auto"/>
        <w:bidi w:val="0"/>
        <w:spacing w:before="0" w:after="100" w:line="240" w:lineRule="auto"/>
        <w:ind w:left="0" w:right="0" w:firstLine="0"/>
        <w:jc w:val="left"/>
      </w:pPr>
      <w:bookmarkStart w:id="1039" w:name="bookmark1039"/>
      <w:bookmarkStart w:id="1040" w:name="bookmark1040"/>
      <w:bookmarkStart w:id="1043" w:name="bookmark1043"/>
      <w:r>
        <w:rPr>
          <w:color w:val="000000"/>
          <w:spacing w:val="0"/>
          <w:w w:val="100"/>
          <w:position w:val="0"/>
        </w:rPr>
        <w:t>应收票据的预期信用损失的确定方法及会计处理方法</w:t>
      </w:r>
      <w:bookmarkEnd w:id="1039"/>
      <w:bookmarkEnd w:id="1040"/>
      <w:bookmarkEnd w:id="1043"/>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500" w:line="240" w:lineRule="auto"/>
        <w:ind w:left="0" w:right="0" w:firstLine="440"/>
        <w:jc w:val="left"/>
      </w:pPr>
      <w:r>
        <w:rPr>
          <w:color w:val="000000"/>
          <w:spacing w:val="0"/>
          <w:w w:val="100"/>
          <w:position w:val="0"/>
        </w:rPr>
        <w:t>详见本节附注</w:t>
      </w:r>
      <w:r>
        <w:rPr>
          <w:color w:val="000000"/>
          <w:spacing w:val="0"/>
          <w:w w:val="100"/>
          <w:position w:val="0"/>
          <w:sz w:val="18"/>
          <w:szCs w:val="18"/>
        </w:rPr>
        <w:t xml:space="preserve">10 </w:t>
      </w:r>
      <w:r>
        <w:rPr>
          <w:color w:val="000000"/>
          <w:spacing w:val="0"/>
          <w:w w:val="100"/>
          <w:position w:val="0"/>
        </w:rPr>
        <w:t>“金融工具”。</w:t>
      </w:r>
    </w:p>
    <w:p>
      <w:pPr>
        <w:pStyle w:val="Style16"/>
        <w:keepNext/>
        <w:keepLines/>
        <w:widowControl w:val="0"/>
        <w:numPr>
          <w:ilvl w:val="0"/>
          <w:numId w:val="85"/>
        </w:numPr>
        <w:shd w:val="clear" w:color="auto" w:fill="auto"/>
        <w:tabs>
          <w:tab w:pos="430" w:val="left"/>
        </w:tabs>
        <w:bidi w:val="0"/>
        <w:spacing w:before="0" w:after="100" w:line="240" w:lineRule="auto"/>
        <w:ind w:left="0" w:right="0" w:firstLine="0"/>
        <w:jc w:val="left"/>
      </w:pPr>
      <w:bookmarkStart w:id="1044" w:name="bookmark1044"/>
      <w:bookmarkStart w:id="1045" w:name="bookmark1045"/>
      <w:bookmarkStart w:id="1046" w:name="bookmark1046"/>
      <w:bookmarkStart w:id="1047" w:name="bookmark1047"/>
      <w:bookmarkEnd w:id="1046"/>
      <w:r>
        <w:rPr>
          <w:color w:val="000000"/>
          <w:spacing w:val="0"/>
          <w:w w:val="100"/>
          <w:position w:val="0"/>
        </w:rPr>
        <w:t>应收账款</w:t>
      </w:r>
      <w:bookmarkEnd w:id="1044"/>
      <w:bookmarkEnd w:id="1045"/>
      <w:bookmarkEnd w:id="1047"/>
    </w:p>
    <w:p>
      <w:pPr>
        <w:pStyle w:val="Style16"/>
        <w:keepNext/>
        <w:keepLines/>
        <w:widowControl w:val="0"/>
        <w:shd w:val="clear" w:color="auto" w:fill="auto"/>
        <w:bidi w:val="0"/>
        <w:spacing w:before="0" w:after="100" w:line="240" w:lineRule="auto"/>
        <w:ind w:left="0" w:right="0" w:firstLine="0"/>
        <w:jc w:val="left"/>
      </w:pPr>
      <w:bookmarkStart w:id="1044" w:name="bookmark1044"/>
      <w:bookmarkStart w:id="1045" w:name="bookmark1045"/>
      <w:bookmarkStart w:id="1048" w:name="bookmark1048"/>
      <w:r>
        <w:rPr>
          <w:color w:val="000000"/>
          <w:spacing w:val="0"/>
          <w:w w:val="100"/>
          <w:position w:val="0"/>
        </w:rPr>
        <w:t>应收账款的预期信用损失的确定方法及会计处理方法</w:t>
      </w:r>
      <w:bookmarkEnd w:id="1044"/>
      <w:bookmarkEnd w:id="1045"/>
      <w:bookmarkEnd w:id="1048"/>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500" w:line="240" w:lineRule="auto"/>
        <w:ind w:left="0" w:right="0" w:firstLine="440"/>
        <w:jc w:val="left"/>
      </w:pPr>
      <w:r>
        <w:rPr>
          <w:color w:val="000000"/>
          <w:spacing w:val="0"/>
          <w:w w:val="100"/>
          <w:position w:val="0"/>
        </w:rPr>
        <w:t>详见本节附注</w:t>
      </w:r>
      <w:r>
        <w:rPr>
          <w:color w:val="000000"/>
          <w:spacing w:val="0"/>
          <w:w w:val="100"/>
          <w:position w:val="0"/>
          <w:sz w:val="18"/>
          <w:szCs w:val="18"/>
        </w:rPr>
        <w:t xml:space="preserve">10 </w:t>
      </w:r>
      <w:r>
        <w:rPr>
          <w:color w:val="000000"/>
          <w:spacing w:val="0"/>
          <w:w w:val="100"/>
          <w:position w:val="0"/>
        </w:rPr>
        <w:t>“金融工具”。</w:t>
      </w:r>
    </w:p>
    <w:p>
      <w:pPr>
        <w:pStyle w:val="Style16"/>
        <w:keepNext/>
        <w:keepLines/>
        <w:widowControl w:val="0"/>
        <w:numPr>
          <w:ilvl w:val="0"/>
          <w:numId w:val="85"/>
        </w:numPr>
        <w:shd w:val="clear" w:color="auto" w:fill="auto"/>
        <w:tabs>
          <w:tab w:pos="430" w:val="left"/>
        </w:tabs>
        <w:bidi w:val="0"/>
        <w:spacing w:before="0" w:after="100" w:line="240" w:lineRule="auto"/>
        <w:ind w:left="0" w:right="0" w:firstLine="0"/>
        <w:jc w:val="left"/>
      </w:pPr>
      <w:bookmarkStart w:id="1049" w:name="bookmark1049"/>
      <w:bookmarkStart w:id="1050" w:name="bookmark1050"/>
      <w:bookmarkStart w:id="1051" w:name="bookmark1051"/>
      <w:bookmarkStart w:id="1052" w:name="bookmark1052"/>
      <w:bookmarkEnd w:id="1051"/>
      <w:r>
        <w:rPr>
          <w:color w:val="000000"/>
          <w:spacing w:val="0"/>
          <w:w w:val="100"/>
          <w:position w:val="0"/>
        </w:rPr>
        <w:t>应收款项融资</w:t>
      </w:r>
      <w:bookmarkEnd w:id="1049"/>
      <w:bookmarkEnd w:id="1050"/>
      <w:bookmarkEnd w:id="1052"/>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85"/>
        </w:numPr>
        <w:shd w:val="clear" w:color="auto" w:fill="auto"/>
        <w:tabs>
          <w:tab w:pos="430" w:val="left"/>
        </w:tabs>
        <w:bidi w:val="0"/>
        <w:spacing w:before="0" w:after="100" w:line="240" w:lineRule="auto"/>
        <w:ind w:left="0" w:right="0" w:firstLine="0"/>
        <w:jc w:val="left"/>
      </w:pPr>
      <w:bookmarkStart w:id="1053" w:name="bookmark1053"/>
      <w:bookmarkStart w:id="1054" w:name="bookmark1054"/>
      <w:bookmarkStart w:id="1055" w:name="bookmark1055"/>
      <w:bookmarkStart w:id="1056" w:name="bookmark1056"/>
      <w:bookmarkEnd w:id="1055"/>
      <w:r>
        <w:rPr>
          <w:color w:val="000000"/>
          <w:spacing w:val="0"/>
          <w:w w:val="100"/>
          <w:position w:val="0"/>
        </w:rPr>
        <w:t>其他应收款</w:t>
      </w:r>
      <w:bookmarkEnd w:id="1053"/>
      <w:bookmarkEnd w:id="1054"/>
      <w:bookmarkEnd w:id="1056"/>
    </w:p>
    <w:p>
      <w:pPr>
        <w:pStyle w:val="Style16"/>
        <w:keepNext/>
        <w:keepLines/>
        <w:widowControl w:val="0"/>
        <w:shd w:val="clear" w:color="auto" w:fill="auto"/>
        <w:bidi w:val="0"/>
        <w:spacing w:before="0" w:after="100" w:line="240" w:lineRule="auto"/>
        <w:ind w:left="0" w:right="0" w:firstLine="0"/>
        <w:jc w:val="left"/>
      </w:pPr>
      <w:bookmarkStart w:id="1053" w:name="bookmark1053"/>
      <w:bookmarkStart w:id="1054" w:name="bookmark1054"/>
      <w:bookmarkStart w:id="1057" w:name="bookmark1057"/>
      <w:r>
        <w:rPr>
          <w:color w:val="000000"/>
          <w:spacing w:val="0"/>
          <w:w w:val="100"/>
          <w:position w:val="0"/>
        </w:rPr>
        <w:t>其他应收款预期信用损失的确定方法及会计处理方法</w:t>
      </w:r>
      <w:bookmarkEnd w:id="1053"/>
      <w:bookmarkEnd w:id="1054"/>
      <w:bookmarkEnd w:id="1057"/>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500" w:line="240" w:lineRule="auto"/>
        <w:ind w:left="0" w:right="0" w:firstLine="440"/>
        <w:jc w:val="left"/>
      </w:pPr>
      <w:r>
        <w:rPr>
          <w:color w:val="000000"/>
          <w:spacing w:val="0"/>
          <w:w w:val="100"/>
          <w:position w:val="0"/>
        </w:rPr>
        <w:t>详见本节附注</w:t>
      </w:r>
      <w:r>
        <w:rPr>
          <w:color w:val="000000"/>
          <w:spacing w:val="0"/>
          <w:w w:val="100"/>
          <w:position w:val="0"/>
          <w:sz w:val="18"/>
          <w:szCs w:val="18"/>
        </w:rPr>
        <w:t xml:space="preserve">10 </w:t>
      </w:r>
      <w:r>
        <w:rPr>
          <w:color w:val="000000"/>
          <w:spacing w:val="0"/>
          <w:w w:val="100"/>
          <w:position w:val="0"/>
        </w:rPr>
        <w:t>“金融工具”。</w:t>
      </w:r>
    </w:p>
    <w:p>
      <w:pPr>
        <w:pStyle w:val="Style16"/>
        <w:keepNext/>
        <w:keepLines/>
        <w:widowControl w:val="0"/>
        <w:numPr>
          <w:ilvl w:val="0"/>
          <w:numId w:val="85"/>
        </w:numPr>
        <w:shd w:val="clear" w:color="auto" w:fill="auto"/>
        <w:tabs>
          <w:tab w:pos="430" w:val="left"/>
        </w:tabs>
        <w:bidi w:val="0"/>
        <w:spacing w:before="0" w:after="100" w:line="240" w:lineRule="auto"/>
        <w:ind w:left="0" w:right="0" w:firstLine="0"/>
        <w:jc w:val="left"/>
      </w:pPr>
      <w:bookmarkStart w:id="1058" w:name="bookmark1058"/>
      <w:bookmarkStart w:id="1059" w:name="bookmark1059"/>
      <w:bookmarkStart w:id="1060" w:name="bookmark1060"/>
      <w:bookmarkStart w:id="1061" w:name="bookmark1061"/>
      <w:bookmarkEnd w:id="1060"/>
      <w:r>
        <w:rPr>
          <w:color w:val="000000"/>
          <w:spacing w:val="0"/>
          <w:w w:val="100"/>
          <w:position w:val="0"/>
        </w:rPr>
        <w:t>存货</w:t>
      </w:r>
      <w:bookmarkEnd w:id="1058"/>
      <w:bookmarkEnd w:id="1059"/>
      <w:bookmarkEnd w:id="1061"/>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numPr>
          <w:ilvl w:val="0"/>
          <w:numId w:val="95"/>
        </w:numPr>
        <w:shd w:val="clear" w:color="auto" w:fill="auto"/>
        <w:bidi w:val="0"/>
        <w:spacing w:before="0" w:after="100" w:line="240" w:lineRule="auto"/>
        <w:ind w:left="0" w:right="0" w:firstLine="440"/>
        <w:jc w:val="left"/>
      </w:pPr>
      <w:bookmarkStart w:id="1062" w:name="bookmark1062"/>
      <w:bookmarkEnd w:id="1062"/>
      <w:r>
        <w:rPr>
          <w:color w:val="000000"/>
          <w:spacing w:val="0"/>
          <w:w w:val="100"/>
          <w:position w:val="0"/>
          <w:sz w:val="18"/>
          <w:szCs w:val="18"/>
        </w:rPr>
        <w:t>.</w:t>
      </w:r>
      <w:r>
        <w:rPr>
          <w:color w:val="000000"/>
          <w:spacing w:val="0"/>
          <w:w w:val="100"/>
          <w:position w:val="0"/>
        </w:rPr>
        <w:t>存货的分类和成本</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存货分类为：合同履约成本等。</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存货按成本进行初始计量，存货成本包括采购成本、加工成本和其他使存货达到目前场所和 状态所发生的支出。</w:t>
      </w:r>
    </w:p>
    <w:p>
      <w:pPr>
        <w:pStyle w:val="Style5"/>
        <w:keepNext w:val="0"/>
        <w:keepLines w:val="0"/>
        <w:widowControl w:val="0"/>
        <w:numPr>
          <w:ilvl w:val="0"/>
          <w:numId w:val="95"/>
        </w:numPr>
        <w:shd w:val="clear" w:color="auto" w:fill="auto"/>
        <w:tabs>
          <w:tab w:pos="866" w:val="left"/>
        </w:tabs>
        <w:bidi w:val="0"/>
        <w:spacing w:before="0" w:after="0" w:line="408" w:lineRule="exact"/>
        <w:ind w:left="0" w:right="0" w:firstLine="440"/>
        <w:jc w:val="left"/>
      </w:pPr>
      <w:bookmarkStart w:id="1063" w:name="bookmark1063"/>
      <w:bookmarkEnd w:id="1063"/>
      <w:r>
        <w:rPr>
          <w:color w:val="000000"/>
          <w:spacing w:val="0"/>
          <w:w w:val="100"/>
          <w:position w:val="0"/>
          <w:sz w:val="18"/>
          <w:szCs w:val="18"/>
        </w:rPr>
        <w:t>.</w:t>
      </w:r>
      <w:r>
        <w:rPr>
          <w:color w:val="000000"/>
          <w:spacing w:val="0"/>
          <w:w w:val="100"/>
          <w:position w:val="0"/>
        </w:rPr>
        <w:t>发出存货的计价方法</w:t>
      </w:r>
    </w:p>
    <w:p>
      <w:pPr>
        <w:pStyle w:val="Style5"/>
        <w:keepNext w:val="0"/>
        <w:keepLines w:val="0"/>
        <w:widowControl w:val="0"/>
        <w:shd w:val="clear" w:color="auto" w:fill="auto"/>
        <w:bidi w:val="0"/>
        <w:spacing w:before="0" w:after="0" w:line="408" w:lineRule="exact"/>
        <w:ind w:left="0" w:right="0" w:firstLine="440"/>
        <w:jc w:val="left"/>
      </w:pPr>
      <w:r>
        <w:rPr>
          <w:color w:val="000000"/>
          <w:spacing w:val="0"/>
          <w:w w:val="100"/>
          <w:position w:val="0"/>
        </w:rPr>
        <w:t>存货发出时按个别认定法计价。</w:t>
      </w:r>
    </w:p>
    <w:p>
      <w:pPr>
        <w:pStyle w:val="Style5"/>
        <w:keepNext w:val="0"/>
        <w:keepLines w:val="0"/>
        <w:widowControl w:val="0"/>
        <w:numPr>
          <w:ilvl w:val="0"/>
          <w:numId w:val="95"/>
        </w:numPr>
        <w:shd w:val="clear" w:color="auto" w:fill="auto"/>
        <w:tabs>
          <w:tab w:pos="866" w:val="left"/>
        </w:tabs>
        <w:bidi w:val="0"/>
        <w:spacing w:before="0" w:after="0" w:line="408" w:lineRule="exact"/>
        <w:ind w:left="0" w:right="0" w:firstLine="440"/>
        <w:jc w:val="left"/>
      </w:pPr>
      <w:bookmarkStart w:id="1064" w:name="bookmark1064"/>
      <w:bookmarkEnd w:id="1064"/>
      <w:r>
        <w:rPr>
          <w:color w:val="000000"/>
          <w:spacing w:val="0"/>
          <w:w w:val="100"/>
          <w:position w:val="0"/>
          <w:sz w:val="18"/>
          <w:szCs w:val="18"/>
        </w:rPr>
        <w:t>.</w:t>
      </w:r>
      <w:r>
        <w:rPr>
          <w:color w:val="000000"/>
          <w:spacing w:val="0"/>
          <w:w w:val="100"/>
          <w:position w:val="0"/>
        </w:rPr>
        <w:t>不同类别存货可变现净值的确定依据</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资产负债表日，存货应当按照成本与可变现净值孰低计量。当存货成本高于其可变现净值的， 应当计提存货跌价准备。可变现净值，是指在日常活动中，存货的估计售价减去至完工时估计将 要发生的成本、估计的销售费用以及相关税费后的金额。</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产成品、库存商品和用于出售的材料等直接用于出售的商品存货，在正常生产经营过程中， 以该存货的估计售价减去估计的销售费用和相关税费后的金额，确定其可变现净值；需要经过加 工的材料存货，在正常生产经营过程中，以所生产的产成品的估计售价减去至完工时估计将要发 生的成本、估计的销售费用和相关税费后的金额，确定其可变现净值；为执行销售合同或者劳务 合同而持有的存货，其可变现净值以合同价格为基础计算，若持有存货的数量多于销售合同订购 数量的，超出部分的存货的可变现净值以一般销售价格为基础计算。</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计提存货跌价准备后，如果以前减记存货价值的影响因素已经消失，导致存货的可变现净值 高于其账面价值的，在原已计提的存货跌价准备金额内予以转回，转回的金额计入当期损益。</w:t>
      </w:r>
    </w:p>
    <w:p>
      <w:pPr>
        <w:pStyle w:val="Style5"/>
        <w:keepNext w:val="0"/>
        <w:keepLines w:val="0"/>
        <w:widowControl w:val="0"/>
        <w:numPr>
          <w:ilvl w:val="0"/>
          <w:numId w:val="95"/>
        </w:numPr>
        <w:shd w:val="clear" w:color="auto" w:fill="auto"/>
        <w:tabs>
          <w:tab w:pos="866" w:val="left"/>
        </w:tabs>
        <w:bidi w:val="0"/>
        <w:spacing w:before="0" w:after="0" w:line="408" w:lineRule="exact"/>
        <w:ind w:left="0" w:right="0" w:firstLine="440"/>
        <w:jc w:val="both"/>
      </w:pPr>
      <w:bookmarkStart w:id="1065" w:name="bookmark1065"/>
      <w:bookmarkEnd w:id="1065"/>
      <w:r>
        <w:rPr>
          <w:color w:val="000000"/>
          <w:spacing w:val="0"/>
          <w:w w:val="100"/>
          <w:position w:val="0"/>
          <w:sz w:val="18"/>
          <w:szCs w:val="18"/>
        </w:rPr>
        <w:t>.</w:t>
      </w:r>
      <w:r>
        <w:rPr>
          <w:color w:val="000000"/>
          <w:spacing w:val="0"/>
          <w:w w:val="100"/>
          <w:position w:val="0"/>
        </w:rPr>
        <w:t>存货的盘存制度</w:t>
      </w:r>
    </w:p>
    <w:p>
      <w:pPr>
        <w:pStyle w:val="Style5"/>
        <w:keepNext w:val="0"/>
        <w:keepLines w:val="0"/>
        <w:widowControl w:val="0"/>
        <w:shd w:val="clear" w:color="auto" w:fill="auto"/>
        <w:bidi w:val="0"/>
        <w:spacing w:before="0" w:after="0" w:line="408" w:lineRule="exact"/>
        <w:ind w:left="0" w:right="0" w:firstLine="440"/>
        <w:jc w:val="left"/>
      </w:pPr>
      <w:r>
        <w:rPr>
          <w:color w:val="000000"/>
          <w:spacing w:val="0"/>
          <w:w w:val="100"/>
          <w:position w:val="0"/>
        </w:rPr>
        <w:t>采用永续盘存制。</w:t>
      </w:r>
    </w:p>
    <w:p>
      <w:pPr>
        <w:pStyle w:val="Style5"/>
        <w:keepNext w:val="0"/>
        <w:keepLines w:val="0"/>
        <w:widowControl w:val="0"/>
        <w:numPr>
          <w:ilvl w:val="0"/>
          <w:numId w:val="95"/>
        </w:numPr>
        <w:shd w:val="clear" w:color="auto" w:fill="auto"/>
        <w:tabs>
          <w:tab w:pos="866" w:val="left"/>
        </w:tabs>
        <w:bidi w:val="0"/>
        <w:spacing w:before="0" w:after="0" w:line="408" w:lineRule="exact"/>
        <w:ind w:left="0" w:right="0" w:firstLine="440"/>
        <w:jc w:val="left"/>
      </w:pPr>
      <w:bookmarkStart w:id="1066" w:name="bookmark1066"/>
      <w:bookmarkEnd w:id="1066"/>
      <w:r>
        <w:rPr>
          <w:color w:val="000000"/>
          <w:spacing w:val="0"/>
          <w:w w:val="100"/>
          <w:position w:val="0"/>
          <w:sz w:val="18"/>
          <w:szCs w:val="18"/>
        </w:rPr>
        <w:t>.</w:t>
      </w:r>
      <w:r>
        <w:rPr>
          <w:color w:val="000000"/>
          <w:spacing w:val="0"/>
          <w:w w:val="100"/>
          <w:position w:val="0"/>
        </w:rPr>
        <w:t>低值易耗品和包装物的摊销方法</w:t>
      </w:r>
    </w:p>
    <w:p>
      <w:pPr>
        <w:pStyle w:val="Style5"/>
        <w:keepNext w:val="0"/>
        <w:keepLines w:val="0"/>
        <w:widowControl w:val="0"/>
        <w:numPr>
          <w:ilvl w:val="0"/>
          <w:numId w:val="97"/>
        </w:numPr>
        <w:shd w:val="clear" w:color="auto" w:fill="auto"/>
        <w:tabs>
          <w:tab w:pos="827" w:val="left"/>
        </w:tabs>
        <w:bidi w:val="0"/>
        <w:spacing w:before="0" w:after="0" w:line="408" w:lineRule="exact"/>
        <w:ind w:left="0" w:right="0" w:firstLine="440"/>
        <w:jc w:val="both"/>
      </w:pPr>
      <w:bookmarkStart w:id="1067" w:name="bookmark1067"/>
      <w:bookmarkEnd w:id="1067"/>
      <w:r>
        <w:rPr>
          <w:color w:val="000000"/>
          <w:spacing w:val="0"/>
          <w:w w:val="100"/>
          <w:position w:val="0"/>
        </w:rPr>
        <w:t>低值易耗品采用一次转销法；</w:t>
      </w:r>
    </w:p>
    <w:p>
      <w:pPr>
        <w:pStyle w:val="Style5"/>
        <w:keepNext w:val="0"/>
        <w:keepLines w:val="0"/>
        <w:widowControl w:val="0"/>
        <w:numPr>
          <w:ilvl w:val="0"/>
          <w:numId w:val="97"/>
        </w:numPr>
        <w:shd w:val="clear" w:color="auto" w:fill="auto"/>
        <w:tabs>
          <w:tab w:pos="827" w:val="left"/>
        </w:tabs>
        <w:bidi w:val="0"/>
        <w:spacing w:before="0" w:after="500" w:line="408" w:lineRule="exact"/>
        <w:ind w:left="0" w:right="0" w:firstLine="440"/>
        <w:jc w:val="both"/>
      </w:pPr>
      <w:bookmarkStart w:id="1068" w:name="bookmark1068"/>
      <w:bookmarkEnd w:id="1068"/>
      <w:r>
        <w:rPr>
          <w:color w:val="000000"/>
          <w:spacing w:val="0"/>
          <w:w w:val="100"/>
          <w:position w:val="0"/>
        </w:rPr>
        <w:t>包装物采用一次转销法。</w:t>
      </w:r>
    </w:p>
    <w:p>
      <w:pPr>
        <w:pStyle w:val="Style16"/>
        <w:keepNext/>
        <w:keepLines/>
        <w:widowControl w:val="0"/>
        <w:numPr>
          <w:ilvl w:val="0"/>
          <w:numId w:val="85"/>
        </w:numPr>
        <w:shd w:val="clear" w:color="auto" w:fill="auto"/>
        <w:bidi w:val="0"/>
        <w:spacing w:before="0" w:after="120" w:line="240" w:lineRule="auto"/>
        <w:ind w:left="0" w:right="0" w:firstLine="0"/>
        <w:jc w:val="left"/>
      </w:pPr>
      <w:bookmarkStart w:id="1069" w:name="bookmark1069"/>
      <w:bookmarkStart w:id="1070" w:name="bookmark1070"/>
      <w:bookmarkStart w:id="1071" w:name="bookmark1071"/>
      <w:bookmarkStart w:id="1072" w:name="bookmark1072"/>
      <w:bookmarkEnd w:id="1071"/>
      <w:r>
        <w:rPr>
          <w:color w:val="000000"/>
          <w:spacing w:val="0"/>
          <w:w w:val="100"/>
          <w:position w:val="0"/>
        </w:rPr>
        <w:t>合同资产</w:t>
      </w:r>
      <w:bookmarkEnd w:id="1069"/>
      <w:bookmarkEnd w:id="1070"/>
      <w:bookmarkEnd w:id="1072"/>
    </w:p>
    <w:p>
      <w:pPr>
        <w:pStyle w:val="Style16"/>
        <w:keepNext/>
        <w:keepLines/>
        <w:widowControl w:val="0"/>
        <w:numPr>
          <w:ilvl w:val="0"/>
          <w:numId w:val="99"/>
        </w:numPr>
        <w:shd w:val="clear" w:color="auto" w:fill="auto"/>
        <w:tabs>
          <w:tab w:pos="430" w:val="left"/>
        </w:tabs>
        <w:bidi w:val="0"/>
        <w:spacing w:before="0" w:after="0" w:line="240" w:lineRule="auto"/>
        <w:ind w:left="0" w:right="0" w:firstLine="0"/>
        <w:jc w:val="left"/>
      </w:pPr>
      <w:bookmarkStart w:id="1069" w:name="bookmark1069"/>
      <w:bookmarkStart w:id="1070" w:name="bookmark1070"/>
      <w:bookmarkStart w:id="1073" w:name="bookmark1073"/>
      <w:bookmarkStart w:id="1074" w:name="bookmark1074"/>
      <w:bookmarkEnd w:id="1073"/>
      <w:r>
        <w:rPr>
          <w:color w:val="000000"/>
          <w:spacing w:val="0"/>
          <w:w w:val="100"/>
          <w:position w:val="0"/>
        </w:rPr>
        <w:t>.</w:t>
      </w:r>
      <w:r>
        <w:rPr>
          <w:color w:val="000000"/>
          <w:spacing w:val="0"/>
          <w:w w:val="100"/>
          <w:position w:val="0"/>
        </w:rPr>
        <w:t>合同资产的确认方法及标准</w:t>
      </w:r>
      <w:bookmarkEnd w:id="1069"/>
      <w:bookmarkEnd w:id="1070"/>
      <w:bookmarkEnd w:id="1074"/>
    </w:p>
    <w:p>
      <w:pPr>
        <w:pStyle w:val="Style5"/>
        <w:keepNext w:val="0"/>
        <w:keepLines w:val="0"/>
        <w:widowControl w:val="0"/>
        <w:shd w:val="clear" w:color="auto" w:fill="auto"/>
        <w:bidi w:val="0"/>
        <w:spacing w:before="0" w:after="0" w:line="406" w:lineRule="exact"/>
        <w:ind w:left="0" w:right="0" w:firstLine="44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500" w:line="406" w:lineRule="exact"/>
        <w:ind w:left="0" w:right="0" w:firstLine="440"/>
        <w:jc w:val="both"/>
      </w:pPr>
      <w:r>
        <w:rPr>
          <w:color w:val="000000"/>
          <w:spacing w:val="0"/>
          <w:w w:val="100"/>
          <w:position w:val="0"/>
        </w:rPr>
        <w:t>本公司根据履行履约义务与客户付款之间的关系在资产负债表中列示合同资产或合同负债。 本公司已向客户转让商品或提供服务而有权收取对价的权利(且该权利取决于时间流逝之外的其 他因素)列示为合同资产。同一合同下的合同资产和合同负债以净额列示。本公司拥有的、无条 件(仅取决于时间流逝)向客户收取对价的权利作为应收款项单独列示。</w:t>
      </w:r>
    </w:p>
    <w:p>
      <w:pPr>
        <w:pStyle w:val="Style16"/>
        <w:keepNext/>
        <w:keepLines/>
        <w:widowControl w:val="0"/>
        <w:numPr>
          <w:ilvl w:val="0"/>
          <w:numId w:val="99"/>
        </w:numPr>
        <w:shd w:val="clear" w:color="auto" w:fill="auto"/>
        <w:tabs>
          <w:tab w:pos="430" w:val="left"/>
        </w:tabs>
        <w:bidi w:val="0"/>
        <w:spacing w:before="0" w:after="120" w:line="240" w:lineRule="auto"/>
        <w:ind w:left="0" w:right="0" w:firstLine="0"/>
        <w:jc w:val="left"/>
      </w:pPr>
      <w:bookmarkStart w:id="1075" w:name="bookmark1075"/>
      <w:bookmarkStart w:id="1076" w:name="bookmark1076"/>
      <w:bookmarkStart w:id="1077" w:name="bookmark1077"/>
      <w:bookmarkStart w:id="1078" w:name="bookmark1078"/>
      <w:bookmarkEnd w:id="1077"/>
      <w:r>
        <w:rPr>
          <w:color w:val="000000"/>
          <w:spacing w:val="0"/>
          <w:w w:val="100"/>
          <w:position w:val="0"/>
        </w:rPr>
        <w:t>.</w:t>
      </w:r>
      <w:r>
        <w:rPr>
          <w:color w:val="000000"/>
          <w:spacing w:val="0"/>
          <w:w w:val="100"/>
          <w:position w:val="0"/>
        </w:rPr>
        <w:t>合同资产预期信用损失的确定方法及会计处理方法</w:t>
      </w:r>
      <w:bookmarkEnd w:id="1075"/>
      <w:bookmarkEnd w:id="1076"/>
      <w:bookmarkEnd w:id="107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60" w:line="240" w:lineRule="auto"/>
        <w:ind w:left="0" w:right="0" w:firstLine="440"/>
        <w:jc w:val="both"/>
      </w:pPr>
      <w:r>
        <w:rPr>
          <w:color w:val="000000"/>
          <w:spacing w:val="0"/>
          <w:w w:val="100"/>
          <w:position w:val="0"/>
        </w:rPr>
        <w:t>合同资产的预期信用损失的确定方法及会计处理方法详见本节附注</w:t>
      </w:r>
      <w:r>
        <w:rPr>
          <w:color w:val="000000"/>
          <w:spacing w:val="0"/>
          <w:w w:val="100"/>
          <w:position w:val="0"/>
          <w:sz w:val="18"/>
          <w:szCs w:val="18"/>
        </w:rPr>
        <w:t>10 (6)“</w:t>
      </w:r>
      <w:r>
        <w:rPr>
          <w:color w:val="000000"/>
          <w:spacing w:val="0"/>
          <w:w w:val="100"/>
          <w:position w:val="0"/>
        </w:rPr>
        <w:t>金融资产减值</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的测试方法及会计处理方法”。</w:t>
      </w:r>
    </w:p>
    <w:p>
      <w:pPr>
        <w:pStyle w:val="Style16"/>
        <w:keepNext/>
        <w:keepLines/>
        <w:widowControl w:val="0"/>
        <w:numPr>
          <w:ilvl w:val="0"/>
          <w:numId w:val="85"/>
        </w:numPr>
        <w:shd w:val="clear" w:color="auto" w:fill="auto"/>
        <w:tabs>
          <w:tab w:pos="430" w:val="left"/>
        </w:tabs>
        <w:bidi w:val="0"/>
        <w:spacing w:before="0" w:after="100" w:line="240" w:lineRule="auto"/>
        <w:ind w:left="0" w:right="0" w:firstLine="0"/>
        <w:jc w:val="left"/>
      </w:pPr>
      <w:bookmarkStart w:id="1079" w:name="bookmark1079"/>
      <w:bookmarkStart w:id="1080" w:name="bookmark1080"/>
      <w:bookmarkStart w:id="1081" w:name="bookmark1081"/>
      <w:bookmarkStart w:id="1082" w:name="bookmark1082"/>
      <w:bookmarkEnd w:id="1081"/>
      <w:r>
        <w:rPr>
          <w:color w:val="000000"/>
          <w:spacing w:val="0"/>
          <w:w w:val="100"/>
          <w:position w:val="0"/>
        </w:rPr>
        <w:t>持有待售资产</w:t>
      </w:r>
      <w:bookmarkEnd w:id="1079"/>
      <w:bookmarkEnd w:id="1080"/>
      <w:bookmarkEnd w:id="108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主要通过出售(包括具有商业实质的非货币性资产交换)而非持续使用一项非流动资产或处 置组收回其账面价值的，划分为持有待售类别。</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本公司将同时满足下列条件的非流动资产或处置组划分为持有待售类别：</w:t>
      </w:r>
    </w:p>
    <w:p>
      <w:pPr>
        <w:pStyle w:val="Style5"/>
        <w:keepNext w:val="0"/>
        <w:keepLines w:val="0"/>
        <w:widowControl w:val="0"/>
        <w:numPr>
          <w:ilvl w:val="0"/>
          <w:numId w:val="101"/>
        </w:numPr>
        <w:shd w:val="clear" w:color="auto" w:fill="auto"/>
        <w:tabs>
          <w:tab w:pos="923" w:val="left"/>
        </w:tabs>
        <w:bidi w:val="0"/>
        <w:spacing w:before="0" w:after="0" w:line="410" w:lineRule="exact"/>
        <w:ind w:left="0" w:right="0" w:firstLine="440"/>
        <w:jc w:val="both"/>
      </w:pPr>
      <w:bookmarkStart w:id="1083" w:name="bookmark1083"/>
      <w:bookmarkEnd w:id="1083"/>
      <w:r>
        <w:rPr>
          <w:color w:val="000000"/>
          <w:spacing w:val="0"/>
          <w:w w:val="100"/>
          <w:position w:val="0"/>
        </w:rPr>
        <w:t>根据类似交易中出售此类资产或处置组的惯例，在当前状况下即可立即出售；</w:t>
      </w:r>
    </w:p>
    <w:p>
      <w:pPr>
        <w:pStyle w:val="Style5"/>
        <w:keepNext w:val="0"/>
        <w:keepLines w:val="0"/>
        <w:widowControl w:val="0"/>
        <w:numPr>
          <w:ilvl w:val="0"/>
          <w:numId w:val="101"/>
        </w:numPr>
        <w:shd w:val="clear" w:color="auto" w:fill="auto"/>
        <w:tabs>
          <w:tab w:pos="1016" w:val="left"/>
        </w:tabs>
        <w:bidi w:val="0"/>
        <w:spacing w:before="0" w:after="0" w:line="410" w:lineRule="exact"/>
        <w:ind w:left="0" w:right="0" w:firstLine="440"/>
        <w:jc w:val="both"/>
      </w:pPr>
      <w:bookmarkStart w:id="1084" w:name="bookmark1084"/>
      <w:bookmarkEnd w:id="1084"/>
      <w:r>
        <w:rPr>
          <w:color w:val="000000"/>
          <w:spacing w:val="0"/>
          <w:w w:val="100"/>
          <w:position w:val="0"/>
        </w:rPr>
        <w:t>出售极可能发生，即本公司已经就一项出售计划作出决议且获得确定的购买承诺，预计 出售将在一年内完成。有关规定要求本公司相关权力机构或者监管部门批准后方可出售的，已经 获得批准。</w:t>
      </w:r>
    </w:p>
    <w:p>
      <w:pPr>
        <w:pStyle w:val="Style5"/>
        <w:keepNext w:val="0"/>
        <w:keepLines w:val="0"/>
        <w:widowControl w:val="0"/>
        <w:shd w:val="clear" w:color="auto" w:fill="auto"/>
        <w:bidi w:val="0"/>
        <w:spacing w:before="0" w:after="480" w:line="410" w:lineRule="exact"/>
        <w:ind w:left="0" w:right="0" w:firstLine="440"/>
        <w:jc w:val="both"/>
      </w:pPr>
      <w:r>
        <w:rPr>
          <w:color w:val="000000"/>
          <w:spacing w:val="0"/>
          <w:w w:val="100"/>
          <w:position w:val="0"/>
        </w:rPr>
        <w:t>划分为持有待售的非流动资产(不包括金融资产、递延所得税资产、职工薪酬形成的资产) 或处置组，其账面价值高于公允价值减去出售费用后的净额的，账面价值减记至公允价值减去出 售费用后的净额，减记的金额确认为资产减值损失，计入当期损益，同时计提持有待售资产减值 准备。</w:t>
      </w:r>
    </w:p>
    <w:p>
      <w:pPr>
        <w:pStyle w:val="Style16"/>
        <w:keepNext/>
        <w:keepLines/>
        <w:widowControl w:val="0"/>
        <w:numPr>
          <w:ilvl w:val="0"/>
          <w:numId w:val="85"/>
        </w:numPr>
        <w:shd w:val="clear" w:color="auto" w:fill="auto"/>
        <w:tabs>
          <w:tab w:pos="430" w:val="left"/>
        </w:tabs>
        <w:bidi w:val="0"/>
        <w:spacing w:before="0" w:after="100" w:line="240" w:lineRule="auto"/>
        <w:ind w:left="0" w:right="0" w:firstLine="0"/>
        <w:jc w:val="left"/>
      </w:pPr>
      <w:bookmarkStart w:id="1085" w:name="bookmark1085"/>
      <w:bookmarkStart w:id="1086" w:name="bookmark1086"/>
      <w:bookmarkStart w:id="1087" w:name="bookmark1087"/>
      <w:bookmarkStart w:id="1088" w:name="bookmark1088"/>
      <w:bookmarkEnd w:id="1087"/>
      <w:r>
        <w:rPr>
          <w:color w:val="000000"/>
          <w:spacing w:val="0"/>
          <w:w w:val="100"/>
          <w:position w:val="0"/>
        </w:rPr>
        <w:t>债权投资</w:t>
      </w:r>
      <w:bookmarkEnd w:id="1085"/>
      <w:bookmarkEnd w:id="1086"/>
      <w:bookmarkEnd w:id="1088"/>
    </w:p>
    <w:p>
      <w:pPr>
        <w:pStyle w:val="Style16"/>
        <w:keepNext/>
        <w:keepLines/>
        <w:widowControl w:val="0"/>
        <w:numPr>
          <w:ilvl w:val="0"/>
          <w:numId w:val="103"/>
        </w:numPr>
        <w:shd w:val="clear" w:color="auto" w:fill="auto"/>
        <w:bidi w:val="0"/>
        <w:spacing w:before="0" w:after="100" w:line="240" w:lineRule="auto"/>
        <w:ind w:left="0" w:right="0" w:firstLine="0"/>
        <w:jc w:val="left"/>
      </w:pPr>
      <w:bookmarkStart w:id="1085" w:name="bookmark1085"/>
      <w:bookmarkStart w:id="1086" w:name="bookmark1086"/>
      <w:bookmarkStart w:id="1089" w:name="bookmark1089"/>
      <w:bookmarkStart w:id="1090" w:name="bookmark1090"/>
      <w:bookmarkEnd w:id="1089"/>
      <w:r>
        <w:rPr>
          <w:color w:val="000000"/>
          <w:spacing w:val="0"/>
          <w:w w:val="100"/>
          <w:position w:val="0"/>
        </w:rPr>
        <w:t>.</w:t>
      </w:r>
      <w:r>
        <w:rPr>
          <w:color w:val="000000"/>
          <w:spacing w:val="0"/>
          <w:w w:val="100"/>
          <w:position w:val="0"/>
        </w:rPr>
        <w:t>债权投资预期信用损失的确定方法及会计处理方法</w:t>
      </w:r>
      <w:bookmarkEnd w:id="1085"/>
      <w:bookmarkEnd w:id="1086"/>
      <w:bookmarkEnd w:id="1090"/>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85"/>
        </w:numPr>
        <w:shd w:val="clear" w:color="auto" w:fill="auto"/>
        <w:tabs>
          <w:tab w:pos="430" w:val="left"/>
        </w:tabs>
        <w:bidi w:val="0"/>
        <w:spacing w:before="0" w:after="100" w:line="240" w:lineRule="auto"/>
        <w:ind w:left="0" w:right="0" w:firstLine="0"/>
        <w:jc w:val="left"/>
      </w:pPr>
      <w:bookmarkStart w:id="1091" w:name="bookmark1091"/>
      <w:bookmarkStart w:id="1092" w:name="bookmark1092"/>
      <w:bookmarkStart w:id="1093" w:name="bookmark1093"/>
      <w:bookmarkStart w:id="1094" w:name="bookmark1094"/>
      <w:bookmarkEnd w:id="1093"/>
      <w:r>
        <w:rPr>
          <w:color w:val="000000"/>
          <w:spacing w:val="0"/>
          <w:w w:val="100"/>
          <w:position w:val="0"/>
        </w:rPr>
        <w:t>其他债权投资</w:t>
      </w:r>
      <w:bookmarkEnd w:id="1091"/>
      <w:bookmarkEnd w:id="1092"/>
      <w:bookmarkEnd w:id="1094"/>
    </w:p>
    <w:p>
      <w:pPr>
        <w:pStyle w:val="Style16"/>
        <w:keepNext/>
        <w:keepLines/>
        <w:widowControl w:val="0"/>
        <w:numPr>
          <w:ilvl w:val="0"/>
          <w:numId w:val="105"/>
        </w:numPr>
        <w:shd w:val="clear" w:color="auto" w:fill="auto"/>
        <w:bidi w:val="0"/>
        <w:spacing w:before="0" w:after="100" w:line="240" w:lineRule="auto"/>
        <w:ind w:left="0" w:right="0" w:firstLine="0"/>
        <w:jc w:val="left"/>
      </w:pPr>
      <w:bookmarkStart w:id="1091" w:name="bookmark1091"/>
      <w:bookmarkStart w:id="1092" w:name="bookmark1092"/>
      <w:bookmarkStart w:id="1095" w:name="bookmark1095"/>
      <w:bookmarkStart w:id="1096" w:name="bookmark1096"/>
      <w:bookmarkEnd w:id="1095"/>
      <w:r>
        <w:rPr>
          <w:color w:val="000000"/>
          <w:spacing w:val="0"/>
          <w:w w:val="100"/>
          <w:position w:val="0"/>
        </w:rPr>
        <w:t>.</w:t>
      </w:r>
      <w:r>
        <w:rPr>
          <w:color w:val="000000"/>
          <w:spacing w:val="0"/>
          <w:w w:val="100"/>
          <w:position w:val="0"/>
        </w:rPr>
        <w:t>其他债权投资预期信用损失的确定方法及会计处理方法</w:t>
      </w:r>
      <w:bookmarkEnd w:id="1091"/>
      <w:bookmarkEnd w:id="1092"/>
      <w:bookmarkEnd w:id="1096"/>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85"/>
        </w:numPr>
        <w:shd w:val="clear" w:color="auto" w:fill="auto"/>
        <w:tabs>
          <w:tab w:pos="445" w:val="left"/>
        </w:tabs>
        <w:bidi w:val="0"/>
        <w:spacing w:before="0" w:after="100" w:line="240" w:lineRule="auto"/>
        <w:ind w:left="0" w:right="0" w:firstLine="0"/>
        <w:jc w:val="left"/>
      </w:pPr>
      <w:bookmarkStart w:id="1097" w:name="bookmark1097"/>
      <w:bookmarkStart w:id="1098" w:name="bookmark1098"/>
      <w:bookmarkStart w:id="1099" w:name="bookmark1099"/>
      <w:bookmarkStart w:id="1100" w:name="bookmark1100"/>
      <w:bookmarkEnd w:id="1099"/>
      <w:r>
        <w:rPr>
          <w:color w:val="000000"/>
          <w:spacing w:val="0"/>
          <w:w w:val="100"/>
          <w:position w:val="0"/>
        </w:rPr>
        <w:t>长期应收款</w:t>
      </w:r>
      <w:bookmarkEnd w:id="1097"/>
      <w:bookmarkEnd w:id="1098"/>
      <w:bookmarkEnd w:id="1100"/>
    </w:p>
    <w:p>
      <w:pPr>
        <w:pStyle w:val="Style16"/>
        <w:keepNext/>
        <w:keepLines/>
        <w:widowControl w:val="0"/>
        <w:numPr>
          <w:ilvl w:val="0"/>
          <w:numId w:val="107"/>
        </w:numPr>
        <w:shd w:val="clear" w:color="auto" w:fill="auto"/>
        <w:bidi w:val="0"/>
        <w:spacing w:before="0" w:after="100" w:line="240" w:lineRule="auto"/>
        <w:ind w:left="0" w:right="0" w:firstLine="0"/>
        <w:jc w:val="left"/>
      </w:pPr>
      <w:bookmarkStart w:id="1097" w:name="bookmark1097"/>
      <w:bookmarkStart w:id="1098" w:name="bookmark1098"/>
      <w:bookmarkStart w:id="1101" w:name="bookmark1101"/>
      <w:bookmarkStart w:id="1102" w:name="bookmark1102"/>
      <w:bookmarkEnd w:id="1101"/>
      <w:r>
        <w:rPr>
          <w:color w:val="000000"/>
          <w:spacing w:val="0"/>
          <w:w w:val="100"/>
          <w:position w:val="0"/>
        </w:rPr>
        <w:t>.</w:t>
      </w:r>
      <w:r>
        <w:rPr>
          <w:color w:val="000000"/>
          <w:spacing w:val="0"/>
          <w:w w:val="100"/>
          <w:position w:val="0"/>
        </w:rPr>
        <w:t>长期应收款预期信用损失的确定方法及会计处理方法</w:t>
      </w:r>
      <w:bookmarkEnd w:id="1097"/>
      <w:bookmarkEnd w:id="1098"/>
      <w:bookmarkEnd w:id="1102"/>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85"/>
        </w:numPr>
        <w:shd w:val="clear" w:color="auto" w:fill="auto"/>
        <w:tabs>
          <w:tab w:pos="445" w:val="left"/>
        </w:tabs>
        <w:bidi w:val="0"/>
        <w:spacing w:before="0" w:after="100" w:line="240" w:lineRule="auto"/>
        <w:ind w:left="0" w:right="0" w:firstLine="0"/>
        <w:jc w:val="left"/>
      </w:pPr>
      <w:bookmarkStart w:id="1103" w:name="bookmark1103"/>
      <w:bookmarkStart w:id="1104" w:name="bookmark1104"/>
      <w:bookmarkStart w:id="1105" w:name="bookmark1105"/>
      <w:bookmarkStart w:id="1106" w:name="bookmark1106"/>
      <w:bookmarkEnd w:id="1105"/>
      <w:r>
        <w:rPr>
          <w:color w:val="000000"/>
          <w:spacing w:val="0"/>
          <w:w w:val="100"/>
          <w:position w:val="0"/>
        </w:rPr>
        <w:t>长期股权投资</w:t>
      </w:r>
      <w:bookmarkEnd w:id="1103"/>
      <w:bookmarkEnd w:id="1104"/>
      <w:bookmarkEnd w:id="110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10" w:lineRule="exact"/>
        <w:ind w:left="0" w:right="0" w:firstLine="440"/>
        <w:jc w:val="left"/>
      </w:pPr>
      <w:r>
        <w:rPr>
          <w:color w:val="000000"/>
          <w:spacing w:val="0"/>
          <w:w w:val="100"/>
          <w:position w:val="0"/>
          <w:sz w:val="18"/>
          <w:szCs w:val="18"/>
        </w:rPr>
        <w:t>(1).</w:t>
      </w:r>
      <w:r>
        <w:rPr>
          <w:color w:val="000000"/>
          <w:spacing w:val="0"/>
          <w:w w:val="100"/>
          <w:position w:val="0"/>
        </w:rPr>
        <w:t>共同控制、重大影响的判断标准</w:t>
      </w:r>
    </w:p>
    <w:p>
      <w:pPr>
        <w:pStyle w:val="Style5"/>
        <w:keepNext w:val="0"/>
        <w:keepLines w:val="0"/>
        <w:widowControl w:val="0"/>
        <w:shd w:val="clear" w:color="auto" w:fill="auto"/>
        <w:bidi w:val="0"/>
        <w:spacing w:before="0" w:after="0" w:line="410" w:lineRule="exact"/>
        <w:ind w:left="0" w:right="0" w:firstLine="440"/>
        <w:jc w:val="left"/>
      </w:pPr>
      <w:r>
        <w:rPr>
          <w:color w:val="000000"/>
          <w:spacing w:val="0"/>
          <w:w w:val="100"/>
          <w:position w:val="0"/>
        </w:rPr>
        <w:t>共同控制，是指按照相关约定对某项安排所共有的控制，并且该安排的相关活动必须经过分 享控制权的参与方一致同意后才能决策。本公司与其他合营方一同对被投资单位实施共同控制且 对被投资单位净资产享有权利的，被投资单位为本公司的合营企业。</w:t>
      </w:r>
    </w:p>
    <w:p>
      <w:pPr>
        <w:pStyle w:val="Style5"/>
        <w:keepNext w:val="0"/>
        <w:keepLines w:val="0"/>
        <w:widowControl w:val="0"/>
        <w:shd w:val="clear" w:color="auto" w:fill="auto"/>
        <w:bidi w:val="0"/>
        <w:spacing w:before="0" w:after="160" w:line="410" w:lineRule="exact"/>
        <w:ind w:left="0" w:right="0" w:firstLine="440"/>
        <w:jc w:val="left"/>
      </w:pPr>
      <w:r>
        <w:rPr>
          <w:color w:val="000000"/>
          <w:spacing w:val="0"/>
          <w:w w:val="100"/>
          <w:position w:val="0"/>
        </w:rPr>
        <w:t>重大影响，是指对被投资单位的财务和经营决策有参与决策的权力，但并不能够控制或者与 其他方一起共同控制这些政策的制定。本公司能够对被投资单位施加重大影响的，被投资单位为 本公司联营企业。</w:t>
      </w:r>
    </w:p>
    <w:p>
      <w:pPr>
        <w:pStyle w:val="Style5"/>
        <w:keepNext w:val="0"/>
        <w:keepLines w:val="0"/>
        <w:widowControl w:val="0"/>
        <w:numPr>
          <w:ilvl w:val="0"/>
          <w:numId w:val="107"/>
        </w:numPr>
        <w:shd w:val="clear" w:color="auto" w:fill="auto"/>
        <w:bidi w:val="0"/>
        <w:spacing w:before="0" w:after="160" w:line="240" w:lineRule="auto"/>
        <w:ind w:left="0" w:right="0" w:firstLine="440"/>
        <w:jc w:val="left"/>
      </w:pPr>
      <w:bookmarkStart w:id="1107" w:name="bookmark1107"/>
      <w:bookmarkEnd w:id="1107"/>
      <w:r>
        <w:rPr>
          <w:color w:val="000000"/>
          <w:spacing w:val="0"/>
          <w:w w:val="100"/>
          <w:position w:val="0"/>
          <w:sz w:val="18"/>
          <w:szCs w:val="18"/>
        </w:rPr>
        <w:t>.</w:t>
      </w:r>
      <w:r>
        <w:rPr>
          <w:color w:val="000000"/>
          <w:spacing w:val="0"/>
          <w:w w:val="100"/>
          <w:position w:val="0"/>
        </w:rPr>
        <w:t>初始投资成本的确定</w:t>
      </w:r>
    </w:p>
    <w:p>
      <w:pPr>
        <w:pStyle w:val="Style5"/>
        <w:keepNext w:val="0"/>
        <w:keepLines w:val="0"/>
        <w:widowControl w:val="0"/>
        <w:numPr>
          <w:ilvl w:val="0"/>
          <w:numId w:val="109"/>
        </w:numPr>
        <w:shd w:val="clear" w:color="auto" w:fill="auto"/>
        <w:bidi w:val="0"/>
        <w:spacing w:before="0" w:after="100" w:line="240" w:lineRule="auto"/>
        <w:ind w:left="0" w:right="0" w:firstLine="440"/>
        <w:jc w:val="left"/>
        <w:sectPr>
          <w:footnotePr>
            <w:pos w:val="pageBottom"/>
            <w:numFmt w:val="decimal"/>
            <w:numRestart w:val="continuous"/>
          </w:footnotePr>
          <w:pgSz w:w="11900" w:h="16840"/>
          <w:pgMar w:top="1364" w:right="129" w:bottom="1594" w:left="1768" w:header="0" w:footer="3" w:gutter="0"/>
          <w:cols w:space="720"/>
          <w:noEndnote/>
          <w:rtlGutter w:val="0"/>
          <w:docGrid w:linePitch="360"/>
        </w:sectPr>
      </w:pPr>
      <w:bookmarkStart w:id="1108" w:name="bookmark1108"/>
      <w:bookmarkEnd w:id="1108"/>
      <w:r>
        <w:rPr>
          <w:color w:val="000000"/>
          <w:spacing w:val="0"/>
          <w:w w:val="100"/>
          <w:position w:val="0"/>
        </w:rPr>
        <w:t>企业合并形成的长期股权投资</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对于同一控制下的企业合并形成的对子公司的长期股权投资，在合并日按照取得被合并方所 有者权益在最终控制方合并财务报表中的账面价值的份额作为长期股权投资的初始投资成本。长 期股权投资初始投资成本与支付对价账面价值之间的差额，调整资本公积中的股本溢价；资本公 积中的股本溢价不足冲减时，调整留存收益。因追加投资等原因能够对同一控制下的被投资单位 实施控制的，按上述原则确认的长期股权投资的初始投资成本与达到合并前的长期股权投资账面 价值加上合并日进一步取得股份新支付对价的账面价值之和的差额，调整股本溢价，股本溢价不 足冲减的，冲减留存收益。</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对于非同一控制下的企业合并形成的对子公司的长期股权投资，按照购买日确定的合并成本 作为长期股权投资的初始投资成本。因追加投资等原因能够对非同一控制下的被投资单位实施控 制的，按照原持有的股权投资账面价值加上新增投资成本之和作为初始投资成本。</w:t>
      </w:r>
    </w:p>
    <w:p>
      <w:pPr>
        <w:pStyle w:val="Style5"/>
        <w:keepNext w:val="0"/>
        <w:keepLines w:val="0"/>
        <w:widowControl w:val="0"/>
        <w:numPr>
          <w:ilvl w:val="0"/>
          <w:numId w:val="109"/>
        </w:numPr>
        <w:shd w:val="clear" w:color="auto" w:fill="auto"/>
        <w:tabs>
          <w:tab w:pos="866" w:val="left"/>
        </w:tabs>
        <w:bidi w:val="0"/>
        <w:spacing w:before="0" w:after="0" w:line="409" w:lineRule="exact"/>
        <w:ind w:left="0" w:right="0" w:firstLine="440"/>
        <w:jc w:val="both"/>
      </w:pPr>
      <w:bookmarkStart w:id="1109" w:name="bookmark1109"/>
      <w:bookmarkEnd w:id="1109"/>
      <w:r>
        <w:rPr>
          <w:color w:val="000000"/>
          <w:spacing w:val="0"/>
          <w:w w:val="100"/>
          <w:position w:val="0"/>
        </w:rPr>
        <w:t>通过企业合并以外的其他方式取得的长期股权投资</w:t>
      </w:r>
    </w:p>
    <w:p>
      <w:pPr>
        <w:pStyle w:val="Style5"/>
        <w:keepNext w:val="0"/>
        <w:keepLines w:val="0"/>
        <w:widowControl w:val="0"/>
        <w:shd w:val="clear" w:color="auto" w:fill="auto"/>
        <w:bidi w:val="0"/>
        <w:spacing w:before="0" w:after="0" w:line="409" w:lineRule="exact"/>
        <w:ind w:left="0" w:right="0" w:firstLine="440"/>
        <w:jc w:val="left"/>
      </w:pPr>
      <w:r>
        <w:rPr>
          <w:color w:val="000000"/>
          <w:spacing w:val="0"/>
          <w:w w:val="100"/>
          <w:position w:val="0"/>
        </w:rPr>
        <w:t>以支付现金方式取得的长期股权投资，按照实际支付的购买价款作为初始投资成本。</w:t>
      </w:r>
    </w:p>
    <w:p>
      <w:pPr>
        <w:pStyle w:val="Style5"/>
        <w:keepNext w:val="0"/>
        <w:keepLines w:val="0"/>
        <w:widowControl w:val="0"/>
        <w:shd w:val="clear" w:color="auto" w:fill="auto"/>
        <w:bidi w:val="0"/>
        <w:spacing w:before="0" w:after="0" w:line="409" w:lineRule="exact"/>
        <w:ind w:left="0" w:right="0" w:firstLine="440"/>
        <w:jc w:val="left"/>
      </w:pPr>
      <w:r>
        <w:rPr>
          <w:color w:val="000000"/>
          <w:spacing w:val="0"/>
          <w:w w:val="100"/>
          <w:position w:val="0"/>
        </w:rPr>
        <w:t>以发行权益性证券取得的长期股权投资，按照发行权益性证券的公允价值作为初始投资成本。</w:t>
      </w:r>
    </w:p>
    <w:p>
      <w:pPr>
        <w:pStyle w:val="Style5"/>
        <w:keepNext w:val="0"/>
        <w:keepLines w:val="0"/>
        <w:widowControl w:val="0"/>
        <w:numPr>
          <w:ilvl w:val="0"/>
          <w:numId w:val="107"/>
        </w:numPr>
        <w:shd w:val="clear" w:color="auto" w:fill="auto"/>
        <w:bidi w:val="0"/>
        <w:spacing w:before="0" w:after="0" w:line="409" w:lineRule="exact"/>
        <w:ind w:left="0" w:right="0" w:firstLine="440"/>
        <w:jc w:val="left"/>
      </w:pPr>
      <w:bookmarkStart w:id="1110" w:name="bookmark1110"/>
      <w:bookmarkEnd w:id="1110"/>
      <w:r>
        <w:rPr>
          <w:color w:val="000000"/>
          <w:spacing w:val="0"/>
          <w:w w:val="100"/>
          <w:position w:val="0"/>
          <w:sz w:val="18"/>
          <w:szCs w:val="18"/>
        </w:rPr>
        <w:t>.</w:t>
      </w:r>
      <w:r>
        <w:rPr>
          <w:color w:val="000000"/>
          <w:spacing w:val="0"/>
          <w:w w:val="100"/>
          <w:position w:val="0"/>
        </w:rPr>
        <w:t>后续计量及损益确认方法</w:t>
      </w:r>
    </w:p>
    <w:p>
      <w:pPr>
        <w:pStyle w:val="Style5"/>
        <w:keepNext w:val="0"/>
        <w:keepLines w:val="0"/>
        <w:widowControl w:val="0"/>
        <w:numPr>
          <w:ilvl w:val="0"/>
          <w:numId w:val="109"/>
        </w:numPr>
        <w:shd w:val="clear" w:color="auto" w:fill="auto"/>
        <w:tabs>
          <w:tab w:pos="866" w:val="left"/>
        </w:tabs>
        <w:bidi w:val="0"/>
        <w:spacing w:before="0" w:after="0" w:line="409" w:lineRule="exact"/>
        <w:ind w:left="0" w:right="0" w:firstLine="440"/>
        <w:jc w:val="left"/>
      </w:pPr>
      <w:bookmarkStart w:id="1111" w:name="bookmark1111"/>
      <w:bookmarkEnd w:id="1111"/>
      <w:r>
        <w:rPr>
          <w:color w:val="000000"/>
          <w:spacing w:val="0"/>
          <w:w w:val="100"/>
          <w:position w:val="0"/>
        </w:rPr>
        <w:t>成本法核算的长期股权投资</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公司对子公司的长期股权投资，采用成本法核算，除非投资符合持有待售的条件。除取得投 资时实际支付的价款或对价中包含的已宣告但尚未发放的现金股利或利润外，公司按照享有被投 资单位宣告发放的现金股利或利润确认当期投资收益</w:t>
      </w:r>
    </w:p>
    <w:p>
      <w:pPr>
        <w:pStyle w:val="Style5"/>
        <w:keepNext w:val="0"/>
        <w:keepLines w:val="0"/>
        <w:widowControl w:val="0"/>
        <w:numPr>
          <w:ilvl w:val="0"/>
          <w:numId w:val="109"/>
        </w:numPr>
        <w:shd w:val="clear" w:color="auto" w:fill="auto"/>
        <w:tabs>
          <w:tab w:pos="866" w:val="left"/>
        </w:tabs>
        <w:bidi w:val="0"/>
        <w:spacing w:before="0" w:after="0" w:line="409" w:lineRule="exact"/>
        <w:ind w:left="0" w:right="0" w:firstLine="440"/>
        <w:jc w:val="both"/>
      </w:pPr>
      <w:bookmarkStart w:id="1112" w:name="bookmark1112"/>
      <w:bookmarkEnd w:id="1112"/>
      <w:r>
        <w:rPr>
          <w:color w:val="000000"/>
          <w:spacing w:val="0"/>
          <w:w w:val="100"/>
          <w:position w:val="0"/>
        </w:rPr>
        <w:t>权益法核算的长期股权投资</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对联营企业和合营企业的长期股权投资，采用权益法核算。初始投资成本大于投资时应享有 被投资单位可辨认净资产公允价值份额的差额，不调整长期股权投资的初始投资成本；初始投资 成本小于投资时应享有被投资单位可辨认净资产公允价值份额的差额，计入当期损益，同时调整 长期股权投资的成本。</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公司按照应享有或应分担的被投资单位实现的净损益和其他综合收益的份额，分别确认投资 收益和其他综合收益，同时调整长期股权投资的账面价值；按照被投资单位宣告分派的利润或现 金股利计算应享有的部分，相应减少长期股权投资的账面价值；对于被投资单位除净损益、其他 综合收益和利润分配以外所有者权益的其他变动(简称“其他所有者权益变动”)，调整长期股权 投资的账面价值并计入所有者权益。</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在确认应享有被投资单位净损益、其他综合收益及其他所有者权益变动的份额时，以取得投 资时被投资单位可辨认净资产的公允价值为基础，并按照公司的会计政策及会计期间，对被投资 单位的净利润和其他综合收益等进行调整后确认。</w:t>
      </w:r>
    </w:p>
    <w:p>
      <w:pPr>
        <w:pStyle w:val="Style5"/>
        <w:keepNext w:val="0"/>
        <w:keepLines w:val="0"/>
        <w:widowControl w:val="0"/>
        <w:shd w:val="clear" w:color="auto" w:fill="auto"/>
        <w:bidi w:val="0"/>
        <w:spacing w:before="0" w:after="120" w:line="409" w:lineRule="exact"/>
        <w:ind w:left="0" w:right="0" w:firstLine="440"/>
        <w:jc w:val="both"/>
      </w:pPr>
      <w:r>
        <w:rPr>
          <w:color w:val="000000"/>
          <w:spacing w:val="0"/>
          <w:w w:val="100"/>
          <w:position w:val="0"/>
        </w:rPr>
        <w:t>公司与联营企业、合营企业之间发生的未实现内部交易损益按照应享有的比例计算归属于公 司的部分，予以抵销，在此基础上确认投资收益，但投出或出售的资产构成业务的除外。与被投 资单位发生的未实现内部交易损失，属于资产减值损失的，全额确认。</w:t>
      </w:r>
    </w:p>
    <w:p>
      <w:pPr>
        <w:pStyle w:val="Style66"/>
        <w:keepNext w:val="0"/>
        <w:keepLines w:val="0"/>
        <w:widowControl w:val="0"/>
        <w:numPr>
          <w:ilvl w:val="0"/>
          <w:numId w:val="111"/>
        </w:numPr>
        <w:shd w:val="clear" w:color="auto" w:fill="auto"/>
        <w:tabs>
          <w:tab w:pos="411" w:val="left"/>
        </w:tabs>
        <w:bidi w:val="0"/>
        <w:spacing w:before="0" w:after="0" w:line="240" w:lineRule="auto"/>
        <w:ind w:left="0" w:right="0" w:firstLine="0"/>
        <w:jc w:val="center"/>
      </w:pPr>
      <w:bookmarkStart w:id="1113" w:name="bookmark1113"/>
      <w:bookmarkEnd w:id="1113"/>
      <w:r>
        <w:rPr>
          <w:b w:val="0"/>
          <w:bCs w:val="0"/>
          <w:color w:val="000000"/>
          <w:spacing w:val="0"/>
          <w:w w:val="100"/>
          <w:position w:val="0"/>
        </w:rPr>
        <w:t xml:space="preserve">/ </w:t>
      </w:r>
      <w:r>
        <w:rPr>
          <w:color w:val="000000"/>
          <w:spacing w:val="0"/>
          <w:w w:val="100"/>
          <w:position w:val="0"/>
        </w:rPr>
        <w:t>232</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公司对合营企业或联营企业发生的净亏损，除负有承担额外损失义务外，以长期股权投资的 账面价值以及其他实质上构成对合营企业或联营企业净投资的长期权益减记至零为限。合营企业 或联营企业以后实现净利润的，公司在收益分享额弥补未确认的亏损分担额后，恢复确认收益分 享额。</w:t>
      </w:r>
    </w:p>
    <w:p>
      <w:pPr>
        <w:pStyle w:val="Style5"/>
        <w:keepNext w:val="0"/>
        <w:keepLines w:val="0"/>
        <w:widowControl w:val="0"/>
        <w:numPr>
          <w:ilvl w:val="0"/>
          <w:numId w:val="109"/>
        </w:numPr>
        <w:shd w:val="clear" w:color="auto" w:fill="auto"/>
        <w:bidi w:val="0"/>
        <w:spacing w:before="0" w:after="0" w:line="408" w:lineRule="exact"/>
        <w:ind w:left="0" w:right="0" w:firstLine="440"/>
        <w:jc w:val="both"/>
      </w:pPr>
      <w:bookmarkStart w:id="1114" w:name="bookmark1114"/>
      <w:bookmarkEnd w:id="1114"/>
      <w:r>
        <w:rPr>
          <w:color w:val="000000"/>
          <w:spacing w:val="0"/>
          <w:w w:val="100"/>
          <w:position w:val="0"/>
        </w:rPr>
        <w:t>长期股权投资的处置</w:t>
      </w:r>
    </w:p>
    <w:p>
      <w:pPr>
        <w:pStyle w:val="Style5"/>
        <w:keepNext w:val="0"/>
        <w:keepLines w:val="0"/>
        <w:widowControl w:val="0"/>
        <w:shd w:val="clear" w:color="auto" w:fill="auto"/>
        <w:bidi w:val="0"/>
        <w:spacing w:before="0" w:after="0" w:line="408" w:lineRule="exact"/>
        <w:ind w:left="0" w:right="0" w:firstLine="440"/>
        <w:jc w:val="left"/>
      </w:pPr>
      <w:r>
        <w:rPr>
          <w:color w:val="000000"/>
          <w:spacing w:val="0"/>
          <w:w w:val="100"/>
          <w:position w:val="0"/>
        </w:rPr>
        <w:t>处置长期股权投资，其账面价值与实际取得价款的差额，计入当期损益。</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部分处置权益法核算的长期股权投资，剩余股权仍采用权益法核算的，原权益法核算确认的 其他综合收益采用与被投资单位直接处置相关资产或负债相同的基础按相应比例结转，其他所有 者权益变动按比例结转入当期损益。</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因处置股权投资等原因丧失了对被投资单位的共同控制或重大影响的，原股权投资因采用权 益法核算而确认的其他综合收益，在终止采用权益法核算时采用与被投资单位直接处置相关资产 或负债相同的基础进行会计处理，其他所有者权益变动在终止采用权益法核算时全部转入当期损 益。</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因处置部分股权投资等原因丧失了对被投资单位控制权的，在编制个别财务报表时，剩余股 权能够对被投资单位实施共同控制或重大影响的，改按权益法核算，并对该剩余股权视同自取得 时即采用权益法核算进行调整，对于取得被投资单位控制权之前确认的其他综合收益采用与被投 资单位直接处置相关资产或负债相同的基础按比例结转，因采用权益法核算确认的其他所有者权 益变动按比例结转入当期损益；剩余股权不能对被投资单位实施共同控制或施加重大影响的，确 认为金融资产，其在丧失控制之日的公允价值与账面价值间的差额计入当期损益，对于取得被投 资单位控制权之前确认的其他综合收益和其他所有者权益变动全部结转。</w:t>
      </w:r>
    </w:p>
    <w:p>
      <w:pPr>
        <w:pStyle w:val="Style5"/>
        <w:keepNext w:val="0"/>
        <w:keepLines w:val="0"/>
        <w:widowControl w:val="0"/>
        <w:shd w:val="clear" w:color="auto" w:fill="auto"/>
        <w:bidi w:val="0"/>
        <w:spacing w:before="0" w:after="480" w:line="408" w:lineRule="exact"/>
        <w:ind w:left="0" w:right="0" w:firstLine="440"/>
        <w:jc w:val="both"/>
      </w:pPr>
      <w:r>
        <w:rPr>
          <w:color w:val="000000"/>
          <w:spacing w:val="0"/>
          <w:w w:val="100"/>
          <w:position w:val="0"/>
        </w:rPr>
        <w:t>通过多次交易分步处置对子公司股权投资直至丧失控制权，属于一揽子交易的，各项交易作 为一项处置子公司股权投资并丧失控制权的交易进行会计处理；在丧失控制权之前每一次处置价 款与所处置的股权对应得长期股权投资账面价值之间的差额，在个别财务报表中，先确认为其他 综合收益，到丧失控制权时再一并转人丧失控制权的当期损益。不属于一揽子交易的，对每一项 交易分别进行会计处理。</w:t>
      </w:r>
    </w:p>
    <w:p>
      <w:pPr>
        <w:pStyle w:val="Style16"/>
        <w:keepNext/>
        <w:keepLines/>
        <w:widowControl w:val="0"/>
        <w:numPr>
          <w:ilvl w:val="0"/>
          <w:numId w:val="85"/>
        </w:numPr>
        <w:shd w:val="clear" w:color="auto" w:fill="auto"/>
        <w:bidi w:val="0"/>
        <w:spacing w:before="0" w:after="100" w:line="240" w:lineRule="auto"/>
        <w:ind w:left="0" w:right="0" w:firstLine="0"/>
        <w:jc w:val="both"/>
      </w:pPr>
      <w:bookmarkStart w:id="1115" w:name="bookmark1115"/>
      <w:bookmarkStart w:id="1116" w:name="bookmark1116"/>
      <w:bookmarkStart w:id="1117" w:name="bookmark1117"/>
      <w:bookmarkStart w:id="1118" w:name="bookmark1118"/>
      <w:bookmarkEnd w:id="1117"/>
      <w:r>
        <w:rPr>
          <w:color w:val="000000"/>
          <w:spacing w:val="0"/>
          <w:w w:val="100"/>
          <w:position w:val="0"/>
        </w:rPr>
        <w:t>投资性房地产</w:t>
      </w:r>
      <w:bookmarkEnd w:id="1115"/>
      <w:bookmarkEnd w:id="1116"/>
      <w:bookmarkEnd w:id="1118"/>
    </w:p>
    <w:p>
      <w:pPr>
        <w:pStyle w:val="Style16"/>
        <w:keepNext/>
        <w:keepLines/>
        <w:widowControl w:val="0"/>
        <w:numPr>
          <w:ilvl w:val="0"/>
          <w:numId w:val="113"/>
        </w:numPr>
        <w:shd w:val="clear" w:color="auto" w:fill="auto"/>
        <w:bidi w:val="0"/>
        <w:spacing w:before="0" w:after="100" w:line="240" w:lineRule="auto"/>
        <w:ind w:left="0" w:right="0" w:firstLine="0"/>
        <w:jc w:val="both"/>
      </w:pPr>
      <w:bookmarkStart w:id="1115" w:name="bookmark1115"/>
      <w:bookmarkStart w:id="1116" w:name="bookmark1116"/>
      <w:bookmarkStart w:id="1119" w:name="bookmark1119"/>
      <w:bookmarkStart w:id="1120" w:name="bookmark1120"/>
      <w:bookmarkEnd w:id="1119"/>
      <w:r>
        <w:rPr>
          <w:color w:val="000000"/>
          <w:spacing w:val="0"/>
          <w:w w:val="100"/>
          <w:position w:val="0"/>
        </w:rPr>
        <w:t>.</w:t>
      </w:r>
      <w:r>
        <w:rPr>
          <w:color w:val="000000"/>
          <w:spacing w:val="0"/>
          <w:w w:val="100"/>
          <w:position w:val="0"/>
        </w:rPr>
        <w:t>如果采用成本计量模式的：</w:t>
      </w:r>
      <w:bookmarkEnd w:id="1115"/>
      <w:bookmarkEnd w:id="1116"/>
      <w:bookmarkEnd w:id="1120"/>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折旧或摊销方法</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投资性房地产是指为赚取租金或资本增值，或两者兼有而持有的房地产，包括已出租的土地 使用权、持有并准备增值后转让的土地使用权、已出租的建筑物(含自行建造或开发活动完成后 用于出租的建筑物以及正在建造或开发过程中将来用于出租的建筑物)。</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与投资性房地产有关的后续支出，在相关的经济利益很可能流入且其成本能够可靠的计量时， 计入投资性房地产成本；否则，于发生时计入当期损益。</w:t>
      </w:r>
    </w:p>
    <w:p>
      <w:pPr>
        <w:pStyle w:val="Style5"/>
        <w:keepNext w:val="0"/>
        <w:keepLines w:val="0"/>
        <w:widowControl w:val="0"/>
        <w:shd w:val="clear" w:color="auto" w:fill="auto"/>
        <w:bidi w:val="0"/>
        <w:spacing w:before="0" w:after="100" w:line="410" w:lineRule="exact"/>
        <w:ind w:left="0" w:right="0" w:firstLine="440"/>
        <w:jc w:val="both"/>
      </w:pPr>
      <w:r>
        <w:rPr>
          <w:color w:val="000000"/>
          <w:spacing w:val="0"/>
          <w:w w:val="100"/>
          <w:position w:val="0"/>
        </w:rPr>
        <w:t>本公司对现有投资性房地产采用成本模式计量。对按照成本模式计量的投资性房地产一出租</w:t>
      </w:r>
    </w:p>
    <w:p>
      <w:pPr>
        <w:pStyle w:val="Style66"/>
        <w:keepNext w:val="0"/>
        <w:keepLines w:val="0"/>
        <w:widowControl w:val="0"/>
        <w:numPr>
          <w:ilvl w:val="0"/>
          <w:numId w:val="111"/>
        </w:numPr>
        <w:shd w:val="clear" w:color="auto" w:fill="auto"/>
        <w:tabs>
          <w:tab w:pos="406" w:val="left"/>
        </w:tabs>
        <w:bidi w:val="0"/>
        <w:spacing w:before="0" w:after="40" w:line="240" w:lineRule="auto"/>
        <w:ind w:left="0" w:right="0" w:firstLine="0"/>
        <w:jc w:val="center"/>
      </w:pPr>
      <w:bookmarkStart w:id="1121" w:name="bookmark1121"/>
      <w:bookmarkEnd w:id="1121"/>
      <w:r>
        <w:rPr>
          <w:b w:val="0"/>
          <w:bCs w:val="0"/>
          <w:color w:val="000000"/>
          <w:spacing w:val="0"/>
          <w:w w:val="100"/>
          <w:position w:val="0"/>
        </w:rPr>
        <w:t xml:space="preserve">/ </w:t>
      </w:r>
      <w:r>
        <w:rPr>
          <w:color w:val="000000"/>
          <w:spacing w:val="0"/>
          <w:w w:val="100"/>
          <w:position w:val="0"/>
        </w:rPr>
        <w:t>232</w:t>
      </w:r>
    </w:p>
    <w:p>
      <w:pPr>
        <w:pStyle w:val="Style5"/>
        <w:keepNext w:val="0"/>
        <w:keepLines w:val="0"/>
        <w:widowControl w:val="0"/>
        <w:shd w:val="clear" w:color="auto" w:fill="auto"/>
        <w:bidi w:val="0"/>
        <w:spacing w:before="0" w:after="480" w:line="413" w:lineRule="exact"/>
        <w:ind w:left="0" w:right="0" w:firstLine="0"/>
        <w:jc w:val="both"/>
      </w:pPr>
      <w:r>
        <w:rPr>
          <w:color w:val="000000"/>
          <w:spacing w:val="0"/>
          <w:w w:val="100"/>
          <w:position w:val="0"/>
        </w:rPr>
        <w:t>用建筑物采用与本公司固定资产相同的折旧政策，出租用土地使用权按与无形资产相同的摊销政 策执行。</w:t>
      </w:r>
    </w:p>
    <w:p>
      <w:pPr>
        <w:pStyle w:val="Style16"/>
        <w:keepNext/>
        <w:keepLines/>
        <w:widowControl w:val="0"/>
        <w:numPr>
          <w:ilvl w:val="0"/>
          <w:numId w:val="115"/>
        </w:numPr>
        <w:shd w:val="clear" w:color="auto" w:fill="auto"/>
        <w:bidi w:val="0"/>
        <w:spacing w:before="0" w:after="100" w:line="240" w:lineRule="auto"/>
        <w:ind w:left="0" w:right="0" w:firstLine="0"/>
        <w:jc w:val="both"/>
      </w:pPr>
      <w:bookmarkStart w:id="1122" w:name="bookmark1122"/>
      <w:bookmarkStart w:id="1123" w:name="bookmark1123"/>
      <w:bookmarkStart w:id="1124" w:name="bookmark1124"/>
      <w:bookmarkStart w:id="1125" w:name="bookmark1125"/>
      <w:bookmarkEnd w:id="1124"/>
      <w:r>
        <w:rPr>
          <w:color w:val="000000"/>
          <w:spacing w:val="0"/>
          <w:w w:val="100"/>
          <w:position w:val="0"/>
        </w:rPr>
        <w:t>固定资产</w:t>
      </w:r>
      <w:bookmarkEnd w:id="1122"/>
      <w:bookmarkEnd w:id="1123"/>
      <w:bookmarkEnd w:id="1125"/>
    </w:p>
    <w:p>
      <w:pPr>
        <w:pStyle w:val="Style16"/>
        <w:keepNext/>
        <w:keepLines/>
        <w:widowControl w:val="0"/>
        <w:shd w:val="clear" w:color="auto" w:fill="auto"/>
        <w:bidi w:val="0"/>
        <w:spacing w:before="0" w:after="100" w:line="240" w:lineRule="auto"/>
        <w:ind w:left="0" w:right="0" w:firstLine="0"/>
        <w:jc w:val="both"/>
      </w:pPr>
      <w:bookmarkStart w:id="1122" w:name="bookmark1122"/>
      <w:bookmarkStart w:id="1123" w:name="bookmark1123"/>
      <w:bookmarkStart w:id="1126" w:name="bookmark1126"/>
      <w:bookmarkStart w:id="1127" w:name="bookmark1127"/>
      <w:r>
        <w:rPr>
          <w:color w:val="000000"/>
          <w:spacing w:val="0"/>
          <w:w w:val="100"/>
          <w:position w:val="0"/>
        </w:rPr>
        <w:t>（</w:t>
      </w:r>
      <w:bookmarkEnd w:id="1126"/>
      <w:r>
        <w:rPr>
          <w:color w:val="000000"/>
          <w:spacing w:val="0"/>
          <w:w w:val="100"/>
          <w:position w:val="0"/>
        </w:rPr>
        <w:t>1）.</w:t>
      </w:r>
      <w:r>
        <w:rPr>
          <w:color w:val="000000"/>
          <w:spacing w:val="0"/>
          <w:w w:val="100"/>
          <w:position w:val="0"/>
        </w:rPr>
        <w:t>确认条件</w:t>
      </w:r>
      <w:bookmarkEnd w:id="1122"/>
      <w:bookmarkEnd w:id="1123"/>
      <w:bookmarkEnd w:id="1127"/>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06" w:lineRule="exact"/>
        <w:ind w:left="0" w:right="0" w:firstLine="440"/>
        <w:jc w:val="both"/>
      </w:pPr>
      <w:r>
        <w:rPr>
          <w:color w:val="000000"/>
          <w:spacing w:val="0"/>
          <w:w w:val="100"/>
          <w:position w:val="0"/>
        </w:rPr>
        <w:t>固定资产指为生产商品、提供劳务、出租或经营管理而持有，并且使用寿命超过一个会计年 度的有形资产。固定资产在同时满足下列条件时予以确认：</w:t>
      </w:r>
    </w:p>
    <w:p>
      <w:pPr>
        <w:pStyle w:val="Style5"/>
        <w:keepNext w:val="0"/>
        <w:keepLines w:val="0"/>
        <w:widowControl w:val="0"/>
        <w:shd w:val="clear" w:color="auto" w:fill="auto"/>
        <w:tabs>
          <w:tab w:pos="923" w:val="left"/>
        </w:tabs>
        <w:bidi w:val="0"/>
        <w:spacing w:before="0" w:after="0" w:line="406" w:lineRule="exact"/>
        <w:ind w:left="0" w:right="0" w:firstLine="440"/>
        <w:jc w:val="both"/>
      </w:pPr>
      <w:bookmarkStart w:id="1128" w:name="bookmark1128"/>
      <w:r>
        <w:rPr>
          <w:color w:val="000000"/>
          <w:spacing w:val="0"/>
          <w:w w:val="100"/>
          <w:position w:val="0"/>
          <w:sz w:val="18"/>
          <w:szCs w:val="18"/>
        </w:rPr>
        <w:t>（</w:t>
      </w:r>
      <w:bookmarkEnd w:id="1128"/>
      <w:r>
        <w:rPr>
          <w:color w:val="000000"/>
          <w:spacing w:val="0"/>
          <w:w w:val="100"/>
          <w:position w:val="0"/>
          <w:sz w:val="18"/>
          <w:szCs w:val="18"/>
        </w:rPr>
        <w:t>1）</w:t>
        <w:tab/>
      </w:r>
      <w:r>
        <w:rPr>
          <w:color w:val="000000"/>
          <w:spacing w:val="0"/>
          <w:w w:val="100"/>
          <w:position w:val="0"/>
        </w:rPr>
        <w:t>与该固定资产有关的经济利益很可能流入企业；</w:t>
      </w:r>
    </w:p>
    <w:p>
      <w:pPr>
        <w:pStyle w:val="Style5"/>
        <w:keepNext w:val="0"/>
        <w:keepLines w:val="0"/>
        <w:widowControl w:val="0"/>
        <w:shd w:val="clear" w:color="auto" w:fill="auto"/>
        <w:tabs>
          <w:tab w:pos="923" w:val="left"/>
        </w:tabs>
        <w:bidi w:val="0"/>
        <w:spacing w:before="0" w:after="0" w:line="406" w:lineRule="exact"/>
        <w:ind w:left="0" w:right="0" w:firstLine="440"/>
        <w:jc w:val="both"/>
      </w:pPr>
      <w:bookmarkStart w:id="1129" w:name="bookmark1129"/>
      <w:r>
        <w:rPr>
          <w:color w:val="000000"/>
          <w:spacing w:val="0"/>
          <w:w w:val="100"/>
          <w:position w:val="0"/>
          <w:sz w:val="18"/>
          <w:szCs w:val="18"/>
        </w:rPr>
        <w:t>（</w:t>
      </w:r>
      <w:bookmarkEnd w:id="1129"/>
      <w:r>
        <w:rPr>
          <w:color w:val="000000"/>
          <w:spacing w:val="0"/>
          <w:w w:val="100"/>
          <w:position w:val="0"/>
          <w:sz w:val="18"/>
          <w:szCs w:val="18"/>
        </w:rPr>
        <w:t>2）</w:t>
        <w:tab/>
      </w:r>
      <w:r>
        <w:rPr>
          <w:color w:val="000000"/>
          <w:spacing w:val="0"/>
          <w:w w:val="100"/>
          <w:position w:val="0"/>
        </w:rPr>
        <w:t>该固定资产的成本能够可靠地计量。</w:t>
      </w:r>
    </w:p>
    <w:p>
      <w:pPr>
        <w:pStyle w:val="Style5"/>
        <w:keepNext w:val="0"/>
        <w:keepLines w:val="0"/>
        <w:widowControl w:val="0"/>
        <w:shd w:val="clear" w:color="auto" w:fill="auto"/>
        <w:bidi w:val="0"/>
        <w:spacing w:before="0" w:after="0" w:line="406" w:lineRule="exact"/>
        <w:ind w:left="0" w:right="0" w:firstLine="440"/>
        <w:jc w:val="left"/>
      </w:pPr>
      <w:r>
        <w:rPr>
          <w:color w:val="000000"/>
          <w:spacing w:val="0"/>
          <w:w w:val="100"/>
          <w:position w:val="0"/>
        </w:rPr>
        <w:t>固定资产按成本（并考虑预计弃置费用因素的影响）进行初始计量。</w:t>
      </w:r>
    </w:p>
    <w:p>
      <w:pPr>
        <w:pStyle w:val="Style5"/>
        <w:keepNext w:val="0"/>
        <w:keepLines w:val="0"/>
        <w:widowControl w:val="0"/>
        <w:shd w:val="clear" w:color="auto" w:fill="auto"/>
        <w:bidi w:val="0"/>
        <w:spacing w:before="0" w:after="480" w:line="406" w:lineRule="exact"/>
        <w:ind w:left="0" w:right="0" w:firstLine="440"/>
        <w:jc w:val="both"/>
      </w:pPr>
      <w:r>
        <w:rPr>
          <w:color w:val="000000"/>
          <w:spacing w:val="0"/>
          <w:w w:val="100"/>
          <w:position w:val="0"/>
        </w:rPr>
        <w:t>与固定资产有关的后续支出，在与其有关的经济利益很可能流入且其成本能够可靠计量时， 计入固定资产成本；对于被替换的部分，终止确认其账面价值；所有其他后续支出于发生时计入 当期损益。</w:t>
      </w:r>
    </w:p>
    <w:p>
      <w:pPr>
        <w:pStyle w:val="Style25"/>
        <w:keepNext w:val="0"/>
        <w:keepLines w:val="0"/>
        <w:widowControl w:val="0"/>
        <w:shd w:val="clear" w:color="auto" w:fill="auto"/>
        <w:bidi w:val="0"/>
        <w:spacing w:before="0" w:after="100" w:line="240" w:lineRule="auto"/>
        <w:ind w:left="5" w:right="0" w:firstLine="0"/>
        <w:jc w:val="left"/>
        <w:rPr>
          <w:sz w:val="20"/>
          <w:szCs w:val="20"/>
        </w:rPr>
      </w:pPr>
      <w:r>
        <w:rPr>
          <w:rFonts w:ascii="SimSun" w:eastAsia="SimSun" w:hAnsi="SimSun" w:cs="SimSun"/>
          <w:b/>
          <w:bCs/>
          <w:color w:val="000000"/>
          <w:spacing w:val="0"/>
          <w:w w:val="100"/>
          <w:position w:val="0"/>
          <w:sz w:val="20"/>
          <w:szCs w:val="20"/>
        </w:rPr>
        <w:t>（2）.</w:t>
      </w:r>
      <w:r>
        <w:rPr>
          <w:rFonts w:ascii="SimSun" w:eastAsia="SimSun" w:hAnsi="SimSun" w:cs="SimSun"/>
          <w:b/>
          <w:bCs/>
          <w:color w:val="000000"/>
          <w:spacing w:val="0"/>
          <w:w w:val="100"/>
          <w:position w:val="0"/>
          <w:sz w:val="20"/>
          <w:szCs w:val="20"/>
        </w:rPr>
        <w:t>折旧方法</w:t>
      </w:r>
    </w:p>
    <w:p>
      <w:pPr>
        <w:pStyle w:val="Style25"/>
        <w:keepNext w:val="0"/>
        <w:keepLines w:val="0"/>
        <w:widowControl w:val="0"/>
        <w:shd w:val="clear" w:color="auto" w:fill="auto"/>
        <w:bidi w:val="0"/>
        <w:spacing w:before="0" w:after="0" w:line="240" w:lineRule="auto"/>
        <w:ind w:left="5" w:right="0" w:firstLine="0"/>
        <w:jc w:val="left"/>
        <w:rPr>
          <w:sz w:val="20"/>
          <w:szCs w:val="20"/>
        </w:rPr>
      </w:pPr>
      <w:r>
        <w:rPr>
          <w:rFonts w:ascii="SimSun" w:eastAsia="SimSun" w:hAnsi="SimSun" w:cs="SimSun"/>
          <w:color w:val="000000"/>
          <w:spacing w:val="0"/>
          <w:w w:val="100"/>
          <w:position w:val="0"/>
          <w:sz w:val="18"/>
          <w:szCs w:val="18"/>
        </w:rPr>
        <w:t>J</w:t>
      </w:r>
      <w:r>
        <w:rPr>
          <w:rFonts w:ascii="SimSun" w:eastAsia="SimSun" w:hAnsi="SimSun" w:cs="SimSun"/>
          <w:color w:val="000000"/>
          <w:spacing w:val="0"/>
          <w:w w:val="100"/>
          <w:position w:val="0"/>
          <w:sz w:val="20"/>
          <w:szCs w:val="20"/>
        </w:rPr>
        <w:t>适用口不适用</w:t>
      </w:r>
    </w:p>
    <w:tbl>
      <w:tblPr>
        <w:tblOverlap w:val="never"/>
        <w:jc w:val="left"/>
        <w:tblLayout w:type="fixed"/>
      </w:tblPr>
      <w:tblGrid>
        <w:gridCol w:w="1680"/>
        <w:gridCol w:w="1786"/>
        <w:gridCol w:w="1786"/>
        <w:gridCol w:w="1790"/>
        <w:gridCol w:w="1795"/>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20-40</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2.50-5.00</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5-10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10.00-20.00</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办公及其他设 备</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3-5</w:t>
            </w:r>
            <w:r>
              <w:rPr>
                <w:color w:val="000000"/>
                <w:spacing w:val="0"/>
                <w:w w:val="100"/>
                <w:position w:val="0"/>
              </w:rPr>
              <w:t>年</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20.00-33.33</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固定资产装修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5-10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10.00-20.00</w:t>
            </w:r>
          </w:p>
        </w:tc>
      </w:tr>
    </w:tbl>
    <w:p>
      <w:pPr>
        <w:widowControl w:val="0"/>
        <w:spacing w:after="339" w:line="1" w:lineRule="exact"/>
      </w:pPr>
    </w:p>
    <w:p>
      <w:pPr>
        <w:pStyle w:val="Style16"/>
        <w:keepNext/>
        <w:keepLines/>
        <w:widowControl w:val="0"/>
        <w:shd w:val="clear" w:color="auto" w:fill="auto"/>
        <w:bidi w:val="0"/>
        <w:spacing w:before="0" w:after="100" w:line="240" w:lineRule="auto"/>
        <w:ind w:left="0" w:right="0" w:firstLine="0"/>
        <w:jc w:val="both"/>
      </w:pPr>
      <w:bookmarkStart w:id="1130" w:name="bookmark1130"/>
      <w:bookmarkStart w:id="1131" w:name="bookmark1131"/>
      <w:bookmarkStart w:id="1132" w:name="bookmark1132"/>
      <w:bookmarkStart w:id="1133" w:name="bookmark1133"/>
      <w:r>
        <w:rPr>
          <w:color w:val="000000"/>
          <w:spacing w:val="0"/>
          <w:w w:val="100"/>
          <w:position w:val="0"/>
        </w:rPr>
        <w:t>（</w:t>
      </w:r>
      <w:bookmarkEnd w:id="1132"/>
      <w:r>
        <w:rPr>
          <w:color w:val="000000"/>
          <w:spacing w:val="0"/>
          <w:w w:val="100"/>
          <w:position w:val="0"/>
        </w:rPr>
        <w:t>3）.</w:t>
      </w:r>
      <w:r>
        <w:rPr>
          <w:color w:val="000000"/>
          <w:spacing w:val="0"/>
          <w:w w:val="100"/>
          <w:position w:val="0"/>
        </w:rPr>
        <w:t>融资租入固定资产的认定依据、计价和折旧方法</w:t>
      </w:r>
      <w:bookmarkEnd w:id="1130"/>
      <w:bookmarkEnd w:id="1131"/>
      <w:bookmarkEnd w:id="1133"/>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80" w:line="407" w:lineRule="exact"/>
        <w:ind w:left="0" w:right="0" w:firstLine="440"/>
        <w:jc w:val="both"/>
      </w:pPr>
      <w:r>
        <w:rPr>
          <w:color w:val="000000"/>
          <w:spacing w:val="0"/>
          <w:w w:val="100"/>
          <w:position w:val="0"/>
        </w:rPr>
        <w:t>公司与租赁方所签订的租赁协议条款中规定了下列条件之一的，确认为融资租入资产：</w:t>
      </w:r>
      <w:r>
        <w:rPr>
          <w:color w:val="000000"/>
          <w:spacing w:val="0"/>
          <w:w w:val="100"/>
          <w:position w:val="0"/>
          <w:sz w:val="18"/>
          <w:szCs w:val="18"/>
        </w:rPr>
        <w:t xml:space="preserve">（1） </w:t>
      </w:r>
      <w:r>
        <w:rPr>
          <w:color w:val="000000"/>
          <w:spacing w:val="0"/>
          <w:w w:val="100"/>
          <w:position w:val="0"/>
        </w:rPr>
        <w:t>租赁期满后租赁资产的所有权归属于本公司；</w:t>
      </w:r>
      <w:r>
        <w:rPr>
          <w:color w:val="000000"/>
          <w:spacing w:val="0"/>
          <w:w w:val="100"/>
          <w:position w:val="0"/>
          <w:sz w:val="18"/>
          <w:szCs w:val="18"/>
        </w:rPr>
        <w:t>（2）</w:t>
      </w:r>
      <w:r>
        <w:rPr>
          <w:color w:val="000000"/>
          <w:spacing w:val="0"/>
          <w:w w:val="100"/>
          <w:position w:val="0"/>
        </w:rPr>
        <w:t>公司具有购买资产的选择权，购买价款远低 于行使选择权时该资产的公允价值；</w:t>
      </w:r>
      <w:r>
        <w:rPr>
          <w:color w:val="000000"/>
          <w:spacing w:val="0"/>
          <w:w w:val="100"/>
          <w:position w:val="0"/>
          <w:sz w:val="18"/>
          <w:szCs w:val="18"/>
        </w:rPr>
        <w:t>（3）</w:t>
      </w:r>
      <w:r>
        <w:rPr>
          <w:color w:val="000000"/>
          <w:spacing w:val="0"/>
          <w:w w:val="100"/>
          <w:position w:val="0"/>
        </w:rPr>
        <w:t>租赁期占所租赁资产使用寿命的大部分；</w:t>
      </w:r>
      <w:r>
        <w:rPr>
          <w:color w:val="000000"/>
          <w:spacing w:val="0"/>
          <w:w w:val="100"/>
          <w:position w:val="0"/>
          <w:sz w:val="18"/>
          <w:szCs w:val="18"/>
        </w:rPr>
        <w:t>（4）</w:t>
      </w:r>
      <w:r>
        <w:rPr>
          <w:color w:val="000000"/>
          <w:spacing w:val="0"/>
          <w:w w:val="100"/>
          <w:position w:val="0"/>
        </w:rPr>
        <w:t>租赁 开始日的最低租赁付款额现值，与该资产的公允价值不存在较大的差异。</w:t>
      </w:r>
      <w:r>
        <w:rPr>
          <w:color w:val="000000"/>
          <w:spacing w:val="0"/>
          <w:w w:val="100"/>
          <w:position w:val="0"/>
          <w:sz w:val="18"/>
          <w:szCs w:val="18"/>
        </w:rPr>
        <w:t>（5）</w:t>
      </w:r>
      <w:r>
        <w:rPr>
          <w:color w:val="000000"/>
          <w:spacing w:val="0"/>
          <w:w w:val="100"/>
          <w:position w:val="0"/>
        </w:rPr>
        <w:t>租赁资产性质特 殊，如果不作较大改造，只有承租人才能使用。公司在承租开始日，将租赁资产公允价值与最低 租赁付款额现值两者中较低者作为租入资产的入账价值，将最低租赁付款额作为长期应付款的入 账价值，其差额作为未确认的融资费。</w:t>
      </w:r>
    </w:p>
    <w:p>
      <w:pPr>
        <w:pStyle w:val="Style16"/>
        <w:keepNext/>
        <w:keepLines/>
        <w:widowControl w:val="0"/>
        <w:numPr>
          <w:ilvl w:val="0"/>
          <w:numId w:val="117"/>
        </w:numPr>
        <w:shd w:val="clear" w:color="auto" w:fill="auto"/>
        <w:bidi w:val="0"/>
        <w:spacing w:before="0" w:after="100" w:line="240" w:lineRule="auto"/>
        <w:ind w:left="0" w:right="0" w:firstLine="0"/>
        <w:jc w:val="both"/>
      </w:pPr>
      <w:bookmarkStart w:id="1134" w:name="bookmark1134"/>
      <w:bookmarkStart w:id="1135" w:name="bookmark1135"/>
      <w:bookmarkStart w:id="1136" w:name="bookmark1136"/>
      <w:bookmarkStart w:id="1137" w:name="bookmark1137"/>
      <w:bookmarkEnd w:id="1136"/>
      <w:r>
        <w:rPr>
          <w:color w:val="000000"/>
          <w:spacing w:val="0"/>
          <w:w w:val="100"/>
          <w:position w:val="0"/>
        </w:rPr>
        <w:t>在建工程</w:t>
      </w:r>
      <w:bookmarkEnd w:id="1134"/>
      <w:bookmarkEnd w:id="1135"/>
      <w:bookmarkEnd w:id="1137"/>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00" w:line="408" w:lineRule="exact"/>
        <w:ind w:left="0" w:right="0" w:firstLine="440"/>
        <w:jc w:val="both"/>
      </w:pPr>
      <w:r>
        <w:rPr>
          <w:color w:val="000000"/>
          <w:spacing w:val="0"/>
          <w:w w:val="100"/>
          <w:position w:val="0"/>
        </w:rPr>
        <w:t>在建工程按实际发生的成本计量。实际成本包括建筑成本、安装成本、符合资本化条件的借 款费用以及其他为使在建工程达到预定可使用状态前所发生的必要支出。在建工程在达到预定可 使用状态时，转入固定资产并自次月起开始计提折旧。</w:t>
      </w:r>
    </w:p>
    <w:p>
      <w:pPr>
        <w:pStyle w:val="Style66"/>
        <w:keepNext w:val="0"/>
        <w:keepLines w:val="0"/>
        <w:widowControl w:val="0"/>
        <w:numPr>
          <w:ilvl w:val="0"/>
          <w:numId w:val="111"/>
        </w:numPr>
        <w:shd w:val="clear" w:color="auto" w:fill="auto"/>
        <w:tabs>
          <w:tab w:pos="459" w:val="left"/>
        </w:tabs>
        <w:bidi w:val="0"/>
        <w:spacing w:before="0" w:after="100" w:line="240" w:lineRule="auto"/>
        <w:ind w:left="0" w:right="0" w:firstLine="0"/>
        <w:jc w:val="center"/>
        <w:sectPr>
          <w:footnotePr>
            <w:pos w:val="pageBottom"/>
            <w:numFmt w:val="decimal"/>
            <w:numRestart w:val="continuous"/>
          </w:footnotePr>
          <w:pgSz w:w="11900" w:h="16840"/>
          <w:pgMar w:top="1364" w:right="129" w:bottom="1196" w:left="1768" w:header="0" w:footer="3" w:gutter="0"/>
          <w:cols w:space="720"/>
          <w:noEndnote/>
          <w:rtlGutter w:val="0"/>
          <w:docGrid w:linePitch="360"/>
        </w:sectPr>
      </w:pPr>
      <w:bookmarkStart w:id="1138" w:name="bookmark1138"/>
      <w:bookmarkEnd w:id="1138"/>
      <w:r>
        <w:rPr>
          <w:b w:val="0"/>
          <w:bCs w:val="0"/>
          <w:color w:val="000000"/>
          <w:spacing w:val="0"/>
          <w:w w:val="100"/>
          <w:position w:val="0"/>
        </w:rPr>
        <w:t xml:space="preserve">/ </w:t>
      </w:r>
      <w:r>
        <w:rPr>
          <w:color w:val="000000"/>
          <w:spacing w:val="0"/>
          <w:w w:val="100"/>
          <w:position w:val="0"/>
        </w:rPr>
        <w:t>232</w:t>
      </w:r>
    </w:p>
    <w:p>
      <w:pPr>
        <w:pStyle w:val="Style16"/>
        <w:keepNext/>
        <w:keepLines/>
        <w:widowControl w:val="0"/>
        <w:numPr>
          <w:ilvl w:val="0"/>
          <w:numId w:val="117"/>
        </w:numPr>
        <w:shd w:val="clear" w:color="auto" w:fill="auto"/>
        <w:bidi w:val="0"/>
        <w:spacing w:before="500" w:after="100" w:line="240" w:lineRule="auto"/>
        <w:ind w:left="0" w:right="0" w:firstLine="0"/>
        <w:jc w:val="left"/>
      </w:pPr>
      <w:bookmarkStart w:id="1139" w:name="bookmark1139"/>
      <w:bookmarkStart w:id="1140" w:name="bookmark1140"/>
      <w:bookmarkStart w:id="1141" w:name="bookmark1141"/>
      <w:bookmarkStart w:id="1142" w:name="bookmark1142"/>
      <w:bookmarkEnd w:id="1141"/>
      <w:r>
        <w:rPr>
          <w:color w:val="000000"/>
          <w:spacing w:val="0"/>
          <w:w w:val="100"/>
          <w:position w:val="0"/>
        </w:rPr>
        <w:t>借款费用</w:t>
      </w:r>
      <w:bookmarkEnd w:id="1139"/>
      <w:bookmarkEnd w:id="1140"/>
      <w:bookmarkEnd w:id="114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numPr>
          <w:ilvl w:val="0"/>
          <w:numId w:val="119"/>
        </w:numPr>
        <w:shd w:val="clear" w:color="auto" w:fill="auto"/>
        <w:tabs>
          <w:tab w:pos="866" w:val="left"/>
        </w:tabs>
        <w:bidi w:val="0"/>
        <w:spacing w:before="0" w:after="0" w:line="410" w:lineRule="exact"/>
        <w:ind w:left="0" w:right="0" w:firstLine="440"/>
        <w:jc w:val="left"/>
      </w:pPr>
      <w:bookmarkStart w:id="1143" w:name="bookmark1143"/>
      <w:bookmarkEnd w:id="1143"/>
      <w:r>
        <w:rPr>
          <w:color w:val="000000"/>
          <w:spacing w:val="0"/>
          <w:w w:val="100"/>
          <w:position w:val="0"/>
          <w:sz w:val="18"/>
          <w:szCs w:val="18"/>
        </w:rPr>
        <w:t>.</w:t>
      </w:r>
      <w:r>
        <w:rPr>
          <w:color w:val="000000"/>
          <w:spacing w:val="0"/>
          <w:w w:val="100"/>
          <w:position w:val="0"/>
        </w:rPr>
        <w:t>借款费用资本化的确认原则</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公司发生的借款费用，可直接归属于符合资本化条件的资产的购建或者生产的，予以资本化， 计入相关资产成本；其他借款费用，在发生时根据其发生额确认为费用，计入当期损益。</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符合资本化条件的资产，是指需要经过相当长时间的购建或者生产活动才能达到预定可使用 或者可销售状态的固定资产、投资性房地产和存货等资产。</w:t>
      </w:r>
    </w:p>
    <w:p>
      <w:pPr>
        <w:pStyle w:val="Style5"/>
        <w:keepNext w:val="0"/>
        <w:keepLines w:val="0"/>
        <w:widowControl w:val="0"/>
        <w:numPr>
          <w:ilvl w:val="0"/>
          <w:numId w:val="119"/>
        </w:numPr>
        <w:shd w:val="clear" w:color="auto" w:fill="auto"/>
        <w:tabs>
          <w:tab w:pos="866" w:val="left"/>
        </w:tabs>
        <w:bidi w:val="0"/>
        <w:spacing w:before="0" w:after="0" w:line="410" w:lineRule="exact"/>
        <w:ind w:left="0" w:right="0" w:firstLine="440"/>
        <w:jc w:val="both"/>
      </w:pPr>
      <w:bookmarkStart w:id="1144" w:name="bookmark1144"/>
      <w:bookmarkEnd w:id="1144"/>
      <w:r>
        <w:rPr>
          <w:color w:val="000000"/>
          <w:spacing w:val="0"/>
          <w:w w:val="100"/>
          <w:position w:val="0"/>
          <w:sz w:val="18"/>
          <w:szCs w:val="18"/>
        </w:rPr>
        <w:t>.</w:t>
      </w:r>
      <w:r>
        <w:rPr>
          <w:color w:val="000000"/>
          <w:spacing w:val="0"/>
          <w:w w:val="100"/>
          <w:position w:val="0"/>
        </w:rPr>
        <w:t>借款费用资本化期间</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资本化期间，指从借款费用开始资本化时点到停止资本化时点的期间，借款费用暂停资本化 的期间不包括在内。</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借款费用同时满足下列条件时开始资本化：</w:t>
      </w:r>
    </w:p>
    <w:p>
      <w:pPr>
        <w:pStyle w:val="Style5"/>
        <w:keepNext w:val="0"/>
        <w:keepLines w:val="0"/>
        <w:widowControl w:val="0"/>
        <w:numPr>
          <w:ilvl w:val="0"/>
          <w:numId w:val="121"/>
        </w:numPr>
        <w:shd w:val="clear" w:color="auto" w:fill="auto"/>
        <w:tabs>
          <w:tab w:pos="785" w:val="left"/>
        </w:tabs>
        <w:bidi w:val="0"/>
        <w:spacing w:before="0" w:after="0" w:line="410" w:lineRule="exact"/>
        <w:ind w:left="0" w:right="0" w:firstLine="440"/>
        <w:jc w:val="both"/>
      </w:pPr>
      <w:bookmarkStart w:id="1145" w:name="bookmark1145"/>
      <w:bookmarkEnd w:id="1145"/>
      <w:r>
        <w:rPr>
          <w:color w:val="000000"/>
          <w:spacing w:val="0"/>
          <w:w w:val="100"/>
          <w:position w:val="0"/>
        </w:rPr>
        <w:t>资产支出已经发生，资产支出包括为购建或者生产符合资本化条件的资产而以支付现金、 转移非现金资产或者承担带息债务形式发生的支出；</w:t>
      </w:r>
    </w:p>
    <w:p>
      <w:pPr>
        <w:pStyle w:val="Style5"/>
        <w:keepNext w:val="0"/>
        <w:keepLines w:val="0"/>
        <w:widowControl w:val="0"/>
        <w:numPr>
          <w:ilvl w:val="0"/>
          <w:numId w:val="121"/>
        </w:numPr>
        <w:shd w:val="clear" w:color="auto" w:fill="auto"/>
        <w:tabs>
          <w:tab w:pos="785" w:val="left"/>
        </w:tabs>
        <w:bidi w:val="0"/>
        <w:spacing w:before="0" w:after="0" w:line="410" w:lineRule="exact"/>
        <w:ind w:left="0" w:right="0" w:firstLine="440"/>
        <w:jc w:val="left"/>
      </w:pPr>
      <w:bookmarkStart w:id="1146" w:name="bookmark1146"/>
      <w:bookmarkEnd w:id="1146"/>
      <w:r>
        <w:rPr>
          <w:color w:val="000000"/>
          <w:spacing w:val="0"/>
          <w:w w:val="100"/>
          <w:position w:val="0"/>
        </w:rPr>
        <w:t>借款费用已经发生；</w:t>
      </w:r>
    </w:p>
    <w:p>
      <w:pPr>
        <w:pStyle w:val="Style5"/>
        <w:keepNext w:val="0"/>
        <w:keepLines w:val="0"/>
        <w:widowControl w:val="0"/>
        <w:numPr>
          <w:ilvl w:val="0"/>
          <w:numId w:val="121"/>
        </w:numPr>
        <w:shd w:val="clear" w:color="auto" w:fill="auto"/>
        <w:tabs>
          <w:tab w:pos="785" w:val="left"/>
        </w:tabs>
        <w:bidi w:val="0"/>
        <w:spacing w:before="0" w:after="0" w:line="410" w:lineRule="exact"/>
        <w:ind w:left="0" w:right="0" w:firstLine="440"/>
        <w:jc w:val="left"/>
      </w:pPr>
      <w:bookmarkStart w:id="1147" w:name="bookmark1147"/>
      <w:bookmarkEnd w:id="1147"/>
      <w:r>
        <w:rPr>
          <w:color w:val="000000"/>
          <w:spacing w:val="0"/>
          <w:w w:val="100"/>
          <w:position w:val="0"/>
        </w:rPr>
        <w:t>为使资产达到预定可使用或者可销售状态所必要的购建或者生产活动已经开始。</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当购建或者生产符合资本化条件的资产达到预定可使用或者可销售状态时，借款费用停止资 本化。</w:t>
      </w:r>
    </w:p>
    <w:p>
      <w:pPr>
        <w:pStyle w:val="Style5"/>
        <w:keepNext w:val="0"/>
        <w:keepLines w:val="0"/>
        <w:widowControl w:val="0"/>
        <w:numPr>
          <w:ilvl w:val="0"/>
          <w:numId w:val="119"/>
        </w:numPr>
        <w:shd w:val="clear" w:color="auto" w:fill="auto"/>
        <w:tabs>
          <w:tab w:pos="866" w:val="left"/>
        </w:tabs>
        <w:bidi w:val="0"/>
        <w:spacing w:before="0" w:after="0" w:line="410" w:lineRule="exact"/>
        <w:ind w:left="0" w:right="0" w:firstLine="440"/>
        <w:jc w:val="left"/>
      </w:pPr>
      <w:bookmarkStart w:id="1148" w:name="bookmark1148"/>
      <w:bookmarkEnd w:id="1148"/>
      <w:r>
        <w:rPr>
          <w:color w:val="000000"/>
          <w:spacing w:val="0"/>
          <w:w w:val="100"/>
          <w:position w:val="0"/>
          <w:sz w:val="18"/>
          <w:szCs w:val="18"/>
        </w:rPr>
        <w:t>.</w:t>
      </w:r>
      <w:r>
        <w:rPr>
          <w:color w:val="000000"/>
          <w:spacing w:val="0"/>
          <w:w w:val="100"/>
          <w:position w:val="0"/>
        </w:rPr>
        <w:t>暂停资本化期间</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符合资本化条件的资产在购建或生产过程中发生的非正常中断、且中断时间连续超过</w:t>
      </w:r>
      <w:r>
        <w:rPr>
          <w:color w:val="000000"/>
          <w:spacing w:val="0"/>
          <w:w w:val="100"/>
          <w:position w:val="0"/>
          <w:sz w:val="18"/>
          <w:szCs w:val="18"/>
        </w:rPr>
        <w:t>3</w:t>
      </w:r>
      <w:r>
        <w:rPr>
          <w:color w:val="000000"/>
          <w:spacing w:val="0"/>
          <w:w w:val="100"/>
          <w:position w:val="0"/>
        </w:rPr>
        <w:t>个月 的，则借款费用暂停资本化；该项中断如是所购建或生产的符合资本化条件的资产达到预定可使 用状态或者可销售状态必要的程序，则借款费用继续资本化。在中断期间发生的借款费用确认为 当期损益，直至资产的购建或者生产活动重新开始后借款费用继续资本化。</w:t>
      </w:r>
    </w:p>
    <w:p>
      <w:pPr>
        <w:pStyle w:val="Style5"/>
        <w:keepNext w:val="0"/>
        <w:keepLines w:val="0"/>
        <w:widowControl w:val="0"/>
        <w:numPr>
          <w:ilvl w:val="0"/>
          <w:numId w:val="119"/>
        </w:numPr>
        <w:shd w:val="clear" w:color="auto" w:fill="auto"/>
        <w:tabs>
          <w:tab w:pos="866" w:val="left"/>
        </w:tabs>
        <w:bidi w:val="0"/>
        <w:spacing w:before="0" w:after="0" w:line="410" w:lineRule="exact"/>
        <w:ind w:left="0" w:right="0" w:firstLine="440"/>
        <w:jc w:val="both"/>
      </w:pPr>
      <w:bookmarkStart w:id="1149" w:name="bookmark1149"/>
      <w:bookmarkEnd w:id="1149"/>
      <w:r>
        <w:rPr>
          <w:color w:val="000000"/>
          <w:spacing w:val="0"/>
          <w:w w:val="100"/>
          <w:position w:val="0"/>
          <w:sz w:val="18"/>
          <w:szCs w:val="18"/>
        </w:rPr>
        <w:t>.</w:t>
      </w:r>
      <w:r>
        <w:rPr>
          <w:color w:val="000000"/>
          <w:spacing w:val="0"/>
          <w:w w:val="100"/>
          <w:position w:val="0"/>
        </w:rPr>
        <w:t>借款费用资本化率、资本化金额的计算方法</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对于为购建或者生产符合资本化条件的资产而借入的专门借款，以专门借款当期实际发生的 借款费用，减去尚未动用的借款资金存入银行取得的利息收入或进行暂时性投资取得的投资收益 后的金额，来确定借款费用的资本化金额。</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对于为购建或者生产符合资本化条件的资产而占用的一般借款，根据累计资产支出超过专门 借款部分的资产支出加权平均数乘以所占用一般借款的资本化率，计算确定一般借款应予资本化 的借款费用金额。资本化率根据一般借款加权平均实际利率计算确定。</w:t>
      </w:r>
    </w:p>
    <w:p>
      <w:pPr>
        <w:pStyle w:val="Style5"/>
        <w:keepNext w:val="0"/>
        <w:keepLines w:val="0"/>
        <w:widowControl w:val="0"/>
        <w:shd w:val="clear" w:color="auto" w:fill="auto"/>
        <w:bidi w:val="0"/>
        <w:spacing w:before="0" w:after="60" w:line="410" w:lineRule="exact"/>
        <w:ind w:left="0" w:right="0" w:firstLine="440"/>
        <w:jc w:val="both"/>
      </w:pPr>
      <w:r>
        <w:rPr>
          <w:color w:val="000000"/>
          <w:spacing w:val="0"/>
          <w:w w:val="100"/>
          <w:position w:val="0"/>
        </w:rPr>
        <w:t>在资本化期间内，外币专门借款本金及利息的汇兑差额，予以资本化，计入符合资本化条件 的资产的成本。除外币专门借款之外的其他外币借款本金及其利息所产生的汇兑差额计入当期损 益。</w:t>
      </w:r>
    </w:p>
    <w:p>
      <w:pPr>
        <w:pStyle w:val="Style16"/>
        <w:keepNext/>
        <w:keepLines/>
        <w:widowControl w:val="0"/>
        <w:numPr>
          <w:ilvl w:val="0"/>
          <w:numId w:val="117"/>
        </w:numPr>
        <w:shd w:val="clear" w:color="auto" w:fill="auto"/>
        <w:tabs>
          <w:tab w:pos="445" w:val="left"/>
        </w:tabs>
        <w:bidi w:val="0"/>
        <w:spacing w:before="0" w:after="100" w:line="240" w:lineRule="auto"/>
        <w:ind w:left="0" w:right="0" w:firstLine="0"/>
        <w:jc w:val="left"/>
      </w:pPr>
      <w:bookmarkStart w:id="1150" w:name="bookmark1150"/>
      <w:bookmarkStart w:id="1151" w:name="bookmark1151"/>
      <w:bookmarkStart w:id="1152" w:name="bookmark1152"/>
      <w:bookmarkStart w:id="1153" w:name="bookmark1153"/>
      <w:bookmarkEnd w:id="1152"/>
      <w:r>
        <w:rPr>
          <w:color w:val="000000"/>
          <w:spacing w:val="0"/>
          <w:w w:val="100"/>
          <w:position w:val="0"/>
        </w:rPr>
        <w:t>生物资产</w:t>
      </w:r>
      <w:bookmarkEnd w:id="1150"/>
      <w:bookmarkEnd w:id="1151"/>
      <w:bookmarkEnd w:id="1153"/>
    </w:p>
    <w:p>
      <w:pPr>
        <w:pStyle w:val="Style5"/>
        <w:keepNext w:val="0"/>
        <w:keepLines w:val="0"/>
        <w:widowControl w:val="0"/>
        <w:shd w:val="clear" w:color="auto" w:fill="auto"/>
        <w:tabs>
          <w:tab w:pos="819"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117"/>
        </w:numPr>
        <w:shd w:val="clear" w:color="auto" w:fill="auto"/>
        <w:tabs>
          <w:tab w:pos="445" w:val="left"/>
        </w:tabs>
        <w:bidi w:val="0"/>
        <w:spacing w:before="0" w:after="100" w:line="240" w:lineRule="auto"/>
        <w:ind w:left="0" w:right="0" w:firstLine="0"/>
        <w:jc w:val="left"/>
      </w:pPr>
      <w:bookmarkStart w:id="1154" w:name="bookmark1154"/>
      <w:bookmarkStart w:id="1155" w:name="bookmark1155"/>
      <w:bookmarkStart w:id="1156" w:name="bookmark1156"/>
      <w:bookmarkStart w:id="1157" w:name="bookmark1157"/>
      <w:bookmarkEnd w:id="1156"/>
      <w:r>
        <w:rPr>
          <w:color w:val="000000"/>
          <w:spacing w:val="0"/>
          <w:w w:val="100"/>
          <w:position w:val="0"/>
        </w:rPr>
        <w:t>油气资产</w:t>
      </w:r>
      <w:bookmarkEnd w:id="1154"/>
      <w:bookmarkEnd w:id="1155"/>
      <w:bookmarkEnd w:id="1157"/>
    </w:p>
    <w:p>
      <w:pPr>
        <w:pStyle w:val="Style5"/>
        <w:keepNext w:val="0"/>
        <w:keepLines w:val="0"/>
        <w:widowControl w:val="0"/>
        <w:shd w:val="clear" w:color="auto" w:fill="auto"/>
        <w:tabs>
          <w:tab w:pos="819"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117"/>
        </w:numPr>
        <w:shd w:val="clear" w:color="auto" w:fill="auto"/>
        <w:tabs>
          <w:tab w:pos="445" w:val="left"/>
        </w:tabs>
        <w:bidi w:val="0"/>
        <w:spacing w:before="0" w:after="100" w:line="240" w:lineRule="auto"/>
        <w:ind w:left="0" w:right="0" w:firstLine="0"/>
        <w:jc w:val="left"/>
      </w:pPr>
      <w:bookmarkStart w:id="1158" w:name="bookmark1158"/>
      <w:bookmarkStart w:id="1159" w:name="bookmark1159"/>
      <w:bookmarkStart w:id="1160" w:name="bookmark1160"/>
      <w:bookmarkStart w:id="1161" w:name="bookmark1161"/>
      <w:bookmarkEnd w:id="1160"/>
      <w:r>
        <w:rPr>
          <w:color w:val="000000"/>
          <w:spacing w:val="0"/>
          <w:w w:val="100"/>
          <w:position w:val="0"/>
        </w:rPr>
        <w:t>使用权资产</w:t>
      </w:r>
      <w:bookmarkEnd w:id="1158"/>
      <w:bookmarkEnd w:id="1159"/>
      <w:bookmarkEnd w:id="116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500" w:line="240" w:lineRule="auto"/>
        <w:ind w:left="0" w:right="0" w:firstLine="440"/>
        <w:jc w:val="left"/>
      </w:pPr>
      <w:r>
        <w:rPr>
          <w:color w:val="000000"/>
          <w:spacing w:val="0"/>
          <w:w w:val="100"/>
          <w:position w:val="0"/>
        </w:rPr>
        <w:t>使用权资产的确定方法及会计处理方法详见本节附注</w:t>
      </w:r>
      <w:r>
        <w:rPr>
          <w:color w:val="000000"/>
          <w:spacing w:val="0"/>
          <w:w w:val="100"/>
          <w:position w:val="0"/>
          <w:sz w:val="18"/>
          <w:szCs w:val="18"/>
        </w:rPr>
        <w:t>42“</w:t>
      </w:r>
      <w:r>
        <w:rPr>
          <w:color w:val="000000"/>
          <w:spacing w:val="0"/>
          <w:w w:val="100"/>
          <w:position w:val="0"/>
        </w:rPr>
        <w:t>租赁”。</w:t>
      </w:r>
    </w:p>
    <w:p>
      <w:pPr>
        <w:pStyle w:val="Style16"/>
        <w:keepNext/>
        <w:keepLines/>
        <w:widowControl w:val="0"/>
        <w:numPr>
          <w:ilvl w:val="0"/>
          <w:numId w:val="117"/>
        </w:numPr>
        <w:shd w:val="clear" w:color="auto" w:fill="auto"/>
        <w:tabs>
          <w:tab w:pos="445" w:val="left"/>
        </w:tabs>
        <w:bidi w:val="0"/>
        <w:spacing w:before="0" w:after="100" w:line="240" w:lineRule="auto"/>
        <w:ind w:left="0" w:right="0" w:firstLine="0"/>
        <w:jc w:val="left"/>
      </w:pPr>
      <w:bookmarkStart w:id="1162" w:name="bookmark1162"/>
      <w:bookmarkStart w:id="1163" w:name="bookmark1163"/>
      <w:bookmarkStart w:id="1164" w:name="bookmark1164"/>
      <w:bookmarkStart w:id="1165" w:name="bookmark1165"/>
      <w:bookmarkEnd w:id="1164"/>
      <w:r>
        <w:rPr>
          <w:color w:val="000000"/>
          <w:spacing w:val="0"/>
          <w:w w:val="100"/>
          <w:position w:val="0"/>
        </w:rPr>
        <w:t>无形资产</w:t>
      </w:r>
      <w:bookmarkEnd w:id="1162"/>
      <w:bookmarkEnd w:id="1163"/>
      <w:bookmarkEnd w:id="1165"/>
    </w:p>
    <w:p>
      <w:pPr>
        <w:pStyle w:val="Style16"/>
        <w:keepNext/>
        <w:keepLines/>
        <w:widowControl w:val="0"/>
        <w:numPr>
          <w:ilvl w:val="0"/>
          <w:numId w:val="123"/>
        </w:numPr>
        <w:shd w:val="clear" w:color="auto" w:fill="auto"/>
        <w:bidi w:val="0"/>
        <w:spacing w:before="0" w:after="100" w:line="240" w:lineRule="auto"/>
        <w:ind w:left="0" w:right="0" w:firstLine="0"/>
        <w:jc w:val="left"/>
      </w:pPr>
      <w:bookmarkStart w:id="1162" w:name="bookmark1162"/>
      <w:bookmarkStart w:id="1163" w:name="bookmark1163"/>
      <w:bookmarkStart w:id="1166" w:name="bookmark1166"/>
      <w:bookmarkStart w:id="1167" w:name="bookmark1167"/>
      <w:bookmarkEnd w:id="1166"/>
      <w:r>
        <w:rPr>
          <w:color w:val="000000"/>
          <w:spacing w:val="0"/>
          <w:w w:val="100"/>
          <w:position w:val="0"/>
        </w:rPr>
        <w:t>.</w:t>
      </w:r>
      <w:r>
        <w:rPr>
          <w:color w:val="000000"/>
          <w:spacing w:val="0"/>
          <w:w w:val="100"/>
          <w:position w:val="0"/>
        </w:rPr>
        <w:t>计价方法、使用寿命、减值测试</w:t>
      </w:r>
      <w:bookmarkEnd w:id="1162"/>
      <w:bookmarkEnd w:id="1163"/>
      <w:bookmarkEnd w:id="116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numPr>
          <w:ilvl w:val="0"/>
          <w:numId w:val="125"/>
        </w:numPr>
        <w:shd w:val="clear" w:color="auto" w:fill="auto"/>
        <w:tabs>
          <w:tab w:pos="866" w:val="left"/>
        </w:tabs>
        <w:bidi w:val="0"/>
        <w:spacing w:before="0" w:after="0" w:line="406" w:lineRule="exact"/>
        <w:ind w:left="0" w:right="0" w:firstLine="440"/>
        <w:jc w:val="left"/>
      </w:pPr>
      <w:bookmarkStart w:id="1168" w:name="bookmark1168"/>
      <w:bookmarkEnd w:id="1168"/>
      <w:r>
        <w:rPr>
          <w:color w:val="000000"/>
          <w:spacing w:val="0"/>
          <w:w w:val="100"/>
          <w:position w:val="0"/>
          <w:sz w:val="18"/>
          <w:szCs w:val="18"/>
        </w:rPr>
        <w:t>.</w:t>
      </w:r>
      <w:r>
        <w:rPr>
          <w:color w:val="000000"/>
          <w:spacing w:val="0"/>
          <w:w w:val="100"/>
          <w:position w:val="0"/>
        </w:rPr>
        <w:t>无形资产的计价方法</w:t>
      </w:r>
    </w:p>
    <w:p>
      <w:pPr>
        <w:pStyle w:val="Style5"/>
        <w:keepNext w:val="0"/>
        <w:keepLines w:val="0"/>
        <w:widowControl w:val="0"/>
        <w:numPr>
          <w:ilvl w:val="0"/>
          <w:numId w:val="127"/>
        </w:numPr>
        <w:shd w:val="clear" w:color="auto" w:fill="auto"/>
        <w:tabs>
          <w:tab w:pos="819" w:val="left"/>
        </w:tabs>
        <w:bidi w:val="0"/>
        <w:spacing w:before="0" w:after="0" w:line="406" w:lineRule="exact"/>
        <w:ind w:left="0" w:right="0" w:firstLine="440"/>
        <w:jc w:val="left"/>
      </w:pPr>
      <w:bookmarkStart w:id="1169" w:name="bookmark1169"/>
      <w:bookmarkEnd w:id="1169"/>
      <w:r>
        <w:rPr>
          <w:color w:val="000000"/>
          <w:spacing w:val="0"/>
          <w:w w:val="100"/>
          <w:position w:val="0"/>
        </w:rPr>
        <w:t>公司取得无形资产时按成本进行初始计量；</w:t>
      </w:r>
    </w:p>
    <w:p>
      <w:pPr>
        <w:pStyle w:val="Style5"/>
        <w:keepNext w:val="0"/>
        <w:keepLines w:val="0"/>
        <w:widowControl w:val="0"/>
        <w:shd w:val="clear" w:color="auto" w:fill="auto"/>
        <w:bidi w:val="0"/>
        <w:spacing w:before="0" w:after="0" w:line="406" w:lineRule="exact"/>
        <w:ind w:left="0" w:right="0" w:firstLine="440"/>
        <w:jc w:val="left"/>
      </w:pPr>
      <w:r>
        <w:rPr>
          <w:color w:val="000000"/>
          <w:spacing w:val="0"/>
          <w:w w:val="100"/>
          <w:position w:val="0"/>
        </w:rPr>
        <w:t>外购无形资产的成本，包括购买价款、相关税费以及直接归属于使该项资产达到预定用途所 发生的其他支出。</w:t>
      </w:r>
    </w:p>
    <w:p>
      <w:pPr>
        <w:pStyle w:val="Style5"/>
        <w:keepNext w:val="0"/>
        <w:keepLines w:val="0"/>
        <w:widowControl w:val="0"/>
        <w:numPr>
          <w:ilvl w:val="0"/>
          <w:numId w:val="127"/>
        </w:numPr>
        <w:shd w:val="clear" w:color="auto" w:fill="auto"/>
        <w:tabs>
          <w:tab w:pos="819" w:val="left"/>
        </w:tabs>
        <w:bidi w:val="0"/>
        <w:spacing w:before="0" w:after="0" w:line="406" w:lineRule="exact"/>
        <w:ind w:left="0" w:right="0" w:firstLine="440"/>
        <w:jc w:val="left"/>
      </w:pPr>
      <w:bookmarkStart w:id="1170" w:name="bookmark1170"/>
      <w:bookmarkEnd w:id="1170"/>
      <w:r>
        <w:rPr>
          <w:color w:val="000000"/>
          <w:spacing w:val="0"/>
          <w:w w:val="100"/>
          <w:position w:val="0"/>
        </w:rPr>
        <w:t>后续计量</w:t>
      </w:r>
    </w:p>
    <w:p>
      <w:pPr>
        <w:pStyle w:val="Style5"/>
        <w:keepNext w:val="0"/>
        <w:keepLines w:val="0"/>
        <w:widowControl w:val="0"/>
        <w:shd w:val="clear" w:color="auto" w:fill="auto"/>
        <w:bidi w:val="0"/>
        <w:spacing w:before="0" w:after="0" w:line="406" w:lineRule="exact"/>
        <w:ind w:left="0" w:right="0" w:firstLine="440"/>
        <w:jc w:val="left"/>
      </w:pPr>
      <w:r>
        <w:rPr>
          <w:color w:val="000000"/>
          <w:spacing w:val="0"/>
          <w:w w:val="100"/>
          <w:position w:val="0"/>
        </w:rPr>
        <w:t>在取得无形资产时分析判断其使用寿命。</w:t>
      </w:r>
    </w:p>
    <w:p>
      <w:pPr>
        <w:pStyle w:val="Style5"/>
        <w:keepNext w:val="0"/>
        <w:keepLines w:val="0"/>
        <w:widowControl w:val="0"/>
        <w:shd w:val="clear" w:color="auto" w:fill="auto"/>
        <w:bidi w:val="0"/>
        <w:spacing w:before="0" w:after="0" w:line="406" w:lineRule="exact"/>
        <w:ind w:left="0" w:right="0" w:firstLine="440"/>
        <w:jc w:val="left"/>
      </w:pPr>
      <w:r>
        <w:rPr>
          <w:color w:val="000000"/>
          <w:spacing w:val="0"/>
          <w:w w:val="100"/>
          <w:position w:val="0"/>
        </w:rPr>
        <w:t>对于使用寿命有限的无形资产，在为企业带来经济利益的期限内摊销；无法预见无形资产为 企业带来经济利益期限的，视为使用寿命不确定的无形资产，不予摊销。</w:t>
      </w:r>
    </w:p>
    <w:p>
      <w:pPr>
        <w:pStyle w:val="Style5"/>
        <w:keepNext w:val="0"/>
        <w:keepLines w:val="0"/>
        <w:widowControl w:val="0"/>
        <w:numPr>
          <w:ilvl w:val="0"/>
          <w:numId w:val="125"/>
        </w:numPr>
        <w:shd w:val="clear" w:color="auto" w:fill="auto"/>
        <w:tabs>
          <w:tab w:pos="866" w:val="left"/>
        </w:tabs>
        <w:bidi w:val="0"/>
        <w:spacing w:before="0" w:after="140" w:line="406" w:lineRule="exact"/>
        <w:ind w:left="0" w:right="0" w:firstLine="440"/>
        <w:jc w:val="left"/>
      </w:pPr>
      <w:bookmarkStart w:id="1171" w:name="bookmark1171"/>
      <w:bookmarkEnd w:id="1171"/>
      <w:r>
        <w:rPr>
          <w:color w:val="000000"/>
          <w:spacing w:val="0"/>
          <w:w w:val="100"/>
          <w:position w:val="0"/>
          <w:sz w:val="18"/>
          <w:szCs w:val="18"/>
        </w:rPr>
        <w:t>.</w:t>
      </w:r>
      <w:r>
        <w:rPr>
          <w:color w:val="000000"/>
          <w:spacing w:val="0"/>
          <w:w w:val="100"/>
          <w:position w:val="0"/>
        </w:rPr>
        <w:t>使用寿命有限的无形资产的使用寿命估计情况</w:t>
      </w:r>
    </w:p>
    <w:tbl>
      <w:tblPr>
        <w:tblOverlap w:val="never"/>
        <w:jc w:val="left"/>
        <w:tblLayout w:type="fixed"/>
      </w:tblPr>
      <w:tblGrid>
        <w:gridCol w:w="1728"/>
        <w:gridCol w:w="1728"/>
        <w:gridCol w:w="1728"/>
        <w:gridCol w:w="1310"/>
        <w:gridCol w:w="1714"/>
      </w:tblGrid>
      <w:tr>
        <w:trPr>
          <w:trHeight w:val="42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摊销方法</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41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50</w:t>
            </w:r>
            <w:r>
              <w:rPr>
                <w:color w:val="000000"/>
                <w:spacing w:val="0"/>
                <w:w w:val="100"/>
                <w:position w:val="0"/>
              </w:rPr>
              <w:t>年</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权证登记年限</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r>
      <w:tr>
        <w:trPr>
          <w:trHeight w:val="41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软件著作权</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3-5</w:t>
            </w:r>
            <w:r>
              <w:rPr>
                <w:color w:val="000000"/>
                <w:spacing w:val="0"/>
                <w:w w:val="100"/>
                <w:position w:val="0"/>
              </w:rPr>
              <w:t>年</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预计受益年限</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软件著作权</w:t>
            </w:r>
          </w:p>
        </w:tc>
      </w:tr>
      <w:tr>
        <w:trPr>
          <w:trHeight w:val="427"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外购软件</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3-5</w:t>
            </w:r>
            <w:r>
              <w:rPr>
                <w:color w:val="000000"/>
                <w:spacing w:val="0"/>
                <w:w w:val="100"/>
                <w:position w:val="0"/>
              </w:rPr>
              <w:t>年</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预计受益年限</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外购软件</w:t>
            </w:r>
          </w:p>
        </w:tc>
      </w:tr>
    </w:tbl>
    <w:p>
      <w:pPr>
        <w:widowControl w:val="0"/>
        <w:spacing w:after="219" w:line="1" w:lineRule="exact"/>
      </w:pPr>
    </w:p>
    <w:p>
      <w:pPr>
        <w:pStyle w:val="Style5"/>
        <w:keepNext w:val="0"/>
        <w:keepLines w:val="0"/>
        <w:widowControl w:val="0"/>
        <w:numPr>
          <w:ilvl w:val="0"/>
          <w:numId w:val="125"/>
        </w:numPr>
        <w:shd w:val="clear" w:color="auto" w:fill="auto"/>
        <w:bidi w:val="0"/>
        <w:spacing w:before="0" w:after="500" w:line="422" w:lineRule="exact"/>
        <w:ind w:left="440" w:right="0" w:firstLine="0"/>
        <w:jc w:val="left"/>
      </w:pPr>
      <w:bookmarkStart w:id="1172" w:name="bookmark1172"/>
      <w:bookmarkEnd w:id="1172"/>
      <w:r>
        <w:rPr>
          <w:color w:val="000000"/>
          <w:spacing w:val="0"/>
          <w:w w:val="100"/>
          <w:position w:val="0"/>
          <w:sz w:val="18"/>
          <w:szCs w:val="18"/>
        </w:rPr>
        <w:t>.</w:t>
      </w:r>
      <w:r>
        <w:rPr>
          <w:color w:val="000000"/>
          <w:spacing w:val="0"/>
          <w:w w:val="100"/>
          <w:position w:val="0"/>
        </w:rPr>
        <w:t>使用寿命不确定的无形资产的判断依据以及对其使用寿命进行复核的程序 截至资产负债表日，公司无使用寿命不确定的无形资产。</w:t>
      </w:r>
    </w:p>
    <w:p>
      <w:pPr>
        <w:pStyle w:val="Style16"/>
        <w:keepNext/>
        <w:keepLines/>
        <w:widowControl w:val="0"/>
        <w:numPr>
          <w:ilvl w:val="0"/>
          <w:numId w:val="123"/>
        </w:numPr>
        <w:shd w:val="clear" w:color="auto" w:fill="auto"/>
        <w:bidi w:val="0"/>
        <w:spacing w:before="0" w:after="100" w:line="240" w:lineRule="auto"/>
        <w:ind w:left="0" w:right="0" w:firstLine="0"/>
        <w:jc w:val="left"/>
      </w:pPr>
      <w:bookmarkStart w:id="1173" w:name="bookmark1173"/>
      <w:bookmarkStart w:id="1174" w:name="bookmark1174"/>
      <w:bookmarkStart w:id="1175" w:name="bookmark1175"/>
      <w:bookmarkStart w:id="1176" w:name="bookmark1176"/>
      <w:bookmarkEnd w:id="1175"/>
      <w:r>
        <w:rPr>
          <w:color w:val="000000"/>
          <w:spacing w:val="0"/>
          <w:w w:val="100"/>
          <w:position w:val="0"/>
        </w:rPr>
        <w:t>.</w:t>
      </w:r>
      <w:r>
        <w:rPr>
          <w:color w:val="000000"/>
          <w:spacing w:val="0"/>
          <w:w w:val="100"/>
          <w:position w:val="0"/>
        </w:rPr>
        <w:t>内部研究开发支出会计政策</w:t>
      </w:r>
      <w:bookmarkEnd w:id="1173"/>
      <w:bookmarkEnd w:id="1174"/>
      <w:bookmarkEnd w:id="117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18" w:lineRule="exact"/>
        <w:ind w:left="0" w:right="0" w:firstLine="440"/>
        <w:jc w:val="left"/>
      </w:pPr>
      <w:r>
        <w:rPr>
          <w:color w:val="000000"/>
          <w:spacing w:val="0"/>
          <w:w w:val="100"/>
          <w:position w:val="0"/>
          <w:sz w:val="18"/>
          <w:szCs w:val="18"/>
        </w:rPr>
        <w:t>(1).</w:t>
      </w:r>
      <w:r>
        <w:rPr>
          <w:color w:val="000000"/>
          <w:spacing w:val="0"/>
          <w:w w:val="100"/>
          <w:position w:val="0"/>
        </w:rPr>
        <w:t>划分研究阶段和开发阶段的具体标准</w:t>
      </w:r>
    </w:p>
    <w:p>
      <w:pPr>
        <w:pStyle w:val="Style5"/>
        <w:keepNext w:val="0"/>
        <w:keepLines w:val="0"/>
        <w:widowControl w:val="0"/>
        <w:shd w:val="clear" w:color="auto" w:fill="auto"/>
        <w:bidi w:val="0"/>
        <w:spacing w:before="0" w:after="0" w:line="418" w:lineRule="exact"/>
        <w:ind w:left="0" w:right="0" w:firstLine="440"/>
        <w:jc w:val="left"/>
      </w:pPr>
      <w:r>
        <w:rPr>
          <w:color w:val="000000"/>
          <w:spacing w:val="0"/>
          <w:w w:val="100"/>
          <w:position w:val="0"/>
        </w:rPr>
        <w:t>公司内部研究开发项目的支出分为研究阶段支出和开发阶段支出。</w:t>
      </w:r>
    </w:p>
    <w:p>
      <w:pPr>
        <w:pStyle w:val="Style5"/>
        <w:keepNext w:val="0"/>
        <w:keepLines w:val="0"/>
        <w:widowControl w:val="0"/>
        <w:shd w:val="clear" w:color="auto" w:fill="auto"/>
        <w:bidi w:val="0"/>
        <w:spacing w:before="0" w:after="0" w:line="418" w:lineRule="exact"/>
        <w:ind w:left="0" w:right="0" w:firstLine="440"/>
        <w:jc w:val="left"/>
      </w:pPr>
      <w:r>
        <w:rPr>
          <w:color w:val="000000"/>
          <w:spacing w:val="0"/>
          <w:w w:val="100"/>
          <w:position w:val="0"/>
        </w:rPr>
        <w:t>研究阶段：为获取并理解新的科学或技术知识等而进行的独创性的有计划调查、研究活动的 阶段。</w:t>
      </w:r>
    </w:p>
    <w:p>
      <w:pPr>
        <w:pStyle w:val="Style5"/>
        <w:keepNext w:val="0"/>
        <w:keepLines w:val="0"/>
        <w:widowControl w:val="0"/>
        <w:shd w:val="clear" w:color="auto" w:fill="auto"/>
        <w:bidi w:val="0"/>
        <w:spacing w:before="0" w:after="0" w:line="418" w:lineRule="exact"/>
        <w:ind w:left="0" w:right="0" w:firstLine="440"/>
        <w:jc w:val="left"/>
      </w:pPr>
      <w:r>
        <w:rPr>
          <w:color w:val="000000"/>
          <w:spacing w:val="0"/>
          <w:w w:val="100"/>
          <w:position w:val="0"/>
        </w:rPr>
        <w:t xml:space="preserve">开发阶段：在进行商业性生产或使用前，将研究成果或其他知识应用于某项计划或设计，以 </w:t>
      </w:r>
      <w:r>
        <w:rPr>
          <w:color w:val="000000"/>
          <w:spacing w:val="0"/>
          <w:w w:val="100"/>
          <w:position w:val="0"/>
        </w:rPr>
        <w:t>生产出新的或具有实质性改进的材料、装置、产品等活动的阶段。</w:t>
      </w:r>
    </w:p>
    <w:p>
      <w:pPr>
        <w:pStyle w:val="Style5"/>
        <w:keepNext w:val="0"/>
        <w:keepLines w:val="0"/>
        <w:widowControl w:val="0"/>
        <w:shd w:val="clear" w:color="auto" w:fill="auto"/>
        <w:bidi w:val="0"/>
        <w:spacing w:before="0" w:after="0" w:line="413" w:lineRule="exact"/>
        <w:ind w:left="0" w:right="0" w:firstLine="440"/>
        <w:jc w:val="left"/>
      </w:pPr>
      <w:r>
        <w:rPr>
          <w:color w:val="000000"/>
          <w:spacing w:val="0"/>
          <w:w w:val="100"/>
          <w:position w:val="0"/>
          <w:sz w:val="18"/>
          <w:szCs w:val="18"/>
        </w:rPr>
        <w:t>(2).</w:t>
      </w:r>
      <w:r>
        <w:rPr>
          <w:color w:val="000000"/>
          <w:spacing w:val="0"/>
          <w:w w:val="100"/>
          <w:position w:val="0"/>
        </w:rPr>
        <w:t>开发阶段支出资本化的具体条件</w:t>
      </w:r>
    </w:p>
    <w:p>
      <w:pPr>
        <w:pStyle w:val="Style5"/>
        <w:keepNext w:val="0"/>
        <w:keepLines w:val="0"/>
        <w:widowControl w:val="0"/>
        <w:shd w:val="clear" w:color="auto" w:fill="auto"/>
        <w:bidi w:val="0"/>
        <w:spacing w:before="0" w:after="0" w:line="413" w:lineRule="exact"/>
        <w:ind w:left="0" w:right="0" w:firstLine="440"/>
        <w:jc w:val="both"/>
      </w:pPr>
      <w:r>
        <w:rPr>
          <w:color w:val="000000"/>
          <w:spacing w:val="0"/>
          <w:w w:val="100"/>
          <w:position w:val="0"/>
        </w:rPr>
        <w:t>研究阶段的支出，于发生时计入当期损益。开发阶段的支出同时满足下列条件的，确认为无 形资产，不能满足下述条件的开发阶段的支出计入当期损益：</w:t>
      </w:r>
    </w:p>
    <w:p>
      <w:pPr>
        <w:pStyle w:val="Style5"/>
        <w:keepNext w:val="0"/>
        <w:keepLines w:val="0"/>
        <w:widowControl w:val="0"/>
        <w:numPr>
          <w:ilvl w:val="0"/>
          <w:numId w:val="129"/>
        </w:numPr>
        <w:shd w:val="clear" w:color="auto" w:fill="auto"/>
        <w:tabs>
          <w:tab w:pos="855" w:val="left"/>
        </w:tabs>
        <w:bidi w:val="0"/>
        <w:spacing w:before="0" w:after="0" w:line="413" w:lineRule="exact"/>
        <w:ind w:left="0" w:right="0" w:firstLine="440"/>
        <w:jc w:val="left"/>
      </w:pPr>
      <w:bookmarkStart w:id="1177" w:name="bookmark1177"/>
      <w:bookmarkEnd w:id="1177"/>
      <w:r>
        <w:rPr>
          <w:color w:val="000000"/>
          <w:spacing w:val="0"/>
          <w:w w:val="100"/>
          <w:position w:val="0"/>
        </w:rPr>
        <w:t>完成该无形资产以使其能够使用或出售在技术上具有可行性；</w:t>
      </w:r>
    </w:p>
    <w:p>
      <w:pPr>
        <w:pStyle w:val="Style5"/>
        <w:keepNext w:val="0"/>
        <w:keepLines w:val="0"/>
        <w:widowControl w:val="0"/>
        <w:numPr>
          <w:ilvl w:val="0"/>
          <w:numId w:val="129"/>
        </w:numPr>
        <w:shd w:val="clear" w:color="auto" w:fill="auto"/>
        <w:tabs>
          <w:tab w:pos="855" w:val="left"/>
        </w:tabs>
        <w:bidi w:val="0"/>
        <w:spacing w:before="0" w:after="0" w:line="413" w:lineRule="exact"/>
        <w:ind w:left="0" w:right="0" w:firstLine="440"/>
        <w:jc w:val="left"/>
      </w:pPr>
      <w:bookmarkStart w:id="1178" w:name="bookmark1178"/>
      <w:bookmarkEnd w:id="1178"/>
      <w:r>
        <w:rPr>
          <w:color w:val="000000"/>
          <w:spacing w:val="0"/>
          <w:w w:val="100"/>
          <w:position w:val="0"/>
        </w:rPr>
        <w:t>具有完成该无形资产并使用或出售的意图；</w:t>
      </w:r>
    </w:p>
    <w:p>
      <w:pPr>
        <w:pStyle w:val="Style5"/>
        <w:keepNext w:val="0"/>
        <w:keepLines w:val="0"/>
        <w:widowControl w:val="0"/>
        <w:numPr>
          <w:ilvl w:val="0"/>
          <w:numId w:val="129"/>
        </w:numPr>
        <w:shd w:val="clear" w:color="auto" w:fill="auto"/>
        <w:tabs>
          <w:tab w:pos="855" w:val="left"/>
        </w:tabs>
        <w:bidi w:val="0"/>
        <w:spacing w:before="0" w:after="0" w:line="413" w:lineRule="exact"/>
        <w:ind w:left="0" w:right="0" w:firstLine="440"/>
        <w:jc w:val="both"/>
      </w:pPr>
      <w:bookmarkStart w:id="1179" w:name="bookmark1179"/>
      <w:bookmarkEnd w:id="1179"/>
      <w:r>
        <w:rPr>
          <w:color w:val="000000"/>
          <w:spacing w:val="0"/>
          <w:w w:val="100"/>
          <w:position w:val="0"/>
        </w:rPr>
        <w:t>无形资产产生经济利益的方式，包括能够证明运用该无形资产生产的产品存在市场或无 形资产自身存在市场，无形资产将在内部使用的，能够证明其有用性；</w:t>
      </w:r>
    </w:p>
    <w:p>
      <w:pPr>
        <w:pStyle w:val="Style5"/>
        <w:keepNext w:val="0"/>
        <w:keepLines w:val="0"/>
        <w:widowControl w:val="0"/>
        <w:numPr>
          <w:ilvl w:val="0"/>
          <w:numId w:val="129"/>
        </w:numPr>
        <w:shd w:val="clear" w:color="auto" w:fill="auto"/>
        <w:tabs>
          <w:tab w:pos="855" w:val="left"/>
        </w:tabs>
        <w:bidi w:val="0"/>
        <w:spacing w:before="0" w:after="0" w:line="413" w:lineRule="exact"/>
        <w:ind w:left="0" w:right="0" w:firstLine="440"/>
        <w:jc w:val="both"/>
      </w:pPr>
      <w:bookmarkStart w:id="1180" w:name="bookmark1180"/>
      <w:bookmarkEnd w:id="1180"/>
      <w:r>
        <w:rPr>
          <w:color w:val="000000"/>
          <w:spacing w:val="0"/>
          <w:w w:val="100"/>
          <w:position w:val="0"/>
        </w:rPr>
        <w:t>有足够的技术、财务资源和其他资源支持，以完成该无形资产的开发，并有能力使用或 出售该无形资产；</w:t>
      </w:r>
    </w:p>
    <w:p>
      <w:pPr>
        <w:pStyle w:val="Style5"/>
        <w:keepNext w:val="0"/>
        <w:keepLines w:val="0"/>
        <w:widowControl w:val="0"/>
        <w:numPr>
          <w:ilvl w:val="0"/>
          <w:numId w:val="129"/>
        </w:numPr>
        <w:shd w:val="clear" w:color="auto" w:fill="auto"/>
        <w:tabs>
          <w:tab w:pos="855" w:val="left"/>
        </w:tabs>
        <w:bidi w:val="0"/>
        <w:spacing w:before="0" w:after="0" w:line="413" w:lineRule="exact"/>
        <w:ind w:left="0" w:right="0" w:firstLine="440"/>
        <w:jc w:val="left"/>
      </w:pPr>
      <w:bookmarkStart w:id="1181" w:name="bookmark1181"/>
      <w:bookmarkEnd w:id="1181"/>
      <w:r>
        <w:rPr>
          <w:color w:val="000000"/>
          <w:spacing w:val="0"/>
          <w:w w:val="100"/>
          <w:position w:val="0"/>
        </w:rPr>
        <w:t>归属于该无形资产开发阶段的支出能够可靠地计量。</w:t>
      </w:r>
    </w:p>
    <w:p>
      <w:pPr>
        <w:pStyle w:val="Style5"/>
        <w:keepNext w:val="0"/>
        <w:keepLines w:val="0"/>
        <w:widowControl w:val="0"/>
        <w:shd w:val="clear" w:color="auto" w:fill="auto"/>
        <w:bidi w:val="0"/>
        <w:spacing w:before="0" w:after="500" w:line="413" w:lineRule="exact"/>
        <w:ind w:left="0" w:right="0" w:firstLine="440"/>
        <w:jc w:val="left"/>
      </w:pPr>
      <w:r>
        <w:rPr>
          <w:color w:val="000000"/>
          <w:spacing w:val="0"/>
          <w:w w:val="100"/>
          <w:position w:val="0"/>
        </w:rPr>
        <w:t>无法区分研究阶段支出和开发阶段支出的，将发生的研发支出全部计入当期损益。</w:t>
      </w:r>
    </w:p>
    <w:p>
      <w:pPr>
        <w:pStyle w:val="Style16"/>
        <w:keepNext/>
        <w:keepLines/>
        <w:widowControl w:val="0"/>
        <w:numPr>
          <w:ilvl w:val="0"/>
          <w:numId w:val="117"/>
        </w:numPr>
        <w:shd w:val="clear" w:color="auto" w:fill="auto"/>
        <w:bidi w:val="0"/>
        <w:spacing w:before="0" w:after="100" w:line="240" w:lineRule="auto"/>
        <w:ind w:left="0" w:right="0" w:firstLine="0"/>
        <w:jc w:val="left"/>
      </w:pPr>
      <w:bookmarkStart w:id="1182" w:name="bookmark1182"/>
      <w:bookmarkStart w:id="1183" w:name="bookmark1183"/>
      <w:bookmarkStart w:id="1184" w:name="bookmark1184"/>
      <w:bookmarkStart w:id="1185" w:name="bookmark1185"/>
      <w:bookmarkEnd w:id="1184"/>
      <w:r>
        <w:rPr>
          <w:color w:val="000000"/>
          <w:spacing w:val="0"/>
          <w:w w:val="100"/>
          <w:position w:val="0"/>
        </w:rPr>
        <w:t>长期资产减值</w:t>
      </w:r>
      <w:bookmarkEnd w:id="1182"/>
      <w:bookmarkEnd w:id="1183"/>
      <w:bookmarkEnd w:id="118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长期股权投资、采用成本模式计量的投资性房地产、固定资产、在建工程、使用权资产、使 用寿命有限的无形资产、油气资产等长期资产，于资产负债表日存在减值迹象的，进行减值测试。 减值测试结果表明资产的可收回金额低于其账面价值的，按其差额计提减值准备并计入减值损失。 可收回金额为资产的公允价值减去处置费用后的净额与资产预计未来现金流量的现值两者之间的 较高者。资产减值准备按单项资产为基础计算并确认，如果难以对单项资产的可收回金额进行估 计的，以该资产所属的资产组确定资产组的可收回金额。资产组是能够独立产生现金流入的最小 资产组合。</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对于因企业合并形成的商誉、使用寿命不确定的无形资产、尚未达到可使用状态的无形资产， 无论是否存在减值迹象，至少在每年年度终了进行减值测试。</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本公司进行商誉减值测试，对于因企业合并形成的商誉的账面价值，自购买日起按照合理的 方法分摊至相关的资产组；难以分摊至相关的资产组的，将其分摊至相关的资产组组合。相关的 资产组或者资产组组合，是能够从企业合并的协同效应中受益的资产组或者资产组组合。</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在对包含商誉的相关资产组或者资产组组合进行减值测试时，如与商誉相关的资产组或者资 产组组合存在减值迹象的，先对不包含商誉的资产组或者资产组组合进行减值测试，计算可收回 金额，并与相关账面价值相比较，确认相应的减值损失。然后对包含商誉的资产组或者资产组组 合进行减值测试，比较其账面价值与可收回金额，如可收回金额低于账面价值的，减值损失金额 首先抵减分摊至资产组或者资产组组合中商誉的账面价值，再根据资产组或者资产组组合中除商 誉之外的其他各项资产的账面价值所占比重，按比例抵减其他各项资产的账面价值。</w:t>
      </w:r>
    </w:p>
    <w:p>
      <w:pPr>
        <w:pStyle w:val="Style5"/>
        <w:keepNext w:val="0"/>
        <w:keepLines w:val="0"/>
        <w:widowControl w:val="0"/>
        <w:shd w:val="clear" w:color="auto" w:fill="auto"/>
        <w:bidi w:val="0"/>
        <w:spacing w:before="0" w:after="60" w:line="408" w:lineRule="exact"/>
        <w:ind w:left="0" w:right="0" w:firstLine="0"/>
        <w:jc w:val="left"/>
      </w:pPr>
      <w:r>
        <w:rPr>
          <w:color w:val="000000"/>
          <w:spacing w:val="0"/>
          <w:w w:val="100"/>
          <w:position w:val="0"/>
        </w:rPr>
        <w:t>上述资产减值损失一经确认，在以后会计期间不予转回。</w:t>
      </w:r>
    </w:p>
    <w:p>
      <w:pPr>
        <w:pStyle w:val="Style16"/>
        <w:keepNext/>
        <w:keepLines/>
        <w:widowControl w:val="0"/>
        <w:numPr>
          <w:ilvl w:val="0"/>
          <w:numId w:val="117"/>
        </w:numPr>
        <w:shd w:val="clear" w:color="auto" w:fill="auto"/>
        <w:tabs>
          <w:tab w:pos="440" w:val="left"/>
        </w:tabs>
        <w:bidi w:val="0"/>
        <w:spacing w:before="0" w:after="100" w:line="240" w:lineRule="auto"/>
        <w:ind w:left="0" w:right="0" w:firstLine="0"/>
        <w:jc w:val="left"/>
      </w:pPr>
      <w:bookmarkStart w:id="1186" w:name="bookmark1186"/>
      <w:bookmarkStart w:id="1187" w:name="bookmark1187"/>
      <w:bookmarkStart w:id="1188" w:name="bookmark1188"/>
      <w:bookmarkStart w:id="1189" w:name="bookmark1189"/>
      <w:bookmarkEnd w:id="1188"/>
      <w:r>
        <w:rPr>
          <w:color w:val="000000"/>
          <w:spacing w:val="0"/>
          <w:w w:val="100"/>
          <w:position w:val="0"/>
        </w:rPr>
        <w:t>长期待摊费用</w:t>
      </w:r>
      <w:bookmarkEnd w:id="1186"/>
      <w:bookmarkEnd w:id="1187"/>
      <w:bookmarkEnd w:id="118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长期待摊费用为已经发生但应由本期和以后各期负担的分摊期限在一年以上的各项费用。</w:t>
      </w:r>
    </w:p>
    <w:p>
      <w:pPr>
        <w:pStyle w:val="Style5"/>
        <w:keepNext w:val="0"/>
        <w:keepLines w:val="0"/>
        <w:widowControl w:val="0"/>
        <w:numPr>
          <w:ilvl w:val="0"/>
          <w:numId w:val="131"/>
        </w:numPr>
        <w:shd w:val="clear" w:color="auto" w:fill="auto"/>
        <w:tabs>
          <w:tab w:pos="866" w:val="left"/>
        </w:tabs>
        <w:bidi w:val="0"/>
        <w:spacing w:before="0" w:after="0" w:line="410" w:lineRule="exact"/>
        <w:ind w:left="0" w:right="0" w:firstLine="440"/>
        <w:jc w:val="left"/>
      </w:pPr>
      <w:bookmarkStart w:id="1190" w:name="bookmark1190"/>
      <w:bookmarkEnd w:id="1190"/>
      <w:r>
        <w:rPr>
          <w:color w:val="000000"/>
          <w:spacing w:val="0"/>
          <w:w w:val="100"/>
          <w:position w:val="0"/>
          <w:sz w:val="18"/>
          <w:szCs w:val="18"/>
        </w:rPr>
        <w:t>.</w:t>
      </w:r>
      <w:r>
        <w:rPr>
          <w:color w:val="000000"/>
          <w:spacing w:val="0"/>
          <w:w w:val="100"/>
          <w:position w:val="0"/>
        </w:rPr>
        <w:t>摊销方法</w:t>
      </w:r>
    </w:p>
    <w:p>
      <w:pPr>
        <w:pStyle w:val="Style5"/>
        <w:keepNext w:val="0"/>
        <w:keepLines w:val="0"/>
        <w:widowControl w:val="0"/>
        <w:shd w:val="clear" w:color="auto" w:fill="auto"/>
        <w:bidi w:val="0"/>
        <w:spacing w:before="0" w:after="0" w:line="410" w:lineRule="exact"/>
        <w:ind w:left="0" w:right="0" w:firstLine="440"/>
        <w:jc w:val="left"/>
      </w:pPr>
      <w:r>
        <w:rPr>
          <w:color w:val="000000"/>
          <w:spacing w:val="0"/>
          <w:w w:val="100"/>
          <w:position w:val="0"/>
        </w:rPr>
        <w:t>长期待摊费用在受益期内平均摊销。</w:t>
      </w:r>
    </w:p>
    <w:p>
      <w:pPr>
        <w:pStyle w:val="Style5"/>
        <w:keepNext w:val="0"/>
        <w:keepLines w:val="0"/>
        <w:widowControl w:val="0"/>
        <w:numPr>
          <w:ilvl w:val="0"/>
          <w:numId w:val="131"/>
        </w:numPr>
        <w:shd w:val="clear" w:color="auto" w:fill="auto"/>
        <w:tabs>
          <w:tab w:pos="866" w:val="left"/>
        </w:tabs>
        <w:bidi w:val="0"/>
        <w:spacing w:before="0" w:after="0" w:line="410" w:lineRule="exact"/>
        <w:ind w:left="0" w:right="0" w:firstLine="440"/>
        <w:jc w:val="left"/>
      </w:pPr>
      <w:bookmarkStart w:id="1191" w:name="bookmark1191"/>
      <w:bookmarkEnd w:id="1191"/>
      <w:r>
        <w:rPr>
          <w:color w:val="000000"/>
          <w:spacing w:val="0"/>
          <w:w w:val="100"/>
          <w:position w:val="0"/>
          <w:sz w:val="18"/>
          <w:szCs w:val="18"/>
        </w:rPr>
        <w:t>.</w:t>
      </w:r>
      <w:r>
        <w:rPr>
          <w:color w:val="000000"/>
          <w:spacing w:val="0"/>
          <w:w w:val="100"/>
          <w:position w:val="0"/>
        </w:rPr>
        <w:t>摊销年限</w:t>
      </w:r>
    </w:p>
    <w:p>
      <w:pPr>
        <w:pStyle w:val="Style5"/>
        <w:keepNext w:val="0"/>
        <w:keepLines w:val="0"/>
        <w:widowControl w:val="0"/>
        <w:shd w:val="clear" w:color="auto" w:fill="auto"/>
        <w:bidi w:val="0"/>
        <w:spacing w:before="0" w:after="480" w:line="410" w:lineRule="exact"/>
        <w:ind w:left="0" w:right="0" w:firstLine="440"/>
        <w:jc w:val="left"/>
      </w:pPr>
      <w:r>
        <w:rPr>
          <w:color w:val="000000"/>
          <w:spacing w:val="0"/>
          <w:w w:val="100"/>
          <w:position w:val="0"/>
        </w:rPr>
        <w:t>装修费按照预计可使用年限和剩余租赁期限孰短原则确认摊销年限。</w:t>
      </w:r>
    </w:p>
    <w:p>
      <w:pPr>
        <w:pStyle w:val="Style16"/>
        <w:keepNext/>
        <w:keepLines/>
        <w:widowControl w:val="0"/>
        <w:numPr>
          <w:ilvl w:val="0"/>
          <w:numId w:val="117"/>
        </w:numPr>
        <w:shd w:val="clear" w:color="auto" w:fill="auto"/>
        <w:tabs>
          <w:tab w:pos="440" w:val="left"/>
        </w:tabs>
        <w:bidi w:val="0"/>
        <w:spacing w:before="0" w:after="100" w:line="240" w:lineRule="auto"/>
        <w:ind w:left="0" w:right="0" w:firstLine="0"/>
        <w:jc w:val="left"/>
      </w:pPr>
      <w:bookmarkStart w:id="1192" w:name="bookmark1192"/>
      <w:bookmarkStart w:id="1193" w:name="bookmark1193"/>
      <w:bookmarkStart w:id="1194" w:name="bookmark1194"/>
      <w:bookmarkStart w:id="1195" w:name="bookmark1195"/>
      <w:bookmarkEnd w:id="1194"/>
      <w:r>
        <w:rPr>
          <w:color w:val="000000"/>
          <w:spacing w:val="0"/>
          <w:w w:val="100"/>
          <w:position w:val="0"/>
        </w:rPr>
        <w:t>合同负债</w:t>
      </w:r>
      <w:bookmarkEnd w:id="1192"/>
      <w:bookmarkEnd w:id="1193"/>
      <w:bookmarkEnd w:id="1195"/>
    </w:p>
    <w:p>
      <w:pPr>
        <w:pStyle w:val="Style16"/>
        <w:keepNext/>
        <w:keepLines/>
        <w:widowControl w:val="0"/>
        <w:numPr>
          <w:ilvl w:val="0"/>
          <w:numId w:val="133"/>
        </w:numPr>
        <w:shd w:val="clear" w:color="auto" w:fill="auto"/>
        <w:bidi w:val="0"/>
        <w:spacing w:before="0" w:after="100" w:line="240" w:lineRule="auto"/>
        <w:ind w:left="0" w:right="0" w:firstLine="0"/>
        <w:jc w:val="left"/>
      </w:pPr>
      <w:bookmarkStart w:id="1192" w:name="bookmark1192"/>
      <w:bookmarkStart w:id="1193" w:name="bookmark1193"/>
      <w:bookmarkStart w:id="1196" w:name="bookmark1196"/>
      <w:bookmarkStart w:id="1197" w:name="bookmark1197"/>
      <w:bookmarkEnd w:id="1196"/>
      <w:r>
        <w:rPr>
          <w:color w:val="000000"/>
          <w:spacing w:val="0"/>
          <w:w w:val="100"/>
          <w:position w:val="0"/>
        </w:rPr>
        <w:t>.</w:t>
      </w:r>
      <w:r>
        <w:rPr>
          <w:color w:val="000000"/>
          <w:spacing w:val="0"/>
          <w:w w:val="100"/>
          <w:position w:val="0"/>
        </w:rPr>
        <w:t>合同负债的确认方法</w:t>
      </w:r>
      <w:bookmarkEnd w:id="1192"/>
      <w:bookmarkEnd w:id="1193"/>
      <w:bookmarkEnd w:id="119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80" w:line="410" w:lineRule="exact"/>
        <w:ind w:left="0" w:right="0" w:firstLine="440"/>
        <w:jc w:val="both"/>
      </w:pPr>
      <w:r>
        <w:rPr>
          <w:color w:val="000000"/>
          <w:spacing w:val="0"/>
          <w:w w:val="100"/>
          <w:position w:val="0"/>
        </w:rPr>
        <w:t>本公司根据履行履约义务与客户付款之间的关系在资产负债表中列示合同资产或合同负债。 本公司已收或应收客户对价而应向客户转让商品或提供服务的义务列示为合同负债。同一合同下 的合同资产和合同负债以净额列示。</w:t>
      </w:r>
    </w:p>
    <w:p>
      <w:pPr>
        <w:pStyle w:val="Style16"/>
        <w:keepNext/>
        <w:keepLines/>
        <w:widowControl w:val="0"/>
        <w:numPr>
          <w:ilvl w:val="0"/>
          <w:numId w:val="117"/>
        </w:numPr>
        <w:shd w:val="clear" w:color="auto" w:fill="auto"/>
        <w:tabs>
          <w:tab w:pos="440" w:val="left"/>
        </w:tabs>
        <w:bidi w:val="0"/>
        <w:spacing w:before="0" w:after="100" w:line="240" w:lineRule="auto"/>
        <w:ind w:left="0" w:right="0" w:firstLine="0"/>
        <w:jc w:val="left"/>
      </w:pPr>
      <w:bookmarkStart w:id="1198" w:name="bookmark1198"/>
      <w:bookmarkStart w:id="1199" w:name="bookmark1199"/>
      <w:bookmarkStart w:id="1200" w:name="bookmark1200"/>
      <w:bookmarkStart w:id="1201" w:name="bookmark1201"/>
      <w:bookmarkEnd w:id="1200"/>
      <w:r>
        <w:rPr>
          <w:color w:val="000000"/>
          <w:spacing w:val="0"/>
          <w:w w:val="100"/>
          <w:position w:val="0"/>
        </w:rPr>
        <w:t>职工薪酬</w:t>
      </w:r>
      <w:bookmarkEnd w:id="1198"/>
      <w:bookmarkEnd w:id="1199"/>
      <w:bookmarkEnd w:id="1201"/>
    </w:p>
    <w:p>
      <w:pPr>
        <w:pStyle w:val="Style16"/>
        <w:keepNext/>
        <w:keepLines/>
        <w:widowControl w:val="0"/>
        <w:numPr>
          <w:ilvl w:val="0"/>
          <w:numId w:val="135"/>
        </w:numPr>
        <w:shd w:val="clear" w:color="auto" w:fill="auto"/>
        <w:tabs>
          <w:tab w:pos="430" w:val="left"/>
        </w:tabs>
        <w:bidi w:val="0"/>
        <w:spacing w:before="0" w:after="100" w:line="240" w:lineRule="auto"/>
        <w:ind w:left="0" w:right="0" w:firstLine="0"/>
        <w:jc w:val="left"/>
      </w:pPr>
      <w:bookmarkStart w:id="1198" w:name="bookmark1198"/>
      <w:bookmarkStart w:id="1199" w:name="bookmark1199"/>
      <w:bookmarkStart w:id="1202" w:name="bookmark1202"/>
      <w:bookmarkStart w:id="1203" w:name="bookmark1203"/>
      <w:bookmarkEnd w:id="1202"/>
      <w:r>
        <w:rPr>
          <w:color w:val="000000"/>
          <w:spacing w:val="0"/>
          <w:w w:val="100"/>
          <w:position w:val="0"/>
        </w:rPr>
        <w:t>.</w:t>
      </w:r>
      <w:r>
        <w:rPr>
          <w:color w:val="000000"/>
          <w:spacing w:val="0"/>
          <w:w w:val="100"/>
          <w:position w:val="0"/>
        </w:rPr>
        <w:t>短期薪酬的会计处理方法</w:t>
      </w:r>
      <w:bookmarkEnd w:id="1198"/>
      <w:bookmarkEnd w:id="1199"/>
      <w:bookmarkEnd w:id="120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12" w:lineRule="exact"/>
        <w:ind w:left="0" w:right="0" w:firstLine="440"/>
        <w:jc w:val="left"/>
      </w:pPr>
      <w:r>
        <w:rPr>
          <w:color w:val="000000"/>
          <w:spacing w:val="0"/>
          <w:w w:val="100"/>
          <w:position w:val="0"/>
        </w:rPr>
        <w:t>本公司在职工为本公司提供服务的会计期间，将实际发生的短期薪酬确认为负债，并计入当 期损益或相关资产成本。</w:t>
      </w:r>
    </w:p>
    <w:p>
      <w:pPr>
        <w:pStyle w:val="Style5"/>
        <w:keepNext w:val="0"/>
        <w:keepLines w:val="0"/>
        <w:widowControl w:val="0"/>
        <w:shd w:val="clear" w:color="auto" w:fill="auto"/>
        <w:bidi w:val="0"/>
        <w:spacing w:before="0" w:after="0" w:line="412" w:lineRule="exact"/>
        <w:ind w:left="0" w:right="0" w:firstLine="440"/>
        <w:jc w:val="left"/>
      </w:pPr>
      <w:r>
        <w:rPr>
          <w:color w:val="000000"/>
          <w:spacing w:val="0"/>
          <w:w w:val="100"/>
          <w:position w:val="0"/>
        </w:rPr>
        <w:t>本公司为职工缴纳的社会保险费和住房公积金，以及按规定提取的工会经费和职工教育经费， 在职工为本公司提供服务的会计期间，根据规定的计提基础和计提比例计算确定相应的职工薪酬 金额。</w:t>
      </w:r>
    </w:p>
    <w:p>
      <w:pPr>
        <w:pStyle w:val="Style5"/>
        <w:keepNext w:val="0"/>
        <w:keepLines w:val="0"/>
        <w:widowControl w:val="0"/>
        <w:shd w:val="clear" w:color="auto" w:fill="auto"/>
        <w:bidi w:val="0"/>
        <w:spacing w:before="0" w:after="480" w:line="412" w:lineRule="exact"/>
        <w:ind w:left="0" w:right="0" w:firstLine="440"/>
        <w:jc w:val="left"/>
      </w:pPr>
      <w:r>
        <w:rPr>
          <w:color w:val="000000"/>
          <w:spacing w:val="0"/>
          <w:w w:val="100"/>
          <w:position w:val="0"/>
        </w:rPr>
        <w:t>本公司发生的职工福利费，在实际发生时根据实际发生额计入当期损益或相关资产成本，其 中，非货币性福利按照公允价值计量。</w:t>
      </w:r>
    </w:p>
    <w:p>
      <w:pPr>
        <w:pStyle w:val="Style16"/>
        <w:keepNext/>
        <w:keepLines/>
        <w:widowControl w:val="0"/>
        <w:numPr>
          <w:ilvl w:val="0"/>
          <w:numId w:val="135"/>
        </w:numPr>
        <w:shd w:val="clear" w:color="auto" w:fill="auto"/>
        <w:tabs>
          <w:tab w:pos="430" w:val="left"/>
        </w:tabs>
        <w:bidi w:val="0"/>
        <w:spacing w:before="0" w:after="100" w:line="240" w:lineRule="auto"/>
        <w:ind w:left="0" w:right="0" w:firstLine="0"/>
        <w:jc w:val="left"/>
      </w:pPr>
      <w:bookmarkStart w:id="1204" w:name="bookmark1204"/>
      <w:bookmarkStart w:id="1205" w:name="bookmark1205"/>
      <w:bookmarkStart w:id="1206" w:name="bookmark1206"/>
      <w:bookmarkStart w:id="1207" w:name="bookmark1207"/>
      <w:bookmarkEnd w:id="1206"/>
      <w:r>
        <w:rPr>
          <w:color w:val="000000"/>
          <w:spacing w:val="0"/>
          <w:w w:val="100"/>
          <w:position w:val="0"/>
        </w:rPr>
        <w:t>.</w:t>
      </w:r>
      <w:r>
        <w:rPr>
          <w:color w:val="000000"/>
          <w:spacing w:val="0"/>
          <w:w w:val="100"/>
          <w:position w:val="0"/>
        </w:rPr>
        <w:t>离职后福利的会计处理方法</w:t>
      </w:r>
      <w:bookmarkEnd w:id="1204"/>
      <w:bookmarkEnd w:id="1205"/>
      <w:bookmarkEnd w:id="120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numPr>
          <w:ilvl w:val="0"/>
          <w:numId w:val="137"/>
        </w:numPr>
        <w:shd w:val="clear" w:color="auto" w:fill="auto"/>
        <w:tabs>
          <w:tab w:pos="866" w:val="left"/>
        </w:tabs>
        <w:bidi w:val="0"/>
        <w:spacing w:before="0" w:after="0" w:line="410" w:lineRule="exact"/>
        <w:ind w:left="0" w:right="0" w:firstLine="440"/>
        <w:jc w:val="left"/>
      </w:pPr>
      <w:bookmarkStart w:id="1208" w:name="bookmark1208"/>
      <w:bookmarkEnd w:id="1208"/>
      <w:r>
        <w:rPr>
          <w:color w:val="000000"/>
          <w:spacing w:val="0"/>
          <w:w w:val="100"/>
          <w:position w:val="0"/>
        </w:rPr>
        <w:t>设定提存计划</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本公司按当地政府的相关规定为职工缴纳基本养老保险和失业保险，在职工为本公司提供服 务的会计期间，按以当地规定的缴纳基数和比例计算应缴纳金额，确认为负债，并计入当期损益 或相关资产成本。此外，本公司还参与了由国家相关部门批准的企业年金计划/补充养老保险基金。 本公司按职工工资总额的一定比例向年金计划/当地社会保险机构缴费，相应支出计入当期损益或 相关资产成本。</w:t>
      </w:r>
    </w:p>
    <w:p>
      <w:pPr>
        <w:pStyle w:val="Style5"/>
        <w:keepNext w:val="0"/>
        <w:keepLines w:val="0"/>
        <w:widowControl w:val="0"/>
        <w:numPr>
          <w:ilvl w:val="0"/>
          <w:numId w:val="137"/>
        </w:numPr>
        <w:shd w:val="clear" w:color="auto" w:fill="auto"/>
        <w:tabs>
          <w:tab w:pos="866" w:val="left"/>
        </w:tabs>
        <w:bidi w:val="0"/>
        <w:spacing w:before="0" w:after="100" w:line="410" w:lineRule="exact"/>
        <w:ind w:left="0" w:right="0" w:firstLine="440"/>
        <w:jc w:val="left"/>
        <w:sectPr>
          <w:footnotePr>
            <w:pos w:val="pageBottom"/>
            <w:numFmt w:val="decimal"/>
            <w:numRestart w:val="continuous"/>
          </w:footnotePr>
          <w:pgSz w:w="11900" w:h="16840"/>
          <w:pgMar w:top="1364" w:right="129" w:bottom="1762" w:left="1768" w:header="0" w:footer="3" w:gutter="0"/>
          <w:cols w:space="720"/>
          <w:noEndnote/>
          <w:rtlGutter w:val="0"/>
          <w:docGrid w:linePitch="360"/>
        </w:sectPr>
      </w:pPr>
      <w:bookmarkStart w:id="1209" w:name="bookmark1209"/>
      <w:bookmarkEnd w:id="1209"/>
      <w:r>
        <w:rPr>
          <w:color w:val="000000"/>
          <w:spacing w:val="0"/>
          <w:w w:val="100"/>
          <w:position w:val="0"/>
        </w:rPr>
        <w:t>设定受益计划</w:t>
      </w:r>
    </w:p>
    <w:p>
      <w:pPr>
        <w:pStyle w:val="Style5"/>
        <w:keepNext w:val="0"/>
        <w:keepLines w:val="0"/>
        <w:widowControl w:val="0"/>
        <w:shd w:val="clear" w:color="auto" w:fill="auto"/>
        <w:bidi w:val="0"/>
        <w:spacing w:before="0" w:after="0" w:line="408" w:lineRule="exact"/>
        <w:ind w:left="0" w:right="0" w:firstLine="540"/>
        <w:jc w:val="both"/>
      </w:pPr>
      <w:r>
        <w:rPr>
          <w:color w:val="000000"/>
          <w:spacing w:val="0"/>
          <w:w w:val="100"/>
          <w:position w:val="0"/>
        </w:rPr>
        <w:t>本公司根据预期累计福利单位法确定的公式将设定受益计划产生的福利义务归属于职工提供 服务的期间，并计入当期损益或相关资产成本。</w:t>
      </w:r>
    </w:p>
    <w:p>
      <w:pPr>
        <w:pStyle w:val="Style5"/>
        <w:keepNext w:val="0"/>
        <w:keepLines w:val="0"/>
        <w:widowControl w:val="0"/>
        <w:shd w:val="clear" w:color="auto" w:fill="auto"/>
        <w:bidi w:val="0"/>
        <w:spacing w:before="0" w:after="0" w:line="408" w:lineRule="exact"/>
        <w:ind w:left="0" w:right="0" w:firstLine="540"/>
        <w:jc w:val="both"/>
      </w:pPr>
      <w:r>
        <w:rPr>
          <w:color w:val="000000"/>
          <w:spacing w:val="0"/>
          <w:w w:val="100"/>
          <w:position w:val="0"/>
        </w:rPr>
        <w:t>设定受益计划义务现值减去设定受益计划资产公允价值所形成的赤字或盈余确认为一项设定 受益计划净负债或净资产。设定受益计划存在盈余的，本公司以设定受益计划的盈余和资产上限 两项的孰低者计量设定受益计划净资产。</w:t>
      </w:r>
    </w:p>
    <w:p>
      <w:pPr>
        <w:pStyle w:val="Style5"/>
        <w:keepNext w:val="0"/>
        <w:keepLines w:val="0"/>
        <w:widowControl w:val="0"/>
        <w:shd w:val="clear" w:color="auto" w:fill="auto"/>
        <w:bidi w:val="0"/>
        <w:spacing w:before="0" w:after="0" w:line="408" w:lineRule="exact"/>
        <w:ind w:left="0" w:right="0" w:firstLine="540"/>
        <w:jc w:val="both"/>
      </w:pPr>
      <w:r>
        <w:rPr>
          <w:color w:val="000000"/>
          <w:spacing w:val="0"/>
          <w:w w:val="100"/>
          <w:position w:val="0"/>
        </w:rPr>
        <w:t>所有设定受益计划义务，包括预期在职工提供服务的年度报告期间结束后的十二个月内支付 的义务，根据资产负债表日与设定受益计划义务期限和币种相匹配的国债或活跃市场上的高质量 公司债券的市场收益率予以折现。</w:t>
      </w:r>
    </w:p>
    <w:p>
      <w:pPr>
        <w:pStyle w:val="Style5"/>
        <w:keepNext w:val="0"/>
        <w:keepLines w:val="0"/>
        <w:widowControl w:val="0"/>
        <w:shd w:val="clear" w:color="auto" w:fill="auto"/>
        <w:bidi w:val="0"/>
        <w:spacing w:before="0" w:after="0" w:line="408" w:lineRule="exact"/>
        <w:ind w:left="0" w:right="0" w:firstLine="540"/>
        <w:jc w:val="both"/>
      </w:pPr>
      <w:r>
        <w:rPr>
          <w:color w:val="000000"/>
          <w:spacing w:val="0"/>
          <w:w w:val="100"/>
          <w:position w:val="0"/>
        </w:rPr>
        <w:t>设定受益计划产生的服务成本和设定受益计划净负债或净资产的利息净额计入当期损益或相 关资产成本；重新计量设定受益计划净负债或净资产所产生的变动计入其他综合收益，并且在后 续会计期间不转回至损益，在原设定受益计划终止时在权益范围内将原计入其他综合收益的部分 全部结转至未分配利润。</w:t>
      </w:r>
    </w:p>
    <w:p>
      <w:pPr>
        <w:pStyle w:val="Style5"/>
        <w:keepNext w:val="0"/>
        <w:keepLines w:val="0"/>
        <w:widowControl w:val="0"/>
        <w:shd w:val="clear" w:color="auto" w:fill="auto"/>
        <w:bidi w:val="0"/>
        <w:spacing w:before="0" w:after="500" w:line="408" w:lineRule="exact"/>
        <w:ind w:left="0" w:right="0" w:firstLine="540"/>
        <w:jc w:val="both"/>
      </w:pPr>
      <w:r>
        <w:rPr>
          <w:color w:val="000000"/>
          <w:spacing w:val="0"/>
          <w:w w:val="100"/>
          <w:position w:val="0"/>
        </w:rPr>
        <w:t>在设定受益计划结算时，按在结算日确定的设定受益计划义务现值和结算价格两者的差额， 确认结算利得或损失。</w:t>
      </w:r>
    </w:p>
    <w:p>
      <w:pPr>
        <w:pStyle w:val="Style16"/>
        <w:keepNext/>
        <w:keepLines/>
        <w:widowControl w:val="0"/>
        <w:numPr>
          <w:ilvl w:val="0"/>
          <w:numId w:val="137"/>
        </w:numPr>
        <w:shd w:val="clear" w:color="auto" w:fill="auto"/>
        <w:tabs>
          <w:tab w:pos="430" w:val="left"/>
        </w:tabs>
        <w:bidi w:val="0"/>
        <w:spacing w:before="0" w:after="100" w:line="240" w:lineRule="auto"/>
        <w:ind w:left="0" w:right="0" w:firstLine="0"/>
        <w:jc w:val="left"/>
      </w:pPr>
      <w:bookmarkStart w:id="1210" w:name="bookmark1210"/>
      <w:bookmarkStart w:id="1211" w:name="bookmark1211"/>
      <w:bookmarkStart w:id="1212" w:name="bookmark1212"/>
      <w:bookmarkStart w:id="1213" w:name="bookmark1213"/>
      <w:bookmarkEnd w:id="1212"/>
      <w:r>
        <w:rPr>
          <w:color w:val="000000"/>
          <w:spacing w:val="0"/>
          <w:w w:val="100"/>
          <w:position w:val="0"/>
        </w:rPr>
        <w:t>,</w:t>
      </w:r>
      <w:r>
        <w:rPr>
          <w:color w:val="000000"/>
          <w:spacing w:val="0"/>
          <w:w w:val="100"/>
          <w:position w:val="0"/>
        </w:rPr>
        <w:t>辞退福利的会计处理方法</w:t>
      </w:r>
      <w:bookmarkEnd w:id="1210"/>
      <w:bookmarkEnd w:id="1211"/>
      <w:bookmarkEnd w:id="121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500" w:line="410" w:lineRule="exact"/>
        <w:ind w:left="0" w:right="0" w:firstLine="540"/>
        <w:jc w:val="both"/>
      </w:pPr>
      <w:r>
        <w:rPr>
          <w:color w:val="000000"/>
          <w:spacing w:val="0"/>
          <w:w w:val="100"/>
          <w:position w:val="0"/>
        </w:rPr>
        <w:t>本公司向职工提供辞退福利的，在下列两者孰早日确认辞退福利产生的职工薪酬负债，并计 入当期损益：公司不能单方面撤回因解除劳动关系计划或裁减建议所提供的辞退福利时；公司确 认与涉及支付辞退福利的重组相关的成本或费用时。</w:t>
      </w:r>
    </w:p>
    <w:p>
      <w:pPr>
        <w:pStyle w:val="Style16"/>
        <w:keepNext/>
        <w:keepLines/>
        <w:widowControl w:val="0"/>
        <w:numPr>
          <w:ilvl w:val="0"/>
          <w:numId w:val="137"/>
        </w:numPr>
        <w:shd w:val="clear" w:color="auto" w:fill="auto"/>
        <w:tabs>
          <w:tab w:pos="430" w:val="left"/>
        </w:tabs>
        <w:bidi w:val="0"/>
        <w:spacing w:before="0" w:after="100" w:line="240" w:lineRule="auto"/>
        <w:ind w:left="0" w:right="0" w:firstLine="0"/>
        <w:jc w:val="left"/>
      </w:pPr>
      <w:bookmarkStart w:id="1214" w:name="bookmark1214"/>
      <w:bookmarkStart w:id="1215" w:name="bookmark1215"/>
      <w:bookmarkStart w:id="1216" w:name="bookmark1216"/>
      <w:bookmarkStart w:id="1217" w:name="bookmark1217"/>
      <w:bookmarkEnd w:id="1216"/>
      <w:r>
        <w:rPr>
          <w:color w:val="000000"/>
          <w:spacing w:val="0"/>
          <w:w w:val="100"/>
          <w:position w:val="0"/>
        </w:rPr>
        <w:t>.</w:t>
      </w:r>
      <w:r>
        <w:rPr>
          <w:color w:val="000000"/>
          <w:spacing w:val="0"/>
          <w:w w:val="100"/>
          <w:position w:val="0"/>
        </w:rPr>
        <w:t>其他长期职工福利的会计处理方法</w:t>
      </w:r>
      <w:bookmarkEnd w:id="1214"/>
      <w:bookmarkEnd w:id="1215"/>
      <w:bookmarkEnd w:id="1217"/>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117"/>
        </w:numPr>
        <w:shd w:val="clear" w:color="auto" w:fill="auto"/>
        <w:tabs>
          <w:tab w:pos="440" w:val="left"/>
        </w:tabs>
        <w:bidi w:val="0"/>
        <w:spacing w:before="0" w:after="100" w:line="240" w:lineRule="auto"/>
        <w:ind w:left="0" w:right="0" w:firstLine="0"/>
        <w:jc w:val="left"/>
      </w:pPr>
      <w:bookmarkStart w:id="1218" w:name="bookmark1218"/>
      <w:bookmarkStart w:id="1219" w:name="bookmark1219"/>
      <w:bookmarkStart w:id="1220" w:name="bookmark1220"/>
      <w:bookmarkStart w:id="1221" w:name="bookmark1221"/>
      <w:bookmarkEnd w:id="1220"/>
      <w:r>
        <w:rPr>
          <w:color w:val="000000"/>
          <w:spacing w:val="0"/>
          <w:w w:val="100"/>
          <w:position w:val="0"/>
        </w:rPr>
        <w:t>租赁负债</w:t>
      </w:r>
      <w:bookmarkEnd w:id="1218"/>
      <w:bookmarkEnd w:id="1219"/>
      <w:bookmarkEnd w:id="122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500" w:line="240" w:lineRule="auto"/>
        <w:ind w:left="0" w:right="0" w:firstLine="540"/>
        <w:jc w:val="left"/>
      </w:pPr>
      <w:r>
        <w:rPr>
          <w:color w:val="000000"/>
          <w:spacing w:val="0"/>
          <w:w w:val="100"/>
          <w:position w:val="0"/>
        </w:rPr>
        <w:t>租赁负债的确定方法及会计处理方法详见本节附注</w:t>
      </w:r>
      <w:r>
        <w:rPr>
          <w:color w:val="000000"/>
          <w:spacing w:val="0"/>
          <w:w w:val="100"/>
          <w:position w:val="0"/>
          <w:sz w:val="18"/>
          <w:szCs w:val="18"/>
        </w:rPr>
        <w:t>42“</w:t>
      </w:r>
      <w:r>
        <w:rPr>
          <w:color w:val="000000"/>
          <w:spacing w:val="0"/>
          <w:w w:val="100"/>
          <w:position w:val="0"/>
        </w:rPr>
        <w:t>租赁”。</w:t>
      </w:r>
    </w:p>
    <w:p>
      <w:pPr>
        <w:pStyle w:val="Style16"/>
        <w:keepNext/>
        <w:keepLines/>
        <w:widowControl w:val="0"/>
        <w:numPr>
          <w:ilvl w:val="0"/>
          <w:numId w:val="117"/>
        </w:numPr>
        <w:shd w:val="clear" w:color="auto" w:fill="auto"/>
        <w:tabs>
          <w:tab w:pos="440" w:val="left"/>
        </w:tabs>
        <w:bidi w:val="0"/>
        <w:spacing w:before="0" w:after="100" w:line="240" w:lineRule="auto"/>
        <w:ind w:left="0" w:right="0" w:firstLine="0"/>
        <w:jc w:val="left"/>
      </w:pPr>
      <w:bookmarkStart w:id="1222" w:name="bookmark1222"/>
      <w:bookmarkStart w:id="1223" w:name="bookmark1223"/>
      <w:bookmarkStart w:id="1224" w:name="bookmark1224"/>
      <w:bookmarkStart w:id="1225" w:name="bookmark1225"/>
      <w:bookmarkEnd w:id="1224"/>
      <w:r>
        <w:rPr>
          <w:color w:val="000000"/>
          <w:spacing w:val="0"/>
          <w:w w:val="100"/>
          <w:position w:val="0"/>
        </w:rPr>
        <w:t>预计负债</w:t>
      </w:r>
      <w:bookmarkEnd w:id="1222"/>
      <w:bookmarkEnd w:id="1223"/>
      <w:bookmarkEnd w:id="122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08" w:lineRule="exact"/>
        <w:ind w:left="0" w:right="0" w:firstLine="540"/>
        <w:jc w:val="left"/>
      </w:pPr>
      <w:r>
        <w:rPr>
          <w:color w:val="000000"/>
          <w:spacing w:val="0"/>
          <w:w w:val="100"/>
          <w:position w:val="0"/>
        </w:rPr>
        <w:t>与或有事项相关的义务同时满足下列条件时，本公司将其确认为预计负债：</w:t>
      </w:r>
    </w:p>
    <w:p>
      <w:pPr>
        <w:pStyle w:val="Style5"/>
        <w:keepNext w:val="0"/>
        <w:keepLines w:val="0"/>
        <w:widowControl w:val="0"/>
        <w:numPr>
          <w:ilvl w:val="0"/>
          <w:numId w:val="139"/>
        </w:numPr>
        <w:shd w:val="clear" w:color="auto" w:fill="auto"/>
        <w:tabs>
          <w:tab w:pos="1023" w:val="left"/>
        </w:tabs>
        <w:bidi w:val="0"/>
        <w:spacing w:before="0" w:after="0" w:line="408" w:lineRule="exact"/>
        <w:ind w:left="0" w:right="0" w:firstLine="540"/>
        <w:jc w:val="left"/>
      </w:pPr>
      <w:bookmarkStart w:id="1226" w:name="bookmark1226"/>
      <w:bookmarkEnd w:id="1226"/>
      <w:r>
        <w:rPr>
          <w:color w:val="000000"/>
          <w:spacing w:val="0"/>
          <w:w w:val="100"/>
          <w:position w:val="0"/>
        </w:rPr>
        <w:t>该义务是本公司承担的现时义务；</w:t>
      </w:r>
    </w:p>
    <w:p>
      <w:pPr>
        <w:pStyle w:val="Style5"/>
        <w:keepNext w:val="0"/>
        <w:keepLines w:val="0"/>
        <w:widowControl w:val="0"/>
        <w:numPr>
          <w:ilvl w:val="0"/>
          <w:numId w:val="139"/>
        </w:numPr>
        <w:shd w:val="clear" w:color="auto" w:fill="auto"/>
        <w:tabs>
          <w:tab w:pos="1023" w:val="left"/>
        </w:tabs>
        <w:bidi w:val="0"/>
        <w:spacing w:before="0" w:after="0" w:line="408" w:lineRule="exact"/>
        <w:ind w:left="0" w:right="0" w:firstLine="540"/>
        <w:jc w:val="left"/>
      </w:pPr>
      <w:bookmarkStart w:id="1227" w:name="bookmark1227"/>
      <w:bookmarkEnd w:id="1227"/>
      <w:r>
        <w:rPr>
          <w:color w:val="000000"/>
          <w:spacing w:val="0"/>
          <w:w w:val="100"/>
          <w:position w:val="0"/>
        </w:rPr>
        <w:t>履行该义务很可能导致经济利益流出本公司；</w:t>
      </w:r>
    </w:p>
    <w:p>
      <w:pPr>
        <w:pStyle w:val="Style5"/>
        <w:keepNext w:val="0"/>
        <w:keepLines w:val="0"/>
        <w:widowControl w:val="0"/>
        <w:numPr>
          <w:ilvl w:val="0"/>
          <w:numId w:val="139"/>
        </w:numPr>
        <w:shd w:val="clear" w:color="auto" w:fill="auto"/>
        <w:tabs>
          <w:tab w:pos="1023" w:val="left"/>
        </w:tabs>
        <w:bidi w:val="0"/>
        <w:spacing w:before="0" w:after="0" w:line="408" w:lineRule="exact"/>
        <w:ind w:left="0" w:right="0" w:firstLine="540"/>
        <w:jc w:val="left"/>
      </w:pPr>
      <w:bookmarkStart w:id="1228" w:name="bookmark1228"/>
      <w:bookmarkEnd w:id="1228"/>
      <w:r>
        <w:rPr>
          <w:color w:val="000000"/>
          <w:spacing w:val="0"/>
          <w:w w:val="100"/>
          <w:position w:val="0"/>
        </w:rPr>
        <w:t>该义务的金额能够可靠地计量。</w:t>
      </w:r>
    </w:p>
    <w:p>
      <w:pPr>
        <w:pStyle w:val="Style5"/>
        <w:keepNext w:val="0"/>
        <w:keepLines w:val="0"/>
        <w:widowControl w:val="0"/>
        <w:shd w:val="clear" w:color="auto" w:fill="auto"/>
        <w:bidi w:val="0"/>
        <w:spacing w:before="0" w:after="0" w:line="408" w:lineRule="exact"/>
        <w:ind w:left="0" w:right="0" w:firstLine="540"/>
        <w:jc w:val="left"/>
      </w:pPr>
      <w:r>
        <w:rPr>
          <w:color w:val="000000"/>
          <w:spacing w:val="0"/>
          <w:w w:val="100"/>
          <w:position w:val="0"/>
        </w:rPr>
        <w:t>预计负债按履行相关现时义务所需的支出的最佳估计数进行初始计量。</w:t>
      </w:r>
    </w:p>
    <w:p>
      <w:pPr>
        <w:pStyle w:val="Style5"/>
        <w:keepNext w:val="0"/>
        <w:keepLines w:val="0"/>
        <w:widowControl w:val="0"/>
        <w:shd w:val="clear" w:color="auto" w:fill="auto"/>
        <w:bidi w:val="0"/>
        <w:spacing w:before="0" w:after="100" w:line="408" w:lineRule="exact"/>
        <w:ind w:left="0" w:right="0" w:firstLine="540"/>
        <w:jc w:val="both"/>
      </w:pPr>
      <w:r>
        <w:rPr>
          <w:color w:val="000000"/>
          <w:spacing w:val="0"/>
          <w:w w:val="100"/>
          <w:position w:val="0"/>
        </w:rPr>
        <w:t>在确定最佳估计数时，综合考虑与或有事项有关的风险、不确定性和货币时间价值等因素。 对于货币时间价值影响重大的，通过对相关未来现金流出进行折现后确定最佳估计数。</w:t>
      </w:r>
    </w:p>
    <w:p>
      <w:pPr>
        <w:pStyle w:val="Style66"/>
        <w:keepNext w:val="0"/>
        <w:keepLines w:val="0"/>
        <w:widowControl w:val="0"/>
        <w:shd w:val="clear" w:color="auto" w:fill="auto"/>
        <w:bidi w:val="0"/>
        <w:spacing w:before="0" w:after="100" w:line="240" w:lineRule="auto"/>
        <w:ind w:left="0" w:right="0" w:firstLine="0"/>
        <w:jc w:val="center"/>
        <w:sectPr>
          <w:footnotePr>
            <w:pos w:val="pageBottom"/>
            <w:numFmt w:val="decimal"/>
            <w:numRestart w:val="continuous"/>
          </w:footnotePr>
          <w:pgSz w:w="11900" w:h="16840"/>
          <w:pgMar w:top="1374" w:right="229" w:bottom="1196" w:left="1667" w:header="0" w:footer="3" w:gutter="0"/>
          <w:cols w:space="720"/>
          <w:noEndnote/>
          <w:rtlGutter w:val="0"/>
          <w:docGrid w:linePitch="360"/>
        </w:sectPr>
      </w:pPr>
      <w:r>
        <w:rPr>
          <w:color w:val="000000"/>
          <w:spacing w:val="0"/>
          <w:w w:val="100"/>
          <w:position w:val="0"/>
        </w:rPr>
        <w:t xml:space="preserve">151 </w:t>
      </w:r>
      <w:r>
        <w:rPr>
          <w:b w:val="0"/>
          <w:bCs w:val="0"/>
          <w:color w:val="000000"/>
          <w:spacing w:val="0"/>
          <w:w w:val="100"/>
          <w:position w:val="0"/>
        </w:rPr>
        <w:t xml:space="preserve">/ </w:t>
      </w:r>
      <w:r>
        <w:rPr>
          <w:color w:val="000000"/>
          <w:spacing w:val="0"/>
          <w:w w:val="100"/>
          <w:position w:val="0"/>
        </w:rPr>
        <w:t>232</w:t>
      </w:r>
    </w:p>
    <w:p>
      <w:pPr>
        <w:pStyle w:val="Style5"/>
        <w:keepNext w:val="0"/>
        <w:keepLines w:val="0"/>
        <w:widowControl w:val="0"/>
        <w:shd w:val="clear" w:color="auto" w:fill="auto"/>
        <w:bidi w:val="0"/>
        <w:spacing w:before="0" w:after="0" w:line="413" w:lineRule="exact"/>
        <w:ind w:left="0" w:right="0" w:firstLine="540"/>
        <w:jc w:val="both"/>
      </w:pPr>
      <w:r>
        <w:rPr>
          <w:color w:val="000000"/>
          <w:spacing w:val="0"/>
          <w:w w:val="100"/>
          <w:position w:val="0"/>
        </w:rPr>
        <w:t>所需支出存在一个连续范围，且该范围内各种结果发生的可能性相同的，最佳估计数按照该 范围内的中间值确定；在其他情况下，最佳估计数分别下列情况处理：</w:t>
      </w:r>
    </w:p>
    <w:p>
      <w:pPr>
        <w:pStyle w:val="Style5"/>
        <w:keepNext w:val="0"/>
        <w:keepLines w:val="0"/>
        <w:widowControl w:val="0"/>
        <w:shd w:val="clear" w:color="auto" w:fill="auto"/>
        <w:bidi w:val="0"/>
        <w:spacing w:before="0" w:after="0" w:line="413" w:lineRule="exact"/>
        <w:ind w:left="0" w:right="0" w:firstLine="540"/>
        <w:jc w:val="left"/>
      </w:pPr>
      <w:r>
        <w:rPr>
          <w:color w:val="000000"/>
          <w:spacing w:val="0"/>
          <w:w w:val="100"/>
          <w:position w:val="0"/>
        </w:rPr>
        <w:t>•</w:t>
      </w:r>
      <w:r>
        <w:rPr>
          <w:color w:val="000000"/>
          <w:spacing w:val="0"/>
          <w:w w:val="100"/>
          <w:position w:val="0"/>
        </w:rPr>
        <w:t>或有事项涉及单个项目的，按照最可能发生金额确定。</w:t>
      </w:r>
    </w:p>
    <w:p>
      <w:pPr>
        <w:pStyle w:val="Style5"/>
        <w:keepNext w:val="0"/>
        <w:keepLines w:val="0"/>
        <w:widowControl w:val="0"/>
        <w:shd w:val="clear" w:color="auto" w:fill="auto"/>
        <w:bidi w:val="0"/>
        <w:spacing w:before="0" w:after="0" w:line="413" w:lineRule="exact"/>
        <w:ind w:left="0" w:right="0" w:firstLine="540"/>
        <w:jc w:val="left"/>
      </w:pPr>
      <w:r>
        <w:rPr>
          <w:color w:val="000000"/>
          <w:spacing w:val="0"/>
          <w:w w:val="100"/>
          <w:position w:val="0"/>
        </w:rPr>
        <w:t>•</w:t>
      </w:r>
      <w:r>
        <w:rPr>
          <w:color w:val="000000"/>
          <w:spacing w:val="0"/>
          <w:w w:val="100"/>
          <w:position w:val="0"/>
        </w:rPr>
        <w:t>或有事项涉及多个项目的，按照各种可能结果及相关概率计算确定。</w:t>
      </w:r>
    </w:p>
    <w:p>
      <w:pPr>
        <w:pStyle w:val="Style5"/>
        <w:keepNext w:val="0"/>
        <w:keepLines w:val="0"/>
        <w:widowControl w:val="0"/>
        <w:shd w:val="clear" w:color="auto" w:fill="auto"/>
        <w:bidi w:val="0"/>
        <w:spacing w:before="0" w:after="0" w:line="413" w:lineRule="exact"/>
        <w:ind w:left="0" w:right="0" w:firstLine="540"/>
        <w:jc w:val="both"/>
      </w:pPr>
      <w:r>
        <w:rPr>
          <w:color w:val="000000"/>
          <w:spacing w:val="0"/>
          <w:w w:val="100"/>
          <w:position w:val="0"/>
        </w:rPr>
        <w:t>清偿预计负债所需支出全部或部分预期由第三方补偿的，补偿金额在基本确定能够收到时， 作为资产单独确认，确认的补偿金额不超过预计负债的账面价值。</w:t>
      </w:r>
    </w:p>
    <w:p>
      <w:pPr>
        <w:pStyle w:val="Style5"/>
        <w:keepNext w:val="0"/>
        <w:keepLines w:val="0"/>
        <w:widowControl w:val="0"/>
        <w:shd w:val="clear" w:color="auto" w:fill="auto"/>
        <w:bidi w:val="0"/>
        <w:spacing w:before="0" w:after="480" w:line="413" w:lineRule="exact"/>
        <w:ind w:left="0" w:right="0" w:firstLine="540"/>
        <w:jc w:val="both"/>
      </w:pPr>
      <w:r>
        <w:rPr>
          <w:color w:val="000000"/>
          <w:spacing w:val="0"/>
          <w:w w:val="100"/>
          <w:position w:val="0"/>
        </w:rPr>
        <w:t>本公司在资产负债表日对预计负债的账面价值进行复核，有确凿证据表明该账面价值不能反 映当前最佳估计数的，按照当前最佳估计数对该账面价值进行调整。</w:t>
      </w:r>
    </w:p>
    <w:p>
      <w:pPr>
        <w:pStyle w:val="Style16"/>
        <w:keepNext/>
        <w:keepLines/>
        <w:widowControl w:val="0"/>
        <w:numPr>
          <w:ilvl w:val="0"/>
          <w:numId w:val="141"/>
        </w:numPr>
        <w:shd w:val="clear" w:color="auto" w:fill="auto"/>
        <w:bidi w:val="0"/>
        <w:spacing w:before="0" w:after="100" w:line="240" w:lineRule="auto"/>
        <w:ind w:left="0" w:right="0" w:firstLine="0"/>
        <w:jc w:val="left"/>
      </w:pPr>
      <w:bookmarkStart w:id="1229" w:name="bookmark1229"/>
      <w:bookmarkStart w:id="1230" w:name="bookmark1230"/>
      <w:bookmarkStart w:id="1231" w:name="bookmark1231"/>
      <w:bookmarkStart w:id="1232" w:name="bookmark1232"/>
      <w:bookmarkEnd w:id="1231"/>
      <w:r>
        <w:rPr>
          <w:color w:val="000000"/>
          <w:spacing w:val="0"/>
          <w:w w:val="100"/>
          <w:position w:val="0"/>
        </w:rPr>
        <w:t>股份支付</w:t>
      </w:r>
      <w:bookmarkEnd w:id="1229"/>
      <w:bookmarkEnd w:id="1230"/>
      <w:bookmarkEnd w:id="123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09" w:lineRule="exact"/>
        <w:ind w:left="0" w:right="0" w:firstLine="540"/>
        <w:jc w:val="both"/>
      </w:pPr>
      <w:r>
        <w:rPr>
          <w:color w:val="000000"/>
          <w:spacing w:val="0"/>
          <w:w w:val="100"/>
          <w:position w:val="0"/>
        </w:rPr>
        <w:t>本公司的股份支付是为了获取职工或其他方提供服务而授予权益工具或者承担以权益工具为 基础确定的负债的交易。本公司的股份支付分为以权益结算的股份支付和以现金结算的股份支付。</w:t>
      </w:r>
    </w:p>
    <w:p>
      <w:pPr>
        <w:pStyle w:val="Style5"/>
        <w:keepNext w:val="0"/>
        <w:keepLines w:val="0"/>
        <w:widowControl w:val="0"/>
        <w:numPr>
          <w:ilvl w:val="0"/>
          <w:numId w:val="143"/>
        </w:numPr>
        <w:shd w:val="clear" w:color="auto" w:fill="auto"/>
        <w:tabs>
          <w:tab w:pos="931" w:val="left"/>
        </w:tabs>
        <w:bidi w:val="0"/>
        <w:spacing w:before="0" w:after="0" w:line="409" w:lineRule="exact"/>
        <w:ind w:left="0" w:right="0" w:firstLine="540"/>
        <w:jc w:val="both"/>
      </w:pPr>
      <w:bookmarkStart w:id="1233" w:name="bookmark1233"/>
      <w:bookmarkEnd w:id="1233"/>
      <w:r>
        <w:rPr>
          <w:color w:val="000000"/>
          <w:spacing w:val="0"/>
          <w:w w:val="100"/>
          <w:position w:val="0"/>
          <w:sz w:val="18"/>
          <w:szCs w:val="18"/>
        </w:rPr>
        <w:t>.</w:t>
      </w:r>
      <w:r>
        <w:rPr>
          <w:color w:val="000000"/>
          <w:spacing w:val="0"/>
          <w:w w:val="100"/>
          <w:position w:val="0"/>
        </w:rPr>
        <w:t>以权益结算的股份支付及权益工具</w:t>
      </w:r>
    </w:p>
    <w:p>
      <w:pPr>
        <w:pStyle w:val="Style5"/>
        <w:keepNext w:val="0"/>
        <w:keepLines w:val="0"/>
        <w:widowControl w:val="0"/>
        <w:shd w:val="clear" w:color="auto" w:fill="auto"/>
        <w:bidi w:val="0"/>
        <w:spacing w:before="0" w:after="0" w:line="409" w:lineRule="exact"/>
        <w:ind w:left="0" w:right="0" w:firstLine="540"/>
        <w:jc w:val="both"/>
      </w:pPr>
      <w:r>
        <w:rPr>
          <w:color w:val="000000"/>
          <w:spacing w:val="0"/>
          <w:w w:val="100"/>
          <w:position w:val="0"/>
        </w:rPr>
        <w:t>以权益结算的股份支付换取职工提供服务的，以授予职工权益工具的公允价值计量。对于授 予后立即可行权的股份支付交易，在授予日按照权益工具的公允价值计入相关成本或费用，相应 增加资本公积。对于授予后完成等待期内的服务或达到规定业绩条件才可行权的股份支付交易， 在等待期内每个资产负债表日，本公司根据对可行权权益工具数量的最佳估计，按照授予日公允 价值，将当期取得的服务计入相关成本或费用，相应增加资本公积。</w:t>
      </w:r>
    </w:p>
    <w:p>
      <w:pPr>
        <w:pStyle w:val="Style5"/>
        <w:keepNext w:val="0"/>
        <w:keepLines w:val="0"/>
        <w:widowControl w:val="0"/>
        <w:shd w:val="clear" w:color="auto" w:fill="auto"/>
        <w:bidi w:val="0"/>
        <w:spacing w:before="0" w:after="0" w:line="409" w:lineRule="exact"/>
        <w:ind w:left="0" w:right="0" w:firstLine="540"/>
        <w:jc w:val="both"/>
      </w:pPr>
      <w:r>
        <w:rPr>
          <w:color w:val="000000"/>
          <w:spacing w:val="0"/>
          <w:w w:val="100"/>
          <w:position w:val="0"/>
        </w:rPr>
        <w:t>如果修改了以权益结算的股份支付的条款，至少按照未修改条款的情况确认取得的服务。此 外，任何增加所授予权益工具公允价值的修改，或在修改日对职工有利的变更，均确认取得服务 的增加。</w:t>
      </w:r>
    </w:p>
    <w:p>
      <w:pPr>
        <w:pStyle w:val="Style5"/>
        <w:keepNext w:val="0"/>
        <w:keepLines w:val="0"/>
        <w:widowControl w:val="0"/>
        <w:shd w:val="clear" w:color="auto" w:fill="auto"/>
        <w:bidi w:val="0"/>
        <w:spacing w:before="0" w:after="0" w:line="409" w:lineRule="exact"/>
        <w:ind w:left="0" w:right="0" w:firstLine="540"/>
        <w:jc w:val="both"/>
      </w:pPr>
      <w:r>
        <w:rPr>
          <w:color w:val="000000"/>
          <w:spacing w:val="0"/>
          <w:w w:val="100"/>
          <w:position w:val="0"/>
        </w:rPr>
        <w:t>在等待期内，如果取消了授予的权益工具，则本公司对取消所授予的权益性工具作为加速行 权处理，将剩余等待期内应确认的金额立即计入当期损益，同时确认资本公积。但是，如果授予 新的权益工具，并在新权益工具授予日认定所授予的新权益工具是用于替代被取消的权益工具的， 则以与处理原权益工具条款和条件修改相同的方式，对所授予的替代权益工具进行处理。</w:t>
      </w:r>
    </w:p>
    <w:p>
      <w:pPr>
        <w:pStyle w:val="Style5"/>
        <w:keepNext w:val="0"/>
        <w:keepLines w:val="0"/>
        <w:widowControl w:val="0"/>
        <w:numPr>
          <w:ilvl w:val="0"/>
          <w:numId w:val="143"/>
        </w:numPr>
        <w:shd w:val="clear" w:color="auto" w:fill="auto"/>
        <w:tabs>
          <w:tab w:pos="931" w:val="left"/>
        </w:tabs>
        <w:bidi w:val="0"/>
        <w:spacing w:before="0" w:after="0" w:line="409" w:lineRule="exact"/>
        <w:ind w:left="0" w:right="0" w:firstLine="540"/>
        <w:jc w:val="both"/>
      </w:pPr>
      <w:bookmarkStart w:id="1234" w:name="bookmark1234"/>
      <w:bookmarkEnd w:id="1234"/>
      <w:r>
        <w:rPr>
          <w:color w:val="000000"/>
          <w:spacing w:val="0"/>
          <w:w w:val="100"/>
          <w:position w:val="0"/>
          <w:sz w:val="18"/>
          <w:szCs w:val="18"/>
        </w:rPr>
        <w:t>.</w:t>
      </w:r>
      <w:r>
        <w:rPr>
          <w:color w:val="000000"/>
          <w:spacing w:val="0"/>
          <w:w w:val="100"/>
          <w:position w:val="0"/>
        </w:rPr>
        <w:t>以现金结算的股份支付及权益工具</w:t>
      </w:r>
    </w:p>
    <w:p>
      <w:pPr>
        <w:pStyle w:val="Style5"/>
        <w:keepNext w:val="0"/>
        <w:keepLines w:val="0"/>
        <w:widowControl w:val="0"/>
        <w:shd w:val="clear" w:color="auto" w:fill="auto"/>
        <w:bidi w:val="0"/>
        <w:spacing w:before="0" w:after="100" w:line="409" w:lineRule="exact"/>
        <w:ind w:left="0" w:right="0" w:firstLine="540"/>
        <w:jc w:val="both"/>
      </w:pPr>
      <w:r>
        <w:rPr>
          <w:color w:val="000000"/>
          <w:spacing w:val="0"/>
          <w:w w:val="100"/>
          <w:position w:val="0"/>
        </w:rPr>
        <w:t>以现金结算的股份支付，按照本公司承担的以股份或其他权益工具为基础计算确定的负债的 公允价值计量。授予后立即可行权的股份支付交易，本公司在授予日按照承担负债的公允价值计 入相关成本或费用，相应增加负债。对于授予后完成等待期内的服务或达到规定业绩条件才可行 权的股份支付交易，在等待期内的每个资产负债表日，本公司以对可行权情况的最佳估计为基础， 按照本公司承担负债的公允价值，将当期取得的服务计入相关成本或费用，并相应计入负债。在 相关负债结算前的每个资产负债表日以及结算日，对负债的公允价值重新计量，其变动计入当期 损益。</w:t>
      </w:r>
    </w:p>
    <w:p>
      <w:pPr>
        <w:pStyle w:val="Style16"/>
        <w:keepNext/>
        <w:keepLines/>
        <w:widowControl w:val="0"/>
        <w:numPr>
          <w:ilvl w:val="0"/>
          <w:numId w:val="141"/>
        </w:numPr>
        <w:shd w:val="clear" w:color="auto" w:fill="auto"/>
        <w:tabs>
          <w:tab w:pos="440" w:val="left"/>
        </w:tabs>
        <w:bidi w:val="0"/>
        <w:spacing w:before="0" w:after="100" w:line="240" w:lineRule="auto"/>
        <w:ind w:left="0" w:right="0" w:firstLine="0"/>
        <w:jc w:val="left"/>
      </w:pPr>
      <w:bookmarkStart w:id="1235" w:name="bookmark1235"/>
      <w:bookmarkStart w:id="1236" w:name="bookmark1236"/>
      <w:bookmarkStart w:id="1237" w:name="bookmark1237"/>
      <w:bookmarkStart w:id="1238" w:name="bookmark1238"/>
      <w:bookmarkEnd w:id="1237"/>
      <w:r>
        <w:rPr>
          <w:color w:val="000000"/>
          <w:spacing w:val="0"/>
          <w:w w:val="100"/>
          <w:position w:val="0"/>
        </w:rPr>
        <w:t>优先股、永续债等其他金融工具</w:t>
      </w:r>
      <w:bookmarkEnd w:id="1235"/>
      <w:bookmarkEnd w:id="1236"/>
      <w:bookmarkEnd w:id="123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10" w:lineRule="exact"/>
        <w:ind w:left="0" w:right="0" w:firstLine="540"/>
        <w:jc w:val="both"/>
      </w:pPr>
      <w:r>
        <w:rPr>
          <w:color w:val="000000"/>
          <w:spacing w:val="0"/>
          <w:w w:val="100"/>
          <w:position w:val="0"/>
        </w:rPr>
        <w:t>本公司根据所发行优先股/永续债的合同条款及其所反映的经济实质而非仅以法律形式，在 初始确认时将其分类为金融资产、金融负债或权益工具。本公司发行的永续债/优先股等金融工 具满足以下条件之一，在初始确认时将该金融工具整体或其组成部分分类为金融负债：</w:t>
      </w:r>
    </w:p>
    <w:p>
      <w:pPr>
        <w:pStyle w:val="Style5"/>
        <w:keepNext w:val="0"/>
        <w:keepLines w:val="0"/>
        <w:widowControl w:val="0"/>
        <w:numPr>
          <w:ilvl w:val="0"/>
          <w:numId w:val="145"/>
        </w:numPr>
        <w:shd w:val="clear" w:color="auto" w:fill="auto"/>
        <w:tabs>
          <w:tab w:pos="966" w:val="left"/>
        </w:tabs>
        <w:bidi w:val="0"/>
        <w:spacing w:before="0" w:after="0" w:line="410" w:lineRule="exact"/>
        <w:ind w:left="0" w:right="0" w:firstLine="540"/>
        <w:jc w:val="left"/>
      </w:pPr>
      <w:bookmarkStart w:id="1239" w:name="bookmark1239"/>
      <w:bookmarkEnd w:id="1239"/>
      <w:r>
        <w:rPr>
          <w:color w:val="000000"/>
          <w:spacing w:val="0"/>
          <w:w w:val="100"/>
          <w:position w:val="0"/>
        </w:rPr>
        <w:t>存在本公司不能无条件地避免以交付现金或其他金融资产履行的合同义务；</w:t>
      </w:r>
    </w:p>
    <w:p>
      <w:pPr>
        <w:pStyle w:val="Style5"/>
        <w:keepNext w:val="0"/>
        <w:keepLines w:val="0"/>
        <w:widowControl w:val="0"/>
        <w:numPr>
          <w:ilvl w:val="0"/>
          <w:numId w:val="145"/>
        </w:numPr>
        <w:shd w:val="clear" w:color="auto" w:fill="auto"/>
        <w:tabs>
          <w:tab w:pos="966" w:val="left"/>
        </w:tabs>
        <w:bidi w:val="0"/>
        <w:spacing w:before="0" w:after="0" w:line="410" w:lineRule="exact"/>
        <w:ind w:left="0" w:right="0" w:firstLine="540"/>
        <w:jc w:val="left"/>
      </w:pPr>
      <w:bookmarkStart w:id="1240" w:name="bookmark1240"/>
      <w:bookmarkEnd w:id="1240"/>
      <w:r>
        <w:rPr>
          <w:color w:val="000000"/>
          <w:spacing w:val="0"/>
          <w:w w:val="100"/>
          <w:position w:val="0"/>
        </w:rPr>
        <w:t>包含交付可变数量的自身权益工具进行结算的合同义务；</w:t>
      </w:r>
    </w:p>
    <w:p>
      <w:pPr>
        <w:pStyle w:val="Style5"/>
        <w:keepNext w:val="0"/>
        <w:keepLines w:val="0"/>
        <w:widowControl w:val="0"/>
        <w:numPr>
          <w:ilvl w:val="0"/>
          <w:numId w:val="145"/>
        </w:numPr>
        <w:shd w:val="clear" w:color="auto" w:fill="auto"/>
        <w:tabs>
          <w:tab w:pos="921" w:val="left"/>
        </w:tabs>
        <w:bidi w:val="0"/>
        <w:spacing w:before="0" w:after="0" w:line="410" w:lineRule="exact"/>
        <w:ind w:left="0" w:right="0" w:firstLine="540"/>
        <w:jc w:val="both"/>
      </w:pPr>
      <w:bookmarkStart w:id="1241" w:name="bookmark1241"/>
      <w:bookmarkEnd w:id="1241"/>
      <w:r>
        <w:rPr>
          <w:color w:val="000000"/>
          <w:spacing w:val="0"/>
          <w:w w:val="100"/>
          <w:position w:val="0"/>
        </w:rPr>
        <w:t>包含以自身权益进行结算的衍生工具(例如转股权等)，且该衍生工具不以固定数量的 自身权益工具交换固定金额的现金或其他金融资产进行结算；</w:t>
      </w:r>
    </w:p>
    <w:p>
      <w:pPr>
        <w:pStyle w:val="Style5"/>
        <w:keepNext w:val="0"/>
        <w:keepLines w:val="0"/>
        <w:widowControl w:val="0"/>
        <w:numPr>
          <w:ilvl w:val="0"/>
          <w:numId w:val="145"/>
        </w:numPr>
        <w:shd w:val="clear" w:color="auto" w:fill="auto"/>
        <w:tabs>
          <w:tab w:pos="966" w:val="left"/>
        </w:tabs>
        <w:bidi w:val="0"/>
        <w:spacing w:before="0" w:after="0" w:line="410" w:lineRule="exact"/>
        <w:ind w:left="0" w:right="0" w:firstLine="540"/>
        <w:jc w:val="both"/>
      </w:pPr>
      <w:bookmarkStart w:id="1242" w:name="bookmark1242"/>
      <w:bookmarkEnd w:id="1242"/>
      <w:r>
        <w:rPr>
          <w:color w:val="000000"/>
          <w:spacing w:val="0"/>
          <w:w w:val="100"/>
          <w:position w:val="0"/>
        </w:rPr>
        <w:t>存在间接地形成合同义务的合同条款；</w:t>
      </w:r>
    </w:p>
    <w:p>
      <w:pPr>
        <w:pStyle w:val="Style5"/>
        <w:keepNext w:val="0"/>
        <w:keepLines w:val="0"/>
        <w:widowControl w:val="0"/>
        <w:numPr>
          <w:ilvl w:val="0"/>
          <w:numId w:val="145"/>
        </w:numPr>
        <w:shd w:val="clear" w:color="auto" w:fill="auto"/>
        <w:tabs>
          <w:tab w:pos="966" w:val="left"/>
        </w:tabs>
        <w:bidi w:val="0"/>
        <w:spacing w:before="0" w:after="0" w:line="410" w:lineRule="exact"/>
        <w:ind w:left="0" w:right="0" w:firstLine="540"/>
        <w:jc w:val="left"/>
      </w:pPr>
      <w:bookmarkStart w:id="1243" w:name="bookmark1243"/>
      <w:bookmarkEnd w:id="1243"/>
      <w:r>
        <w:rPr>
          <w:color w:val="000000"/>
          <w:spacing w:val="0"/>
          <w:w w:val="100"/>
          <w:position w:val="0"/>
        </w:rPr>
        <w:t>发行方清算时永续债与发行方发行的普通债券和其他债务处于相同清偿顺序的。</w:t>
      </w:r>
    </w:p>
    <w:p>
      <w:pPr>
        <w:pStyle w:val="Style5"/>
        <w:keepNext w:val="0"/>
        <w:keepLines w:val="0"/>
        <w:widowControl w:val="0"/>
        <w:shd w:val="clear" w:color="auto" w:fill="auto"/>
        <w:bidi w:val="0"/>
        <w:spacing w:before="0" w:after="500" w:line="410" w:lineRule="exact"/>
        <w:ind w:left="0" w:right="0" w:firstLine="540"/>
        <w:jc w:val="both"/>
      </w:pPr>
      <w:r>
        <w:rPr>
          <w:color w:val="000000"/>
          <w:spacing w:val="0"/>
          <w:w w:val="100"/>
          <w:position w:val="0"/>
        </w:rPr>
        <w:t>不满足上述任何一项条件的永续债/优先股等金融工具，在初始确认时将该金融工具整体或 其组成部分分类为权益工具。</w:t>
      </w:r>
    </w:p>
    <w:p>
      <w:pPr>
        <w:pStyle w:val="Style16"/>
        <w:keepNext/>
        <w:keepLines/>
        <w:widowControl w:val="0"/>
        <w:numPr>
          <w:ilvl w:val="0"/>
          <w:numId w:val="147"/>
        </w:numPr>
        <w:shd w:val="clear" w:color="auto" w:fill="auto"/>
        <w:tabs>
          <w:tab w:pos="440" w:val="left"/>
        </w:tabs>
        <w:bidi w:val="0"/>
        <w:spacing w:before="0" w:after="100" w:line="240" w:lineRule="auto"/>
        <w:ind w:left="0" w:right="0" w:firstLine="0"/>
        <w:jc w:val="left"/>
      </w:pPr>
      <w:bookmarkStart w:id="1244" w:name="bookmark1244"/>
      <w:bookmarkStart w:id="1245" w:name="bookmark1245"/>
      <w:bookmarkStart w:id="1246" w:name="bookmark1246"/>
      <w:bookmarkStart w:id="1247" w:name="bookmark1247"/>
      <w:bookmarkEnd w:id="1246"/>
      <w:r>
        <w:rPr>
          <w:color w:val="000000"/>
          <w:spacing w:val="0"/>
          <w:w w:val="100"/>
          <w:position w:val="0"/>
        </w:rPr>
        <w:t>收入</w:t>
      </w:r>
      <w:bookmarkEnd w:id="1244"/>
      <w:bookmarkEnd w:id="1245"/>
      <w:bookmarkEnd w:id="1247"/>
    </w:p>
    <w:p>
      <w:pPr>
        <w:pStyle w:val="Style16"/>
        <w:keepNext/>
        <w:keepLines/>
        <w:widowControl w:val="0"/>
        <w:numPr>
          <w:ilvl w:val="0"/>
          <w:numId w:val="149"/>
        </w:numPr>
        <w:shd w:val="clear" w:color="auto" w:fill="auto"/>
        <w:bidi w:val="0"/>
        <w:spacing w:before="0" w:after="100" w:line="240" w:lineRule="auto"/>
        <w:ind w:left="0" w:right="0" w:firstLine="0"/>
        <w:jc w:val="left"/>
      </w:pPr>
      <w:bookmarkStart w:id="1244" w:name="bookmark1244"/>
      <w:bookmarkStart w:id="1245" w:name="bookmark1245"/>
      <w:bookmarkStart w:id="1248" w:name="bookmark1248"/>
      <w:bookmarkStart w:id="1249" w:name="bookmark1249"/>
      <w:bookmarkEnd w:id="1248"/>
      <w:r>
        <w:rPr>
          <w:color w:val="000000"/>
          <w:spacing w:val="0"/>
          <w:w w:val="100"/>
          <w:position w:val="0"/>
        </w:rPr>
        <w:t>.</w:t>
      </w:r>
      <w:r>
        <w:rPr>
          <w:color w:val="000000"/>
          <w:spacing w:val="0"/>
          <w:w w:val="100"/>
          <w:position w:val="0"/>
        </w:rPr>
        <w:t>收入确认和计量所采用的会计政策</w:t>
      </w:r>
      <w:bookmarkEnd w:id="1244"/>
      <w:bookmarkEnd w:id="1245"/>
      <w:bookmarkEnd w:id="124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06" w:lineRule="exact"/>
        <w:ind w:left="0" w:right="0" w:firstLine="540"/>
        <w:jc w:val="both"/>
      </w:pPr>
      <w:r>
        <w:rPr>
          <w:color w:val="000000"/>
          <w:spacing w:val="0"/>
          <w:w w:val="100"/>
          <w:position w:val="0"/>
        </w:rPr>
        <w:t>本公司在履行了合同中的履约义务，即在客户取得相关商品或服务控制权时确认收入。取得 相关商品或服务控制权，是指能够主导该商品或服务的使用并从中获得几乎全部的经济利益。</w:t>
      </w:r>
    </w:p>
    <w:p>
      <w:pPr>
        <w:pStyle w:val="Style5"/>
        <w:keepNext w:val="0"/>
        <w:keepLines w:val="0"/>
        <w:widowControl w:val="0"/>
        <w:shd w:val="clear" w:color="auto" w:fill="auto"/>
        <w:bidi w:val="0"/>
        <w:spacing w:before="0" w:after="0" w:line="406" w:lineRule="exact"/>
        <w:ind w:left="0" w:right="0" w:firstLine="540"/>
        <w:jc w:val="both"/>
      </w:pPr>
      <w:r>
        <w:rPr>
          <w:color w:val="000000"/>
          <w:spacing w:val="0"/>
          <w:w w:val="100"/>
          <w:position w:val="0"/>
        </w:rPr>
        <w:t>合同中包含两项或多项履约义务的，本公司在合同开始日，按照各单项履约义务所承诺商品 或服务的单独售价的相对比例，将交易价格分摊至各单项履约义务。本公司按照分摊至各单项履 约义务的交易价格计量收入。</w:t>
      </w:r>
    </w:p>
    <w:p>
      <w:pPr>
        <w:pStyle w:val="Style5"/>
        <w:keepNext w:val="0"/>
        <w:keepLines w:val="0"/>
        <w:widowControl w:val="0"/>
        <w:shd w:val="clear" w:color="auto" w:fill="auto"/>
        <w:bidi w:val="0"/>
        <w:spacing w:before="0" w:after="0" w:line="406" w:lineRule="exact"/>
        <w:ind w:left="0" w:right="0" w:firstLine="540"/>
        <w:jc w:val="both"/>
      </w:pPr>
      <w:r>
        <w:rPr>
          <w:color w:val="000000"/>
          <w:spacing w:val="0"/>
          <w:w w:val="100"/>
          <w:position w:val="0"/>
        </w:rPr>
        <w:t>交易价格是指本公司因向客户转让商品或服务而预期有权收取的对价金额，不包括代第三方 收取的款项以及预期将退还给客户的款项。本公司根据合同条款，结合其以往的习惯做法确定交 易价格，并在确定交易价格时，考虑可变对价、合同中存在的重大融资成分、非现金对价、应付 客户对价等因素的影响。本公司以不超过在相关不确定性消除时累计已确认收入极可能不会发生 重大转回的金额确定包含可变对价的交易价格。合同中存在重大融资成分的，本公司按照假定客 户在取得商品或服务控制权时即以现金支付的应付金额确定交易价格，并在合同期间内采用实际 利率法摊销该交易价格与合同对价之间的差额。</w:t>
      </w:r>
    </w:p>
    <w:p>
      <w:pPr>
        <w:pStyle w:val="Style5"/>
        <w:keepNext w:val="0"/>
        <w:keepLines w:val="0"/>
        <w:widowControl w:val="0"/>
        <w:shd w:val="clear" w:color="auto" w:fill="auto"/>
        <w:bidi w:val="0"/>
        <w:spacing w:before="0" w:after="0" w:line="406" w:lineRule="exact"/>
        <w:ind w:left="0" w:right="0" w:firstLine="540"/>
        <w:jc w:val="both"/>
      </w:pPr>
      <w:r>
        <w:rPr>
          <w:color w:val="000000"/>
          <w:spacing w:val="0"/>
          <w:w w:val="100"/>
          <w:position w:val="0"/>
        </w:rPr>
        <w:t>满足下列条件之一的，属于在某一时段内履行履约义务，否则，属于在某一时点履行履约义 务：</w:t>
      </w:r>
    </w:p>
    <w:p>
      <w:pPr>
        <w:pStyle w:val="Style5"/>
        <w:keepNext w:val="0"/>
        <w:keepLines w:val="0"/>
        <w:widowControl w:val="0"/>
        <w:numPr>
          <w:ilvl w:val="0"/>
          <w:numId w:val="151"/>
        </w:numPr>
        <w:shd w:val="clear" w:color="auto" w:fill="auto"/>
        <w:tabs>
          <w:tab w:pos="921" w:val="left"/>
        </w:tabs>
        <w:bidi w:val="0"/>
        <w:spacing w:before="0" w:after="0" w:line="406" w:lineRule="exact"/>
        <w:ind w:left="0" w:right="0" w:firstLine="540"/>
        <w:jc w:val="both"/>
      </w:pPr>
      <w:bookmarkStart w:id="1250" w:name="bookmark1250"/>
      <w:bookmarkEnd w:id="1250"/>
      <w:r>
        <w:rPr>
          <w:color w:val="000000"/>
          <w:spacing w:val="0"/>
          <w:w w:val="100"/>
          <w:position w:val="0"/>
        </w:rPr>
        <w:t>客户在本公司履约的同时即取得并消耗本公司履约所带来的经济利益。</w:t>
      </w:r>
    </w:p>
    <w:p>
      <w:pPr>
        <w:pStyle w:val="Style5"/>
        <w:keepNext w:val="0"/>
        <w:keepLines w:val="0"/>
        <w:widowControl w:val="0"/>
        <w:numPr>
          <w:ilvl w:val="0"/>
          <w:numId w:val="151"/>
        </w:numPr>
        <w:shd w:val="clear" w:color="auto" w:fill="auto"/>
        <w:tabs>
          <w:tab w:pos="921" w:val="left"/>
        </w:tabs>
        <w:bidi w:val="0"/>
        <w:spacing w:before="0" w:after="0" w:line="406" w:lineRule="exact"/>
        <w:ind w:left="0" w:right="0" w:firstLine="540"/>
        <w:jc w:val="both"/>
      </w:pPr>
      <w:bookmarkStart w:id="1251" w:name="bookmark1251"/>
      <w:bookmarkEnd w:id="1251"/>
      <w:r>
        <w:rPr>
          <w:color w:val="000000"/>
          <w:spacing w:val="0"/>
          <w:w w:val="100"/>
          <w:position w:val="0"/>
        </w:rPr>
        <w:t>客户能够控制本公司履约过程中在建的商品。</w:t>
      </w:r>
    </w:p>
    <w:p>
      <w:pPr>
        <w:pStyle w:val="Style5"/>
        <w:keepNext w:val="0"/>
        <w:keepLines w:val="0"/>
        <w:widowControl w:val="0"/>
        <w:numPr>
          <w:ilvl w:val="0"/>
          <w:numId w:val="151"/>
        </w:numPr>
        <w:shd w:val="clear" w:color="auto" w:fill="auto"/>
        <w:tabs>
          <w:tab w:pos="381" w:val="left"/>
        </w:tabs>
        <w:bidi w:val="0"/>
        <w:spacing w:before="0" w:after="0" w:line="406" w:lineRule="exact"/>
        <w:ind w:left="0" w:right="0" w:firstLine="540"/>
        <w:jc w:val="both"/>
      </w:pPr>
      <w:bookmarkStart w:id="1252" w:name="bookmark1252"/>
      <w:bookmarkEnd w:id="1252"/>
      <w:r>
        <w:rPr>
          <w:color w:val="000000"/>
          <w:spacing w:val="0"/>
          <w:w w:val="100"/>
          <w:position w:val="0"/>
        </w:rPr>
        <w:t xml:space="preserve">本公司履约过程中所产出的商品具有不可替代用途，且本公司在整个合同期内有权就累 </w:t>
      </w:r>
      <w:r>
        <w:rPr>
          <w:color w:val="000000"/>
          <w:spacing w:val="0"/>
          <w:w w:val="100"/>
          <w:position w:val="0"/>
        </w:rPr>
        <w:t>计至今已完成的履约部分收取款项。</w:t>
      </w:r>
    </w:p>
    <w:p>
      <w:pPr>
        <w:pStyle w:val="Style5"/>
        <w:keepNext w:val="0"/>
        <w:keepLines w:val="0"/>
        <w:widowControl w:val="0"/>
        <w:shd w:val="clear" w:color="auto" w:fill="auto"/>
        <w:bidi w:val="0"/>
        <w:spacing w:before="0" w:after="0" w:line="408" w:lineRule="exact"/>
        <w:ind w:left="0" w:right="0" w:firstLine="540"/>
        <w:jc w:val="both"/>
      </w:pPr>
      <w:r>
        <w:rPr>
          <w:color w:val="000000"/>
          <w:spacing w:val="0"/>
          <w:w w:val="100"/>
          <w:position w:val="0"/>
        </w:rPr>
        <w:t>对于在某一时段内履行的履约义务，本公司在该段时间内按照履约进度确认收入，但是，履 约进度不能合理确定的除外。本公司考虑商品或服务的性质，采用产出法或投入法确定履约进度。 当履约进度不能合理确定时，已经发生的成本预计能够得到补偿的，本公司按照已经发生的成本 金额确认收入，直到履约进度能够合理确定为止。</w:t>
      </w:r>
    </w:p>
    <w:p>
      <w:pPr>
        <w:pStyle w:val="Style5"/>
        <w:keepNext w:val="0"/>
        <w:keepLines w:val="0"/>
        <w:widowControl w:val="0"/>
        <w:shd w:val="clear" w:color="auto" w:fill="auto"/>
        <w:bidi w:val="0"/>
        <w:spacing w:before="0" w:after="0" w:line="408" w:lineRule="exact"/>
        <w:ind w:left="0" w:right="0" w:firstLine="540"/>
        <w:jc w:val="both"/>
      </w:pPr>
      <w:r>
        <w:rPr>
          <w:color w:val="000000"/>
          <w:spacing w:val="0"/>
          <w:w w:val="100"/>
          <w:position w:val="0"/>
        </w:rPr>
        <w:t>对于在某一时点履行的履约义务，本公司在客户取得相关商品或服务控制权时点确认收入。 在判断客户是否已取得商品或服务控制权时，本公司考虑下列迹象：</w:t>
      </w:r>
    </w:p>
    <w:p>
      <w:pPr>
        <w:pStyle w:val="Style5"/>
        <w:keepNext w:val="0"/>
        <w:keepLines w:val="0"/>
        <w:widowControl w:val="0"/>
        <w:numPr>
          <w:ilvl w:val="0"/>
          <w:numId w:val="151"/>
        </w:numPr>
        <w:shd w:val="clear" w:color="auto" w:fill="auto"/>
        <w:tabs>
          <w:tab w:pos="931" w:val="left"/>
        </w:tabs>
        <w:bidi w:val="0"/>
        <w:spacing w:before="0" w:after="0" w:line="408" w:lineRule="exact"/>
        <w:ind w:left="0" w:right="0" w:firstLine="540"/>
        <w:jc w:val="both"/>
      </w:pPr>
      <w:bookmarkStart w:id="1253" w:name="bookmark1253"/>
      <w:bookmarkEnd w:id="1253"/>
      <w:r>
        <w:rPr>
          <w:color w:val="000000"/>
          <w:spacing w:val="0"/>
          <w:w w:val="100"/>
          <w:position w:val="0"/>
        </w:rPr>
        <w:t>本公司就该商品或服务享有现时收款权利，即客户就该商品或服务负有现时付款义务。</w:t>
      </w:r>
    </w:p>
    <w:p>
      <w:pPr>
        <w:pStyle w:val="Style5"/>
        <w:keepNext w:val="0"/>
        <w:keepLines w:val="0"/>
        <w:widowControl w:val="0"/>
        <w:numPr>
          <w:ilvl w:val="0"/>
          <w:numId w:val="151"/>
        </w:numPr>
        <w:shd w:val="clear" w:color="auto" w:fill="auto"/>
        <w:tabs>
          <w:tab w:pos="931" w:val="left"/>
        </w:tabs>
        <w:bidi w:val="0"/>
        <w:spacing w:before="0" w:after="0" w:line="408" w:lineRule="exact"/>
        <w:ind w:left="0" w:right="0" w:firstLine="540"/>
        <w:jc w:val="left"/>
      </w:pPr>
      <w:bookmarkStart w:id="1254" w:name="bookmark1254"/>
      <w:bookmarkEnd w:id="1254"/>
      <w:r>
        <w:rPr>
          <w:color w:val="000000"/>
          <w:spacing w:val="0"/>
          <w:w w:val="100"/>
          <w:position w:val="0"/>
        </w:rPr>
        <w:t>本公司已将该商品的法定所有权转移给客户，即客户已拥有该商品的法定所有权。</w:t>
      </w:r>
    </w:p>
    <w:p>
      <w:pPr>
        <w:pStyle w:val="Style5"/>
        <w:keepNext w:val="0"/>
        <w:keepLines w:val="0"/>
        <w:widowControl w:val="0"/>
        <w:numPr>
          <w:ilvl w:val="0"/>
          <w:numId w:val="151"/>
        </w:numPr>
        <w:shd w:val="clear" w:color="auto" w:fill="auto"/>
        <w:tabs>
          <w:tab w:pos="931" w:val="left"/>
        </w:tabs>
        <w:bidi w:val="0"/>
        <w:spacing w:before="0" w:after="0" w:line="408" w:lineRule="exact"/>
        <w:ind w:left="0" w:right="0" w:firstLine="540"/>
        <w:jc w:val="left"/>
      </w:pPr>
      <w:bookmarkStart w:id="1255" w:name="bookmark1255"/>
      <w:bookmarkEnd w:id="1255"/>
      <w:r>
        <w:rPr>
          <w:color w:val="000000"/>
          <w:spacing w:val="0"/>
          <w:w w:val="100"/>
          <w:position w:val="0"/>
        </w:rPr>
        <w:t>本公司已将该商品实物转移给客户，即客户已实物占有该商品。</w:t>
      </w:r>
    </w:p>
    <w:p>
      <w:pPr>
        <w:pStyle w:val="Style5"/>
        <w:keepNext w:val="0"/>
        <w:keepLines w:val="0"/>
        <w:widowControl w:val="0"/>
        <w:numPr>
          <w:ilvl w:val="0"/>
          <w:numId w:val="151"/>
        </w:numPr>
        <w:shd w:val="clear" w:color="auto" w:fill="auto"/>
        <w:tabs>
          <w:tab w:pos="931" w:val="left"/>
        </w:tabs>
        <w:bidi w:val="0"/>
        <w:spacing w:before="0" w:after="0" w:line="408" w:lineRule="exact"/>
        <w:ind w:left="0" w:right="0" w:firstLine="540"/>
        <w:jc w:val="both"/>
      </w:pPr>
      <w:bookmarkStart w:id="1256" w:name="bookmark1256"/>
      <w:bookmarkEnd w:id="1256"/>
      <w:r>
        <w:rPr>
          <w:color w:val="000000"/>
          <w:spacing w:val="0"/>
          <w:w w:val="100"/>
          <w:position w:val="0"/>
        </w:rPr>
        <w:t>本公司已将该商品所有权上的主要风险和报酬转移给客户，即客户已取得该商品所有权 上的主要风险和报酬。</w:t>
      </w:r>
    </w:p>
    <w:p>
      <w:pPr>
        <w:pStyle w:val="Style5"/>
        <w:keepNext w:val="0"/>
        <w:keepLines w:val="0"/>
        <w:widowControl w:val="0"/>
        <w:numPr>
          <w:ilvl w:val="0"/>
          <w:numId w:val="151"/>
        </w:numPr>
        <w:shd w:val="clear" w:color="auto" w:fill="auto"/>
        <w:tabs>
          <w:tab w:pos="931" w:val="left"/>
        </w:tabs>
        <w:bidi w:val="0"/>
        <w:spacing w:before="0" w:after="0" w:line="408" w:lineRule="exact"/>
        <w:ind w:left="0" w:right="0" w:firstLine="540"/>
        <w:jc w:val="both"/>
      </w:pPr>
      <w:bookmarkStart w:id="1257" w:name="bookmark1257"/>
      <w:bookmarkEnd w:id="1257"/>
      <w:r>
        <w:rPr>
          <w:color w:val="000000"/>
          <w:spacing w:val="0"/>
          <w:w w:val="100"/>
          <w:position w:val="0"/>
        </w:rPr>
        <w:t>客户已接受该商品或服务等。</w:t>
      </w:r>
    </w:p>
    <w:p>
      <w:pPr>
        <w:pStyle w:val="Style5"/>
        <w:keepNext w:val="0"/>
        <w:keepLines w:val="0"/>
        <w:widowControl w:val="0"/>
        <w:shd w:val="clear" w:color="auto" w:fill="auto"/>
        <w:bidi w:val="0"/>
        <w:spacing w:before="0" w:after="0" w:line="408" w:lineRule="exact"/>
        <w:ind w:left="0" w:right="0" w:firstLine="540"/>
        <w:jc w:val="left"/>
      </w:pPr>
      <w:r>
        <w:rPr>
          <w:color w:val="000000"/>
          <w:spacing w:val="0"/>
          <w:w w:val="100"/>
          <w:position w:val="0"/>
        </w:rPr>
        <w:t>具体原则：</w:t>
      </w:r>
    </w:p>
    <w:p>
      <w:pPr>
        <w:pStyle w:val="Style5"/>
        <w:keepNext w:val="0"/>
        <w:keepLines w:val="0"/>
        <w:widowControl w:val="0"/>
        <w:shd w:val="clear" w:color="auto" w:fill="auto"/>
        <w:tabs>
          <w:tab w:pos="1023" w:val="left"/>
        </w:tabs>
        <w:bidi w:val="0"/>
        <w:spacing w:before="0" w:after="0" w:line="408" w:lineRule="exact"/>
        <w:ind w:left="0" w:right="0" w:firstLine="540"/>
        <w:jc w:val="left"/>
      </w:pPr>
      <w:bookmarkStart w:id="1258" w:name="bookmark1258"/>
      <w:r>
        <w:rPr>
          <w:color w:val="000000"/>
          <w:spacing w:val="0"/>
          <w:w w:val="100"/>
          <w:position w:val="0"/>
          <w:sz w:val="18"/>
          <w:szCs w:val="18"/>
        </w:rPr>
        <w:t>（</w:t>
      </w:r>
      <w:bookmarkEnd w:id="1258"/>
      <w:r>
        <w:rPr>
          <w:color w:val="000000"/>
          <w:spacing w:val="0"/>
          <w:w w:val="100"/>
          <w:position w:val="0"/>
          <w:sz w:val="18"/>
          <w:szCs w:val="18"/>
        </w:rPr>
        <w:t>1）</w:t>
        <w:tab/>
      </w:r>
      <w:r>
        <w:rPr>
          <w:color w:val="000000"/>
          <w:spacing w:val="0"/>
          <w:w w:val="100"/>
          <w:position w:val="0"/>
        </w:rPr>
        <w:t>销售商品收入</w:t>
      </w:r>
    </w:p>
    <w:p>
      <w:pPr>
        <w:pStyle w:val="Style5"/>
        <w:keepNext w:val="0"/>
        <w:keepLines w:val="0"/>
        <w:widowControl w:val="0"/>
        <w:shd w:val="clear" w:color="auto" w:fill="auto"/>
        <w:bidi w:val="0"/>
        <w:spacing w:before="0" w:after="0" w:line="408" w:lineRule="exact"/>
        <w:ind w:left="0" w:right="0" w:firstLine="540"/>
        <w:jc w:val="left"/>
      </w:pPr>
      <w:r>
        <w:rPr>
          <w:color w:val="000000"/>
          <w:spacing w:val="0"/>
          <w:w w:val="100"/>
          <w:position w:val="0"/>
        </w:rPr>
        <w:t>公司销售商品收入包括自主开发软件产品销售收入和外购软、硬件产品销售收入。</w:t>
      </w:r>
    </w:p>
    <w:p>
      <w:pPr>
        <w:pStyle w:val="Style5"/>
        <w:keepNext w:val="0"/>
        <w:keepLines w:val="0"/>
        <w:widowControl w:val="0"/>
        <w:shd w:val="clear" w:color="auto" w:fill="auto"/>
        <w:bidi w:val="0"/>
        <w:spacing w:before="0" w:after="0" w:line="408" w:lineRule="exact"/>
        <w:ind w:left="0" w:right="0" w:firstLine="540"/>
        <w:jc w:val="both"/>
      </w:pPr>
      <w:r>
        <w:rPr>
          <w:color w:val="000000"/>
          <w:spacing w:val="0"/>
          <w:w w:val="100"/>
          <w:position w:val="0"/>
        </w:rPr>
        <w:t>自主开发软件产品销售收入，公司根据与客户签署的合同或产品订单，授予客户使用许可， 对于无需实施开发服务的产品在送达约定地点，客户完成到货签收后，产品控制权转移时确认收 入；对于需实施开发服务的产品在按照合同约定完成交付并经客户验收时确认收入。</w:t>
      </w:r>
    </w:p>
    <w:p>
      <w:pPr>
        <w:pStyle w:val="Style5"/>
        <w:keepNext w:val="0"/>
        <w:keepLines w:val="0"/>
        <w:widowControl w:val="0"/>
        <w:shd w:val="clear" w:color="auto" w:fill="auto"/>
        <w:bidi w:val="0"/>
        <w:spacing w:before="0" w:after="0" w:line="408" w:lineRule="exact"/>
        <w:ind w:left="0" w:right="0" w:firstLine="540"/>
        <w:jc w:val="both"/>
      </w:pPr>
      <w:r>
        <w:rPr>
          <w:color w:val="000000"/>
          <w:spacing w:val="0"/>
          <w:w w:val="100"/>
          <w:position w:val="0"/>
        </w:rPr>
        <w:t>外购软、硬件产品销售收入主要是向客户销售自主开发软件产品的同时，应客户需求销售的 第三方软、硬件产品，公司通常不单独销售第三方软、硬件产品，该等收入和与之相关的自主开 发软件产品的销售收入同时确认。</w:t>
      </w:r>
    </w:p>
    <w:p>
      <w:pPr>
        <w:pStyle w:val="Style5"/>
        <w:keepNext w:val="0"/>
        <w:keepLines w:val="0"/>
        <w:widowControl w:val="0"/>
        <w:shd w:val="clear" w:color="auto" w:fill="auto"/>
        <w:tabs>
          <w:tab w:pos="1023" w:val="left"/>
        </w:tabs>
        <w:bidi w:val="0"/>
        <w:spacing w:before="0" w:after="0" w:line="408" w:lineRule="exact"/>
        <w:ind w:left="0" w:right="0" w:firstLine="540"/>
        <w:jc w:val="both"/>
      </w:pPr>
      <w:bookmarkStart w:id="1259" w:name="bookmark1259"/>
      <w:r>
        <w:rPr>
          <w:color w:val="000000"/>
          <w:spacing w:val="0"/>
          <w:w w:val="100"/>
          <w:position w:val="0"/>
          <w:sz w:val="18"/>
          <w:szCs w:val="18"/>
        </w:rPr>
        <w:t>（</w:t>
      </w:r>
      <w:bookmarkEnd w:id="1259"/>
      <w:r>
        <w:rPr>
          <w:color w:val="000000"/>
          <w:spacing w:val="0"/>
          <w:w w:val="100"/>
          <w:position w:val="0"/>
          <w:sz w:val="18"/>
          <w:szCs w:val="18"/>
        </w:rPr>
        <w:t>2）</w:t>
        <w:tab/>
      </w:r>
      <w:r>
        <w:rPr>
          <w:color w:val="000000"/>
          <w:spacing w:val="0"/>
          <w:w w:val="100"/>
          <w:position w:val="0"/>
        </w:rPr>
        <w:t>技术服务收入</w:t>
      </w:r>
    </w:p>
    <w:p>
      <w:pPr>
        <w:pStyle w:val="Style5"/>
        <w:keepNext w:val="0"/>
        <w:keepLines w:val="0"/>
        <w:widowControl w:val="0"/>
        <w:shd w:val="clear" w:color="auto" w:fill="auto"/>
        <w:bidi w:val="0"/>
        <w:spacing w:before="0" w:after="500" w:line="408" w:lineRule="exact"/>
        <w:ind w:left="0" w:right="0" w:firstLine="540"/>
        <w:jc w:val="both"/>
      </w:pPr>
      <w:r>
        <w:rPr>
          <w:color w:val="000000"/>
          <w:spacing w:val="0"/>
          <w:w w:val="100"/>
          <w:position w:val="0"/>
        </w:rPr>
        <w:t>技术服务收入包括在向客户销售自主开发软件产品的基础上提供的年度维护服务和驻场技术 服务等。年度维护服务收入属于按期提供的技术服务，公司在按照合同约定内容提供了服务，按 合同规定的服务期内按期确认收入；驻场技术服务收入在按照合同约定内容提供了服务并取得结 算单据时确认收入。</w:t>
      </w:r>
    </w:p>
    <w:p>
      <w:pPr>
        <w:pStyle w:val="Style16"/>
        <w:keepNext/>
        <w:keepLines/>
        <w:widowControl w:val="0"/>
        <w:shd w:val="clear" w:color="auto" w:fill="auto"/>
        <w:bidi w:val="0"/>
        <w:spacing w:before="0" w:after="100" w:line="240" w:lineRule="auto"/>
        <w:ind w:left="0" w:right="0" w:firstLine="0"/>
        <w:jc w:val="left"/>
      </w:pPr>
      <w:bookmarkStart w:id="1260" w:name="bookmark1260"/>
      <w:bookmarkStart w:id="1261" w:name="bookmark1261"/>
      <w:bookmarkStart w:id="1262" w:name="bookmark1262"/>
      <w:r>
        <w:rPr>
          <w:color w:val="000000"/>
          <w:spacing w:val="0"/>
          <w:w w:val="100"/>
          <w:position w:val="0"/>
        </w:rPr>
        <w:t>（2）.</w:t>
      </w:r>
      <w:r>
        <w:rPr>
          <w:color w:val="000000"/>
          <w:spacing w:val="0"/>
          <w:w w:val="100"/>
          <w:position w:val="0"/>
        </w:rPr>
        <w:t>同类业务采用不同经营模式导致收入确认会计政策存在差异的情况</w:t>
      </w:r>
      <w:bookmarkEnd w:id="1260"/>
      <w:bookmarkEnd w:id="1261"/>
      <w:bookmarkEnd w:id="1262"/>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147"/>
        </w:numPr>
        <w:shd w:val="clear" w:color="auto" w:fill="auto"/>
        <w:bidi w:val="0"/>
        <w:spacing w:before="0" w:after="100" w:line="240" w:lineRule="auto"/>
        <w:ind w:left="0" w:right="0" w:firstLine="0"/>
        <w:jc w:val="left"/>
      </w:pPr>
      <w:bookmarkStart w:id="1263" w:name="bookmark1263"/>
      <w:bookmarkStart w:id="1264" w:name="bookmark1264"/>
      <w:bookmarkStart w:id="1265" w:name="bookmark1265"/>
      <w:bookmarkStart w:id="1266" w:name="bookmark1266"/>
      <w:bookmarkEnd w:id="1265"/>
      <w:r>
        <w:rPr>
          <w:color w:val="000000"/>
          <w:spacing w:val="0"/>
          <w:w w:val="100"/>
          <w:position w:val="0"/>
        </w:rPr>
        <w:t>合同成本</w:t>
      </w:r>
      <w:bookmarkEnd w:id="1263"/>
      <w:bookmarkEnd w:id="1264"/>
      <w:bookmarkEnd w:id="126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540"/>
        <w:jc w:val="both"/>
      </w:pPr>
      <w:r>
        <w:rPr>
          <w:color w:val="000000"/>
          <w:spacing w:val="0"/>
          <w:w w:val="100"/>
          <w:position w:val="0"/>
        </w:rPr>
        <w:t>合同成本包括合同履约成本与合同取得成本。</w:t>
      </w:r>
    </w:p>
    <w:p>
      <w:pPr>
        <w:pStyle w:val="Style5"/>
        <w:keepNext w:val="0"/>
        <w:keepLines w:val="0"/>
        <w:widowControl w:val="0"/>
        <w:shd w:val="clear" w:color="auto" w:fill="auto"/>
        <w:bidi w:val="0"/>
        <w:spacing w:before="0" w:after="0" w:line="408" w:lineRule="exact"/>
        <w:ind w:left="0" w:right="0" w:firstLine="540"/>
        <w:jc w:val="both"/>
      </w:pPr>
      <w:r>
        <w:rPr>
          <w:color w:val="000000"/>
          <w:spacing w:val="0"/>
          <w:w w:val="100"/>
          <w:position w:val="0"/>
        </w:rPr>
        <w:t xml:space="preserve">本公司为履行合同而发生的成本，不属于存货、固定资产或无形资产等相关准则规范范围的， </w:t>
      </w:r>
      <w:r>
        <w:rPr>
          <w:color w:val="000000"/>
          <w:spacing w:val="0"/>
          <w:w w:val="100"/>
          <w:position w:val="0"/>
        </w:rPr>
        <w:t>在满足下列条件时作为合同履约成本确认为一项资产：</w:t>
      </w:r>
    </w:p>
    <w:p>
      <w:pPr>
        <w:pStyle w:val="Style5"/>
        <w:keepNext w:val="0"/>
        <w:keepLines w:val="0"/>
        <w:widowControl w:val="0"/>
        <w:numPr>
          <w:ilvl w:val="0"/>
          <w:numId w:val="151"/>
        </w:numPr>
        <w:shd w:val="clear" w:color="auto" w:fill="auto"/>
        <w:tabs>
          <w:tab w:pos="1049" w:val="left"/>
        </w:tabs>
        <w:bidi w:val="0"/>
        <w:spacing w:before="0" w:after="0" w:line="405" w:lineRule="exact"/>
        <w:ind w:left="0" w:right="0" w:firstLine="540"/>
        <w:jc w:val="left"/>
      </w:pPr>
      <w:bookmarkStart w:id="1267" w:name="bookmark1267"/>
      <w:bookmarkEnd w:id="1267"/>
      <w:r>
        <w:rPr>
          <w:color w:val="000000"/>
          <w:spacing w:val="0"/>
          <w:w w:val="100"/>
          <w:position w:val="0"/>
        </w:rPr>
        <w:t>该成本与一份当前或预期取得的合同直接相关。</w:t>
      </w:r>
    </w:p>
    <w:p>
      <w:pPr>
        <w:pStyle w:val="Style5"/>
        <w:keepNext w:val="0"/>
        <w:keepLines w:val="0"/>
        <w:widowControl w:val="0"/>
        <w:numPr>
          <w:ilvl w:val="0"/>
          <w:numId w:val="151"/>
        </w:numPr>
        <w:shd w:val="clear" w:color="auto" w:fill="auto"/>
        <w:tabs>
          <w:tab w:pos="1049" w:val="left"/>
        </w:tabs>
        <w:bidi w:val="0"/>
        <w:spacing w:before="0" w:after="0" w:line="405" w:lineRule="exact"/>
        <w:ind w:left="0" w:right="0" w:firstLine="540"/>
        <w:jc w:val="left"/>
      </w:pPr>
      <w:bookmarkStart w:id="1268" w:name="bookmark1268"/>
      <w:bookmarkEnd w:id="1268"/>
      <w:r>
        <w:rPr>
          <w:color w:val="000000"/>
          <w:spacing w:val="0"/>
          <w:w w:val="100"/>
          <w:position w:val="0"/>
        </w:rPr>
        <w:t>该成本增加了本公司未来用于履行履约义务的资源。</w:t>
      </w:r>
    </w:p>
    <w:p>
      <w:pPr>
        <w:pStyle w:val="Style5"/>
        <w:keepNext w:val="0"/>
        <w:keepLines w:val="0"/>
        <w:widowControl w:val="0"/>
        <w:numPr>
          <w:ilvl w:val="0"/>
          <w:numId w:val="151"/>
        </w:numPr>
        <w:shd w:val="clear" w:color="auto" w:fill="auto"/>
        <w:tabs>
          <w:tab w:pos="1049" w:val="left"/>
        </w:tabs>
        <w:bidi w:val="0"/>
        <w:spacing w:before="0" w:after="0" w:line="405" w:lineRule="exact"/>
        <w:ind w:left="0" w:right="0" w:firstLine="540"/>
        <w:jc w:val="left"/>
      </w:pPr>
      <w:bookmarkStart w:id="1269" w:name="bookmark1269"/>
      <w:bookmarkEnd w:id="1269"/>
      <w:r>
        <w:rPr>
          <w:color w:val="000000"/>
          <w:spacing w:val="0"/>
          <w:w w:val="100"/>
          <w:position w:val="0"/>
        </w:rPr>
        <w:t>该成本预期能够收回。</w:t>
      </w:r>
    </w:p>
    <w:p>
      <w:pPr>
        <w:pStyle w:val="Style5"/>
        <w:keepNext w:val="0"/>
        <w:keepLines w:val="0"/>
        <w:widowControl w:val="0"/>
        <w:shd w:val="clear" w:color="auto" w:fill="auto"/>
        <w:bidi w:val="0"/>
        <w:spacing w:before="0" w:after="0" w:line="405" w:lineRule="exact"/>
        <w:ind w:left="0" w:right="0" w:firstLine="540"/>
        <w:jc w:val="left"/>
      </w:pPr>
      <w:r>
        <w:rPr>
          <w:color w:val="000000"/>
          <w:spacing w:val="0"/>
          <w:w w:val="100"/>
          <w:position w:val="0"/>
        </w:rPr>
        <w:t>本公司为取得合同发生的增量成本预期能够收回的，作为合同取得成本确认为一项资产。</w:t>
      </w:r>
    </w:p>
    <w:p>
      <w:pPr>
        <w:pStyle w:val="Style5"/>
        <w:keepNext w:val="0"/>
        <w:keepLines w:val="0"/>
        <w:widowControl w:val="0"/>
        <w:shd w:val="clear" w:color="auto" w:fill="auto"/>
        <w:bidi w:val="0"/>
        <w:spacing w:before="0" w:after="0" w:line="456" w:lineRule="exact"/>
        <w:ind w:left="0" w:right="0" w:firstLine="540"/>
        <w:jc w:val="left"/>
      </w:pPr>
      <w:r>
        <w:rPr>
          <w:color w:val="000000"/>
          <w:spacing w:val="0"/>
          <w:w w:val="100"/>
          <w:position w:val="0"/>
        </w:rPr>
        <w:t>与合同成本有关的资产采用与该资产相关的商品或服务收入确认相同的基础进行摊销；但是 对于合同取得成本摊销期限未超过一年的，本公司在发生时将其计入当期损益。</w:t>
      </w:r>
    </w:p>
    <w:p>
      <w:pPr>
        <w:pStyle w:val="Style5"/>
        <w:keepNext w:val="0"/>
        <w:keepLines w:val="0"/>
        <w:widowControl w:val="0"/>
        <w:shd w:val="clear" w:color="auto" w:fill="auto"/>
        <w:bidi w:val="0"/>
        <w:spacing w:before="0" w:after="0" w:line="446" w:lineRule="exact"/>
        <w:ind w:left="0" w:right="0" w:firstLine="540"/>
        <w:jc w:val="left"/>
      </w:pPr>
      <w:r>
        <w:rPr>
          <w:color w:val="000000"/>
          <w:spacing w:val="0"/>
          <w:w w:val="100"/>
          <w:position w:val="0"/>
        </w:rPr>
        <w:t>与合同成本有关的资产，其账面价值高于下列两项的差额的，本公司对超出部分计提减值准 备，并确认为资产减值损失：</w:t>
      </w:r>
    </w:p>
    <w:p>
      <w:pPr>
        <w:pStyle w:val="Style5"/>
        <w:keepNext w:val="0"/>
        <w:keepLines w:val="0"/>
        <w:widowControl w:val="0"/>
        <w:numPr>
          <w:ilvl w:val="0"/>
          <w:numId w:val="153"/>
        </w:numPr>
        <w:shd w:val="clear" w:color="auto" w:fill="auto"/>
        <w:tabs>
          <w:tab w:pos="966" w:val="left"/>
        </w:tabs>
        <w:bidi w:val="0"/>
        <w:spacing w:before="0" w:after="0" w:line="413" w:lineRule="exact"/>
        <w:ind w:left="0" w:right="0" w:firstLine="540"/>
        <w:jc w:val="left"/>
      </w:pPr>
      <w:bookmarkStart w:id="1270" w:name="bookmark1270"/>
      <w:bookmarkEnd w:id="1270"/>
      <w:r>
        <w:rPr>
          <w:color w:val="000000"/>
          <w:spacing w:val="0"/>
          <w:w w:val="100"/>
          <w:position w:val="0"/>
        </w:rPr>
        <w:t>.</w:t>
      </w:r>
      <w:r>
        <w:rPr>
          <w:color w:val="000000"/>
          <w:spacing w:val="0"/>
          <w:w w:val="100"/>
          <w:position w:val="0"/>
        </w:rPr>
        <w:t>因转让与该资产相关的商品或服务预期能够取得的剩余对价；</w:t>
      </w:r>
    </w:p>
    <w:p>
      <w:pPr>
        <w:pStyle w:val="Style5"/>
        <w:keepNext w:val="0"/>
        <w:keepLines w:val="0"/>
        <w:widowControl w:val="0"/>
        <w:numPr>
          <w:ilvl w:val="0"/>
          <w:numId w:val="153"/>
        </w:numPr>
        <w:shd w:val="clear" w:color="auto" w:fill="auto"/>
        <w:tabs>
          <w:tab w:pos="966" w:val="left"/>
        </w:tabs>
        <w:bidi w:val="0"/>
        <w:spacing w:before="0" w:after="0" w:line="413" w:lineRule="exact"/>
        <w:ind w:left="0" w:right="0" w:firstLine="540"/>
        <w:jc w:val="left"/>
      </w:pPr>
      <w:bookmarkStart w:id="1271" w:name="bookmark1271"/>
      <w:bookmarkEnd w:id="1271"/>
      <w:r>
        <w:rPr>
          <w:color w:val="000000"/>
          <w:spacing w:val="0"/>
          <w:w w:val="100"/>
          <w:position w:val="0"/>
        </w:rPr>
        <w:t>.</w:t>
      </w:r>
      <w:r>
        <w:rPr>
          <w:color w:val="000000"/>
          <w:spacing w:val="0"/>
          <w:w w:val="100"/>
          <w:position w:val="0"/>
        </w:rPr>
        <w:t>为转让该相关商品或服务估计将要发生的成本。</w:t>
      </w:r>
    </w:p>
    <w:p>
      <w:pPr>
        <w:pStyle w:val="Style5"/>
        <w:keepNext w:val="0"/>
        <w:keepLines w:val="0"/>
        <w:widowControl w:val="0"/>
        <w:shd w:val="clear" w:color="auto" w:fill="auto"/>
        <w:bidi w:val="0"/>
        <w:spacing w:before="0" w:after="480" w:line="413" w:lineRule="exact"/>
        <w:ind w:left="0" w:right="0" w:firstLine="540"/>
        <w:jc w:val="both"/>
      </w:pPr>
      <w:r>
        <w:rPr>
          <w:color w:val="000000"/>
          <w:spacing w:val="0"/>
          <w:w w:val="100"/>
          <w:position w:val="0"/>
        </w:rPr>
        <w:t>以前期间减值的因素之后发生变化，使得前述差额高于该资产账面价值的，本公司转回原已 计提的减值准备，并计入当期损益，但转回后的资产账面价值不超过假定不计提减值准备情况下 该资产在转回日的账面价值。</w:t>
      </w:r>
    </w:p>
    <w:p>
      <w:pPr>
        <w:pStyle w:val="Style16"/>
        <w:keepNext/>
        <w:keepLines/>
        <w:widowControl w:val="0"/>
        <w:numPr>
          <w:ilvl w:val="0"/>
          <w:numId w:val="147"/>
        </w:numPr>
        <w:shd w:val="clear" w:color="auto" w:fill="auto"/>
        <w:bidi w:val="0"/>
        <w:spacing w:before="0" w:after="120" w:line="240" w:lineRule="auto"/>
        <w:ind w:left="0" w:right="0" w:firstLine="0"/>
        <w:jc w:val="left"/>
      </w:pPr>
      <w:bookmarkStart w:id="1272" w:name="bookmark1272"/>
      <w:bookmarkStart w:id="1273" w:name="bookmark1273"/>
      <w:bookmarkStart w:id="1274" w:name="bookmark1274"/>
      <w:bookmarkStart w:id="1275" w:name="bookmark1275"/>
      <w:bookmarkEnd w:id="1274"/>
      <w:r>
        <w:rPr>
          <w:color w:val="000000"/>
          <w:spacing w:val="0"/>
          <w:w w:val="100"/>
          <w:position w:val="0"/>
        </w:rPr>
        <w:t>政府补助</w:t>
      </w:r>
      <w:bookmarkEnd w:id="1272"/>
      <w:bookmarkEnd w:id="1273"/>
      <w:bookmarkEnd w:id="127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numPr>
          <w:ilvl w:val="0"/>
          <w:numId w:val="155"/>
        </w:numPr>
        <w:shd w:val="clear" w:color="auto" w:fill="auto"/>
        <w:tabs>
          <w:tab w:pos="966" w:val="left"/>
        </w:tabs>
        <w:bidi w:val="0"/>
        <w:spacing w:before="0" w:after="0" w:line="405" w:lineRule="exact"/>
        <w:ind w:left="0" w:right="0" w:firstLine="540"/>
        <w:jc w:val="left"/>
        <w:rPr>
          <w:sz w:val="20"/>
          <w:szCs w:val="20"/>
        </w:rPr>
      </w:pPr>
      <w:bookmarkStart w:id="1276" w:name="bookmark1276"/>
      <w:bookmarkEnd w:id="1276"/>
      <w:r>
        <w:rPr>
          <w:color w:val="000000"/>
          <w:spacing w:val="0"/>
          <w:w w:val="100"/>
          <w:position w:val="0"/>
          <w:sz w:val="18"/>
          <w:szCs w:val="18"/>
        </w:rPr>
        <w:t>.</w:t>
      </w:r>
      <w:r>
        <w:rPr>
          <w:color w:val="000000"/>
          <w:spacing w:val="0"/>
          <w:w w:val="100"/>
          <w:position w:val="0"/>
          <w:sz w:val="20"/>
          <w:szCs w:val="20"/>
        </w:rPr>
        <w:t>类型</w:t>
      </w:r>
    </w:p>
    <w:p>
      <w:pPr>
        <w:pStyle w:val="Style5"/>
        <w:keepNext w:val="0"/>
        <w:keepLines w:val="0"/>
        <w:widowControl w:val="0"/>
        <w:shd w:val="clear" w:color="auto" w:fill="auto"/>
        <w:bidi w:val="0"/>
        <w:spacing w:before="0" w:after="0" w:line="405" w:lineRule="exact"/>
        <w:ind w:left="0" w:right="0" w:firstLine="540"/>
        <w:jc w:val="both"/>
      </w:pPr>
      <w:r>
        <w:rPr>
          <w:color w:val="000000"/>
          <w:spacing w:val="0"/>
          <w:w w:val="100"/>
          <w:position w:val="0"/>
        </w:rPr>
        <w:t>政府补助，是本公司从政府无偿取得的货币性资产或非货币性资产，分为与资产相关的政府 补助和与收益相关的政府补助。</w:t>
      </w:r>
    </w:p>
    <w:p>
      <w:pPr>
        <w:pStyle w:val="Style5"/>
        <w:keepNext w:val="0"/>
        <w:keepLines w:val="0"/>
        <w:widowControl w:val="0"/>
        <w:shd w:val="clear" w:color="auto" w:fill="auto"/>
        <w:bidi w:val="0"/>
        <w:spacing w:before="0" w:after="0" w:line="405" w:lineRule="exact"/>
        <w:ind w:left="0" w:right="0" w:firstLine="540"/>
        <w:jc w:val="both"/>
      </w:pPr>
      <w:r>
        <w:rPr>
          <w:color w:val="000000"/>
          <w:spacing w:val="0"/>
          <w:w w:val="100"/>
          <w:position w:val="0"/>
        </w:rPr>
        <w:t>与资产相关的政府补助，是指本公司取得的、用于购建或以其他方式形成长期资产的政府补 助。与收益相关的政府补助，是指除与资产相关的政府补助之外的政府补助。</w:t>
      </w:r>
    </w:p>
    <w:p>
      <w:pPr>
        <w:pStyle w:val="Style5"/>
        <w:keepNext w:val="0"/>
        <w:keepLines w:val="0"/>
        <w:widowControl w:val="0"/>
        <w:shd w:val="clear" w:color="auto" w:fill="auto"/>
        <w:bidi w:val="0"/>
        <w:spacing w:before="0" w:after="0" w:line="405" w:lineRule="exact"/>
        <w:ind w:left="0" w:right="0" w:firstLine="540"/>
        <w:jc w:val="both"/>
      </w:pPr>
      <w:r>
        <w:rPr>
          <w:color w:val="000000"/>
          <w:spacing w:val="0"/>
          <w:w w:val="100"/>
          <w:position w:val="0"/>
        </w:rPr>
        <w:t>本公司将政府补助划分为与资产相关的具体标准为：企业取得的，用于购建或以其他方式形 成长期资产的政府补助；</w:t>
      </w:r>
    </w:p>
    <w:p>
      <w:pPr>
        <w:pStyle w:val="Style5"/>
        <w:keepNext w:val="0"/>
        <w:keepLines w:val="0"/>
        <w:widowControl w:val="0"/>
        <w:shd w:val="clear" w:color="auto" w:fill="auto"/>
        <w:bidi w:val="0"/>
        <w:spacing w:before="0" w:after="0" w:line="405" w:lineRule="exact"/>
        <w:ind w:left="0" w:right="0" w:firstLine="540"/>
        <w:jc w:val="both"/>
      </w:pPr>
      <w:r>
        <w:rPr>
          <w:color w:val="000000"/>
          <w:spacing w:val="0"/>
          <w:w w:val="100"/>
          <w:position w:val="0"/>
        </w:rPr>
        <w:t>本公司将政府补助划分为与收益相关的具体标准为：除与资产相关的政府补助之外的政府补 助；</w:t>
      </w:r>
    </w:p>
    <w:p>
      <w:pPr>
        <w:pStyle w:val="Style5"/>
        <w:keepNext w:val="0"/>
        <w:keepLines w:val="0"/>
        <w:widowControl w:val="0"/>
        <w:shd w:val="clear" w:color="auto" w:fill="auto"/>
        <w:bidi w:val="0"/>
        <w:spacing w:before="0" w:after="0" w:line="405" w:lineRule="exact"/>
        <w:ind w:left="0" w:right="0" w:firstLine="540"/>
        <w:jc w:val="both"/>
      </w:pPr>
      <w:r>
        <w:rPr>
          <w:color w:val="000000"/>
          <w:spacing w:val="0"/>
          <w:w w:val="100"/>
          <w:position w:val="0"/>
        </w:rPr>
        <w:t>对于政府文件未明确规定补助对象的，本公司将该政府补助划分为与资产相关或与收益相关 的判断依据为：是否用于购建或以其他方式形成长期资产；</w:t>
      </w:r>
    </w:p>
    <w:p>
      <w:pPr>
        <w:pStyle w:val="Style5"/>
        <w:keepNext w:val="0"/>
        <w:keepLines w:val="0"/>
        <w:widowControl w:val="0"/>
        <w:numPr>
          <w:ilvl w:val="0"/>
          <w:numId w:val="155"/>
        </w:numPr>
        <w:shd w:val="clear" w:color="auto" w:fill="auto"/>
        <w:tabs>
          <w:tab w:pos="966" w:val="left"/>
        </w:tabs>
        <w:bidi w:val="0"/>
        <w:spacing w:before="0" w:after="0" w:line="405" w:lineRule="exact"/>
        <w:ind w:left="0" w:right="0" w:firstLine="540"/>
        <w:jc w:val="left"/>
      </w:pPr>
      <w:bookmarkStart w:id="1277" w:name="bookmark1277"/>
      <w:bookmarkEnd w:id="1277"/>
      <w:r>
        <w:rPr>
          <w:color w:val="000000"/>
          <w:spacing w:val="0"/>
          <w:w w:val="100"/>
          <w:position w:val="0"/>
          <w:sz w:val="18"/>
          <w:szCs w:val="18"/>
        </w:rPr>
        <w:t>.</w:t>
      </w:r>
      <w:r>
        <w:rPr>
          <w:color w:val="000000"/>
          <w:spacing w:val="0"/>
          <w:w w:val="100"/>
          <w:position w:val="0"/>
        </w:rPr>
        <w:t>确认时点</w:t>
      </w:r>
    </w:p>
    <w:p>
      <w:pPr>
        <w:pStyle w:val="Style5"/>
        <w:keepNext w:val="0"/>
        <w:keepLines w:val="0"/>
        <w:widowControl w:val="0"/>
        <w:shd w:val="clear" w:color="auto" w:fill="auto"/>
        <w:bidi w:val="0"/>
        <w:spacing w:before="0" w:after="0" w:line="405" w:lineRule="exact"/>
        <w:ind w:left="0" w:right="0" w:firstLine="540"/>
        <w:jc w:val="left"/>
      </w:pPr>
      <w:r>
        <w:rPr>
          <w:color w:val="000000"/>
          <w:spacing w:val="0"/>
          <w:w w:val="100"/>
          <w:position w:val="0"/>
        </w:rPr>
        <w:t>政府补助在本公司能够满足其所附的条件并且能够收到时，予以确认。</w:t>
      </w:r>
    </w:p>
    <w:p>
      <w:pPr>
        <w:pStyle w:val="Style5"/>
        <w:keepNext w:val="0"/>
        <w:keepLines w:val="0"/>
        <w:widowControl w:val="0"/>
        <w:numPr>
          <w:ilvl w:val="0"/>
          <w:numId w:val="155"/>
        </w:numPr>
        <w:shd w:val="clear" w:color="auto" w:fill="auto"/>
        <w:tabs>
          <w:tab w:pos="966" w:val="left"/>
        </w:tabs>
        <w:bidi w:val="0"/>
        <w:spacing w:before="0" w:after="0" w:line="405" w:lineRule="exact"/>
        <w:ind w:left="0" w:right="0" w:firstLine="540"/>
        <w:jc w:val="left"/>
      </w:pPr>
      <w:bookmarkStart w:id="1278" w:name="bookmark1278"/>
      <w:bookmarkEnd w:id="1278"/>
      <w:r>
        <w:rPr>
          <w:color w:val="000000"/>
          <w:spacing w:val="0"/>
          <w:w w:val="100"/>
          <w:position w:val="0"/>
          <w:sz w:val="18"/>
          <w:szCs w:val="18"/>
        </w:rPr>
        <w:t>.</w:t>
      </w:r>
      <w:r>
        <w:rPr>
          <w:color w:val="000000"/>
          <w:spacing w:val="0"/>
          <w:w w:val="100"/>
          <w:position w:val="0"/>
        </w:rPr>
        <w:t>会计处理</w:t>
      </w:r>
    </w:p>
    <w:p>
      <w:pPr>
        <w:pStyle w:val="Style5"/>
        <w:keepNext w:val="0"/>
        <w:keepLines w:val="0"/>
        <w:widowControl w:val="0"/>
        <w:shd w:val="clear" w:color="auto" w:fill="auto"/>
        <w:bidi w:val="0"/>
        <w:spacing w:before="0" w:after="0" w:line="405" w:lineRule="exact"/>
        <w:ind w:left="0" w:right="0" w:firstLine="540"/>
        <w:jc w:val="both"/>
      </w:pPr>
      <w:r>
        <w:rPr>
          <w:color w:val="000000"/>
          <w:spacing w:val="0"/>
          <w:w w:val="100"/>
          <w:position w:val="0"/>
        </w:rPr>
        <w:t>与资产相关的政府补助，冲减相关资产账面价值或确认为递延收益。确认为递延收益的，在 相关资产使用寿命内按照合理、系统的方法分期计入当期损益(与本公司日常活动相关的，计入 其他收益；与本公司日常活动无关的，计入营业外收入)；</w:t>
      </w:r>
    </w:p>
    <w:p>
      <w:pPr>
        <w:pStyle w:val="Style5"/>
        <w:keepNext w:val="0"/>
        <w:keepLines w:val="0"/>
        <w:widowControl w:val="0"/>
        <w:shd w:val="clear" w:color="auto" w:fill="auto"/>
        <w:bidi w:val="0"/>
        <w:spacing w:before="0" w:after="0" w:line="410" w:lineRule="exact"/>
        <w:ind w:left="0" w:right="0" w:firstLine="540"/>
        <w:jc w:val="both"/>
      </w:pPr>
      <w:r>
        <w:rPr>
          <w:color w:val="000000"/>
          <w:spacing w:val="0"/>
          <w:w w:val="100"/>
          <w:position w:val="0"/>
        </w:rPr>
        <w:t>与收益相关的政府补助，用于补偿本公司以后期间的相关成本费用或损失的，确认为递延收 益，并在确认相关成本费用或损失的期间，计入当期损益（与本公司日常活动相关的，计入其他 收益；与本公司日常活动无关的，计入营业外收入）或冲减相关成本费用或损失；用于补偿本公 司已发生的相关成本费用或损失的，直接计入当期损益（与本公司日常活动相关的，计入其他收 益；与本公司日常活动无关的，计入营业外收入）或冲减相关成本费用或损失。</w:t>
      </w:r>
    </w:p>
    <w:p>
      <w:pPr>
        <w:pStyle w:val="Style5"/>
        <w:keepNext w:val="0"/>
        <w:keepLines w:val="0"/>
        <w:widowControl w:val="0"/>
        <w:shd w:val="clear" w:color="auto" w:fill="auto"/>
        <w:bidi w:val="0"/>
        <w:spacing w:before="0" w:after="0" w:line="410" w:lineRule="exact"/>
        <w:ind w:left="0" w:right="0" w:firstLine="540"/>
        <w:jc w:val="left"/>
      </w:pPr>
      <w:r>
        <w:rPr>
          <w:color w:val="000000"/>
          <w:spacing w:val="0"/>
          <w:w w:val="100"/>
          <w:position w:val="0"/>
        </w:rPr>
        <w:t>本公司取得的政策性优惠贷款贴息，区分以下两种情况，分别进行会计处理：</w:t>
      </w:r>
    </w:p>
    <w:p>
      <w:pPr>
        <w:pStyle w:val="Style5"/>
        <w:keepNext w:val="0"/>
        <w:keepLines w:val="0"/>
        <w:widowControl w:val="0"/>
        <w:numPr>
          <w:ilvl w:val="0"/>
          <w:numId w:val="157"/>
        </w:numPr>
        <w:shd w:val="clear" w:color="auto" w:fill="auto"/>
        <w:tabs>
          <w:tab w:pos="950" w:val="left"/>
        </w:tabs>
        <w:bidi w:val="0"/>
        <w:spacing w:before="0" w:after="0" w:line="410" w:lineRule="exact"/>
        <w:ind w:left="0" w:right="0" w:firstLine="540"/>
        <w:jc w:val="both"/>
      </w:pPr>
      <w:bookmarkStart w:id="1279" w:name="bookmark1279"/>
      <w:bookmarkEnd w:id="1279"/>
      <w:r>
        <w:rPr>
          <w:color w:val="000000"/>
          <w:spacing w:val="0"/>
          <w:w w:val="100"/>
          <w:position w:val="0"/>
        </w:rPr>
        <w:t>财政将贴息资金拨付给贷款银行，由贷款银行以政策性优惠利率向本公司提供贷款的， 本公司以实际收到的借款金额作为借款的入账价值，按照借款本金和该政策性优惠利率计算相关 借款费用。</w:t>
      </w:r>
    </w:p>
    <w:p>
      <w:pPr>
        <w:pStyle w:val="Style5"/>
        <w:keepNext w:val="0"/>
        <w:keepLines w:val="0"/>
        <w:widowControl w:val="0"/>
        <w:numPr>
          <w:ilvl w:val="0"/>
          <w:numId w:val="157"/>
        </w:numPr>
        <w:shd w:val="clear" w:color="auto" w:fill="auto"/>
        <w:tabs>
          <w:tab w:pos="950" w:val="left"/>
        </w:tabs>
        <w:bidi w:val="0"/>
        <w:spacing w:before="0" w:after="500" w:line="410" w:lineRule="exact"/>
        <w:ind w:left="0" w:right="0" w:firstLine="540"/>
        <w:jc w:val="left"/>
      </w:pPr>
      <w:bookmarkStart w:id="1280" w:name="bookmark1280"/>
      <w:bookmarkEnd w:id="1280"/>
      <w:r>
        <w:rPr>
          <w:color w:val="000000"/>
          <w:spacing w:val="0"/>
          <w:w w:val="100"/>
          <w:position w:val="0"/>
        </w:rPr>
        <w:t>财政将贴息资金直接拨付给本公司的，本公司将对应的贴息冲减相关借款费用。</w:t>
      </w:r>
    </w:p>
    <w:p>
      <w:pPr>
        <w:pStyle w:val="Style16"/>
        <w:keepNext/>
        <w:keepLines/>
        <w:widowControl w:val="0"/>
        <w:numPr>
          <w:ilvl w:val="0"/>
          <w:numId w:val="159"/>
        </w:numPr>
        <w:shd w:val="clear" w:color="auto" w:fill="auto"/>
        <w:bidi w:val="0"/>
        <w:spacing w:before="0" w:after="120" w:line="240" w:lineRule="auto"/>
        <w:ind w:left="0" w:right="0" w:firstLine="0"/>
        <w:jc w:val="left"/>
      </w:pPr>
      <w:bookmarkStart w:id="1281" w:name="bookmark1281"/>
      <w:bookmarkStart w:id="1282" w:name="bookmark1282"/>
      <w:bookmarkStart w:id="1283" w:name="bookmark1283"/>
      <w:bookmarkStart w:id="1284" w:name="bookmark1284"/>
      <w:bookmarkEnd w:id="1283"/>
      <w:r>
        <w:rPr>
          <w:color w:val="000000"/>
          <w:spacing w:val="0"/>
          <w:w w:val="100"/>
          <w:position w:val="0"/>
        </w:rPr>
        <w:t>递延所得税资产</w:t>
      </w:r>
      <w:r>
        <w:rPr>
          <w:rFonts w:ascii="Calibri" w:eastAsia="Calibri" w:hAnsi="Calibri" w:cs="Calibri"/>
          <w:color w:val="000000"/>
          <w:spacing w:val="0"/>
          <w:w w:val="100"/>
          <w:position w:val="0"/>
          <w:sz w:val="20"/>
          <w:szCs w:val="20"/>
        </w:rPr>
        <w:t>/</w:t>
      </w:r>
      <w:r>
        <w:rPr>
          <w:color w:val="000000"/>
          <w:spacing w:val="0"/>
          <w:w w:val="100"/>
          <w:position w:val="0"/>
        </w:rPr>
        <w:t>递延所得税负债</w:t>
      </w:r>
      <w:bookmarkEnd w:id="1281"/>
      <w:bookmarkEnd w:id="1282"/>
      <w:bookmarkEnd w:id="128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10" w:lineRule="exact"/>
        <w:ind w:left="0" w:right="0" w:firstLine="540"/>
        <w:jc w:val="both"/>
      </w:pPr>
      <w:r>
        <w:rPr>
          <w:color w:val="000000"/>
          <w:spacing w:val="0"/>
          <w:w w:val="100"/>
          <w:position w:val="0"/>
        </w:rPr>
        <w:t>所得税包括当期所得税和递延所得税。除因企业合并和直接计入所有者权益</w:t>
      </w:r>
      <w:r>
        <w:rPr>
          <w:b/>
          <w:bCs/>
          <w:color w:val="000000"/>
          <w:spacing w:val="0"/>
          <w:w w:val="100"/>
          <w:position w:val="0"/>
          <w:sz w:val="18"/>
          <w:szCs w:val="18"/>
        </w:rPr>
        <w:t>（</w:t>
      </w:r>
      <w:r>
        <w:rPr>
          <w:color w:val="000000"/>
          <w:spacing w:val="0"/>
          <w:w w:val="100"/>
          <w:position w:val="0"/>
        </w:rPr>
        <w:t>包括其他综合收 益</w:t>
      </w:r>
      <w:r>
        <w:rPr>
          <w:b/>
          <w:bCs/>
          <w:color w:val="000000"/>
          <w:spacing w:val="0"/>
          <w:w w:val="100"/>
          <w:position w:val="0"/>
          <w:sz w:val="18"/>
          <w:szCs w:val="18"/>
        </w:rPr>
        <w:t>）</w:t>
      </w:r>
      <w:r>
        <w:rPr>
          <w:color w:val="000000"/>
          <w:spacing w:val="0"/>
          <w:w w:val="100"/>
          <w:position w:val="0"/>
        </w:rPr>
        <w:t>的交易或者事项产生的所得税外，本公司将当期所得税和递延所得税计入当期损益。</w:t>
      </w:r>
    </w:p>
    <w:p>
      <w:pPr>
        <w:pStyle w:val="Style5"/>
        <w:keepNext w:val="0"/>
        <w:keepLines w:val="0"/>
        <w:widowControl w:val="0"/>
        <w:shd w:val="clear" w:color="auto" w:fill="auto"/>
        <w:bidi w:val="0"/>
        <w:spacing w:before="0" w:after="0" w:line="410" w:lineRule="exact"/>
        <w:ind w:left="0" w:right="0" w:firstLine="540"/>
        <w:jc w:val="both"/>
      </w:pPr>
      <w:r>
        <w:rPr>
          <w:color w:val="000000"/>
          <w:spacing w:val="0"/>
          <w:w w:val="100"/>
          <w:position w:val="0"/>
        </w:rPr>
        <w:t>递延所得税资产和递延所得税负债根据资产和负债的计税基础与其账面价值的差额</w:t>
      </w:r>
      <w:r>
        <w:rPr>
          <w:b/>
          <w:bCs/>
          <w:color w:val="000000"/>
          <w:spacing w:val="0"/>
          <w:w w:val="100"/>
          <w:position w:val="0"/>
          <w:sz w:val="18"/>
          <w:szCs w:val="18"/>
        </w:rPr>
        <w:t>（</w:t>
      </w:r>
      <w:r>
        <w:rPr>
          <w:color w:val="000000"/>
          <w:spacing w:val="0"/>
          <w:w w:val="100"/>
          <w:position w:val="0"/>
        </w:rPr>
        <w:t>暂时性 差异</w:t>
      </w:r>
      <w:r>
        <w:rPr>
          <w:b/>
          <w:bCs/>
          <w:color w:val="000000"/>
          <w:spacing w:val="0"/>
          <w:w w:val="100"/>
          <w:position w:val="0"/>
          <w:sz w:val="18"/>
          <w:szCs w:val="18"/>
        </w:rPr>
        <w:t>）</w:t>
      </w:r>
      <w:r>
        <w:rPr>
          <w:color w:val="000000"/>
          <w:spacing w:val="0"/>
          <w:w w:val="100"/>
          <w:position w:val="0"/>
        </w:rPr>
        <w:t>计算确认。</w:t>
      </w:r>
    </w:p>
    <w:p>
      <w:pPr>
        <w:pStyle w:val="Style5"/>
        <w:keepNext w:val="0"/>
        <w:keepLines w:val="0"/>
        <w:widowControl w:val="0"/>
        <w:shd w:val="clear" w:color="auto" w:fill="auto"/>
        <w:bidi w:val="0"/>
        <w:spacing w:before="0" w:after="0" w:line="410" w:lineRule="exact"/>
        <w:ind w:left="0" w:right="0" w:firstLine="540"/>
        <w:jc w:val="both"/>
      </w:pPr>
      <w:r>
        <w:rPr>
          <w:color w:val="000000"/>
          <w:spacing w:val="0"/>
          <w:w w:val="100"/>
          <w:position w:val="0"/>
        </w:rPr>
        <w:t>对于可抵扣暂时性差异确认递延所得税资产，以未来期间很可能取得的用来抵扣可抵扣暂时 性差异的应纳税所得额为限。对于能够结转以后年度的可抵扣亏损和税款抵减，以很可能获得用 来抵扣可抵扣亏损和税款抵减的未来应纳税所得额为限，确认相应的递延所得税资产。</w:t>
      </w:r>
    </w:p>
    <w:p>
      <w:pPr>
        <w:pStyle w:val="Style5"/>
        <w:keepNext w:val="0"/>
        <w:keepLines w:val="0"/>
        <w:widowControl w:val="0"/>
        <w:shd w:val="clear" w:color="auto" w:fill="auto"/>
        <w:bidi w:val="0"/>
        <w:spacing w:before="0" w:after="0" w:line="410" w:lineRule="exact"/>
        <w:ind w:left="0" w:right="0" w:firstLine="540"/>
        <w:jc w:val="left"/>
      </w:pPr>
      <w:r>
        <w:rPr>
          <w:color w:val="000000"/>
          <w:spacing w:val="0"/>
          <w:w w:val="100"/>
          <w:position w:val="0"/>
        </w:rPr>
        <w:t>对于应纳税暂时性差异，除特殊情况外，确认递延所得税负债。</w:t>
      </w:r>
    </w:p>
    <w:p>
      <w:pPr>
        <w:pStyle w:val="Style5"/>
        <w:keepNext w:val="0"/>
        <w:keepLines w:val="0"/>
        <w:widowControl w:val="0"/>
        <w:shd w:val="clear" w:color="auto" w:fill="auto"/>
        <w:bidi w:val="0"/>
        <w:spacing w:before="0" w:after="0" w:line="410" w:lineRule="exact"/>
        <w:ind w:left="0" w:right="0" w:firstLine="540"/>
        <w:jc w:val="left"/>
      </w:pPr>
      <w:r>
        <w:rPr>
          <w:color w:val="000000"/>
          <w:spacing w:val="0"/>
          <w:w w:val="100"/>
          <w:position w:val="0"/>
        </w:rPr>
        <w:t>不确认递延所得税资产或递延所得税负债的特殊情况包括：</w:t>
      </w:r>
    </w:p>
    <w:p>
      <w:pPr>
        <w:pStyle w:val="Style5"/>
        <w:keepNext w:val="0"/>
        <w:keepLines w:val="0"/>
        <w:widowControl w:val="0"/>
        <w:numPr>
          <w:ilvl w:val="0"/>
          <w:numId w:val="151"/>
        </w:numPr>
        <w:shd w:val="clear" w:color="auto" w:fill="auto"/>
        <w:tabs>
          <w:tab w:pos="950" w:val="left"/>
        </w:tabs>
        <w:bidi w:val="0"/>
        <w:spacing w:before="0" w:after="0" w:line="410" w:lineRule="exact"/>
        <w:ind w:left="0" w:right="0" w:firstLine="540"/>
        <w:jc w:val="left"/>
      </w:pPr>
      <w:bookmarkStart w:id="1285" w:name="bookmark1285"/>
      <w:bookmarkEnd w:id="1285"/>
      <w:r>
        <w:rPr>
          <w:color w:val="000000"/>
          <w:spacing w:val="0"/>
          <w:w w:val="100"/>
          <w:position w:val="0"/>
        </w:rPr>
        <w:t>商誉的初始确认；</w:t>
      </w:r>
    </w:p>
    <w:p>
      <w:pPr>
        <w:pStyle w:val="Style5"/>
        <w:keepNext w:val="0"/>
        <w:keepLines w:val="0"/>
        <w:widowControl w:val="0"/>
        <w:numPr>
          <w:ilvl w:val="0"/>
          <w:numId w:val="151"/>
        </w:numPr>
        <w:shd w:val="clear" w:color="auto" w:fill="auto"/>
        <w:tabs>
          <w:tab w:pos="950" w:val="left"/>
        </w:tabs>
        <w:bidi w:val="0"/>
        <w:spacing w:before="0" w:after="0" w:line="410" w:lineRule="exact"/>
        <w:ind w:left="0" w:right="0" w:firstLine="540"/>
        <w:jc w:val="both"/>
      </w:pPr>
      <w:bookmarkStart w:id="1286" w:name="bookmark1286"/>
      <w:bookmarkEnd w:id="1286"/>
      <w:r>
        <w:rPr>
          <w:color w:val="000000"/>
          <w:spacing w:val="0"/>
          <w:w w:val="100"/>
          <w:position w:val="0"/>
        </w:rPr>
        <w:t>既不是企业合并、发生时也不影响会计利润和应纳税所得额</w:t>
      </w:r>
      <w:r>
        <w:rPr>
          <w:b/>
          <w:bCs/>
          <w:color w:val="000000"/>
          <w:spacing w:val="0"/>
          <w:w w:val="100"/>
          <w:position w:val="0"/>
          <w:sz w:val="18"/>
          <w:szCs w:val="18"/>
        </w:rPr>
        <w:t>（</w:t>
      </w:r>
      <w:r>
        <w:rPr>
          <w:color w:val="000000"/>
          <w:spacing w:val="0"/>
          <w:w w:val="100"/>
          <w:position w:val="0"/>
        </w:rPr>
        <w:t>或可抵扣亏损</w:t>
      </w:r>
      <w:r>
        <w:rPr>
          <w:b/>
          <w:bCs/>
          <w:color w:val="000000"/>
          <w:spacing w:val="0"/>
          <w:w w:val="100"/>
          <w:position w:val="0"/>
          <w:sz w:val="18"/>
          <w:szCs w:val="18"/>
        </w:rPr>
        <w:t>）</w:t>
      </w:r>
      <w:r>
        <w:rPr>
          <w:color w:val="000000"/>
          <w:spacing w:val="0"/>
          <w:w w:val="100"/>
          <w:position w:val="0"/>
        </w:rPr>
        <w:t>的交易或事 项。</w:t>
      </w:r>
    </w:p>
    <w:p>
      <w:pPr>
        <w:pStyle w:val="Style5"/>
        <w:keepNext w:val="0"/>
        <w:keepLines w:val="0"/>
        <w:widowControl w:val="0"/>
        <w:shd w:val="clear" w:color="auto" w:fill="auto"/>
        <w:bidi w:val="0"/>
        <w:spacing w:before="0" w:after="0" w:line="410" w:lineRule="exact"/>
        <w:ind w:left="0" w:right="0" w:firstLine="540"/>
        <w:jc w:val="both"/>
      </w:pPr>
      <w:r>
        <w:rPr>
          <w:color w:val="000000"/>
          <w:spacing w:val="0"/>
          <w:w w:val="100"/>
          <w:position w:val="0"/>
        </w:rPr>
        <w:t>对与子公司、联营企业及合营企业投资相关的应纳税暂时性差异，确认递延所得税负债，除 非本公司能够控制该暂时性差异转回的时间且该暂时性差异在可预见的未来很可能不会转回。对 与子公司、联营企业及合营企业投资相关的可抵扣暂时性差异，当该暂时性差异在可预见的未来 很可能转回且未来很可能获得用来抵扣可抵扣暂时性差异的应纳税所得额时，确认递延所得税资 产。</w:t>
      </w:r>
    </w:p>
    <w:p>
      <w:pPr>
        <w:pStyle w:val="Style5"/>
        <w:keepNext w:val="0"/>
        <w:keepLines w:val="0"/>
        <w:widowControl w:val="0"/>
        <w:shd w:val="clear" w:color="auto" w:fill="auto"/>
        <w:bidi w:val="0"/>
        <w:spacing w:before="0" w:after="0" w:line="410" w:lineRule="exact"/>
        <w:ind w:left="0" w:right="0" w:firstLine="540"/>
        <w:jc w:val="both"/>
      </w:pPr>
      <w:r>
        <w:rPr>
          <w:color w:val="000000"/>
          <w:spacing w:val="0"/>
          <w:w w:val="100"/>
          <w:position w:val="0"/>
        </w:rPr>
        <w:t>资产负债表日，对于递延所得税资产和递延所得税负债，根据税法规定，按照预期收回相关 资产或清偿相关负债期间的适用税率计量。</w:t>
      </w:r>
    </w:p>
    <w:p>
      <w:pPr>
        <w:pStyle w:val="Style5"/>
        <w:keepNext w:val="0"/>
        <w:keepLines w:val="0"/>
        <w:widowControl w:val="0"/>
        <w:shd w:val="clear" w:color="auto" w:fill="auto"/>
        <w:bidi w:val="0"/>
        <w:spacing w:before="0" w:after="0" w:line="410" w:lineRule="exact"/>
        <w:ind w:left="0" w:right="0" w:firstLine="540"/>
        <w:jc w:val="both"/>
      </w:pPr>
      <w:r>
        <w:rPr>
          <w:color w:val="000000"/>
          <w:spacing w:val="0"/>
          <w:w w:val="100"/>
          <w:position w:val="0"/>
        </w:rPr>
        <w:t xml:space="preserve">资产负债表日，本公司对递延所得税资产的账面价值进行复核。如果未来期间很可能无法获 得足够的应纳税所得额用以抵扣递延所得税资产的利益，则减记递延所得税资产的账面价值。在 </w:t>
      </w:r>
      <w:r>
        <w:rPr>
          <w:color w:val="000000"/>
          <w:spacing w:val="0"/>
          <w:w w:val="100"/>
          <w:position w:val="0"/>
        </w:rPr>
        <w:t>很可能获得足够的应纳税所得额时，减记的金额予以转回。</w:t>
      </w:r>
    </w:p>
    <w:p>
      <w:pPr>
        <w:pStyle w:val="Style5"/>
        <w:keepNext w:val="0"/>
        <w:keepLines w:val="0"/>
        <w:widowControl w:val="0"/>
        <w:shd w:val="clear" w:color="auto" w:fill="auto"/>
        <w:bidi w:val="0"/>
        <w:spacing w:before="0" w:after="0" w:line="409" w:lineRule="exact"/>
        <w:ind w:left="0" w:right="0" w:firstLine="540"/>
        <w:jc w:val="both"/>
      </w:pPr>
      <w:r>
        <w:rPr>
          <w:color w:val="000000"/>
          <w:spacing w:val="0"/>
          <w:w w:val="100"/>
          <w:position w:val="0"/>
        </w:rPr>
        <w:t>当拥有以净额结算的法定权利，且意图以净额结算或取得资产、清偿负债同时进行时，当期 所得税资产及当期所得税负债以抵销后的净额列报。</w:t>
      </w:r>
    </w:p>
    <w:p>
      <w:pPr>
        <w:pStyle w:val="Style5"/>
        <w:keepNext w:val="0"/>
        <w:keepLines w:val="0"/>
        <w:widowControl w:val="0"/>
        <w:shd w:val="clear" w:color="auto" w:fill="auto"/>
        <w:bidi w:val="0"/>
        <w:spacing w:before="0" w:after="0" w:line="409" w:lineRule="exact"/>
        <w:ind w:left="0" w:right="0" w:firstLine="540"/>
        <w:jc w:val="both"/>
      </w:pPr>
      <w:r>
        <w:rPr>
          <w:color w:val="000000"/>
          <w:spacing w:val="0"/>
          <w:w w:val="100"/>
          <w:position w:val="0"/>
        </w:rPr>
        <w:t>资产负债表日，递延所得税资产及递延所得税负债在同时满足以下条件时以抵销后的净额列 示：</w:t>
      </w:r>
    </w:p>
    <w:p>
      <w:pPr>
        <w:pStyle w:val="Style5"/>
        <w:keepNext w:val="0"/>
        <w:keepLines w:val="0"/>
        <w:widowControl w:val="0"/>
        <w:numPr>
          <w:ilvl w:val="0"/>
          <w:numId w:val="151"/>
        </w:numPr>
        <w:shd w:val="clear" w:color="auto" w:fill="auto"/>
        <w:tabs>
          <w:tab w:pos="992" w:val="left"/>
        </w:tabs>
        <w:bidi w:val="0"/>
        <w:spacing w:before="0" w:after="0" w:line="409" w:lineRule="exact"/>
        <w:ind w:left="0" w:right="0" w:firstLine="540"/>
        <w:jc w:val="left"/>
      </w:pPr>
      <w:bookmarkStart w:id="1287" w:name="bookmark1287"/>
      <w:bookmarkEnd w:id="1287"/>
      <w:r>
        <w:rPr>
          <w:color w:val="000000"/>
          <w:spacing w:val="0"/>
          <w:w w:val="100"/>
          <w:position w:val="0"/>
        </w:rPr>
        <w:t>纳税主体拥有以净额结算当期所得税资产及当期所得税负债的法定权利；</w:t>
      </w:r>
    </w:p>
    <w:p>
      <w:pPr>
        <w:pStyle w:val="Style5"/>
        <w:keepNext w:val="0"/>
        <w:keepLines w:val="0"/>
        <w:widowControl w:val="0"/>
        <w:numPr>
          <w:ilvl w:val="0"/>
          <w:numId w:val="151"/>
        </w:numPr>
        <w:shd w:val="clear" w:color="auto" w:fill="auto"/>
        <w:tabs>
          <w:tab w:pos="755" w:val="left"/>
        </w:tabs>
        <w:bidi w:val="0"/>
        <w:spacing w:before="0" w:after="500" w:line="409" w:lineRule="exact"/>
        <w:ind w:left="0" w:right="0" w:firstLine="540"/>
        <w:jc w:val="both"/>
      </w:pPr>
      <w:bookmarkStart w:id="1288" w:name="bookmark1288"/>
      <w:bookmarkEnd w:id="1288"/>
      <w:r>
        <w:rPr>
          <w:color w:val="000000"/>
          <w:spacing w:val="0"/>
          <w:w w:val="100"/>
          <w:position w:val="0"/>
        </w:rPr>
        <w:t>递延所得税资产及递延所得税负债是与同一税收征管部门对同一纳税主体征收的所得 税相关或者是对不同的纳税主体相关，但在未来每一具有重要性的递延所得税资产及负债转回的 期间内，涉及的纳税主体意图以净额结算当期所得税资产和负债或是同时取得资产、清偿负债。</w:t>
      </w:r>
    </w:p>
    <w:p>
      <w:pPr>
        <w:pStyle w:val="Style16"/>
        <w:keepNext/>
        <w:keepLines/>
        <w:widowControl w:val="0"/>
        <w:numPr>
          <w:ilvl w:val="0"/>
          <w:numId w:val="161"/>
        </w:numPr>
        <w:shd w:val="clear" w:color="auto" w:fill="auto"/>
        <w:bidi w:val="0"/>
        <w:spacing w:before="0" w:after="100" w:line="240" w:lineRule="auto"/>
        <w:ind w:left="0" w:right="0" w:firstLine="0"/>
        <w:jc w:val="left"/>
      </w:pPr>
      <w:bookmarkStart w:id="1289" w:name="bookmark1289"/>
      <w:bookmarkStart w:id="1290" w:name="bookmark1290"/>
      <w:bookmarkStart w:id="1291" w:name="bookmark1291"/>
      <w:bookmarkStart w:id="1292" w:name="bookmark1292"/>
      <w:bookmarkEnd w:id="1291"/>
      <w:r>
        <w:rPr>
          <w:color w:val="000000"/>
          <w:spacing w:val="0"/>
          <w:w w:val="100"/>
          <w:position w:val="0"/>
        </w:rPr>
        <w:t>租赁</w:t>
      </w:r>
      <w:bookmarkEnd w:id="1289"/>
      <w:bookmarkEnd w:id="1290"/>
      <w:bookmarkEnd w:id="1292"/>
    </w:p>
    <w:p>
      <w:pPr>
        <w:pStyle w:val="Style16"/>
        <w:keepNext/>
        <w:keepLines/>
        <w:widowControl w:val="0"/>
        <w:numPr>
          <w:ilvl w:val="0"/>
          <w:numId w:val="163"/>
        </w:numPr>
        <w:shd w:val="clear" w:color="auto" w:fill="auto"/>
        <w:tabs>
          <w:tab w:pos="424" w:val="left"/>
        </w:tabs>
        <w:bidi w:val="0"/>
        <w:spacing w:before="0" w:after="100" w:line="240" w:lineRule="auto"/>
        <w:ind w:left="0" w:right="0" w:firstLine="0"/>
        <w:jc w:val="left"/>
      </w:pPr>
      <w:bookmarkStart w:id="1289" w:name="bookmark1289"/>
      <w:bookmarkStart w:id="1290" w:name="bookmark1290"/>
      <w:bookmarkStart w:id="1293" w:name="bookmark1293"/>
      <w:bookmarkStart w:id="1294" w:name="bookmark1294"/>
      <w:bookmarkEnd w:id="1293"/>
      <w:r>
        <w:rPr>
          <w:color w:val="000000"/>
          <w:spacing w:val="0"/>
          <w:w w:val="100"/>
          <w:position w:val="0"/>
        </w:rPr>
        <w:t>.</w:t>
      </w:r>
      <w:r>
        <w:rPr>
          <w:color w:val="000000"/>
          <w:spacing w:val="0"/>
          <w:w w:val="100"/>
          <w:position w:val="0"/>
        </w:rPr>
        <w:t>经营租赁的会计处理方法</w:t>
      </w:r>
      <w:bookmarkEnd w:id="1289"/>
      <w:bookmarkEnd w:id="1290"/>
      <w:bookmarkEnd w:id="129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12" w:lineRule="exact"/>
        <w:ind w:left="0" w:right="0" w:firstLine="540"/>
        <w:jc w:val="left"/>
      </w:pPr>
      <w:r>
        <w:rPr>
          <w:b/>
          <w:bCs/>
          <w:color w:val="000000"/>
          <w:spacing w:val="0"/>
          <w:w w:val="100"/>
          <w:position w:val="0"/>
        </w:rPr>
        <w:t>2021年1月1日前的会计政策</w:t>
      </w:r>
    </w:p>
    <w:p>
      <w:pPr>
        <w:pStyle w:val="Style5"/>
        <w:keepNext w:val="0"/>
        <w:keepLines w:val="0"/>
        <w:widowControl w:val="0"/>
        <w:numPr>
          <w:ilvl w:val="0"/>
          <w:numId w:val="165"/>
        </w:numPr>
        <w:shd w:val="clear" w:color="auto" w:fill="auto"/>
        <w:tabs>
          <w:tab w:pos="755" w:val="left"/>
        </w:tabs>
        <w:bidi w:val="0"/>
        <w:spacing w:before="0" w:after="0" w:line="412" w:lineRule="exact"/>
        <w:ind w:left="0" w:right="0" w:firstLine="540"/>
        <w:jc w:val="both"/>
      </w:pPr>
      <w:bookmarkStart w:id="1295" w:name="bookmark1295"/>
      <w:bookmarkEnd w:id="1295"/>
      <w:r>
        <w:rPr>
          <w:color w:val="000000"/>
          <w:spacing w:val="0"/>
          <w:w w:val="100"/>
          <w:position w:val="0"/>
        </w:rPr>
        <w:t>公司租入资产所支付的租赁费，在不扣除免租期的整个租赁期内，按直线法进行分摊，计 入当期费用。公司支付的与租赁交易相关的初始直接费用，计入当期费用。资产出租方承担了应 由公司承担的与租赁相关的费用时，公司将该部分费用从租金总额中扣除，按扣除后的租金费用 在租赁期内分摊，计入当期费用。</w:t>
      </w:r>
    </w:p>
    <w:p>
      <w:pPr>
        <w:pStyle w:val="Style5"/>
        <w:keepNext w:val="0"/>
        <w:keepLines w:val="0"/>
        <w:widowControl w:val="0"/>
        <w:numPr>
          <w:ilvl w:val="0"/>
          <w:numId w:val="165"/>
        </w:numPr>
        <w:shd w:val="clear" w:color="auto" w:fill="auto"/>
        <w:tabs>
          <w:tab w:pos="755" w:val="left"/>
        </w:tabs>
        <w:bidi w:val="0"/>
        <w:spacing w:before="0" w:after="500" w:line="412" w:lineRule="exact"/>
        <w:ind w:left="0" w:right="0" w:firstLine="540"/>
        <w:jc w:val="both"/>
      </w:pPr>
      <w:bookmarkStart w:id="1296" w:name="bookmark1296"/>
      <w:bookmarkEnd w:id="1296"/>
      <w:r>
        <w:rPr>
          <w:color w:val="000000"/>
          <w:spacing w:val="0"/>
          <w:w w:val="100"/>
          <w:position w:val="0"/>
        </w:rPr>
        <w:t>公司出租资产所收取的租赁费，在不扣除免租期的整个租赁期内，按直线法进行分摊，确 认为租赁相关收入。公司支付的与租赁交易相关的初始直接费用，计入当期费用；如金额较大的， 则予以资本化，在整个租赁期间内按照与租赁相关收入确认相同的基础分期计入当期收益。公司 承担了应由承租方承担的与租赁相关的费用时，公司将该部分费用从租金收入总额中扣除，按扣 除后的租金费用在租赁期内分配。</w:t>
      </w:r>
    </w:p>
    <w:p>
      <w:pPr>
        <w:pStyle w:val="Style16"/>
        <w:keepNext/>
        <w:keepLines/>
        <w:widowControl w:val="0"/>
        <w:numPr>
          <w:ilvl w:val="0"/>
          <w:numId w:val="163"/>
        </w:numPr>
        <w:shd w:val="clear" w:color="auto" w:fill="auto"/>
        <w:tabs>
          <w:tab w:pos="424" w:val="left"/>
        </w:tabs>
        <w:bidi w:val="0"/>
        <w:spacing w:before="0" w:after="100" w:line="240" w:lineRule="auto"/>
        <w:ind w:left="0" w:right="0" w:firstLine="0"/>
        <w:jc w:val="left"/>
      </w:pPr>
      <w:bookmarkStart w:id="1297" w:name="bookmark1297"/>
      <w:bookmarkStart w:id="1298" w:name="bookmark1298"/>
      <w:bookmarkStart w:id="1299" w:name="bookmark1299"/>
      <w:bookmarkStart w:id="1300" w:name="bookmark1300"/>
      <w:bookmarkEnd w:id="1299"/>
      <w:r>
        <w:rPr>
          <w:color w:val="000000"/>
          <w:spacing w:val="0"/>
          <w:w w:val="100"/>
          <w:position w:val="0"/>
        </w:rPr>
        <w:t>.</w:t>
      </w:r>
      <w:r>
        <w:rPr>
          <w:color w:val="000000"/>
          <w:spacing w:val="0"/>
          <w:w w:val="100"/>
          <w:position w:val="0"/>
        </w:rPr>
        <w:t>融资租赁的会计处理方法</w:t>
      </w:r>
      <w:bookmarkEnd w:id="1297"/>
      <w:bookmarkEnd w:id="1298"/>
      <w:bookmarkEnd w:id="130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11" w:lineRule="exact"/>
        <w:ind w:left="0" w:right="0" w:firstLine="540"/>
        <w:jc w:val="left"/>
      </w:pPr>
      <w:r>
        <w:rPr>
          <w:b/>
          <w:bCs/>
          <w:color w:val="000000"/>
          <w:spacing w:val="0"/>
          <w:w w:val="100"/>
          <w:position w:val="0"/>
        </w:rPr>
        <w:t>2021年1月1日前的会计政策</w:t>
      </w:r>
    </w:p>
    <w:p>
      <w:pPr>
        <w:pStyle w:val="Style5"/>
        <w:keepNext w:val="0"/>
        <w:keepLines w:val="0"/>
        <w:widowControl w:val="0"/>
        <w:numPr>
          <w:ilvl w:val="0"/>
          <w:numId w:val="167"/>
        </w:numPr>
        <w:shd w:val="clear" w:color="auto" w:fill="auto"/>
        <w:tabs>
          <w:tab w:pos="755" w:val="left"/>
        </w:tabs>
        <w:bidi w:val="0"/>
        <w:spacing w:before="0" w:after="0" w:line="411" w:lineRule="exact"/>
        <w:ind w:left="0" w:right="0" w:firstLine="540"/>
        <w:jc w:val="both"/>
      </w:pPr>
      <w:bookmarkStart w:id="1301" w:name="bookmark1301"/>
      <w:bookmarkEnd w:id="1301"/>
      <w:r>
        <w:rPr>
          <w:color w:val="000000"/>
          <w:spacing w:val="0"/>
          <w:w w:val="100"/>
          <w:position w:val="0"/>
        </w:rPr>
        <w:t>融资租入资产：公司在承租开始日，将租赁资产公允价值与最低租赁付款额现值两者中 较低者作为租入资产的入账价值，将最低租赁付款额作为长期应付款的入账价值，其差额作为未 确认的融资费用。公司采用实际利率法对未确认的融资费用，在资产租赁期间内摊销，计入财务 费用。公司发生的初始直接费用，计入租入资产价值。</w:t>
      </w:r>
    </w:p>
    <w:p>
      <w:pPr>
        <w:pStyle w:val="Style5"/>
        <w:keepNext w:val="0"/>
        <w:keepLines w:val="0"/>
        <w:widowControl w:val="0"/>
        <w:numPr>
          <w:ilvl w:val="0"/>
          <w:numId w:val="167"/>
        </w:numPr>
        <w:shd w:val="clear" w:color="auto" w:fill="auto"/>
        <w:tabs>
          <w:tab w:pos="755" w:val="left"/>
        </w:tabs>
        <w:bidi w:val="0"/>
        <w:spacing w:before="0" w:after="100" w:line="411" w:lineRule="exact"/>
        <w:ind w:left="0" w:right="0" w:firstLine="540"/>
        <w:jc w:val="both"/>
      </w:pPr>
      <w:bookmarkStart w:id="1302" w:name="bookmark1302"/>
      <w:bookmarkEnd w:id="1302"/>
      <w:r>
        <w:rPr>
          <w:color w:val="000000"/>
          <w:spacing w:val="0"/>
          <w:w w:val="100"/>
          <w:position w:val="0"/>
        </w:rPr>
        <w:t>融资租出资产：公司在租赁开始日，将应收融资租赁款，未担保余值之和与其现值的差 额 确认为未实现融资收益，在将来收到租金的各期间内确认为租赁收入。公司发生的与出租交易相 关的初始直接费用，计入应收融资租赁款的初始计量中，并减少租赁期内确认的收益金额。</w:t>
      </w:r>
    </w:p>
    <w:p>
      <w:pPr>
        <w:pStyle w:val="Style16"/>
        <w:keepNext/>
        <w:keepLines/>
        <w:widowControl w:val="0"/>
        <w:numPr>
          <w:ilvl w:val="0"/>
          <w:numId w:val="163"/>
        </w:numPr>
        <w:shd w:val="clear" w:color="auto" w:fill="auto"/>
        <w:bidi w:val="0"/>
        <w:spacing w:before="0" w:after="100" w:line="240" w:lineRule="auto"/>
        <w:ind w:left="0" w:right="0" w:firstLine="0"/>
        <w:jc w:val="left"/>
      </w:pPr>
      <w:bookmarkStart w:id="1303" w:name="bookmark1303"/>
      <w:bookmarkStart w:id="1304" w:name="bookmark1304"/>
      <w:bookmarkStart w:id="1305" w:name="bookmark1305"/>
      <w:bookmarkStart w:id="1306" w:name="bookmark1306"/>
      <w:bookmarkEnd w:id="1305"/>
      <w:r>
        <w:rPr>
          <w:color w:val="000000"/>
          <w:spacing w:val="0"/>
          <w:w w:val="100"/>
          <w:position w:val="0"/>
        </w:rPr>
        <w:t>.</w:t>
      </w:r>
      <w:r>
        <w:rPr>
          <w:color w:val="000000"/>
          <w:spacing w:val="0"/>
          <w:w w:val="100"/>
          <w:position w:val="0"/>
        </w:rPr>
        <w:t>新租赁准则下租赁的确定方法及会计处理方法</w:t>
      </w:r>
      <w:bookmarkEnd w:id="1303"/>
      <w:bookmarkEnd w:id="1304"/>
      <w:bookmarkEnd w:id="130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10" w:lineRule="exact"/>
        <w:ind w:left="0" w:right="0" w:firstLine="540"/>
        <w:jc w:val="left"/>
      </w:pPr>
      <w:r>
        <w:rPr>
          <w:b/>
          <w:bCs/>
          <w:color w:val="000000"/>
          <w:spacing w:val="0"/>
          <w:w w:val="100"/>
          <w:position w:val="0"/>
        </w:rPr>
        <w:t>自2021年1月1日起的会计政策</w:t>
      </w:r>
    </w:p>
    <w:p>
      <w:pPr>
        <w:pStyle w:val="Style5"/>
        <w:keepNext w:val="0"/>
        <w:keepLines w:val="0"/>
        <w:widowControl w:val="0"/>
        <w:shd w:val="clear" w:color="auto" w:fill="auto"/>
        <w:bidi w:val="0"/>
        <w:spacing w:before="0" w:after="0" w:line="410" w:lineRule="exact"/>
        <w:ind w:left="0" w:right="0" w:firstLine="540"/>
        <w:jc w:val="both"/>
      </w:pPr>
      <w:r>
        <w:rPr>
          <w:color w:val="000000"/>
          <w:spacing w:val="0"/>
          <w:w w:val="100"/>
          <w:position w:val="0"/>
        </w:rPr>
        <w:t>租赁，是指在一定期间内，出租人将资产的使用权让与承租人以获取对价的合同。在合同开 始日，本公司评估合同是否为租赁或者包含租赁。如果合同中一方让渡了在一定期间内控制一项 或多项已识别资产使用的权利以换取对价，则该合同为租赁或者包含租赁。</w:t>
      </w:r>
    </w:p>
    <w:p>
      <w:pPr>
        <w:pStyle w:val="Style5"/>
        <w:keepNext w:val="0"/>
        <w:keepLines w:val="0"/>
        <w:widowControl w:val="0"/>
        <w:shd w:val="clear" w:color="auto" w:fill="auto"/>
        <w:bidi w:val="0"/>
        <w:spacing w:before="0" w:after="0" w:line="410" w:lineRule="exact"/>
        <w:ind w:left="0" w:right="0" w:firstLine="540"/>
        <w:jc w:val="both"/>
      </w:pPr>
      <w:r>
        <w:rPr>
          <w:color w:val="000000"/>
          <w:spacing w:val="0"/>
          <w:w w:val="100"/>
          <w:position w:val="0"/>
        </w:rPr>
        <w:t>合同中同时包含多项单独租赁的，本公司将合同予以分拆，并分别各项单独租赁进行会计处 理。合同中同时包含租赁和非租赁部分的，承租人和出租人将租赁和非租赁部分进行分拆。但是， 对本公司作为承租人的租赁，本公司选择不分拆，并将各租赁部分及与其相关的非租赁部分合并 为租赁。</w:t>
      </w:r>
    </w:p>
    <w:p>
      <w:pPr>
        <w:pStyle w:val="Style5"/>
        <w:keepNext w:val="0"/>
        <w:keepLines w:val="0"/>
        <w:widowControl w:val="0"/>
        <w:shd w:val="clear" w:color="auto" w:fill="auto"/>
        <w:bidi w:val="0"/>
        <w:spacing w:before="0" w:after="0" w:line="410" w:lineRule="exact"/>
        <w:ind w:left="0" w:right="0" w:firstLine="540"/>
        <w:jc w:val="both"/>
      </w:pPr>
      <w:r>
        <w:rPr>
          <w:color w:val="000000"/>
          <w:spacing w:val="0"/>
          <w:w w:val="100"/>
          <w:position w:val="0"/>
        </w:rPr>
        <w:t>对于由新冠肺炎疫情直接引发的、就现有租赁合同达成的租金减免、延期支付等租金减让， 同时满足下列条件的，本公司对所有租赁选择采用简化方法不评估是否发生租赁变更，也不重新 评估租赁分类：</w:t>
      </w:r>
    </w:p>
    <w:p>
      <w:pPr>
        <w:pStyle w:val="Style5"/>
        <w:keepNext w:val="0"/>
        <w:keepLines w:val="0"/>
        <w:widowControl w:val="0"/>
        <w:numPr>
          <w:ilvl w:val="0"/>
          <w:numId w:val="169"/>
        </w:numPr>
        <w:shd w:val="clear" w:color="auto" w:fill="auto"/>
        <w:tabs>
          <w:tab w:pos="868" w:val="left"/>
        </w:tabs>
        <w:bidi w:val="0"/>
        <w:spacing w:before="0" w:after="0" w:line="410" w:lineRule="exact"/>
        <w:ind w:left="0" w:right="0" w:firstLine="540"/>
        <w:jc w:val="both"/>
      </w:pPr>
      <w:bookmarkStart w:id="1307" w:name="bookmark1307"/>
      <w:bookmarkEnd w:id="1307"/>
      <w:r>
        <w:rPr>
          <w:color w:val="000000"/>
          <w:spacing w:val="0"/>
          <w:w w:val="100"/>
          <w:position w:val="0"/>
        </w:rPr>
        <w:t>减让后的租赁对价较减让前减少或基本不变，其中，租赁对价未折现或按减让前折现率 折现均可；</w:t>
      </w:r>
    </w:p>
    <w:p>
      <w:pPr>
        <w:pStyle w:val="Style5"/>
        <w:keepNext w:val="0"/>
        <w:keepLines w:val="0"/>
        <w:widowControl w:val="0"/>
        <w:numPr>
          <w:ilvl w:val="0"/>
          <w:numId w:val="169"/>
        </w:numPr>
        <w:shd w:val="clear" w:color="auto" w:fill="auto"/>
        <w:tabs>
          <w:tab w:pos="868" w:val="left"/>
        </w:tabs>
        <w:bidi w:val="0"/>
        <w:spacing w:before="0" w:after="0" w:line="409" w:lineRule="exact"/>
        <w:ind w:left="0" w:right="0" w:firstLine="540"/>
        <w:jc w:val="both"/>
      </w:pPr>
      <w:bookmarkStart w:id="1308" w:name="bookmark1308"/>
      <w:bookmarkEnd w:id="1308"/>
      <w:r>
        <w:rPr>
          <w:color w:val="000000"/>
          <w:spacing w:val="0"/>
          <w:w w:val="100"/>
          <w:position w:val="0"/>
        </w:rPr>
        <w:t>减让仅针对</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日前的应付租赁付款额，</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日后应付租赁付款 额增加不影响满足该条件，</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日后应付租赁付款额减少不满足该条件；以及</w:t>
      </w:r>
    </w:p>
    <w:p>
      <w:pPr>
        <w:pStyle w:val="Style5"/>
        <w:keepNext w:val="0"/>
        <w:keepLines w:val="0"/>
        <w:widowControl w:val="0"/>
        <w:shd w:val="clear" w:color="auto" w:fill="auto"/>
        <w:tabs>
          <w:tab w:pos="868" w:val="left"/>
        </w:tabs>
        <w:bidi w:val="0"/>
        <w:spacing w:before="0" w:after="0" w:line="409" w:lineRule="exact"/>
        <w:ind w:left="0" w:right="0" w:firstLine="540"/>
        <w:jc w:val="left"/>
      </w:pPr>
      <w:r>
        <w:rPr>
          <w:color w:val="000000"/>
          <w:spacing w:val="0"/>
          <w:w w:val="100"/>
          <w:position w:val="0"/>
          <w:sz w:val="24"/>
          <w:szCs w:val="24"/>
        </w:rPr>
        <w:t>-</w:t>
        <w:tab/>
      </w:r>
      <w:r>
        <w:rPr>
          <w:color w:val="000000"/>
          <w:spacing w:val="0"/>
          <w:w w:val="100"/>
          <w:position w:val="0"/>
        </w:rPr>
        <w:t>综合考虑定性和定量因素后认定租赁的其他条款和条件无重大变化。</w:t>
      </w:r>
    </w:p>
    <w:p>
      <w:pPr>
        <w:pStyle w:val="Style5"/>
        <w:keepNext w:val="0"/>
        <w:keepLines w:val="0"/>
        <w:widowControl w:val="0"/>
        <w:shd w:val="clear" w:color="auto" w:fill="auto"/>
        <w:bidi w:val="0"/>
        <w:spacing w:before="0" w:after="0" w:line="409" w:lineRule="exact"/>
        <w:ind w:left="0" w:right="0" w:firstLine="540"/>
        <w:jc w:val="both"/>
      </w:pPr>
      <w:r>
        <w:rPr>
          <w:color w:val="000000"/>
          <w:spacing w:val="0"/>
          <w:w w:val="100"/>
          <w:position w:val="0"/>
          <w:sz w:val="18"/>
          <w:szCs w:val="18"/>
        </w:rPr>
        <w:t>(1).</w:t>
      </w:r>
      <w:r>
        <w:rPr>
          <w:color w:val="000000"/>
          <w:spacing w:val="0"/>
          <w:w w:val="100"/>
          <w:position w:val="0"/>
        </w:rPr>
        <w:t>本公司作为承租人</w:t>
      </w:r>
    </w:p>
    <w:p>
      <w:pPr>
        <w:pStyle w:val="Style5"/>
        <w:keepNext w:val="0"/>
        <w:keepLines w:val="0"/>
        <w:widowControl w:val="0"/>
        <w:shd w:val="clear" w:color="auto" w:fill="auto"/>
        <w:bidi w:val="0"/>
        <w:spacing w:before="0" w:after="0" w:line="409" w:lineRule="exact"/>
        <w:ind w:left="0" w:right="0" w:firstLine="540"/>
        <w:jc w:val="both"/>
      </w:pPr>
      <w:r>
        <w:rPr>
          <w:color w:val="000000"/>
          <w:spacing w:val="0"/>
          <w:w w:val="100"/>
          <w:position w:val="0"/>
          <w:sz w:val="18"/>
          <w:szCs w:val="18"/>
        </w:rPr>
        <w:t>A.</w:t>
      </w:r>
      <w:r>
        <w:rPr>
          <w:color w:val="000000"/>
          <w:spacing w:val="0"/>
          <w:w w:val="100"/>
          <w:position w:val="0"/>
        </w:rPr>
        <w:t>使用权资产</w:t>
      </w:r>
    </w:p>
    <w:p>
      <w:pPr>
        <w:pStyle w:val="Style5"/>
        <w:keepNext w:val="0"/>
        <w:keepLines w:val="0"/>
        <w:widowControl w:val="0"/>
        <w:shd w:val="clear" w:color="auto" w:fill="auto"/>
        <w:bidi w:val="0"/>
        <w:spacing w:before="0" w:after="0" w:line="409" w:lineRule="exact"/>
        <w:ind w:left="0" w:right="0" w:firstLine="540"/>
        <w:jc w:val="both"/>
      </w:pPr>
      <w:r>
        <w:rPr>
          <w:color w:val="000000"/>
          <w:spacing w:val="0"/>
          <w:w w:val="100"/>
          <w:position w:val="0"/>
        </w:rPr>
        <w:t>在租赁期开始日，本公司对除短期租赁和低价值资产租赁以外的租赁确认使用权资产。使用 权资产按照成本进行初始计量。该成本包括：</w:t>
      </w:r>
    </w:p>
    <w:p>
      <w:pPr>
        <w:pStyle w:val="Style5"/>
        <w:keepNext w:val="0"/>
        <w:keepLines w:val="0"/>
        <w:widowControl w:val="0"/>
        <w:shd w:val="clear" w:color="auto" w:fill="auto"/>
        <w:bidi w:val="0"/>
        <w:spacing w:before="0" w:after="0" w:line="409" w:lineRule="exact"/>
        <w:ind w:left="0" w:right="0" w:firstLine="540"/>
        <w:jc w:val="both"/>
      </w:pPr>
      <w:r>
        <w:rPr>
          <w:rFonts w:ascii="SimHei" w:eastAsia="SimHei" w:hAnsi="SimHei" w:cs="SimHei"/>
          <w:color w:val="000000"/>
          <w:spacing w:val="0"/>
          <w:w w:val="100"/>
          <w:position w:val="0"/>
          <w:sz w:val="15"/>
          <w:szCs w:val="15"/>
        </w:rPr>
        <w:t>・</w:t>
      </w:r>
      <w:r>
        <w:rPr>
          <w:color w:val="000000"/>
          <w:spacing w:val="0"/>
          <w:w w:val="100"/>
          <w:position w:val="0"/>
        </w:rPr>
        <w:t>租赁负债的初始计量金额；</w:t>
      </w:r>
    </w:p>
    <w:p>
      <w:pPr>
        <w:pStyle w:val="Style5"/>
        <w:keepNext w:val="0"/>
        <w:keepLines w:val="0"/>
        <w:widowControl w:val="0"/>
        <w:numPr>
          <w:ilvl w:val="0"/>
          <w:numId w:val="169"/>
        </w:numPr>
        <w:shd w:val="clear" w:color="auto" w:fill="auto"/>
        <w:tabs>
          <w:tab w:pos="868" w:val="left"/>
        </w:tabs>
        <w:bidi w:val="0"/>
        <w:spacing w:before="0" w:after="0" w:line="409" w:lineRule="exact"/>
        <w:ind w:left="0" w:right="0" w:firstLine="540"/>
        <w:jc w:val="both"/>
      </w:pPr>
      <w:bookmarkStart w:id="1309" w:name="bookmark1309"/>
      <w:bookmarkEnd w:id="1309"/>
      <w:r>
        <w:rPr>
          <w:color w:val="000000"/>
          <w:spacing w:val="0"/>
          <w:w w:val="100"/>
          <w:position w:val="0"/>
        </w:rPr>
        <w:t>在租赁期开始日或之前支付的租赁付款额，存在租赁激励的，扣除已享受的租赁激励相 关金额；</w:t>
      </w:r>
    </w:p>
    <w:p>
      <w:pPr>
        <w:pStyle w:val="Style5"/>
        <w:keepNext w:val="0"/>
        <w:keepLines w:val="0"/>
        <w:widowControl w:val="0"/>
        <w:shd w:val="clear" w:color="auto" w:fill="auto"/>
        <w:bidi w:val="0"/>
        <w:spacing w:before="0" w:after="0" w:line="409" w:lineRule="exact"/>
        <w:ind w:left="0" w:right="0" w:firstLine="540"/>
        <w:jc w:val="both"/>
      </w:pPr>
      <w:r>
        <w:rPr>
          <w:rFonts w:ascii="SimHei" w:eastAsia="SimHei" w:hAnsi="SimHei" w:cs="SimHei"/>
          <w:color w:val="000000"/>
          <w:spacing w:val="0"/>
          <w:w w:val="100"/>
          <w:position w:val="0"/>
          <w:sz w:val="15"/>
          <w:szCs w:val="15"/>
        </w:rPr>
        <w:t>・</w:t>
      </w:r>
      <w:r>
        <w:rPr>
          <w:color w:val="000000"/>
          <w:spacing w:val="0"/>
          <w:w w:val="100"/>
          <w:position w:val="0"/>
        </w:rPr>
        <w:t>本公司发生的初始直接费用；</w:t>
      </w:r>
    </w:p>
    <w:p>
      <w:pPr>
        <w:pStyle w:val="Style5"/>
        <w:keepNext w:val="0"/>
        <w:keepLines w:val="0"/>
        <w:widowControl w:val="0"/>
        <w:shd w:val="clear" w:color="auto" w:fill="auto"/>
        <w:bidi w:val="0"/>
        <w:spacing w:before="0" w:after="0" w:line="409" w:lineRule="exact"/>
        <w:ind w:left="0" w:right="0" w:firstLine="540"/>
        <w:jc w:val="both"/>
      </w:pPr>
      <w:r>
        <w:rPr>
          <w:rFonts w:ascii="SimHei" w:eastAsia="SimHei" w:hAnsi="SimHei" w:cs="SimHei"/>
          <w:color w:val="000000"/>
          <w:spacing w:val="0"/>
          <w:w w:val="100"/>
          <w:position w:val="0"/>
          <w:sz w:val="15"/>
          <w:szCs w:val="15"/>
        </w:rPr>
        <w:t>・</w:t>
      </w:r>
      <w:r>
        <w:rPr>
          <w:color w:val="000000"/>
          <w:spacing w:val="0"/>
          <w:w w:val="100"/>
          <w:position w:val="0"/>
        </w:rPr>
        <w:t>本公司为拆卸及移除租赁资产、复原租赁资产所在场地或将租赁资产恢复至租赁条款约 定状态预计将发生的成本，但不包括属于为生产存货而发生的成本。</w:t>
      </w:r>
    </w:p>
    <w:p>
      <w:pPr>
        <w:pStyle w:val="Style5"/>
        <w:keepNext w:val="0"/>
        <w:keepLines w:val="0"/>
        <w:widowControl w:val="0"/>
        <w:shd w:val="clear" w:color="auto" w:fill="auto"/>
        <w:bidi w:val="0"/>
        <w:spacing w:before="0" w:after="0" w:line="409" w:lineRule="exact"/>
        <w:ind w:left="0" w:right="0" w:firstLine="540"/>
        <w:jc w:val="both"/>
      </w:pPr>
      <w:r>
        <w:rPr>
          <w:color w:val="000000"/>
          <w:spacing w:val="0"/>
          <w:w w:val="100"/>
          <w:position w:val="0"/>
        </w:rPr>
        <w:t>本公司后续采用直线法对使用权资产计提折旧。对能够合理确定租赁期届满时取得租赁资产 所有权的，本公司在租赁资产剩余使用寿命内计提折旧；否则，租赁资产在租赁期与租赁资产剩 余使用寿命两者孰短的期间内计提折旧。</w:t>
      </w:r>
    </w:p>
    <w:p>
      <w:pPr>
        <w:pStyle w:val="Style5"/>
        <w:keepNext w:val="0"/>
        <w:keepLines w:val="0"/>
        <w:widowControl w:val="0"/>
        <w:shd w:val="clear" w:color="auto" w:fill="auto"/>
        <w:bidi w:val="0"/>
        <w:spacing w:before="0" w:after="160" w:line="409" w:lineRule="exact"/>
        <w:ind w:left="0" w:right="0" w:firstLine="540"/>
        <w:jc w:val="both"/>
      </w:pPr>
      <w:r>
        <w:rPr>
          <w:color w:val="000000"/>
          <w:spacing w:val="0"/>
          <w:w w:val="100"/>
          <w:position w:val="0"/>
        </w:rPr>
        <w:t>本公司按照本附注“五、</w:t>
      </w:r>
      <w:r>
        <w:rPr>
          <w:color w:val="000000"/>
          <w:spacing w:val="0"/>
          <w:w w:val="100"/>
          <w:position w:val="0"/>
          <w:sz w:val="18"/>
          <w:szCs w:val="18"/>
        </w:rPr>
        <w:t>(30)</w:t>
      </w:r>
      <w:r>
        <w:rPr>
          <w:color w:val="000000"/>
          <w:spacing w:val="0"/>
          <w:w w:val="100"/>
          <w:position w:val="0"/>
        </w:rPr>
        <w:t>长期资产减值”所述原则来确定使用权资产是否已发生减值， 并对已识别的减值损失进行会计处理。</w:t>
      </w:r>
    </w:p>
    <w:p>
      <w:pPr>
        <w:pStyle w:val="Style5"/>
        <w:keepNext w:val="0"/>
        <w:keepLines w:val="0"/>
        <w:widowControl w:val="0"/>
        <w:shd w:val="clear" w:color="auto" w:fill="auto"/>
        <w:bidi w:val="0"/>
        <w:spacing w:before="0" w:after="0" w:line="240" w:lineRule="auto"/>
        <w:ind w:left="0" w:right="0" w:firstLine="540"/>
        <w:jc w:val="left"/>
        <w:sectPr>
          <w:footnotePr>
            <w:pos w:val="pageBottom"/>
            <w:numFmt w:val="decimal"/>
            <w:numRestart w:val="continuous"/>
          </w:footnotePr>
          <w:pgSz w:w="11900" w:h="16840"/>
          <w:pgMar w:top="1364" w:right="229" w:bottom="1767" w:left="1667" w:header="0" w:footer="3" w:gutter="0"/>
          <w:cols w:space="720"/>
          <w:noEndnote/>
          <w:rtlGutter w:val="0"/>
          <w:docGrid w:linePitch="360"/>
        </w:sectPr>
      </w:pPr>
      <w:r>
        <w:rPr>
          <w:color w:val="000000"/>
          <w:spacing w:val="0"/>
          <w:w w:val="100"/>
          <w:position w:val="0"/>
          <w:sz w:val="18"/>
          <w:szCs w:val="18"/>
        </w:rPr>
        <w:t>B.</w:t>
      </w:r>
      <w:r>
        <w:rPr>
          <w:color w:val="000000"/>
          <w:spacing w:val="0"/>
          <w:w w:val="100"/>
          <w:position w:val="0"/>
        </w:rPr>
        <w:t>租赁负债</w:t>
      </w:r>
    </w:p>
    <w:p>
      <w:pPr>
        <w:pStyle w:val="Style5"/>
        <w:keepNext w:val="0"/>
        <w:keepLines w:val="0"/>
        <w:widowControl w:val="0"/>
        <w:shd w:val="clear" w:color="auto" w:fill="auto"/>
        <w:bidi w:val="0"/>
        <w:spacing w:before="0" w:after="0" w:line="411" w:lineRule="exact"/>
        <w:ind w:left="0" w:right="0" w:firstLine="540"/>
        <w:jc w:val="both"/>
      </w:pPr>
      <w:r>
        <w:rPr>
          <w:color w:val="000000"/>
          <w:spacing w:val="0"/>
          <w:w w:val="100"/>
          <w:position w:val="0"/>
        </w:rPr>
        <w:t>在租赁期开始日，本公司对除短期租赁和低价值资产租赁以外的租赁确认租赁负债。租赁负 债按照尚未支付的租赁付款额的现值进行初始计量。租赁付款额包括：</w:t>
      </w:r>
    </w:p>
    <w:p>
      <w:pPr>
        <w:pStyle w:val="Style5"/>
        <w:keepNext w:val="0"/>
        <w:keepLines w:val="0"/>
        <w:widowControl w:val="0"/>
        <w:shd w:val="clear" w:color="auto" w:fill="auto"/>
        <w:bidi w:val="0"/>
        <w:spacing w:before="0" w:after="0" w:line="411" w:lineRule="exact"/>
        <w:ind w:left="0" w:right="0" w:firstLine="540"/>
        <w:jc w:val="both"/>
      </w:pPr>
      <w:r>
        <w:rPr>
          <w:rFonts w:ascii="SimHei" w:eastAsia="SimHei" w:hAnsi="SimHei" w:cs="SimHei"/>
          <w:color w:val="000000"/>
          <w:spacing w:val="0"/>
          <w:w w:val="100"/>
          <w:position w:val="0"/>
          <w:sz w:val="15"/>
          <w:szCs w:val="15"/>
        </w:rPr>
        <w:t>・</w:t>
      </w:r>
      <w:r>
        <w:rPr>
          <w:color w:val="000000"/>
          <w:spacing w:val="0"/>
          <w:w w:val="100"/>
          <w:position w:val="0"/>
        </w:rPr>
        <w:t>固定付款额（包括实质固定付款额），存在租赁激励的，扣除租赁激励相关金额；</w:t>
      </w:r>
    </w:p>
    <w:p>
      <w:pPr>
        <w:pStyle w:val="Style5"/>
        <w:keepNext w:val="0"/>
        <w:keepLines w:val="0"/>
        <w:widowControl w:val="0"/>
        <w:shd w:val="clear" w:color="auto" w:fill="auto"/>
        <w:bidi w:val="0"/>
        <w:spacing w:before="0" w:after="0" w:line="411" w:lineRule="exact"/>
        <w:ind w:left="0" w:right="0" w:firstLine="540"/>
        <w:jc w:val="both"/>
      </w:pPr>
      <w:r>
        <w:rPr>
          <w:rFonts w:ascii="SimHei" w:eastAsia="SimHei" w:hAnsi="SimHei" w:cs="SimHei"/>
          <w:color w:val="000000"/>
          <w:spacing w:val="0"/>
          <w:w w:val="100"/>
          <w:position w:val="0"/>
          <w:sz w:val="15"/>
          <w:szCs w:val="15"/>
        </w:rPr>
        <w:t>・</w:t>
      </w:r>
      <w:r>
        <w:rPr>
          <w:color w:val="000000"/>
          <w:spacing w:val="0"/>
          <w:w w:val="100"/>
          <w:position w:val="0"/>
        </w:rPr>
        <w:t>取决于指数或比率的可变租赁付款额；</w:t>
      </w:r>
    </w:p>
    <w:p>
      <w:pPr>
        <w:pStyle w:val="Style5"/>
        <w:keepNext w:val="0"/>
        <w:keepLines w:val="0"/>
        <w:widowControl w:val="0"/>
        <w:shd w:val="clear" w:color="auto" w:fill="auto"/>
        <w:bidi w:val="0"/>
        <w:spacing w:before="0" w:after="0" w:line="411" w:lineRule="exact"/>
        <w:ind w:left="0" w:right="0" w:firstLine="540"/>
        <w:jc w:val="both"/>
      </w:pPr>
      <w:r>
        <w:rPr>
          <w:rFonts w:ascii="SimHei" w:eastAsia="SimHei" w:hAnsi="SimHei" w:cs="SimHei"/>
          <w:color w:val="000000"/>
          <w:spacing w:val="0"/>
          <w:w w:val="100"/>
          <w:position w:val="0"/>
          <w:sz w:val="15"/>
          <w:szCs w:val="15"/>
        </w:rPr>
        <w:t>・</w:t>
      </w:r>
      <w:r>
        <w:rPr>
          <w:color w:val="000000"/>
          <w:spacing w:val="0"/>
          <w:w w:val="100"/>
          <w:position w:val="0"/>
        </w:rPr>
        <w:t>根据公司提供的担保余值预计应支付的款项；</w:t>
      </w:r>
    </w:p>
    <w:p>
      <w:pPr>
        <w:pStyle w:val="Style5"/>
        <w:keepNext w:val="0"/>
        <w:keepLines w:val="0"/>
        <w:widowControl w:val="0"/>
        <w:shd w:val="clear" w:color="auto" w:fill="auto"/>
        <w:bidi w:val="0"/>
        <w:spacing w:before="0" w:after="0" w:line="411" w:lineRule="exact"/>
        <w:ind w:left="0" w:right="0" w:firstLine="540"/>
        <w:jc w:val="both"/>
      </w:pPr>
      <w:r>
        <w:rPr>
          <w:rFonts w:ascii="SimHei" w:eastAsia="SimHei" w:hAnsi="SimHei" w:cs="SimHei"/>
          <w:color w:val="000000"/>
          <w:spacing w:val="0"/>
          <w:w w:val="100"/>
          <w:position w:val="0"/>
          <w:sz w:val="15"/>
          <w:szCs w:val="15"/>
        </w:rPr>
        <w:t>・</w:t>
      </w:r>
      <w:r>
        <w:rPr>
          <w:color w:val="000000"/>
          <w:spacing w:val="0"/>
          <w:w w:val="100"/>
          <w:position w:val="0"/>
        </w:rPr>
        <w:t>购买选择权的行权价格，前提是公司合理确定将行使该选择权；</w:t>
      </w:r>
    </w:p>
    <w:p>
      <w:pPr>
        <w:pStyle w:val="Style5"/>
        <w:keepNext w:val="0"/>
        <w:keepLines w:val="0"/>
        <w:widowControl w:val="0"/>
        <w:shd w:val="clear" w:color="auto" w:fill="auto"/>
        <w:bidi w:val="0"/>
        <w:spacing w:before="0" w:after="0" w:line="411" w:lineRule="exact"/>
        <w:ind w:left="0" w:right="0" w:firstLine="540"/>
        <w:jc w:val="both"/>
      </w:pPr>
      <w:r>
        <w:rPr>
          <w:rFonts w:ascii="SimHei" w:eastAsia="SimHei" w:hAnsi="SimHei" w:cs="SimHei"/>
          <w:color w:val="000000"/>
          <w:spacing w:val="0"/>
          <w:w w:val="100"/>
          <w:position w:val="0"/>
          <w:sz w:val="15"/>
          <w:szCs w:val="15"/>
        </w:rPr>
        <w:t>・</w:t>
      </w:r>
      <w:r>
        <w:rPr>
          <w:color w:val="000000"/>
          <w:spacing w:val="0"/>
          <w:w w:val="100"/>
          <w:position w:val="0"/>
        </w:rPr>
        <w:t>行使终止租赁选择权需支付的款项，前提是租赁期反映出公司将行使终止租赁选择权。</w:t>
      </w:r>
    </w:p>
    <w:p>
      <w:pPr>
        <w:pStyle w:val="Style5"/>
        <w:keepNext w:val="0"/>
        <w:keepLines w:val="0"/>
        <w:widowControl w:val="0"/>
        <w:shd w:val="clear" w:color="auto" w:fill="auto"/>
        <w:bidi w:val="0"/>
        <w:spacing w:before="0" w:after="0" w:line="411" w:lineRule="exact"/>
        <w:ind w:left="0" w:right="0" w:firstLine="540"/>
        <w:jc w:val="both"/>
      </w:pPr>
      <w:r>
        <w:rPr>
          <w:color w:val="000000"/>
          <w:spacing w:val="0"/>
          <w:w w:val="100"/>
          <w:position w:val="0"/>
        </w:rPr>
        <w:t>本公司采用租赁内含利率作为折现率，但如果无法合理确定租赁内含利率的，则采用本公司 的增量借款利率作为折现率。</w:t>
      </w:r>
    </w:p>
    <w:p>
      <w:pPr>
        <w:pStyle w:val="Style5"/>
        <w:keepNext w:val="0"/>
        <w:keepLines w:val="0"/>
        <w:widowControl w:val="0"/>
        <w:shd w:val="clear" w:color="auto" w:fill="auto"/>
        <w:bidi w:val="0"/>
        <w:spacing w:before="0" w:after="0" w:line="411" w:lineRule="exact"/>
        <w:ind w:left="0" w:right="0" w:firstLine="540"/>
        <w:jc w:val="both"/>
      </w:pPr>
      <w:r>
        <w:rPr>
          <w:color w:val="000000"/>
          <w:spacing w:val="0"/>
          <w:w w:val="100"/>
          <w:position w:val="0"/>
        </w:rPr>
        <w:t>本公司按照固定的周期性利率计算租赁负债在租赁期内各期间的利息费用，并计入当期损益 或相关资产成本。</w:t>
      </w:r>
    </w:p>
    <w:p>
      <w:pPr>
        <w:pStyle w:val="Style5"/>
        <w:keepNext w:val="0"/>
        <w:keepLines w:val="0"/>
        <w:widowControl w:val="0"/>
        <w:shd w:val="clear" w:color="auto" w:fill="auto"/>
        <w:bidi w:val="0"/>
        <w:spacing w:before="0" w:after="0" w:line="411" w:lineRule="exact"/>
        <w:ind w:left="0" w:right="0" w:firstLine="540"/>
        <w:jc w:val="left"/>
      </w:pPr>
      <w:r>
        <w:rPr>
          <w:color w:val="000000"/>
          <w:spacing w:val="0"/>
          <w:w w:val="100"/>
          <w:position w:val="0"/>
        </w:rPr>
        <w:t>未纳入租赁负债计量的可变租赁付款额在实际发生时计入当期损益或相关资产成本。</w:t>
      </w:r>
    </w:p>
    <w:p>
      <w:pPr>
        <w:pStyle w:val="Style5"/>
        <w:keepNext w:val="0"/>
        <w:keepLines w:val="0"/>
        <w:widowControl w:val="0"/>
        <w:shd w:val="clear" w:color="auto" w:fill="auto"/>
        <w:bidi w:val="0"/>
        <w:spacing w:before="0" w:after="0" w:line="411" w:lineRule="exact"/>
        <w:ind w:left="0" w:right="0" w:firstLine="540"/>
        <w:jc w:val="both"/>
      </w:pPr>
      <w:r>
        <w:rPr>
          <w:color w:val="000000"/>
          <w:spacing w:val="0"/>
          <w:w w:val="100"/>
          <w:position w:val="0"/>
        </w:rPr>
        <w:t>在租赁期开始日后，发生下列情形的，本公司重新计量租赁负债，并调整相应的使用权资产， 若使用权资产的账面价值已调减至零，但租赁负债仍需进一步调减的，将差额计入当期损益：</w:t>
      </w:r>
    </w:p>
    <w:p>
      <w:pPr>
        <w:pStyle w:val="Style5"/>
        <w:keepNext w:val="0"/>
        <w:keepLines w:val="0"/>
        <w:widowControl w:val="0"/>
        <w:numPr>
          <w:ilvl w:val="0"/>
          <w:numId w:val="171"/>
        </w:numPr>
        <w:shd w:val="clear" w:color="auto" w:fill="auto"/>
        <w:tabs>
          <w:tab w:pos="913" w:val="left"/>
        </w:tabs>
        <w:bidi w:val="0"/>
        <w:spacing w:before="0" w:after="0" w:line="411" w:lineRule="exact"/>
        <w:ind w:left="0" w:right="0" w:firstLine="540"/>
        <w:jc w:val="both"/>
      </w:pPr>
      <w:bookmarkStart w:id="1310" w:name="bookmark1310"/>
      <w:bookmarkEnd w:id="1310"/>
      <w:r>
        <w:rPr>
          <w:color w:val="000000"/>
          <w:spacing w:val="0"/>
          <w:w w:val="100"/>
          <w:position w:val="0"/>
        </w:rPr>
        <w:t>当购买选择权、续租选择权或终止选择权的评估结果发生变化，或前述选择权的实际行 权情况与原评估结果不一致的，本公司按变动后租赁付款额和修订后的折现率计算的现值重新计 量租赁负债；</w:t>
      </w:r>
    </w:p>
    <w:p>
      <w:pPr>
        <w:pStyle w:val="Style5"/>
        <w:keepNext w:val="0"/>
        <w:keepLines w:val="0"/>
        <w:widowControl w:val="0"/>
        <w:numPr>
          <w:ilvl w:val="0"/>
          <w:numId w:val="171"/>
        </w:numPr>
        <w:shd w:val="clear" w:color="auto" w:fill="auto"/>
        <w:tabs>
          <w:tab w:pos="913" w:val="left"/>
        </w:tabs>
        <w:bidi w:val="0"/>
        <w:spacing w:before="0" w:after="0" w:line="411" w:lineRule="exact"/>
        <w:ind w:left="0" w:right="0" w:firstLine="540"/>
        <w:jc w:val="both"/>
      </w:pPr>
      <w:bookmarkStart w:id="1311" w:name="bookmark1311"/>
      <w:bookmarkEnd w:id="1311"/>
      <w:r>
        <w:rPr>
          <w:color w:val="000000"/>
          <w:spacing w:val="0"/>
          <w:w w:val="100"/>
          <w:position w:val="0"/>
        </w:rPr>
        <w:t>当实质固定付款额发生变动、担保余值预计的应付金额发生变动或用于确定租赁付款额 的指数或比率发生变动，本公司按照变动后的租赁付款额和原折现率计算的现值重新计量租赁负 债。但是，租赁付款额的变动源自浮动利率变动的，使用修订后的折现率计算现值。</w:t>
      </w:r>
    </w:p>
    <w:p>
      <w:pPr>
        <w:pStyle w:val="Style5"/>
        <w:keepNext w:val="0"/>
        <w:keepLines w:val="0"/>
        <w:widowControl w:val="0"/>
        <w:numPr>
          <w:ilvl w:val="0"/>
          <w:numId w:val="167"/>
        </w:numPr>
        <w:shd w:val="clear" w:color="auto" w:fill="auto"/>
        <w:tabs>
          <w:tab w:pos="913" w:val="left"/>
        </w:tabs>
        <w:bidi w:val="0"/>
        <w:spacing w:before="0" w:after="0" w:line="411" w:lineRule="exact"/>
        <w:ind w:left="0" w:right="0" w:firstLine="540"/>
        <w:jc w:val="both"/>
      </w:pPr>
      <w:bookmarkStart w:id="1312" w:name="bookmark1312"/>
      <w:bookmarkEnd w:id="1312"/>
      <w:r>
        <w:rPr>
          <w:color w:val="000000"/>
          <w:spacing w:val="0"/>
          <w:w w:val="100"/>
          <w:position w:val="0"/>
        </w:rPr>
        <w:t>短期租赁和低价值资产租赁</w:t>
      </w:r>
    </w:p>
    <w:p>
      <w:pPr>
        <w:pStyle w:val="Style5"/>
        <w:keepNext w:val="0"/>
        <w:keepLines w:val="0"/>
        <w:widowControl w:val="0"/>
        <w:shd w:val="clear" w:color="auto" w:fill="auto"/>
        <w:bidi w:val="0"/>
        <w:spacing w:before="0" w:after="0" w:line="411" w:lineRule="exact"/>
        <w:ind w:left="0" w:right="0" w:firstLine="540"/>
        <w:jc w:val="both"/>
      </w:pPr>
      <w:r>
        <w:rPr>
          <w:color w:val="000000"/>
          <w:spacing w:val="0"/>
          <w:w w:val="100"/>
          <w:position w:val="0"/>
        </w:rPr>
        <w:t>本公司选择对短期租赁和低价值资产租赁不确认使用权资产和租赁负债，并将相关的租赁付 款额在租赁期内各个期间按照直线法计入当期损益或相关资产成本。短期租赁，是指在租赁期开 始日，租赁期不超过</w:t>
      </w:r>
      <w:r>
        <w:rPr>
          <w:color w:val="000000"/>
          <w:spacing w:val="0"/>
          <w:w w:val="100"/>
          <w:position w:val="0"/>
          <w:sz w:val="18"/>
          <w:szCs w:val="18"/>
        </w:rPr>
        <w:t>12</w:t>
      </w:r>
      <w:r>
        <w:rPr>
          <w:color w:val="000000"/>
          <w:spacing w:val="0"/>
          <w:w w:val="100"/>
          <w:position w:val="0"/>
        </w:rPr>
        <w:t>个月且不包含购买选择权的租赁。低价值资产租赁，是指单项租赁资产为 全新资产时价值较低的租赁。公司转租或预期转租租赁资产的，原租赁不属于低价值资产租赁。</w:t>
      </w:r>
    </w:p>
    <w:p>
      <w:pPr>
        <w:pStyle w:val="Style5"/>
        <w:keepNext w:val="0"/>
        <w:keepLines w:val="0"/>
        <w:widowControl w:val="0"/>
        <w:numPr>
          <w:ilvl w:val="0"/>
          <w:numId w:val="167"/>
        </w:numPr>
        <w:shd w:val="clear" w:color="auto" w:fill="auto"/>
        <w:tabs>
          <w:tab w:pos="913" w:val="left"/>
        </w:tabs>
        <w:bidi w:val="0"/>
        <w:spacing w:before="0" w:after="0" w:line="408" w:lineRule="exact"/>
        <w:ind w:left="0" w:right="0" w:firstLine="540"/>
        <w:jc w:val="left"/>
      </w:pPr>
      <w:bookmarkStart w:id="1313" w:name="bookmark1313"/>
      <w:bookmarkEnd w:id="1313"/>
      <w:r>
        <w:rPr>
          <w:color w:val="000000"/>
          <w:spacing w:val="0"/>
          <w:w w:val="100"/>
          <w:position w:val="0"/>
        </w:rPr>
        <w:t>租赁变更</w:t>
      </w:r>
    </w:p>
    <w:p>
      <w:pPr>
        <w:pStyle w:val="Style5"/>
        <w:keepNext w:val="0"/>
        <w:keepLines w:val="0"/>
        <w:widowControl w:val="0"/>
        <w:shd w:val="clear" w:color="auto" w:fill="auto"/>
        <w:bidi w:val="0"/>
        <w:spacing w:before="0" w:after="0" w:line="408" w:lineRule="exact"/>
        <w:ind w:left="0" w:right="0" w:firstLine="540"/>
        <w:jc w:val="left"/>
      </w:pPr>
      <w:r>
        <w:rPr>
          <w:color w:val="000000"/>
          <w:spacing w:val="0"/>
          <w:w w:val="100"/>
          <w:position w:val="0"/>
        </w:rPr>
        <w:t>租赁发生变更且同时符合下列条件的，公司将该租赁变更作为一项单独租赁进行会计处理：</w:t>
      </w:r>
    </w:p>
    <w:p>
      <w:pPr>
        <w:pStyle w:val="Style5"/>
        <w:keepNext w:val="0"/>
        <w:keepLines w:val="0"/>
        <w:widowControl w:val="0"/>
        <w:shd w:val="clear" w:color="auto" w:fill="auto"/>
        <w:bidi w:val="0"/>
        <w:spacing w:before="0" w:after="0" w:line="408" w:lineRule="exact"/>
        <w:ind w:left="0" w:right="0" w:firstLine="540"/>
        <w:jc w:val="left"/>
      </w:pPr>
      <w:r>
        <w:rPr>
          <w:rFonts w:ascii="SimHei" w:eastAsia="SimHei" w:hAnsi="SimHei" w:cs="SimHei"/>
          <w:color w:val="000000"/>
          <w:spacing w:val="0"/>
          <w:w w:val="100"/>
          <w:position w:val="0"/>
          <w:sz w:val="15"/>
          <w:szCs w:val="15"/>
        </w:rPr>
        <w:t>・</w:t>
      </w:r>
      <w:r>
        <w:rPr>
          <w:color w:val="000000"/>
          <w:spacing w:val="0"/>
          <w:w w:val="100"/>
          <w:position w:val="0"/>
        </w:rPr>
        <w:t>该租赁变更通过增加一项或多项租赁资产的使用权而扩大了租赁范围；</w:t>
      </w:r>
    </w:p>
    <w:p>
      <w:pPr>
        <w:pStyle w:val="Style5"/>
        <w:keepNext w:val="0"/>
        <w:keepLines w:val="0"/>
        <w:widowControl w:val="0"/>
        <w:shd w:val="clear" w:color="auto" w:fill="auto"/>
        <w:bidi w:val="0"/>
        <w:spacing w:before="0" w:after="0" w:line="408" w:lineRule="exact"/>
        <w:ind w:left="0" w:right="0" w:firstLine="540"/>
        <w:jc w:val="left"/>
      </w:pPr>
      <w:r>
        <w:rPr>
          <w:rFonts w:ascii="SimHei" w:eastAsia="SimHei" w:hAnsi="SimHei" w:cs="SimHei"/>
          <w:color w:val="000000"/>
          <w:spacing w:val="0"/>
          <w:w w:val="100"/>
          <w:position w:val="0"/>
          <w:sz w:val="15"/>
          <w:szCs w:val="15"/>
        </w:rPr>
        <w:t>・</w:t>
      </w:r>
      <w:r>
        <w:rPr>
          <w:color w:val="000000"/>
          <w:spacing w:val="0"/>
          <w:w w:val="100"/>
          <w:position w:val="0"/>
        </w:rPr>
        <w:t>增加的对价与租赁范围扩大部分的单独价格按该合同情况调整后的金额相当。</w:t>
      </w:r>
    </w:p>
    <w:p>
      <w:pPr>
        <w:pStyle w:val="Style5"/>
        <w:keepNext w:val="0"/>
        <w:keepLines w:val="0"/>
        <w:widowControl w:val="0"/>
        <w:shd w:val="clear" w:color="auto" w:fill="auto"/>
        <w:bidi w:val="0"/>
        <w:spacing w:before="0" w:after="0" w:line="408" w:lineRule="exact"/>
        <w:ind w:left="0" w:right="0" w:firstLine="540"/>
        <w:jc w:val="both"/>
      </w:pPr>
      <w:r>
        <w:rPr>
          <w:color w:val="000000"/>
          <w:spacing w:val="0"/>
          <w:w w:val="100"/>
          <w:position w:val="0"/>
        </w:rPr>
        <w:t>租赁变更未作为一项单独租赁进行会计处理的，在租赁变更生效日，公司重新分摊变更后合 同的对价，重新确定租赁期，并按照变更后租赁付款额和修订后的折现率计算的现值重新计量租 赁负债。</w:t>
      </w:r>
    </w:p>
    <w:p>
      <w:pPr>
        <w:pStyle w:val="Style5"/>
        <w:keepNext w:val="0"/>
        <w:keepLines w:val="0"/>
        <w:widowControl w:val="0"/>
        <w:shd w:val="clear" w:color="auto" w:fill="auto"/>
        <w:bidi w:val="0"/>
        <w:spacing w:before="0" w:after="0" w:line="377" w:lineRule="exact"/>
        <w:ind w:left="0" w:right="0" w:firstLine="540"/>
        <w:jc w:val="both"/>
        <w:rPr>
          <w:sz w:val="18"/>
          <w:szCs w:val="18"/>
        </w:rPr>
        <w:sectPr>
          <w:footnotePr>
            <w:pos w:val="pageBottom"/>
            <w:numFmt w:val="decimal"/>
            <w:numRestart w:val="continuous"/>
          </w:footnotePr>
          <w:pgSz w:w="11900" w:h="16840"/>
          <w:pgMar w:top="1374" w:right="229" w:bottom="1196" w:left="1667" w:header="0" w:footer="3" w:gutter="0"/>
          <w:cols w:space="720"/>
          <w:noEndnote/>
          <w:rtlGutter w:val="0"/>
          <w:docGrid w:linePitch="360"/>
        </w:sectPr>
      </w:pPr>
      <w:r>
        <w:rPr>
          <w:color w:val="000000"/>
          <w:spacing w:val="0"/>
          <w:w w:val="100"/>
          <w:position w:val="0"/>
          <w:sz w:val="20"/>
          <w:szCs w:val="20"/>
        </w:rPr>
        <w:t xml:space="preserve">租赁变更导致租赁范围缩小或租赁期缩短的，本公司相应调减使用权资产的账面价值，并将 部分终止或完全终止租赁的相关利得或损失计入当期损益。其他租赁变更导致租赁负债重新计量 </w:t>
      </w:r>
      <w:r>
        <w:rPr>
          <w:rFonts w:ascii="Calibri" w:eastAsia="Calibri" w:hAnsi="Calibri" w:cs="Calibri"/>
          <w:b/>
          <w:bCs/>
          <w:color w:val="000000"/>
          <w:spacing w:val="0"/>
          <w:w w:val="100"/>
          <w:position w:val="0"/>
          <w:sz w:val="18"/>
          <w:szCs w:val="18"/>
        </w:rPr>
        <w:t xml:space="preserve">159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p>
      <w:pPr>
        <w:pStyle w:val="Style5"/>
        <w:keepNext w:val="0"/>
        <w:keepLines w:val="0"/>
        <w:widowControl w:val="0"/>
        <w:shd w:val="clear" w:color="auto" w:fill="auto"/>
        <w:bidi w:val="0"/>
        <w:spacing w:before="0" w:after="0" w:line="410" w:lineRule="exact"/>
        <w:ind w:left="0" w:right="0" w:firstLine="0"/>
        <w:jc w:val="left"/>
      </w:pPr>
      <w:r>
        <w:rPr>
          <w:color w:val="000000"/>
          <w:spacing w:val="0"/>
          <w:w w:val="100"/>
          <w:position w:val="0"/>
        </w:rPr>
        <w:t>的，本公司相应调整使用权资产的账面价值。</w:t>
      </w:r>
    </w:p>
    <w:p>
      <w:pPr>
        <w:pStyle w:val="Style5"/>
        <w:keepNext w:val="0"/>
        <w:keepLines w:val="0"/>
        <w:widowControl w:val="0"/>
        <w:numPr>
          <w:ilvl w:val="0"/>
          <w:numId w:val="167"/>
        </w:numPr>
        <w:shd w:val="clear" w:color="auto" w:fill="auto"/>
        <w:bidi w:val="0"/>
        <w:spacing w:before="0" w:after="0" w:line="410" w:lineRule="exact"/>
        <w:ind w:left="0" w:right="0" w:firstLine="540"/>
        <w:jc w:val="left"/>
      </w:pPr>
      <w:bookmarkStart w:id="1314" w:name="bookmark1314"/>
      <w:bookmarkEnd w:id="1314"/>
      <w:r>
        <w:rPr>
          <w:color w:val="000000"/>
          <w:spacing w:val="0"/>
          <w:w w:val="100"/>
          <w:position w:val="0"/>
        </w:rPr>
        <w:t>新冠肺炎疫情相关的租金减让</w:t>
      </w:r>
    </w:p>
    <w:p>
      <w:pPr>
        <w:pStyle w:val="Style5"/>
        <w:keepNext w:val="0"/>
        <w:keepLines w:val="0"/>
        <w:widowControl w:val="0"/>
        <w:shd w:val="clear" w:color="auto" w:fill="auto"/>
        <w:bidi w:val="0"/>
        <w:spacing w:before="0" w:after="0" w:line="410" w:lineRule="exact"/>
        <w:ind w:left="0" w:right="0" w:firstLine="540"/>
        <w:jc w:val="both"/>
      </w:pPr>
      <w:r>
        <w:rPr>
          <w:color w:val="000000"/>
          <w:spacing w:val="0"/>
          <w:w w:val="100"/>
          <w:position w:val="0"/>
        </w:rPr>
        <w:t>对于采用新冠肺炎疫情相关租金减让简化方法的，本公司不评估是否发生租赁变更，继续按 照与减让前一致的折现率计算租赁负债的利息费用并计入当期损益，继续按照与减让前一致的方 法对使用权资产进行计提折旧。发生租金减免的，本公司将减免的租金作为可变租赁付款额，在 达成减让协议等解除原租金支付义务时，按未折现或减让前折现率折现金额冲减相关资产成本或 费用，同时相应调整租赁负债；延期支付租金的，本公司在实际支付时冲减前期确认的租赁负债。</w:t>
      </w:r>
    </w:p>
    <w:p>
      <w:pPr>
        <w:pStyle w:val="Style5"/>
        <w:keepNext w:val="0"/>
        <w:keepLines w:val="0"/>
        <w:widowControl w:val="0"/>
        <w:shd w:val="clear" w:color="auto" w:fill="auto"/>
        <w:bidi w:val="0"/>
        <w:spacing w:before="0" w:after="0" w:line="410" w:lineRule="exact"/>
        <w:ind w:left="0" w:right="0" w:firstLine="540"/>
        <w:jc w:val="both"/>
      </w:pPr>
      <w:r>
        <w:rPr>
          <w:color w:val="000000"/>
          <w:spacing w:val="0"/>
          <w:w w:val="100"/>
          <w:position w:val="0"/>
        </w:rPr>
        <w:t>对于短期租赁和低价值资产租赁，本公司继续按照与减让前一致的方法将原合同租金计入相 关资产成本或费用。发生租金减免的，本公司将减免的租金作为可变租赁付款额，在减免期间冲 减相关资产成本或费用；延期支付租金的，本公司在原支付期间将应支付的租金确认为应付款项， 在实际支付时冲减前期确认的应付款项。</w:t>
      </w:r>
    </w:p>
    <w:p>
      <w:pPr>
        <w:pStyle w:val="Style5"/>
        <w:keepNext w:val="0"/>
        <w:keepLines w:val="0"/>
        <w:widowControl w:val="0"/>
        <w:numPr>
          <w:ilvl w:val="0"/>
          <w:numId w:val="149"/>
        </w:numPr>
        <w:shd w:val="clear" w:color="auto" w:fill="auto"/>
        <w:bidi w:val="0"/>
        <w:spacing w:before="0" w:after="0" w:line="410" w:lineRule="exact"/>
        <w:ind w:left="0" w:right="0" w:firstLine="540"/>
        <w:jc w:val="both"/>
      </w:pPr>
      <w:bookmarkStart w:id="1315" w:name="bookmark1315"/>
      <w:bookmarkEnd w:id="1315"/>
      <w:r>
        <w:rPr>
          <w:color w:val="000000"/>
          <w:spacing w:val="0"/>
          <w:w w:val="100"/>
          <w:position w:val="0"/>
          <w:sz w:val="18"/>
          <w:szCs w:val="18"/>
        </w:rPr>
        <w:t>.</w:t>
      </w:r>
      <w:r>
        <w:rPr>
          <w:color w:val="000000"/>
          <w:spacing w:val="0"/>
          <w:w w:val="100"/>
          <w:position w:val="0"/>
        </w:rPr>
        <w:t>本公司作为出租人</w:t>
      </w:r>
    </w:p>
    <w:p>
      <w:pPr>
        <w:pStyle w:val="Style5"/>
        <w:keepNext w:val="0"/>
        <w:keepLines w:val="0"/>
        <w:widowControl w:val="0"/>
        <w:shd w:val="clear" w:color="auto" w:fill="auto"/>
        <w:bidi w:val="0"/>
        <w:spacing w:before="0" w:after="0" w:line="410" w:lineRule="exact"/>
        <w:ind w:left="0" w:right="0" w:firstLine="540"/>
        <w:jc w:val="both"/>
      </w:pPr>
      <w:r>
        <w:rPr>
          <w:color w:val="000000"/>
          <w:spacing w:val="0"/>
          <w:w w:val="100"/>
          <w:position w:val="0"/>
        </w:rPr>
        <w:t>在租赁开始日，本公司将租赁分为融资租赁和经营租赁。融资租赁，是指无论所有权最终是 否转移，但实质上转移了与租赁资产所有权有关的几乎全部风险和报酬的租赁。经营租赁，是指 除融资租赁以外的其他租赁。本公司作为转租出租人时，基于原租赁产生的使用权资产对转租赁 进行分类。</w:t>
      </w:r>
    </w:p>
    <w:p>
      <w:pPr>
        <w:pStyle w:val="Style5"/>
        <w:keepNext w:val="0"/>
        <w:keepLines w:val="0"/>
        <w:widowControl w:val="0"/>
        <w:numPr>
          <w:ilvl w:val="0"/>
          <w:numId w:val="173"/>
        </w:numPr>
        <w:shd w:val="clear" w:color="auto" w:fill="auto"/>
        <w:tabs>
          <w:tab w:pos="968" w:val="left"/>
        </w:tabs>
        <w:bidi w:val="0"/>
        <w:spacing w:before="0" w:after="0" w:line="410" w:lineRule="exact"/>
        <w:ind w:left="0" w:right="0" w:firstLine="540"/>
        <w:jc w:val="left"/>
      </w:pPr>
      <w:bookmarkStart w:id="1316" w:name="bookmark1316"/>
      <w:bookmarkEnd w:id="1316"/>
      <w:r>
        <w:rPr>
          <w:color w:val="000000"/>
          <w:spacing w:val="0"/>
          <w:w w:val="100"/>
          <w:position w:val="0"/>
        </w:rPr>
        <w:t>经营租赁会计处理</w:t>
      </w:r>
    </w:p>
    <w:p>
      <w:pPr>
        <w:pStyle w:val="Style5"/>
        <w:keepNext w:val="0"/>
        <w:keepLines w:val="0"/>
        <w:widowControl w:val="0"/>
        <w:shd w:val="clear" w:color="auto" w:fill="auto"/>
        <w:bidi w:val="0"/>
        <w:spacing w:before="0" w:after="0" w:line="410" w:lineRule="exact"/>
        <w:ind w:left="0" w:right="0" w:firstLine="540"/>
        <w:jc w:val="both"/>
      </w:pPr>
      <w:r>
        <w:rPr>
          <w:color w:val="000000"/>
          <w:spacing w:val="0"/>
          <w:w w:val="100"/>
          <w:position w:val="0"/>
        </w:rPr>
        <w:t>经营租赁的租赁收款额在租赁期内各个期间按照直线法确认为租金收入。本公司将发生的与 经营租赁有关的初始直接费用予以资本化，在租赁期内按照与租金收入确认相同的基础分摊计入 当期损益。未计入租赁收款额的可变租赁付款额在实际发生时计入当期损益。经营租赁发生变更 的，公司自变更生效日起将其作为一项新租赁进行会计处理，与变更前租赁有关的预收或应收租 赁收款额视为新租赁的收款额。</w:t>
      </w:r>
    </w:p>
    <w:p>
      <w:pPr>
        <w:pStyle w:val="Style5"/>
        <w:keepNext w:val="0"/>
        <w:keepLines w:val="0"/>
        <w:widowControl w:val="0"/>
        <w:numPr>
          <w:ilvl w:val="0"/>
          <w:numId w:val="173"/>
        </w:numPr>
        <w:shd w:val="clear" w:color="auto" w:fill="auto"/>
        <w:tabs>
          <w:tab w:pos="968" w:val="left"/>
        </w:tabs>
        <w:bidi w:val="0"/>
        <w:spacing w:before="0" w:after="0" w:line="410" w:lineRule="exact"/>
        <w:ind w:left="0" w:right="0" w:firstLine="540"/>
        <w:jc w:val="left"/>
      </w:pPr>
      <w:bookmarkStart w:id="1317" w:name="bookmark1317"/>
      <w:bookmarkEnd w:id="1317"/>
      <w:r>
        <w:rPr>
          <w:color w:val="000000"/>
          <w:spacing w:val="0"/>
          <w:w w:val="100"/>
          <w:position w:val="0"/>
        </w:rPr>
        <w:t>融资租赁会计处理</w:t>
      </w:r>
    </w:p>
    <w:p>
      <w:pPr>
        <w:pStyle w:val="Style5"/>
        <w:keepNext w:val="0"/>
        <w:keepLines w:val="0"/>
        <w:widowControl w:val="0"/>
        <w:shd w:val="clear" w:color="auto" w:fill="auto"/>
        <w:bidi w:val="0"/>
        <w:spacing w:before="0" w:after="0" w:line="410" w:lineRule="exact"/>
        <w:ind w:left="0" w:right="0" w:firstLine="540"/>
        <w:jc w:val="both"/>
      </w:pPr>
      <w:r>
        <w:rPr>
          <w:color w:val="000000"/>
          <w:spacing w:val="0"/>
          <w:w w:val="100"/>
          <w:position w:val="0"/>
        </w:rPr>
        <w:t>在租赁开始日，本公司对融资租赁确认应收融资租赁款，并终止确认融资租赁资产。本公司 对应收融资租赁款进行初始计量时，将租赁投资净额作为应收融资租赁款的入账价值。租赁投资 净额为未担保余值和租赁期开始日尚未收到的租赁收款额按照租赁内含利率折现的现值之和。</w:t>
      </w:r>
    </w:p>
    <w:p>
      <w:pPr>
        <w:pStyle w:val="Style5"/>
        <w:keepNext w:val="0"/>
        <w:keepLines w:val="0"/>
        <w:widowControl w:val="0"/>
        <w:shd w:val="clear" w:color="auto" w:fill="auto"/>
        <w:bidi w:val="0"/>
        <w:spacing w:before="0" w:after="0" w:line="410" w:lineRule="exact"/>
        <w:ind w:left="0" w:right="0" w:firstLine="540"/>
        <w:jc w:val="both"/>
      </w:pPr>
      <w:r>
        <w:rPr>
          <w:color w:val="000000"/>
          <w:spacing w:val="0"/>
          <w:w w:val="100"/>
          <w:position w:val="0"/>
        </w:rPr>
        <w:t>本公司按照固定的周期性利率计算并确认租赁期内各个期间的利息收入。应收融资租赁款的 终止确认和减值按照本附注“五、</w:t>
      </w:r>
      <w:r>
        <w:rPr>
          <w:color w:val="000000"/>
          <w:spacing w:val="0"/>
          <w:w w:val="100"/>
          <w:position w:val="0"/>
          <w:sz w:val="18"/>
          <w:szCs w:val="18"/>
        </w:rPr>
        <w:t>(10)</w:t>
      </w:r>
      <w:r>
        <w:rPr>
          <w:color w:val="000000"/>
          <w:spacing w:val="0"/>
          <w:w w:val="100"/>
          <w:position w:val="0"/>
        </w:rPr>
        <w:t>金融工具”进行会计处理。</w:t>
      </w:r>
    </w:p>
    <w:p>
      <w:pPr>
        <w:pStyle w:val="Style5"/>
        <w:keepNext w:val="0"/>
        <w:keepLines w:val="0"/>
        <w:widowControl w:val="0"/>
        <w:shd w:val="clear" w:color="auto" w:fill="auto"/>
        <w:bidi w:val="0"/>
        <w:spacing w:before="0" w:after="0" w:line="410" w:lineRule="exact"/>
        <w:ind w:left="0" w:right="0" w:firstLine="540"/>
        <w:jc w:val="both"/>
      </w:pPr>
      <w:r>
        <w:rPr>
          <w:color w:val="000000"/>
          <w:spacing w:val="0"/>
          <w:w w:val="100"/>
          <w:position w:val="0"/>
        </w:rPr>
        <w:t>未纳入租赁投资净额计量的可变租赁付款额在实际发生时计入当期损益。</w:t>
      </w:r>
    </w:p>
    <w:p>
      <w:pPr>
        <w:pStyle w:val="Style5"/>
        <w:keepNext w:val="0"/>
        <w:keepLines w:val="0"/>
        <w:widowControl w:val="0"/>
        <w:shd w:val="clear" w:color="auto" w:fill="auto"/>
        <w:bidi w:val="0"/>
        <w:spacing w:before="0" w:after="0" w:line="410" w:lineRule="exact"/>
        <w:ind w:left="0" w:right="0" w:firstLine="540"/>
        <w:jc w:val="both"/>
      </w:pPr>
      <w:r>
        <w:rPr>
          <w:color w:val="000000"/>
          <w:spacing w:val="0"/>
          <w:w w:val="100"/>
          <w:position w:val="0"/>
        </w:rPr>
        <w:t>融资租赁发生变更且同时符合下列条件的，本公司将该变更作为一项单独租赁进行会计处理:</w:t>
      </w:r>
    </w:p>
    <w:p>
      <w:pPr>
        <w:pStyle w:val="Style5"/>
        <w:keepNext w:val="0"/>
        <w:keepLines w:val="0"/>
        <w:widowControl w:val="0"/>
        <w:numPr>
          <w:ilvl w:val="0"/>
          <w:numId w:val="171"/>
        </w:numPr>
        <w:shd w:val="clear" w:color="auto" w:fill="auto"/>
        <w:tabs>
          <w:tab w:pos="968" w:val="left"/>
        </w:tabs>
        <w:bidi w:val="0"/>
        <w:spacing w:before="0" w:after="0" w:line="410" w:lineRule="exact"/>
        <w:ind w:left="0" w:right="0" w:firstLine="540"/>
        <w:jc w:val="both"/>
      </w:pPr>
      <w:bookmarkStart w:id="1318" w:name="bookmark1318"/>
      <w:bookmarkEnd w:id="1318"/>
      <w:r>
        <w:rPr>
          <w:color w:val="000000"/>
          <w:spacing w:val="0"/>
          <w:w w:val="100"/>
          <w:position w:val="0"/>
        </w:rPr>
        <w:t>该变更通过增加一项或多项租赁资产的使用权而扩大了租赁范围；</w:t>
      </w:r>
    </w:p>
    <w:p>
      <w:pPr>
        <w:pStyle w:val="Style5"/>
        <w:keepNext w:val="0"/>
        <w:keepLines w:val="0"/>
        <w:widowControl w:val="0"/>
        <w:numPr>
          <w:ilvl w:val="0"/>
          <w:numId w:val="171"/>
        </w:numPr>
        <w:shd w:val="clear" w:color="auto" w:fill="auto"/>
        <w:tabs>
          <w:tab w:pos="968" w:val="left"/>
        </w:tabs>
        <w:bidi w:val="0"/>
        <w:spacing w:before="0" w:after="0" w:line="410" w:lineRule="exact"/>
        <w:ind w:left="0" w:right="0" w:firstLine="540"/>
        <w:jc w:val="both"/>
      </w:pPr>
      <w:bookmarkStart w:id="1319" w:name="bookmark1319"/>
      <w:bookmarkEnd w:id="1319"/>
      <w:r>
        <w:rPr>
          <w:color w:val="000000"/>
          <w:spacing w:val="0"/>
          <w:w w:val="100"/>
          <w:position w:val="0"/>
        </w:rPr>
        <w:t>增加的对价与租赁范围扩大部分的单独价格按该合同情况调整后的金额相当。</w:t>
      </w:r>
    </w:p>
    <w:p>
      <w:pPr>
        <w:pStyle w:val="Style5"/>
        <w:keepNext w:val="0"/>
        <w:keepLines w:val="0"/>
        <w:widowControl w:val="0"/>
        <w:shd w:val="clear" w:color="auto" w:fill="auto"/>
        <w:bidi w:val="0"/>
        <w:spacing w:before="0" w:after="0" w:line="410" w:lineRule="exact"/>
        <w:ind w:left="0" w:right="0" w:firstLine="540"/>
        <w:jc w:val="both"/>
      </w:pPr>
      <w:r>
        <w:rPr>
          <w:color w:val="000000"/>
          <w:spacing w:val="0"/>
          <w:w w:val="100"/>
          <w:position w:val="0"/>
        </w:rPr>
        <w:t xml:space="preserve">融资租赁的变更未作为一项单独租赁进行会计处理的，本公司分别下列情形对变更后的租赁 </w:t>
      </w:r>
      <w:r>
        <w:rPr>
          <w:color w:val="000000"/>
          <w:spacing w:val="0"/>
          <w:w w:val="100"/>
          <w:position w:val="0"/>
        </w:rPr>
        <w:t>进行处理:</w:t>
      </w:r>
    </w:p>
    <w:p>
      <w:pPr>
        <w:pStyle w:val="Style5"/>
        <w:keepNext w:val="0"/>
        <w:keepLines w:val="0"/>
        <w:widowControl w:val="0"/>
        <w:shd w:val="clear" w:color="auto" w:fill="auto"/>
        <w:tabs>
          <w:tab w:pos="926" w:val="left"/>
        </w:tabs>
        <w:bidi w:val="0"/>
        <w:spacing w:before="0" w:after="0" w:line="407" w:lineRule="exact"/>
        <w:ind w:left="0" w:right="0" w:firstLine="540"/>
        <w:jc w:val="both"/>
      </w:pPr>
      <w:r>
        <w:rPr>
          <w:color w:val="000000"/>
          <w:spacing w:val="0"/>
          <w:w w:val="100"/>
          <w:position w:val="0"/>
          <w:sz w:val="24"/>
          <w:szCs w:val="24"/>
        </w:rPr>
        <w:t>-</w:t>
        <w:tab/>
      </w:r>
      <w:r>
        <w:rPr>
          <w:color w:val="000000"/>
          <w:spacing w:val="0"/>
          <w:w w:val="100"/>
          <w:position w:val="0"/>
        </w:rPr>
        <w:t>假如变更在租赁开始日生效，该租赁会被分类为经营租赁的，本公司自租赁变更生效日</w:t>
      </w:r>
    </w:p>
    <w:p>
      <w:pPr>
        <w:pStyle w:val="Style5"/>
        <w:keepNext w:val="0"/>
        <w:keepLines w:val="0"/>
        <w:widowControl w:val="0"/>
        <w:shd w:val="clear" w:color="auto" w:fill="auto"/>
        <w:bidi w:val="0"/>
        <w:spacing w:before="0" w:after="0" w:line="407" w:lineRule="exact"/>
        <w:ind w:left="0" w:right="0" w:firstLine="0"/>
        <w:jc w:val="both"/>
      </w:pPr>
      <w:r>
        <w:rPr>
          <w:color w:val="000000"/>
          <w:spacing w:val="0"/>
          <w:w w:val="100"/>
          <w:position w:val="0"/>
        </w:rPr>
        <w:t>开始将其作为一项新租赁进行会计处理，并以租赁变更生效日前的租赁投资净额作为租赁资产的 账面价值；</w:t>
      </w:r>
    </w:p>
    <w:p>
      <w:pPr>
        <w:pStyle w:val="Style5"/>
        <w:keepNext w:val="0"/>
        <w:keepLines w:val="0"/>
        <w:widowControl w:val="0"/>
        <w:shd w:val="clear" w:color="auto" w:fill="auto"/>
        <w:bidi w:val="0"/>
        <w:spacing w:before="0" w:after="0" w:line="407" w:lineRule="exact"/>
        <w:ind w:left="0" w:right="0" w:firstLine="540"/>
        <w:jc w:val="both"/>
      </w:pPr>
      <w:r>
        <w:rPr>
          <w:color w:val="000000"/>
          <w:spacing w:val="0"/>
          <w:w w:val="100"/>
          <w:position w:val="0"/>
        </w:rPr>
        <w:t>假如变更在租赁开始日生效，该租赁会被分类为融资租赁的，本公司按照本附注“五、</w:t>
      </w:r>
      <w:r>
        <w:rPr>
          <w:color w:val="000000"/>
          <w:spacing w:val="0"/>
          <w:w w:val="100"/>
          <w:position w:val="0"/>
          <w:sz w:val="18"/>
          <w:szCs w:val="18"/>
        </w:rPr>
        <w:t xml:space="preserve">(10) </w:t>
      </w:r>
      <w:r>
        <w:rPr>
          <w:color w:val="000000"/>
          <w:spacing w:val="0"/>
          <w:w w:val="100"/>
          <w:position w:val="0"/>
        </w:rPr>
        <w:t>金融工具”关于修改或重新议定合同的政策进行会计处理。</w:t>
      </w:r>
    </w:p>
    <w:p>
      <w:pPr>
        <w:pStyle w:val="Style5"/>
        <w:keepNext w:val="0"/>
        <w:keepLines w:val="0"/>
        <w:widowControl w:val="0"/>
        <w:numPr>
          <w:ilvl w:val="0"/>
          <w:numId w:val="173"/>
        </w:numPr>
        <w:shd w:val="clear" w:color="auto" w:fill="auto"/>
        <w:bidi w:val="0"/>
        <w:spacing w:before="0" w:after="0" w:line="407" w:lineRule="exact"/>
        <w:ind w:left="0" w:right="0" w:firstLine="540"/>
        <w:jc w:val="both"/>
      </w:pPr>
      <w:bookmarkStart w:id="1320" w:name="bookmark1320"/>
      <w:bookmarkEnd w:id="1320"/>
      <w:r>
        <w:rPr>
          <w:color w:val="000000"/>
          <w:spacing w:val="0"/>
          <w:w w:val="100"/>
          <w:position w:val="0"/>
        </w:rPr>
        <w:t>新冠肺炎疫情相关的租金减让</w:t>
      </w:r>
    </w:p>
    <w:p>
      <w:pPr>
        <w:pStyle w:val="Style5"/>
        <w:keepNext w:val="0"/>
        <w:keepLines w:val="0"/>
        <w:widowControl w:val="0"/>
        <w:shd w:val="clear" w:color="auto" w:fill="auto"/>
        <w:bidi w:val="0"/>
        <w:spacing w:before="0" w:after="0" w:line="407" w:lineRule="exact"/>
        <w:ind w:left="0" w:right="0" w:firstLine="540"/>
        <w:jc w:val="both"/>
      </w:pPr>
      <w:r>
        <w:rPr>
          <w:color w:val="000000"/>
          <w:spacing w:val="0"/>
          <w:w w:val="100"/>
          <w:position w:val="0"/>
        </w:rPr>
        <w:t>对于采用新冠肺炎疫情相关租金减让简化方法的经营租赁，本公司继续按照与减让前一致的 方法将原合同租金确认为租赁收入;发生租金减免的，本公司将减免的租金作为可变租赁付款额， 在减免期间冲减租赁收入；延期收取租金的，本公司在原收取期间将应收取的租金确认为应收款 项，并在实际收到时冲减前期确认的应收款项。</w:t>
      </w:r>
    </w:p>
    <w:p>
      <w:pPr>
        <w:pStyle w:val="Style5"/>
        <w:keepNext w:val="0"/>
        <w:keepLines w:val="0"/>
        <w:widowControl w:val="0"/>
        <w:shd w:val="clear" w:color="auto" w:fill="auto"/>
        <w:bidi w:val="0"/>
        <w:spacing w:before="0" w:after="0" w:line="411" w:lineRule="exact"/>
        <w:ind w:left="0" w:right="0" w:firstLine="540"/>
        <w:jc w:val="both"/>
      </w:pPr>
      <w:r>
        <w:rPr>
          <w:color w:val="000000"/>
          <w:spacing w:val="0"/>
          <w:w w:val="100"/>
          <w:position w:val="0"/>
        </w:rPr>
        <w:t>对于采用新冠肺炎疫情相关租金减让简化方法的融资租赁，本公司继续按照与减让前一致的 折现率计算利息并确认为租赁收入。发生租金减免的，本公司将减免的租金作为可变租赁付款额， 在达成减让协议等放弃原租金收取权利时，按未折现或减让前折现率折现金额冲减原确认的租赁 收入，不足冲减的部分计入投资收益，同时相应调整应收融资租赁款；延期收取租金的，本公司 在实际收到时冲减前期确认的应收融资租赁款。</w:t>
      </w:r>
    </w:p>
    <w:p>
      <w:pPr>
        <w:pStyle w:val="Style5"/>
        <w:keepNext w:val="0"/>
        <w:keepLines w:val="0"/>
        <w:widowControl w:val="0"/>
        <w:numPr>
          <w:ilvl w:val="0"/>
          <w:numId w:val="149"/>
        </w:numPr>
        <w:shd w:val="clear" w:color="auto" w:fill="auto"/>
        <w:bidi w:val="0"/>
        <w:spacing w:before="0" w:after="0" w:line="411" w:lineRule="exact"/>
        <w:ind w:left="0" w:right="0" w:firstLine="540"/>
        <w:jc w:val="both"/>
      </w:pPr>
      <w:bookmarkStart w:id="1321" w:name="bookmark1321"/>
      <w:bookmarkEnd w:id="1321"/>
      <w:r>
        <w:rPr>
          <w:color w:val="000000"/>
          <w:spacing w:val="0"/>
          <w:w w:val="100"/>
          <w:position w:val="0"/>
          <w:sz w:val="18"/>
          <w:szCs w:val="18"/>
        </w:rPr>
        <w:t>.</w:t>
      </w:r>
      <w:r>
        <w:rPr>
          <w:color w:val="000000"/>
          <w:spacing w:val="0"/>
          <w:w w:val="100"/>
          <w:position w:val="0"/>
        </w:rPr>
        <w:t>售后租回交易</w:t>
      </w:r>
    </w:p>
    <w:p>
      <w:pPr>
        <w:pStyle w:val="Style5"/>
        <w:keepNext w:val="0"/>
        <w:keepLines w:val="0"/>
        <w:widowControl w:val="0"/>
        <w:shd w:val="clear" w:color="auto" w:fill="auto"/>
        <w:bidi w:val="0"/>
        <w:spacing w:before="0" w:after="0" w:line="411" w:lineRule="exact"/>
        <w:ind w:left="0" w:right="0" w:firstLine="540"/>
        <w:jc w:val="left"/>
      </w:pPr>
      <w:r>
        <w:rPr>
          <w:color w:val="000000"/>
          <w:spacing w:val="0"/>
          <w:w w:val="100"/>
          <w:position w:val="0"/>
        </w:rPr>
        <w:t>公司按照本节附注</w:t>
      </w:r>
      <w:r>
        <w:rPr>
          <w:color w:val="000000"/>
          <w:spacing w:val="0"/>
          <w:w w:val="100"/>
          <w:position w:val="0"/>
          <w:sz w:val="18"/>
          <w:szCs w:val="18"/>
        </w:rPr>
        <w:t xml:space="preserve">38 </w:t>
      </w:r>
      <w:r>
        <w:rPr>
          <w:color w:val="000000"/>
          <w:spacing w:val="0"/>
          <w:w w:val="100"/>
          <w:position w:val="0"/>
        </w:rPr>
        <w:t>“收入”所述原则评估确定售后租回交易中的资产转让是否属于销售。</w:t>
      </w:r>
    </w:p>
    <w:p>
      <w:pPr>
        <w:pStyle w:val="Style5"/>
        <w:keepNext w:val="0"/>
        <w:keepLines w:val="0"/>
        <w:widowControl w:val="0"/>
        <w:numPr>
          <w:ilvl w:val="0"/>
          <w:numId w:val="175"/>
        </w:numPr>
        <w:shd w:val="clear" w:color="auto" w:fill="auto"/>
        <w:tabs>
          <w:tab w:pos="926" w:val="left"/>
        </w:tabs>
        <w:bidi w:val="0"/>
        <w:spacing w:before="0" w:after="0" w:line="411" w:lineRule="exact"/>
        <w:ind w:left="0" w:right="0" w:firstLine="540"/>
        <w:jc w:val="left"/>
      </w:pPr>
      <w:bookmarkStart w:id="1322" w:name="bookmark1322"/>
      <w:bookmarkEnd w:id="1322"/>
      <w:r>
        <w:rPr>
          <w:color w:val="000000"/>
          <w:spacing w:val="0"/>
          <w:w w:val="100"/>
          <w:position w:val="0"/>
        </w:rPr>
        <w:t>作为承租人</w:t>
      </w:r>
    </w:p>
    <w:p>
      <w:pPr>
        <w:pStyle w:val="Style5"/>
        <w:keepNext w:val="0"/>
        <w:keepLines w:val="0"/>
        <w:widowControl w:val="0"/>
        <w:shd w:val="clear" w:color="auto" w:fill="auto"/>
        <w:bidi w:val="0"/>
        <w:spacing w:before="0" w:after="0" w:line="411" w:lineRule="exact"/>
        <w:ind w:left="0" w:right="0" w:firstLine="540"/>
        <w:jc w:val="both"/>
      </w:pPr>
      <w:r>
        <w:rPr>
          <w:color w:val="000000"/>
          <w:spacing w:val="0"/>
          <w:w w:val="100"/>
          <w:position w:val="0"/>
        </w:rPr>
        <w:t>售后租回交易中的资产转让属于销售的，公司作为承租人按原资产账面价值中与租回获得的 使用权有关的部分，计量售后租回所形成的使用权资产，并仅就转让至出租人的权利确认相关利 得或损失；售后租回交易中的资产转让不属于销售的，公司作为承租人继续确认被转让资产，同 时确认一项与转让收入等额的金融负债。金融负债的会计处理详见本节附注</w:t>
      </w:r>
      <w:r>
        <w:rPr>
          <w:color w:val="000000"/>
          <w:spacing w:val="0"/>
          <w:w w:val="100"/>
          <w:position w:val="0"/>
          <w:sz w:val="18"/>
          <w:szCs w:val="18"/>
        </w:rPr>
        <w:t xml:space="preserve">10 </w:t>
      </w:r>
      <w:r>
        <w:rPr>
          <w:color w:val="000000"/>
          <w:spacing w:val="0"/>
          <w:w w:val="100"/>
          <w:position w:val="0"/>
        </w:rPr>
        <w:t>“金融工具”。</w:t>
      </w:r>
    </w:p>
    <w:p>
      <w:pPr>
        <w:pStyle w:val="Style5"/>
        <w:keepNext w:val="0"/>
        <w:keepLines w:val="0"/>
        <w:widowControl w:val="0"/>
        <w:numPr>
          <w:ilvl w:val="0"/>
          <w:numId w:val="175"/>
        </w:numPr>
        <w:shd w:val="clear" w:color="auto" w:fill="auto"/>
        <w:tabs>
          <w:tab w:pos="926" w:val="left"/>
        </w:tabs>
        <w:bidi w:val="0"/>
        <w:spacing w:before="0" w:after="0" w:line="411" w:lineRule="exact"/>
        <w:ind w:left="0" w:right="0" w:firstLine="540"/>
        <w:jc w:val="left"/>
      </w:pPr>
      <w:bookmarkStart w:id="1323" w:name="bookmark1323"/>
      <w:bookmarkEnd w:id="1323"/>
      <w:r>
        <w:rPr>
          <w:color w:val="000000"/>
          <w:spacing w:val="0"/>
          <w:w w:val="100"/>
          <w:position w:val="0"/>
        </w:rPr>
        <w:t>作为出租人</w:t>
      </w:r>
    </w:p>
    <w:p>
      <w:pPr>
        <w:pStyle w:val="Style5"/>
        <w:keepNext w:val="0"/>
        <w:keepLines w:val="0"/>
        <w:widowControl w:val="0"/>
        <w:numPr>
          <w:ilvl w:val="0"/>
          <w:numId w:val="175"/>
        </w:numPr>
        <w:shd w:val="clear" w:color="auto" w:fill="auto"/>
        <w:tabs>
          <w:tab w:pos="926" w:val="left"/>
        </w:tabs>
        <w:bidi w:val="0"/>
        <w:spacing w:before="0" w:after="480" w:line="411" w:lineRule="exact"/>
        <w:ind w:left="0" w:right="0" w:firstLine="540"/>
        <w:jc w:val="both"/>
      </w:pPr>
      <w:bookmarkStart w:id="1324" w:name="bookmark1324"/>
      <w:bookmarkEnd w:id="1324"/>
      <w:r>
        <w:rPr>
          <w:color w:val="000000"/>
          <w:spacing w:val="0"/>
          <w:w w:val="100"/>
          <w:position w:val="0"/>
        </w:rPr>
        <w:t>售后租回交易中的资产转让属于销售的，公司作为出租人对资产购买进行会计处理，并 根据前述</w:t>
      </w:r>
      <w:r>
        <w:rPr>
          <w:color w:val="000000"/>
          <w:spacing w:val="0"/>
          <w:w w:val="100"/>
          <w:position w:val="0"/>
          <w:sz w:val="18"/>
          <w:szCs w:val="18"/>
        </w:rPr>
        <w:t>“2</w:t>
      </w:r>
      <w:r>
        <w:rPr>
          <w:color w:val="000000"/>
          <w:spacing w:val="0"/>
          <w:w w:val="100"/>
          <w:position w:val="0"/>
        </w:rPr>
        <w:t>、本公司作为出租人”的政策对资产出租进行会计处理；售后租回交易中的资产转让 不属于销售的，公司作为出租人不确认被转让资产，但确认一项与转让收入等额的金融资产。金 融资产的会计处理详见本节附注</w:t>
      </w:r>
      <w:r>
        <w:rPr>
          <w:color w:val="000000"/>
          <w:spacing w:val="0"/>
          <w:w w:val="100"/>
          <w:position w:val="0"/>
          <w:sz w:val="18"/>
          <w:szCs w:val="18"/>
        </w:rPr>
        <w:t xml:space="preserve">10 </w:t>
      </w:r>
      <w:r>
        <w:rPr>
          <w:color w:val="000000"/>
          <w:spacing w:val="0"/>
          <w:w w:val="100"/>
          <w:position w:val="0"/>
        </w:rPr>
        <w:t>“金融工具”。</w:t>
      </w:r>
    </w:p>
    <w:p>
      <w:pPr>
        <w:pStyle w:val="Style16"/>
        <w:keepNext/>
        <w:keepLines/>
        <w:widowControl w:val="0"/>
        <w:numPr>
          <w:ilvl w:val="0"/>
          <w:numId w:val="161"/>
        </w:numPr>
        <w:shd w:val="clear" w:color="auto" w:fill="auto"/>
        <w:tabs>
          <w:tab w:pos="445" w:val="left"/>
        </w:tabs>
        <w:bidi w:val="0"/>
        <w:spacing w:before="0" w:after="100" w:line="240" w:lineRule="auto"/>
        <w:ind w:left="0" w:right="0" w:firstLine="0"/>
        <w:jc w:val="left"/>
      </w:pPr>
      <w:bookmarkStart w:id="1325" w:name="bookmark1325"/>
      <w:bookmarkStart w:id="1326" w:name="bookmark1326"/>
      <w:bookmarkStart w:id="1327" w:name="bookmark1327"/>
      <w:bookmarkStart w:id="1328" w:name="bookmark1328"/>
      <w:bookmarkEnd w:id="1327"/>
      <w:r>
        <w:rPr>
          <w:color w:val="000000"/>
          <w:spacing w:val="0"/>
          <w:w w:val="100"/>
          <w:position w:val="0"/>
        </w:rPr>
        <w:t>其他重要的会计政策和会计估计</w:t>
      </w:r>
      <w:bookmarkEnd w:id="1325"/>
      <w:bookmarkEnd w:id="1326"/>
      <w:bookmarkEnd w:id="1328"/>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161"/>
        </w:numPr>
        <w:shd w:val="clear" w:color="auto" w:fill="auto"/>
        <w:tabs>
          <w:tab w:pos="445" w:val="left"/>
        </w:tabs>
        <w:bidi w:val="0"/>
        <w:spacing w:before="0" w:after="100" w:line="240" w:lineRule="auto"/>
        <w:ind w:left="0" w:right="0" w:firstLine="0"/>
        <w:jc w:val="left"/>
      </w:pPr>
      <w:bookmarkStart w:id="1329" w:name="bookmark1329"/>
      <w:bookmarkStart w:id="1330" w:name="bookmark1330"/>
      <w:bookmarkStart w:id="1331" w:name="bookmark1331"/>
      <w:bookmarkStart w:id="1332" w:name="bookmark1332"/>
      <w:bookmarkEnd w:id="1331"/>
      <w:r>
        <w:rPr>
          <w:color w:val="000000"/>
          <w:spacing w:val="0"/>
          <w:w w:val="100"/>
          <w:position w:val="0"/>
        </w:rPr>
        <w:t>重要会计政策和会计估计的变更</w:t>
      </w:r>
      <w:bookmarkEnd w:id="1329"/>
      <w:bookmarkEnd w:id="1330"/>
      <w:bookmarkEnd w:id="1332"/>
    </w:p>
    <w:p>
      <w:pPr>
        <w:pStyle w:val="Style16"/>
        <w:keepNext/>
        <w:keepLines/>
        <w:widowControl w:val="0"/>
        <w:numPr>
          <w:ilvl w:val="0"/>
          <w:numId w:val="177"/>
        </w:numPr>
        <w:shd w:val="clear" w:color="auto" w:fill="auto"/>
        <w:bidi w:val="0"/>
        <w:spacing w:before="0" w:after="100" w:line="240" w:lineRule="auto"/>
        <w:ind w:left="0" w:right="0" w:firstLine="0"/>
        <w:jc w:val="left"/>
      </w:pPr>
      <w:bookmarkStart w:id="1329" w:name="bookmark1329"/>
      <w:bookmarkStart w:id="1330" w:name="bookmark1330"/>
      <w:bookmarkStart w:id="1333" w:name="bookmark1333"/>
      <w:bookmarkStart w:id="1334" w:name="bookmark1334"/>
      <w:bookmarkEnd w:id="1333"/>
      <w:r>
        <w:rPr>
          <w:color w:val="000000"/>
          <w:spacing w:val="0"/>
          <w:w w:val="100"/>
          <w:position w:val="0"/>
        </w:rPr>
        <w:t>.</w:t>
      </w:r>
      <w:r>
        <w:rPr>
          <w:color w:val="000000"/>
          <w:spacing w:val="0"/>
          <w:w w:val="100"/>
          <w:position w:val="0"/>
        </w:rPr>
        <w:t>重要会计政策变更</w:t>
      </w:r>
      <w:bookmarkEnd w:id="1329"/>
      <w:bookmarkEnd w:id="1330"/>
      <w:bookmarkEnd w:id="133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left"/>
        <w:tblLayout w:type="fixed"/>
      </w:tblPr>
      <w:tblGrid>
        <w:gridCol w:w="2890"/>
        <w:gridCol w:w="1781"/>
        <w:gridCol w:w="4166"/>
      </w:tblGrid>
      <w:tr>
        <w:trPr>
          <w:trHeight w:val="2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备注(受重要影响的报表项目名称和金额)</w:t>
            </w:r>
          </w:p>
        </w:tc>
      </w:tr>
    </w:tbl>
    <w:tbl>
      <w:tblPr>
        <w:tblOverlap w:val="never"/>
        <w:jc w:val="left"/>
        <w:tblLayout w:type="fixed"/>
      </w:tblPr>
      <w:tblGrid>
        <w:gridCol w:w="2890"/>
        <w:gridCol w:w="1781"/>
        <w:gridCol w:w="4166"/>
      </w:tblGrid>
      <w:tr>
        <w:trPr>
          <w:trHeight w:val="13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公司作为承租人对于首次执 行日前已存在的经营租赁的 调整</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董事会审批</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2" w:lineRule="exact"/>
              <w:ind w:left="0" w:right="0" w:firstLine="0"/>
              <w:jc w:val="left"/>
            </w:pPr>
            <w:r>
              <w:rPr>
                <w:color w:val="000000"/>
                <w:spacing w:val="0"/>
                <w:w w:val="100"/>
                <w:position w:val="0"/>
              </w:rPr>
              <w:t>“使用权资产”调整增加</w:t>
            </w:r>
            <w:r>
              <w:rPr>
                <w:color w:val="000000"/>
                <w:spacing w:val="0"/>
                <w:w w:val="100"/>
                <w:position w:val="0"/>
                <w:sz w:val="18"/>
                <w:szCs w:val="18"/>
              </w:rPr>
              <w:t xml:space="preserve">39,374,118.08 </w:t>
            </w:r>
            <w:r>
              <w:rPr>
                <w:color w:val="000000"/>
                <w:spacing w:val="0"/>
                <w:w w:val="100"/>
                <w:position w:val="0"/>
              </w:rPr>
              <w:t xml:space="preserve">元；“租赁负债”调整增加 </w:t>
            </w:r>
            <w:r>
              <w:rPr>
                <w:color w:val="000000"/>
                <w:spacing w:val="0"/>
                <w:w w:val="100"/>
                <w:position w:val="0"/>
                <w:sz w:val="18"/>
                <w:szCs w:val="18"/>
              </w:rPr>
              <w:t>25,968,997.66</w:t>
            </w:r>
            <w:r>
              <w:rPr>
                <w:color w:val="000000"/>
                <w:spacing w:val="0"/>
                <w:w w:val="100"/>
                <w:position w:val="0"/>
              </w:rPr>
              <w:t>元；“一年到期的非流动 负债”调整增加</w:t>
            </w:r>
            <w:r>
              <w:rPr>
                <w:color w:val="000000"/>
                <w:spacing w:val="0"/>
                <w:w w:val="100"/>
                <w:position w:val="0"/>
                <w:sz w:val="18"/>
                <w:szCs w:val="18"/>
              </w:rPr>
              <w:t xml:space="preserve">11, 857, </w:t>
            </w:r>
            <w:r>
              <w:rPr>
                <w:color w:val="000000"/>
                <w:spacing w:val="0"/>
                <w:w w:val="100"/>
                <w:position w:val="0"/>
                <w:sz w:val="18"/>
                <w:szCs w:val="18"/>
              </w:rPr>
              <w:t>123.35</w:t>
            </w:r>
            <w:r>
              <w:rPr>
                <w:color w:val="000000"/>
                <w:spacing w:val="0"/>
                <w:w w:val="100"/>
                <w:position w:val="0"/>
              </w:rPr>
              <w:t>元；“预 付账款”调整减少</w:t>
            </w:r>
            <w:r>
              <w:rPr>
                <w:color w:val="000000"/>
                <w:spacing w:val="0"/>
                <w:w w:val="100"/>
                <w:position w:val="0"/>
                <w:sz w:val="18"/>
                <w:szCs w:val="18"/>
              </w:rPr>
              <w:t>1,547,997.07</w:t>
            </w:r>
            <w:r>
              <w:rPr>
                <w:color w:val="000000"/>
                <w:spacing w:val="0"/>
                <w:w w:val="100"/>
                <w:position w:val="0"/>
              </w:rPr>
              <w:t>元。</w:t>
            </w: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其他说明</w:t>
      </w:r>
    </w:p>
    <w:p>
      <w:pPr>
        <w:widowControl w:val="0"/>
        <w:spacing w:after="39" w:line="1" w:lineRule="exact"/>
      </w:pPr>
    </w:p>
    <w:p>
      <w:pPr>
        <w:pStyle w:val="Style5"/>
        <w:keepNext w:val="0"/>
        <w:keepLines w:val="0"/>
        <w:widowControl w:val="0"/>
        <w:shd w:val="clear" w:color="auto" w:fill="auto"/>
        <w:bidi w:val="0"/>
        <w:spacing w:before="0" w:after="160" w:line="240" w:lineRule="auto"/>
        <w:ind w:left="0" w:right="0" w:firstLine="500"/>
        <w:jc w:val="both"/>
      </w:pPr>
      <w:r>
        <w:rPr>
          <w:color w:val="000000"/>
          <w:spacing w:val="0"/>
          <w:w w:val="100"/>
          <w:position w:val="0"/>
          <w:sz w:val="18"/>
          <w:szCs w:val="18"/>
        </w:rPr>
        <w:t>（1）</w:t>
      </w:r>
      <w:r>
        <w:rPr>
          <w:color w:val="000000"/>
          <w:spacing w:val="0"/>
          <w:w w:val="100"/>
          <w:position w:val="0"/>
        </w:rPr>
        <w:t>执行《企业会计准则第</w:t>
      </w:r>
      <w:r>
        <w:rPr>
          <w:color w:val="000000"/>
          <w:spacing w:val="0"/>
          <w:w w:val="100"/>
          <w:position w:val="0"/>
          <w:sz w:val="18"/>
          <w:szCs w:val="18"/>
        </w:rPr>
        <w:t>21</w:t>
      </w:r>
      <w:r>
        <w:rPr>
          <w:color w:val="000000"/>
          <w:spacing w:val="0"/>
          <w:w w:val="100"/>
          <w:position w:val="0"/>
        </w:rPr>
        <w:t>号</w:t>
      </w:r>
      <w:r>
        <w:rPr>
          <w:color w:val="000000"/>
          <w:spacing w:val="0"/>
          <w:w w:val="100"/>
          <w:position w:val="0"/>
        </w:rPr>
        <w:t>一一</w:t>
      </w:r>
      <w:r>
        <w:rPr>
          <w:color w:val="000000"/>
          <w:spacing w:val="0"/>
          <w:w w:val="100"/>
          <w:position w:val="0"/>
        </w:rPr>
        <w:t>租赁》</w:t>
      </w:r>
      <w:r>
        <w:rPr>
          <w:color w:val="000000"/>
          <w:spacing w:val="0"/>
          <w:w w:val="100"/>
          <w:position w:val="0"/>
          <w:sz w:val="18"/>
          <w:szCs w:val="18"/>
        </w:rPr>
        <w:t>（2018</w:t>
      </w:r>
      <w:r>
        <w:rPr>
          <w:color w:val="000000"/>
          <w:spacing w:val="0"/>
          <w:w w:val="100"/>
          <w:position w:val="0"/>
        </w:rPr>
        <w:t>年修订）</w:t>
      </w:r>
    </w:p>
    <w:p>
      <w:pPr>
        <w:pStyle w:val="Style5"/>
        <w:keepNext w:val="0"/>
        <w:keepLines w:val="0"/>
        <w:widowControl w:val="0"/>
        <w:shd w:val="clear" w:color="auto" w:fill="auto"/>
        <w:bidi w:val="0"/>
        <w:spacing w:before="0" w:after="0" w:line="240" w:lineRule="auto"/>
        <w:ind w:left="0" w:right="0" w:firstLine="500"/>
        <w:jc w:val="both"/>
      </w:pPr>
      <w:r>
        <w:rPr>
          <w:color w:val="000000"/>
          <w:spacing w:val="0"/>
          <w:w w:val="100"/>
          <w:position w:val="0"/>
        </w:rPr>
        <w:t>财政部于</w:t>
      </w:r>
      <w:r>
        <w:rPr>
          <w:color w:val="000000"/>
          <w:spacing w:val="0"/>
          <w:w w:val="100"/>
          <w:position w:val="0"/>
          <w:sz w:val="18"/>
          <w:szCs w:val="18"/>
        </w:rPr>
        <w:t>2018</w:t>
      </w:r>
      <w:r>
        <w:rPr>
          <w:color w:val="000000"/>
          <w:spacing w:val="0"/>
          <w:w w:val="100"/>
          <w:position w:val="0"/>
        </w:rPr>
        <w:t>年度修订了《企业会计准则第</w:t>
      </w:r>
      <w:r>
        <w:rPr>
          <w:color w:val="000000"/>
          <w:spacing w:val="0"/>
          <w:w w:val="100"/>
          <w:position w:val="0"/>
          <w:sz w:val="18"/>
          <w:szCs w:val="18"/>
        </w:rPr>
        <w:t>21</w:t>
      </w:r>
      <w:r>
        <w:rPr>
          <w:color w:val="000000"/>
          <w:spacing w:val="0"/>
          <w:w w:val="100"/>
          <w:position w:val="0"/>
        </w:rPr>
        <w:t>号</w:t>
      </w:r>
      <w:r>
        <w:rPr>
          <w:color w:val="000000"/>
          <w:spacing w:val="0"/>
          <w:w w:val="100"/>
          <w:position w:val="0"/>
        </w:rPr>
        <w:t>一一</w:t>
      </w:r>
      <w:r>
        <w:rPr>
          <w:color w:val="000000"/>
          <w:spacing w:val="0"/>
          <w:w w:val="100"/>
          <w:position w:val="0"/>
        </w:rPr>
        <w:t xml:space="preserve">租赁》（简称“新租赁准则”）。本公司 </w:t>
      </w:r>
      <w:r>
        <w:rPr>
          <w:color w:val="000000"/>
          <w:spacing w:val="0"/>
          <w:w w:val="100"/>
          <w:position w:val="0"/>
        </w:rPr>
        <w:t>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日起执行新租赁准则。根据修订后的准则，对于首次执行日前已存在的合同，公 司选择在首次执行日不重新评估其是否为租赁或者包含租赁。</w:t>
      </w:r>
    </w:p>
    <w:p>
      <w:pPr>
        <w:pStyle w:val="Style5"/>
        <w:keepNext w:val="0"/>
        <w:keepLines w:val="0"/>
        <w:widowControl w:val="0"/>
        <w:shd w:val="clear" w:color="auto" w:fill="auto"/>
        <w:bidi w:val="0"/>
        <w:spacing w:before="0" w:after="0" w:line="412" w:lineRule="exact"/>
        <w:ind w:left="0" w:right="0" w:firstLine="500"/>
        <w:jc w:val="left"/>
      </w:pPr>
      <w:r>
        <w:rPr>
          <w:color w:val="000000"/>
          <w:spacing w:val="0"/>
          <w:w w:val="100"/>
          <w:position w:val="0"/>
          <w:sz w:val="18"/>
          <w:szCs w:val="18"/>
        </w:rPr>
        <w:t>A.</w:t>
      </w:r>
      <w:r>
        <w:rPr>
          <w:color w:val="000000"/>
          <w:spacing w:val="0"/>
          <w:w w:val="100"/>
          <w:position w:val="0"/>
        </w:rPr>
        <w:t>本公司作为承租人</w:t>
      </w:r>
    </w:p>
    <w:p>
      <w:pPr>
        <w:pStyle w:val="Style5"/>
        <w:keepNext w:val="0"/>
        <w:keepLines w:val="0"/>
        <w:widowControl w:val="0"/>
        <w:shd w:val="clear" w:color="auto" w:fill="auto"/>
        <w:bidi w:val="0"/>
        <w:spacing w:before="0" w:after="0" w:line="412" w:lineRule="exact"/>
        <w:ind w:left="0" w:right="0" w:firstLine="540"/>
        <w:jc w:val="both"/>
      </w:pPr>
      <w:r>
        <w:rPr>
          <w:color w:val="000000"/>
          <w:spacing w:val="0"/>
          <w:w w:val="100"/>
          <w:position w:val="0"/>
        </w:rPr>
        <w:t>本公司选择根据首次执行新租赁准则的累积影响数，调整首次执行新租赁准则当年年初留存 收益及财务报表其他相关项目金额，不调整可比期间信息。</w:t>
      </w:r>
    </w:p>
    <w:p>
      <w:pPr>
        <w:pStyle w:val="Style5"/>
        <w:keepNext w:val="0"/>
        <w:keepLines w:val="0"/>
        <w:widowControl w:val="0"/>
        <w:shd w:val="clear" w:color="auto" w:fill="auto"/>
        <w:bidi w:val="0"/>
        <w:spacing w:before="0" w:after="0" w:line="412" w:lineRule="exact"/>
        <w:ind w:left="0" w:right="0" w:firstLine="540"/>
        <w:jc w:val="both"/>
      </w:pPr>
      <w:r>
        <w:rPr>
          <w:color w:val="000000"/>
          <w:spacing w:val="0"/>
          <w:w w:val="100"/>
          <w:position w:val="0"/>
        </w:rPr>
        <w:t>对于首次执行日前已存在的经营租赁，本公司在首次执行日根据剩余租赁付款额按首次执行 日本公司的增量借款利率折现的现值计量租赁负债，并根据每项租赁选择以下两种方法之一计量 使用权资产：</w:t>
      </w:r>
    </w:p>
    <w:p>
      <w:pPr>
        <w:pStyle w:val="Style5"/>
        <w:keepNext w:val="0"/>
        <w:keepLines w:val="0"/>
        <w:widowControl w:val="0"/>
        <w:shd w:val="clear" w:color="auto" w:fill="auto"/>
        <w:bidi w:val="0"/>
        <w:spacing w:before="0" w:after="0" w:line="379" w:lineRule="exact"/>
        <w:ind w:left="0" w:right="0" w:firstLine="540"/>
        <w:jc w:val="both"/>
      </w:pPr>
      <w:r>
        <w:rPr>
          <w:color w:val="000000"/>
          <w:spacing w:val="0"/>
          <w:w w:val="100"/>
          <w:position w:val="0"/>
        </w:rPr>
        <w:t>-假设自租赁期开始日即采用新租赁准则的账面价值，采用首次执行日的本公司的增量借款 利率作为折现率。</w:t>
      </w:r>
    </w:p>
    <w:p>
      <w:pPr>
        <w:pStyle w:val="Style5"/>
        <w:keepNext w:val="0"/>
        <w:keepLines w:val="0"/>
        <w:widowControl w:val="0"/>
        <w:shd w:val="clear" w:color="auto" w:fill="auto"/>
        <w:bidi w:val="0"/>
        <w:spacing w:before="0" w:after="0" w:line="410" w:lineRule="exact"/>
        <w:ind w:left="0" w:right="0" w:firstLine="500"/>
        <w:jc w:val="left"/>
      </w:pPr>
      <w:r>
        <w:rPr>
          <w:color w:val="000000"/>
          <w:spacing w:val="0"/>
          <w:w w:val="100"/>
          <w:position w:val="0"/>
        </w:rPr>
        <w:t>-与租赁负债相等的金额，并根据预付租金进行必要调整。</w:t>
      </w:r>
    </w:p>
    <w:p>
      <w:pPr>
        <w:pStyle w:val="Style5"/>
        <w:keepNext w:val="0"/>
        <w:keepLines w:val="0"/>
        <w:widowControl w:val="0"/>
        <w:shd w:val="clear" w:color="auto" w:fill="auto"/>
        <w:bidi w:val="0"/>
        <w:spacing w:before="0" w:after="0" w:line="410" w:lineRule="exact"/>
        <w:ind w:left="0" w:right="0" w:firstLine="540"/>
        <w:jc w:val="both"/>
      </w:pPr>
      <w:r>
        <w:rPr>
          <w:color w:val="000000"/>
          <w:spacing w:val="0"/>
          <w:w w:val="100"/>
          <w:position w:val="0"/>
        </w:rPr>
        <w:t>对于首次执行日前的经营租赁，本公司在应用上述方法的同时根据每项租赁选择采用下列一 项或多项简化处理：</w:t>
      </w:r>
    </w:p>
    <w:p>
      <w:pPr>
        <w:pStyle w:val="Style5"/>
        <w:keepNext w:val="0"/>
        <w:keepLines w:val="0"/>
        <w:widowControl w:val="0"/>
        <w:numPr>
          <w:ilvl w:val="0"/>
          <w:numId w:val="179"/>
        </w:numPr>
        <w:shd w:val="clear" w:color="auto" w:fill="auto"/>
        <w:tabs>
          <w:tab w:pos="892" w:val="left"/>
        </w:tabs>
        <w:bidi w:val="0"/>
        <w:spacing w:before="0" w:after="0" w:line="410" w:lineRule="exact"/>
        <w:ind w:left="0" w:right="0" w:firstLine="500"/>
        <w:jc w:val="left"/>
      </w:pPr>
      <w:bookmarkStart w:id="1335" w:name="bookmark1335"/>
      <w:bookmarkEnd w:id="1335"/>
      <w:r>
        <w:rPr>
          <w:color w:val="000000"/>
          <w:spacing w:val="0"/>
          <w:w w:val="100"/>
          <w:position w:val="0"/>
        </w:rPr>
        <w:t>将于首次执行日后</w:t>
      </w:r>
      <w:r>
        <w:rPr>
          <w:color w:val="000000"/>
          <w:spacing w:val="0"/>
          <w:w w:val="100"/>
          <w:position w:val="0"/>
          <w:sz w:val="18"/>
          <w:szCs w:val="18"/>
        </w:rPr>
        <w:t>12</w:t>
      </w:r>
      <w:r>
        <w:rPr>
          <w:color w:val="000000"/>
          <w:spacing w:val="0"/>
          <w:w w:val="100"/>
          <w:position w:val="0"/>
        </w:rPr>
        <w:t>个月内完成的租赁作为短期租赁处理；</w:t>
      </w:r>
    </w:p>
    <w:p>
      <w:pPr>
        <w:pStyle w:val="Style5"/>
        <w:keepNext w:val="0"/>
        <w:keepLines w:val="0"/>
        <w:widowControl w:val="0"/>
        <w:numPr>
          <w:ilvl w:val="0"/>
          <w:numId w:val="179"/>
        </w:numPr>
        <w:shd w:val="clear" w:color="auto" w:fill="auto"/>
        <w:tabs>
          <w:tab w:pos="897" w:val="left"/>
        </w:tabs>
        <w:bidi w:val="0"/>
        <w:spacing w:before="0" w:after="0" w:line="410" w:lineRule="exact"/>
        <w:ind w:left="0" w:right="0" w:firstLine="500"/>
        <w:jc w:val="left"/>
      </w:pPr>
      <w:bookmarkStart w:id="1336" w:name="bookmark1336"/>
      <w:bookmarkEnd w:id="1336"/>
      <w:r>
        <w:rPr>
          <w:color w:val="000000"/>
          <w:spacing w:val="0"/>
          <w:w w:val="100"/>
          <w:position w:val="0"/>
        </w:rPr>
        <w:t>计量租赁负债时，具有相似特征的租赁采用同一折现率；</w:t>
      </w:r>
    </w:p>
    <w:p>
      <w:pPr>
        <w:pStyle w:val="Style5"/>
        <w:keepNext w:val="0"/>
        <w:keepLines w:val="0"/>
        <w:widowControl w:val="0"/>
        <w:numPr>
          <w:ilvl w:val="0"/>
          <w:numId w:val="179"/>
        </w:numPr>
        <w:shd w:val="clear" w:color="auto" w:fill="auto"/>
        <w:tabs>
          <w:tab w:pos="897" w:val="left"/>
        </w:tabs>
        <w:bidi w:val="0"/>
        <w:spacing w:before="0" w:after="0" w:line="410" w:lineRule="exact"/>
        <w:ind w:left="0" w:right="0" w:firstLine="500"/>
        <w:jc w:val="left"/>
      </w:pPr>
      <w:bookmarkStart w:id="1337" w:name="bookmark1337"/>
      <w:bookmarkEnd w:id="1337"/>
      <w:r>
        <w:rPr>
          <w:color w:val="000000"/>
          <w:spacing w:val="0"/>
          <w:w w:val="100"/>
          <w:position w:val="0"/>
        </w:rPr>
        <w:t>使用权资产的计量不包含初始直接费用；</w:t>
      </w:r>
    </w:p>
    <w:p>
      <w:pPr>
        <w:pStyle w:val="Style5"/>
        <w:keepNext w:val="0"/>
        <w:keepLines w:val="0"/>
        <w:widowControl w:val="0"/>
        <w:numPr>
          <w:ilvl w:val="0"/>
          <w:numId w:val="179"/>
        </w:numPr>
        <w:shd w:val="clear" w:color="auto" w:fill="auto"/>
        <w:tabs>
          <w:tab w:pos="897" w:val="left"/>
        </w:tabs>
        <w:bidi w:val="0"/>
        <w:spacing w:before="0" w:after="0" w:line="410" w:lineRule="exact"/>
        <w:ind w:left="0" w:right="0" w:firstLine="500"/>
        <w:jc w:val="left"/>
      </w:pPr>
      <w:bookmarkStart w:id="1338" w:name="bookmark1338"/>
      <w:bookmarkEnd w:id="1338"/>
      <w:r>
        <w:rPr>
          <w:color w:val="000000"/>
          <w:spacing w:val="0"/>
          <w:w w:val="100"/>
          <w:position w:val="0"/>
        </w:rPr>
        <w:t>存在续租选择权或终止租赁选择权的，根据首次执行日前选择权的实际行使及其他最新情</w:t>
      </w:r>
    </w:p>
    <w:p>
      <w:pPr>
        <w:pStyle w:val="Style5"/>
        <w:keepNext w:val="0"/>
        <w:keepLines w:val="0"/>
        <w:widowControl w:val="0"/>
        <w:shd w:val="clear" w:color="auto" w:fill="auto"/>
        <w:bidi w:val="0"/>
        <w:spacing w:before="0" w:after="0" w:line="410" w:lineRule="exact"/>
        <w:ind w:left="0" w:right="0" w:firstLine="960"/>
        <w:jc w:val="left"/>
      </w:pPr>
      <w:r>
        <w:rPr>
          <w:color w:val="000000"/>
          <w:spacing w:val="0"/>
          <w:w w:val="100"/>
          <w:position w:val="0"/>
        </w:rPr>
        <w:t>况确定租赁期；</w:t>
      </w:r>
    </w:p>
    <w:p>
      <w:pPr>
        <w:pStyle w:val="Style5"/>
        <w:keepNext w:val="0"/>
        <w:keepLines w:val="0"/>
        <w:widowControl w:val="0"/>
        <w:numPr>
          <w:ilvl w:val="0"/>
          <w:numId w:val="179"/>
        </w:numPr>
        <w:shd w:val="clear" w:color="auto" w:fill="auto"/>
        <w:tabs>
          <w:tab w:pos="897" w:val="left"/>
        </w:tabs>
        <w:bidi w:val="0"/>
        <w:spacing w:before="0" w:after="0" w:line="410" w:lineRule="exact"/>
        <w:ind w:left="0" w:right="0" w:firstLine="500"/>
        <w:jc w:val="left"/>
      </w:pPr>
      <w:bookmarkStart w:id="1339" w:name="bookmark1339"/>
      <w:bookmarkEnd w:id="1339"/>
      <w:r>
        <w:rPr>
          <w:color w:val="000000"/>
          <w:spacing w:val="0"/>
          <w:w w:val="100"/>
          <w:position w:val="0"/>
        </w:rPr>
        <w:t>作为使用权资产减值测试的替代，按照本附注“五、</w:t>
      </w:r>
      <w:r>
        <w:rPr>
          <w:color w:val="000000"/>
          <w:spacing w:val="0"/>
          <w:w w:val="100"/>
          <w:position w:val="0"/>
          <w:sz w:val="18"/>
          <w:szCs w:val="18"/>
        </w:rPr>
        <w:t>（35）</w:t>
      </w:r>
      <w:r>
        <w:rPr>
          <w:color w:val="000000"/>
          <w:spacing w:val="0"/>
          <w:w w:val="100"/>
          <w:position w:val="0"/>
        </w:rPr>
        <w:t>预计负债”评估包含租赁的合同</w:t>
      </w:r>
    </w:p>
    <w:p>
      <w:pPr>
        <w:pStyle w:val="Style5"/>
        <w:keepNext w:val="0"/>
        <w:keepLines w:val="0"/>
        <w:widowControl w:val="0"/>
        <w:shd w:val="clear" w:color="auto" w:fill="auto"/>
        <w:bidi w:val="0"/>
        <w:spacing w:before="0" w:after="0" w:line="410" w:lineRule="exact"/>
        <w:ind w:left="960" w:right="0" w:firstLine="0"/>
        <w:jc w:val="both"/>
      </w:pPr>
      <w:r>
        <w:rPr>
          <w:color w:val="000000"/>
          <w:spacing w:val="0"/>
          <w:w w:val="100"/>
          <w:position w:val="0"/>
        </w:rPr>
        <w:t>在首次执行日前是否为亏损合同，并根据首次执行日前计入资产负债表的亏损准备金额 调整使用权资产；</w:t>
      </w:r>
    </w:p>
    <w:p>
      <w:pPr>
        <w:pStyle w:val="Style5"/>
        <w:keepNext w:val="0"/>
        <w:keepLines w:val="0"/>
        <w:widowControl w:val="0"/>
        <w:numPr>
          <w:ilvl w:val="0"/>
          <w:numId w:val="179"/>
        </w:numPr>
        <w:shd w:val="clear" w:color="auto" w:fill="auto"/>
        <w:tabs>
          <w:tab w:pos="897" w:val="left"/>
        </w:tabs>
        <w:bidi w:val="0"/>
        <w:spacing w:before="0" w:after="0" w:line="410" w:lineRule="exact"/>
        <w:ind w:left="0" w:right="0" w:firstLine="500"/>
        <w:jc w:val="left"/>
      </w:pPr>
      <w:bookmarkStart w:id="1340" w:name="bookmark1340"/>
      <w:bookmarkEnd w:id="1340"/>
      <w:r>
        <w:rPr>
          <w:color w:val="000000"/>
          <w:spacing w:val="0"/>
          <w:w w:val="100"/>
          <w:position w:val="0"/>
        </w:rPr>
        <w:t>首次执行日之前发生的租赁变更，不进行追溯调整，根据租赁变更的最终安排，按照新租</w:t>
      </w:r>
    </w:p>
    <w:p>
      <w:pPr>
        <w:pStyle w:val="Style5"/>
        <w:keepNext w:val="0"/>
        <w:keepLines w:val="0"/>
        <w:widowControl w:val="0"/>
        <w:shd w:val="clear" w:color="auto" w:fill="auto"/>
        <w:bidi w:val="0"/>
        <w:spacing w:before="0" w:after="0" w:line="410" w:lineRule="exact"/>
        <w:ind w:left="0" w:right="0" w:firstLine="960"/>
        <w:jc w:val="left"/>
      </w:pPr>
      <w:r>
        <w:rPr>
          <w:color w:val="000000"/>
          <w:spacing w:val="0"/>
          <w:w w:val="100"/>
          <w:position w:val="0"/>
        </w:rPr>
        <w:t>赁准则进行会计处理。</w:t>
      </w:r>
    </w:p>
    <w:p>
      <w:pPr>
        <w:pStyle w:val="Style5"/>
        <w:keepNext w:val="0"/>
        <w:keepLines w:val="0"/>
        <w:widowControl w:val="0"/>
        <w:shd w:val="clear" w:color="auto" w:fill="auto"/>
        <w:bidi w:val="0"/>
        <w:spacing w:before="0" w:after="160" w:line="410" w:lineRule="exact"/>
        <w:ind w:left="0" w:right="0" w:firstLine="540"/>
        <w:jc w:val="left"/>
      </w:pPr>
      <w:r>
        <w:rPr>
          <w:color w:val="000000"/>
          <w:spacing w:val="0"/>
          <w:w w:val="100"/>
          <w:position w:val="0"/>
        </w:rPr>
        <w:t>在计量租赁负债时，本公司使用</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日的承租人增量借款利率（加权平均值</w:t>
      </w:r>
      <w:r>
        <w:rPr>
          <w:color w:val="000000"/>
          <w:spacing w:val="0"/>
          <w:w w:val="100"/>
          <w:position w:val="0"/>
          <w:sz w:val="18"/>
          <w:szCs w:val="18"/>
        </w:rPr>
        <w:t xml:space="preserve">：5%） </w:t>
      </w:r>
      <w:r>
        <w:rPr>
          <w:color w:val="000000"/>
          <w:spacing w:val="0"/>
          <w:w w:val="100"/>
          <w:position w:val="0"/>
        </w:rPr>
        <w:t>来对租赁付款额进行折现。</w:t>
      </w:r>
    </w:p>
    <w:tbl>
      <w:tblPr>
        <w:tblOverlap w:val="never"/>
        <w:jc w:val="center"/>
        <w:tblLayout w:type="fixed"/>
      </w:tblPr>
      <w:tblGrid>
        <w:gridCol w:w="6240"/>
        <w:gridCol w:w="1997"/>
      </w:tblGrid>
      <w:tr>
        <w:trPr>
          <w:trHeight w:val="840"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18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日合并财务报表中披露的重大经营租赁的尚未支</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付的最低租赁付款额</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27,576,519.60</w:t>
            </w:r>
          </w:p>
        </w:tc>
      </w:tr>
    </w:tbl>
    <w:p>
      <w:pPr>
        <w:sectPr>
          <w:footnotePr>
            <w:pos w:val="pageBottom"/>
            <w:numFmt w:val="decimal"/>
            <w:numRestart w:val="continuous"/>
          </w:footnotePr>
          <w:pgSz w:w="11900" w:h="16840"/>
          <w:pgMar w:top="1330" w:right="229" w:bottom="1508" w:left="1667" w:header="0" w:footer="3" w:gutter="0"/>
          <w:cols w:space="720"/>
          <w:noEndnote/>
          <w:rtlGutter w:val="0"/>
          <w:docGrid w:linePitch="360"/>
        </w:sectPr>
      </w:pPr>
    </w:p>
    <w:tbl>
      <w:tblPr>
        <w:tblOverlap w:val="never"/>
        <w:jc w:val="center"/>
        <w:tblLayout w:type="fixed"/>
      </w:tblPr>
      <w:tblGrid>
        <w:gridCol w:w="6240"/>
        <w:gridCol w:w="1997"/>
      </w:tblGrid>
      <w:tr>
        <w:trPr>
          <w:trHeight w:val="42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日本公司增量借款利率折现的现值</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25,608,851.53</w:t>
            </w:r>
          </w:p>
        </w:tc>
      </w:tr>
      <w:tr>
        <w:trPr>
          <w:trHeight w:val="41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日新租赁准则下的租赁负债</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25,608,851.53</w:t>
            </w:r>
          </w:p>
        </w:tc>
      </w:tr>
      <w:tr>
        <w:trPr>
          <w:trHeight w:val="427"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上述折现的现值与租赁负债之间的差额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5"/>
        <w:keepNext w:val="0"/>
        <w:keepLines w:val="0"/>
        <w:widowControl w:val="0"/>
        <w:shd w:val="clear" w:color="auto" w:fill="auto"/>
        <w:bidi w:val="0"/>
        <w:spacing w:before="0" w:after="0" w:line="408" w:lineRule="exact"/>
        <w:ind w:left="0" w:right="0" w:firstLine="540"/>
        <w:jc w:val="both"/>
      </w:pPr>
      <w:r>
        <w:rPr>
          <w:color w:val="000000"/>
          <w:spacing w:val="0"/>
          <w:w w:val="100"/>
          <w:position w:val="0"/>
        </w:rPr>
        <w:t>对于首次执行日前已存在的融资租赁，本公司在首次执行日按照融资租入资产和应付融资租 赁款的原账面价值，分别计量使用权资产和租赁负债。</w:t>
      </w:r>
    </w:p>
    <w:p>
      <w:pPr>
        <w:pStyle w:val="Style5"/>
        <w:keepNext w:val="0"/>
        <w:keepLines w:val="0"/>
        <w:widowControl w:val="0"/>
        <w:shd w:val="clear" w:color="auto" w:fill="auto"/>
        <w:bidi w:val="0"/>
        <w:spacing w:before="0" w:after="0" w:line="413" w:lineRule="exact"/>
        <w:ind w:left="0" w:right="0" w:firstLine="540"/>
        <w:jc w:val="both"/>
      </w:pPr>
      <w:r>
        <w:rPr>
          <w:color w:val="000000"/>
          <w:spacing w:val="0"/>
          <w:w w:val="100"/>
          <w:position w:val="0"/>
          <w:sz w:val="18"/>
          <w:szCs w:val="18"/>
        </w:rPr>
        <w:t>B.</w:t>
      </w:r>
      <w:r>
        <w:rPr>
          <w:color w:val="000000"/>
          <w:spacing w:val="0"/>
          <w:w w:val="100"/>
          <w:position w:val="0"/>
        </w:rPr>
        <w:t>本公司作为出租人</w:t>
      </w:r>
    </w:p>
    <w:p>
      <w:pPr>
        <w:pStyle w:val="Style5"/>
        <w:keepNext w:val="0"/>
        <w:keepLines w:val="0"/>
        <w:widowControl w:val="0"/>
        <w:shd w:val="clear" w:color="auto" w:fill="auto"/>
        <w:bidi w:val="0"/>
        <w:spacing w:before="0" w:after="0" w:line="411" w:lineRule="exact"/>
        <w:ind w:left="0" w:right="0" w:firstLine="540"/>
        <w:jc w:val="both"/>
      </w:pPr>
      <w:r>
        <w:rPr>
          <w:color w:val="000000"/>
          <w:spacing w:val="0"/>
          <w:w w:val="100"/>
          <w:position w:val="0"/>
        </w:rPr>
        <w:t>对于首次执行日前划分为经营租赁且在首次执行日后仍存续的转租赁，本公司在首次执行日 基于原租赁和转租赁的剩余合同期限和条款进行重新评估，并按照新租赁准则的规定进行分类。 重分类为融资租赁的，本公司将其作为一项新的融资租赁进行会计处理。</w:t>
      </w:r>
    </w:p>
    <w:p>
      <w:pPr>
        <w:pStyle w:val="Style5"/>
        <w:keepNext w:val="0"/>
        <w:keepLines w:val="0"/>
        <w:widowControl w:val="0"/>
        <w:shd w:val="clear" w:color="auto" w:fill="auto"/>
        <w:bidi w:val="0"/>
        <w:spacing w:before="0" w:after="380" w:line="411" w:lineRule="exact"/>
        <w:ind w:left="0" w:right="0" w:firstLine="540"/>
        <w:jc w:val="both"/>
      </w:pPr>
      <w:r>
        <w:rPr>
          <w:color w:val="000000"/>
          <w:spacing w:val="0"/>
          <w:w w:val="100"/>
          <w:position w:val="0"/>
        </w:rPr>
        <w:t>除转租赁外，本公司无需对其作为出租人的租赁按照新租赁准则进行调整。本公司自首次执 行日起按照新租赁准则进行会计处理。</w:t>
      </w:r>
    </w:p>
    <w:p>
      <w:pPr>
        <w:pStyle w:val="Style5"/>
        <w:keepNext w:val="0"/>
        <w:keepLines w:val="0"/>
        <w:widowControl w:val="0"/>
        <w:shd w:val="clear" w:color="auto" w:fill="auto"/>
        <w:tabs>
          <w:tab w:pos="1022" w:val="left"/>
        </w:tabs>
        <w:bidi w:val="0"/>
        <w:spacing w:before="0" w:after="0" w:line="413" w:lineRule="exact"/>
        <w:ind w:left="0" w:right="0" w:firstLine="540"/>
        <w:jc w:val="both"/>
      </w:pPr>
      <w:bookmarkStart w:id="1341" w:name="bookmark1341"/>
      <w:r>
        <w:rPr>
          <w:color w:val="000000"/>
          <w:spacing w:val="0"/>
          <w:w w:val="100"/>
          <w:position w:val="0"/>
          <w:sz w:val="18"/>
          <w:szCs w:val="18"/>
        </w:rPr>
        <w:t>（</w:t>
      </w:r>
      <w:bookmarkEnd w:id="1341"/>
      <w:r>
        <w:rPr>
          <w:color w:val="000000"/>
          <w:spacing w:val="0"/>
          <w:w w:val="100"/>
          <w:position w:val="0"/>
          <w:sz w:val="18"/>
          <w:szCs w:val="18"/>
        </w:rPr>
        <w:t>2）</w:t>
        <w:tab/>
      </w:r>
      <w:r>
        <w:rPr>
          <w:color w:val="000000"/>
          <w:spacing w:val="0"/>
          <w:w w:val="100"/>
          <w:position w:val="0"/>
        </w:rPr>
        <w:t>执行《企业会计准则解释第</w:t>
      </w:r>
      <w:r>
        <w:rPr>
          <w:color w:val="000000"/>
          <w:spacing w:val="0"/>
          <w:w w:val="100"/>
          <w:position w:val="0"/>
          <w:sz w:val="18"/>
          <w:szCs w:val="18"/>
        </w:rPr>
        <w:t>14</w:t>
      </w:r>
      <w:r>
        <w:rPr>
          <w:color w:val="000000"/>
          <w:spacing w:val="0"/>
          <w:w w:val="100"/>
          <w:position w:val="0"/>
        </w:rPr>
        <w:t>号》</w:t>
      </w:r>
    </w:p>
    <w:p>
      <w:pPr>
        <w:pStyle w:val="Style5"/>
        <w:keepNext w:val="0"/>
        <w:keepLines w:val="0"/>
        <w:widowControl w:val="0"/>
        <w:shd w:val="clear" w:color="auto" w:fill="auto"/>
        <w:tabs>
          <w:tab w:pos="7779" w:val="left"/>
        </w:tabs>
        <w:bidi w:val="0"/>
        <w:spacing w:before="0" w:after="0" w:line="413" w:lineRule="exact"/>
        <w:ind w:left="0" w:right="0" w:firstLine="500"/>
        <w:jc w:val="both"/>
      </w:pPr>
      <w:r>
        <w:rPr>
          <w:color w:val="000000"/>
          <w:spacing w:val="0"/>
          <w:w w:val="100"/>
          <w:position w:val="0"/>
        </w:rPr>
        <w:t>财政部于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w:t>
      </w:r>
      <w:r>
        <w:rPr>
          <w:color w:val="000000"/>
          <w:spacing w:val="0"/>
          <w:w w:val="100"/>
          <w:position w:val="0"/>
        </w:rPr>
        <w:t>日发布了《企业会计准则解释第</w:t>
      </w:r>
      <w:r>
        <w:rPr>
          <w:color w:val="000000"/>
          <w:spacing w:val="0"/>
          <w:w w:val="100"/>
          <w:position w:val="0"/>
          <w:sz w:val="18"/>
          <w:szCs w:val="18"/>
        </w:rPr>
        <w:t>14</w:t>
      </w:r>
      <w:r>
        <w:rPr>
          <w:color w:val="000000"/>
          <w:spacing w:val="0"/>
          <w:w w:val="100"/>
          <w:position w:val="0"/>
        </w:rPr>
        <w:t>号》（财会〔</w:t>
      </w:r>
      <w:r>
        <w:rPr>
          <w:color w:val="000000"/>
          <w:spacing w:val="0"/>
          <w:w w:val="100"/>
          <w:position w:val="0"/>
          <w:sz w:val="18"/>
          <w:szCs w:val="18"/>
        </w:rPr>
        <w:t>2021）</w:t>
        <w:tab/>
        <w:t>1</w:t>
      </w:r>
      <w:r>
        <w:rPr>
          <w:color w:val="000000"/>
          <w:spacing w:val="0"/>
          <w:w w:val="100"/>
          <w:position w:val="0"/>
        </w:rPr>
        <w:t>号，以下简</w:t>
      </w:r>
    </w:p>
    <w:p>
      <w:pPr>
        <w:pStyle w:val="Style5"/>
        <w:keepNext w:val="0"/>
        <w:keepLines w:val="0"/>
        <w:widowControl w:val="0"/>
        <w:shd w:val="clear" w:color="auto" w:fill="auto"/>
        <w:bidi w:val="0"/>
        <w:spacing w:before="0" w:after="0" w:line="413" w:lineRule="exact"/>
        <w:ind w:left="0" w:right="0" w:firstLine="0"/>
        <w:jc w:val="both"/>
      </w:pPr>
      <w:r>
        <w:rPr>
          <w:color w:val="000000"/>
          <w:spacing w:val="0"/>
          <w:w w:val="100"/>
          <w:position w:val="0"/>
        </w:rPr>
        <w:t>称“解释第</w:t>
      </w:r>
      <w:r>
        <w:rPr>
          <w:color w:val="000000"/>
          <w:spacing w:val="0"/>
          <w:w w:val="100"/>
          <w:position w:val="0"/>
          <w:sz w:val="18"/>
          <w:szCs w:val="18"/>
        </w:rPr>
        <w:t>14</w:t>
      </w:r>
      <w:r>
        <w:rPr>
          <w:color w:val="000000"/>
          <w:spacing w:val="0"/>
          <w:w w:val="100"/>
          <w:position w:val="0"/>
        </w:rPr>
        <w:t>号”），自公布之日起施行。</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日至施行日新增的有关业务，根据解释 第</w:t>
      </w:r>
      <w:r>
        <w:rPr>
          <w:color w:val="000000"/>
          <w:spacing w:val="0"/>
          <w:w w:val="100"/>
          <w:position w:val="0"/>
          <w:sz w:val="18"/>
          <w:szCs w:val="18"/>
        </w:rPr>
        <w:t>14</w:t>
      </w:r>
      <w:r>
        <w:rPr>
          <w:color w:val="000000"/>
          <w:spacing w:val="0"/>
          <w:w w:val="100"/>
          <w:position w:val="0"/>
        </w:rPr>
        <w:t>号进行调整。</w:t>
      </w:r>
    </w:p>
    <w:p>
      <w:pPr>
        <w:pStyle w:val="Style5"/>
        <w:keepNext w:val="0"/>
        <w:keepLines w:val="0"/>
        <w:widowControl w:val="0"/>
        <w:numPr>
          <w:ilvl w:val="0"/>
          <w:numId w:val="179"/>
        </w:numPr>
        <w:shd w:val="clear" w:color="auto" w:fill="auto"/>
        <w:tabs>
          <w:tab w:pos="930" w:val="left"/>
        </w:tabs>
        <w:bidi w:val="0"/>
        <w:spacing w:before="0" w:after="0" w:line="413" w:lineRule="exact"/>
        <w:ind w:left="0" w:right="0" w:firstLine="500"/>
        <w:jc w:val="left"/>
      </w:pPr>
      <w:bookmarkStart w:id="1342" w:name="bookmark1342"/>
      <w:bookmarkEnd w:id="1342"/>
      <w:r>
        <w:rPr>
          <w:color w:val="000000"/>
          <w:spacing w:val="0"/>
          <w:w w:val="100"/>
          <w:position w:val="0"/>
        </w:rPr>
        <w:t>政府和社会资本合作</w:t>
      </w:r>
      <w:r>
        <w:rPr>
          <w:color w:val="000000"/>
          <w:spacing w:val="0"/>
          <w:w w:val="100"/>
          <w:position w:val="0"/>
          <w:sz w:val="18"/>
          <w:szCs w:val="18"/>
        </w:rPr>
        <w:t>（PPP</w:t>
      </w:r>
      <w:r>
        <w:rPr>
          <w:color w:val="000000"/>
          <w:spacing w:val="0"/>
          <w:w w:val="100"/>
          <w:position w:val="0"/>
        </w:rPr>
        <w:t>）项目合同</w:t>
      </w:r>
    </w:p>
    <w:p>
      <w:pPr>
        <w:pStyle w:val="Style5"/>
        <w:keepNext w:val="0"/>
        <w:keepLines w:val="0"/>
        <w:widowControl w:val="0"/>
        <w:shd w:val="clear" w:color="auto" w:fill="auto"/>
        <w:bidi w:val="0"/>
        <w:spacing w:before="0" w:after="0" w:line="413" w:lineRule="exact"/>
        <w:ind w:left="0" w:right="0" w:firstLine="540"/>
        <w:jc w:val="both"/>
      </w:pPr>
      <w:r>
        <w:rPr>
          <w:color w:val="000000"/>
          <w:spacing w:val="0"/>
          <w:w w:val="100"/>
          <w:position w:val="0"/>
        </w:rPr>
        <w:t>解释第</w:t>
      </w:r>
      <w:r>
        <w:rPr>
          <w:color w:val="000000"/>
          <w:spacing w:val="0"/>
          <w:w w:val="100"/>
          <w:position w:val="0"/>
          <w:sz w:val="18"/>
          <w:szCs w:val="18"/>
        </w:rPr>
        <w:t>14</w:t>
      </w:r>
      <w:r>
        <w:rPr>
          <w:color w:val="000000"/>
          <w:spacing w:val="0"/>
          <w:w w:val="100"/>
          <w:position w:val="0"/>
        </w:rPr>
        <w:t>号适用于同时符合该解释所述“双特征”和“双控制”的</w:t>
      </w:r>
      <w:r>
        <w:rPr>
          <w:color w:val="000000"/>
          <w:spacing w:val="0"/>
          <w:w w:val="100"/>
          <w:position w:val="0"/>
          <w:sz w:val="18"/>
          <w:szCs w:val="18"/>
        </w:rPr>
        <w:t>PPP</w:t>
      </w:r>
      <w:r>
        <w:rPr>
          <w:color w:val="000000"/>
          <w:spacing w:val="0"/>
          <w:w w:val="100"/>
          <w:position w:val="0"/>
        </w:rPr>
        <w:t>项目合同，对于</w:t>
      </w:r>
      <w:r>
        <w:rPr>
          <w:color w:val="000000"/>
          <w:spacing w:val="0"/>
          <w:w w:val="100"/>
          <w:position w:val="0"/>
          <w:sz w:val="18"/>
          <w:szCs w:val="18"/>
        </w:rPr>
        <w:t xml:space="preserve">2020 </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日前开始实施且至施行日尚未完成的有关</w:t>
      </w:r>
      <w:r>
        <w:rPr>
          <w:color w:val="000000"/>
          <w:spacing w:val="0"/>
          <w:w w:val="100"/>
          <w:position w:val="0"/>
          <w:sz w:val="18"/>
          <w:szCs w:val="18"/>
        </w:rPr>
        <w:t>PPP</w:t>
      </w:r>
      <w:r>
        <w:rPr>
          <w:color w:val="000000"/>
          <w:spacing w:val="0"/>
          <w:w w:val="100"/>
          <w:position w:val="0"/>
        </w:rPr>
        <w:t>项目合同应进行追溯调整，追溯调整不 切实可行的，从可追溯调整的最早期间期初开始应用，累计影响数调整施行日当年年年初留存收 益以及财务报表其他相关项目，对可比期间信息不予调整。执行该规定对本公司无影响。</w:t>
      </w:r>
    </w:p>
    <w:p>
      <w:pPr>
        <w:pStyle w:val="Style5"/>
        <w:keepNext w:val="0"/>
        <w:keepLines w:val="0"/>
        <w:widowControl w:val="0"/>
        <w:numPr>
          <w:ilvl w:val="0"/>
          <w:numId w:val="179"/>
        </w:numPr>
        <w:shd w:val="clear" w:color="auto" w:fill="auto"/>
        <w:tabs>
          <w:tab w:pos="930" w:val="left"/>
        </w:tabs>
        <w:bidi w:val="0"/>
        <w:spacing w:before="0" w:after="0" w:line="413" w:lineRule="exact"/>
        <w:ind w:left="0" w:right="0" w:firstLine="500"/>
        <w:jc w:val="left"/>
      </w:pPr>
      <w:bookmarkStart w:id="1343" w:name="bookmark1343"/>
      <w:bookmarkEnd w:id="1343"/>
      <w:r>
        <w:rPr>
          <w:color w:val="000000"/>
          <w:spacing w:val="0"/>
          <w:w w:val="100"/>
          <w:position w:val="0"/>
        </w:rPr>
        <w:t>基准利率改革</w:t>
      </w:r>
    </w:p>
    <w:p>
      <w:pPr>
        <w:pStyle w:val="Style5"/>
        <w:keepNext w:val="0"/>
        <w:keepLines w:val="0"/>
        <w:widowControl w:val="0"/>
        <w:shd w:val="clear" w:color="auto" w:fill="auto"/>
        <w:bidi w:val="0"/>
        <w:spacing w:before="0" w:after="0" w:line="413" w:lineRule="exact"/>
        <w:ind w:left="0" w:right="0" w:firstLine="540"/>
        <w:jc w:val="both"/>
      </w:pPr>
      <w:r>
        <w:rPr>
          <w:color w:val="000000"/>
          <w:spacing w:val="0"/>
          <w:w w:val="100"/>
          <w:position w:val="0"/>
        </w:rPr>
        <w:t>解释第</w:t>
      </w:r>
      <w:r>
        <w:rPr>
          <w:color w:val="000000"/>
          <w:spacing w:val="0"/>
          <w:w w:val="100"/>
          <w:position w:val="0"/>
          <w:sz w:val="18"/>
          <w:szCs w:val="18"/>
        </w:rPr>
        <w:t>14</w:t>
      </w:r>
      <w:r>
        <w:rPr>
          <w:color w:val="000000"/>
          <w:spacing w:val="0"/>
          <w:w w:val="100"/>
          <w:position w:val="0"/>
        </w:rPr>
        <w:t>号对基准利率改革导致金融工具合同和租赁合同相关现金流量的确定基础发生变 更的情形作出了简化会计处理规定。</w:t>
      </w:r>
    </w:p>
    <w:p>
      <w:pPr>
        <w:pStyle w:val="Style5"/>
        <w:keepNext w:val="0"/>
        <w:keepLines w:val="0"/>
        <w:widowControl w:val="0"/>
        <w:shd w:val="clear" w:color="auto" w:fill="auto"/>
        <w:bidi w:val="0"/>
        <w:spacing w:before="0" w:after="380" w:line="413" w:lineRule="exact"/>
        <w:ind w:left="0" w:right="0" w:firstLine="540"/>
        <w:jc w:val="both"/>
      </w:pPr>
      <w:r>
        <w:rPr>
          <w:color w:val="000000"/>
          <w:spacing w:val="0"/>
          <w:w w:val="100"/>
          <w:position w:val="0"/>
        </w:rPr>
        <w:t>根据该解释的规定</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日前发生的基准利率改革相关业务，应当进行追溯调整， 追溯调整不切实可行的除外，无需调整前期比较财务报表数据。在该解释施行日，金融资产、金 融负债等原账面价值与新账面价值之间的差额，计入该解释施行日所在年度报告期间的期初留存 收益或其他综合收益。执行该规定未对本公司财务状况和经营成果产生重大影响。</w:t>
      </w:r>
    </w:p>
    <w:p>
      <w:pPr>
        <w:pStyle w:val="Style5"/>
        <w:keepNext w:val="0"/>
        <w:keepLines w:val="0"/>
        <w:widowControl w:val="0"/>
        <w:shd w:val="clear" w:color="auto" w:fill="auto"/>
        <w:tabs>
          <w:tab w:pos="982" w:val="left"/>
        </w:tabs>
        <w:bidi w:val="0"/>
        <w:spacing w:before="0" w:after="0" w:line="415" w:lineRule="exact"/>
        <w:ind w:left="0" w:right="0" w:firstLine="500"/>
        <w:jc w:val="left"/>
      </w:pPr>
      <w:bookmarkStart w:id="1344" w:name="bookmark1344"/>
      <w:r>
        <w:rPr>
          <w:color w:val="000000"/>
          <w:spacing w:val="0"/>
          <w:w w:val="100"/>
          <w:position w:val="0"/>
          <w:sz w:val="18"/>
          <w:szCs w:val="18"/>
        </w:rPr>
        <w:t>（</w:t>
      </w:r>
      <w:bookmarkEnd w:id="1344"/>
      <w:r>
        <w:rPr>
          <w:color w:val="000000"/>
          <w:spacing w:val="0"/>
          <w:w w:val="100"/>
          <w:position w:val="0"/>
          <w:sz w:val="18"/>
          <w:szCs w:val="18"/>
        </w:rPr>
        <w:t>3）</w:t>
        <w:tab/>
      </w:r>
      <w:r>
        <w:rPr>
          <w:color w:val="000000"/>
          <w:spacing w:val="0"/>
          <w:w w:val="100"/>
          <w:position w:val="0"/>
        </w:rPr>
        <w:t>执行《关于调整〈新冠肺炎疫情相关租金减让会计处理规定＞适用范围的通知》</w:t>
      </w:r>
    </w:p>
    <w:p>
      <w:pPr>
        <w:pStyle w:val="Style5"/>
        <w:keepNext w:val="0"/>
        <w:keepLines w:val="0"/>
        <w:widowControl w:val="0"/>
        <w:shd w:val="clear" w:color="auto" w:fill="auto"/>
        <w:bidi w:val="0"/>
        <w:spacing w:before="0" w:after="160" w:line="415" w:lineRule="exact"/>
        <w:ind w:left="0" w:right="0" w:firstLine="540"/>
        <w:jc w:val="both"/>
      </w:pPr>
      <w:r>
        <w:rPr>
          <w:color w:val="000000"/>
          <w:spacing w:val="0"/>
          <w:w w:val="100"/>
          <w:position w:val="0"/>
        </w:rPr>
        <w:t>财政部于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19</w:t>
      </w:r>
      <w:r>
        <w:rPr>
          <w:color w:val="000000"/>
          <w:spacing w:val="0"/>
          <w:w w:val="100"/>
          <w:position w:val="0"/>
        </w:rPr>
        <w:t>日发布了《新冠肺炎疫情相关租金减让会计处理规定》（财会〔</w:t>
      </w:r>
      <w:r>
        <w:rPr>
          <w:color w:val="000000"/>
          <w:spacing w:val="0"/>
          <w:w w:val="100"/>
          <w:position w:val="0"/>
          <w:sz w:val="18"/>
          <w:szCs w:val="18"/>
        </w:rPr>
        <w:t>2020） 10</w:t>
      </w:r>
      <w:r>
        <w:rPr>
          <w:color w:val="000000"/>
          <w:spacing w:val="0"/>
          <w:w w:val="100"/>
          <w:position w:val="0"/>
        </w:rPr>
        <w:t>号），对于满足条件的由新冠肺炎疫情直接引发的租金减免、延期支付租金等租金减让，企业 可以选择采用简化方法进行会计处理。</w:t>
      </w:r>
    </w:p>
    <w:p>
      <w:pPr>
        <w:pStyle w:val="Style5"/>
        <w:keepNext w:val="0"/>
        <w:keepLines w:val="0"/>
        <w:widowControl w:val="0"/>
        <w:shd w:val="clear" w:color="auto" w:fill="auto"/>
        <w:bidi w:val="0"/>
        <w:spacing w:before="0" w:after="100" w:line="240" w:lineRule="auto"/>
        <w:ind w:left="0" w:right="0" w:firstLine="500"/>
        <w:jc w:val="both"/>
      </w:pPr>
      <w:r>
        <w:rPr>
          <w:color w:val="000000"/>
          <w:spacing w:val="0"/>
          <w:w w:val="100"/>
          <w:position w:val="0"/>
        </w:rPr>
        <w:t>财政部于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26</w:t>
      </w:r>
      <w:r>
        <w:rPr>
          <w:color w:val="000000"/>
          <w:spacing w:val="0"/>
          <w:w w:val="100"/>
          <w:position w:val="0"/>
        </w:rPr>
        <w:t>日发布了《关于调整〈新冠肺炎疫情相关租金减让会计处理规定＞适</w:t>
      </w:r>
    </w:p>
    <w:p>
      <w:pPr>
        <w:pStyle w:val="Style66"/>
        <w:keepNext w:val="0"/>
        <w:keepLines w:val="0"/>
        <w:widowControl w:val="0"/>
        <w:shd w:val="clear" w:color="auto" w:fill="auto"/>
        <w:bidi w:val="0"/>
        <w:spacing w:before="0" w:after="260" w:line="240" w:lineRule="auto"/>
        <w:ind w:left="0" w:right="0" w:firstLine="0"/>
        <w:jc w:val="center"/>
        <w:sectPr>
          <w:footnotePr>
            <w:pos w:val="pageBottom"/>
            <w:numFmt w:val="decimal"/>
            <w:numRestart w:val="continuous"/>
          </w:footnotePr>
          <w:pgSz w:w="11900" w:h="16840"/>
          <w:pgMar w:top="1522" w:right="229" w:bottom="1037" w:left="1667" w:header="0" w:footer="3" w:gutter="0"/>
          <w:cols w:space="720"/>
          <w:noEndnote/>
          <w:rtlGutter w:val="0"/>
          <w:docGrid w:linePitch="360"/>
        </w:sectPr>
      </w:pPr>
      <w:r>
        <w:rPr>
          <w:color w:val="000000"/>
          <w:spacing w:val="0"/>
          <w:w w:val="100"/>
          <w:position w:val="0"/>
        </w:rPr>
        <w:t xml:space="preserve">163 </w:t>
      </w:r>
      <w:r>
        <w:rPr>
          <w:b w:val="0"/>
          <w:bCs w:val="0"/>
          <w:color w:val="000000"/>
          <w:spacing w:val="0"/>
          <w:w w:val="100"/>
          <w:position w:val="0"/>
        </w:rPr>
        <w:t xml:space="preserve">/ </w:t>
      </w:r>
      <w:r>
        <w:rPr>
          <w:color w:val="000000"/>
          <w:spacing w:val="0"/>
          <w:w w:val="100"/>
          <w:position w:val="0"/>
        </w:rPr>
        <w:t>232</w:t>
      </w:r>
    </w:p>
    <w:p>
      <w:pPr>
        <w:pStyle w:val="Style5"/>
        <w:keepNext w:val="0"/>
        <w:keepLines w:val="0"/>
        <w:widowControl w:val="0"/>
        <w:shd w:val="clear" w:color="auto" w:fill="auto"/>
        <w:bidi w:val="0"/>
        <w:spacing w:before="0" w:after="0" w:line="410" w:lineRule="exact"/>
        <w:ind w:left="0" w:right="0" w:firstLine="0"/>
        <w:jc w:val="both"/>
      </w:pPr>
      <w:r>
        <w:rPr>
          <w:color w:val="000000"/>
          <w:spacing w:val="0"/>
          <w:w w:val="100"/>
          <w:position w:val="0"/>
        </w:rPr>
        <w:t>用范围的通知》(财会〔</w:t>
      </w:r>
      <w:r>
        <w:rPr>
          <w:color w:val="000000"/>
          <w:spacing w:val="0"/>
          <w:w w:val="100"/>
          <w:position w:val="0"/>
          <w:sz w:val="18"/>
          <w:szCs w:val="18"/>
        </w:rPr>
        <w:t>2021) 9</w:t>
      </w:r>
      <w:r>
        <w:rPr>
          <w:color w:val="000000"/>
          <w:spacing w:val="0"/>
          <w:w w:val="100"/>
          <w:position w:val="0"/>
        </w:rPr>
        <w:t>号</w:t>
      </w:r>
      <w:r>
        <w:rPr>
          <w:color w:val="000000"/>
          <w:spacing w:val="0"/>
          <w:w w:val="100"/>
          <w:position w:val="0"/>
          <w:sz w:val="18"/>
          <w:szCs w:val="18"/>
        </w:rPr>
        <w:t>)，</w:t>
      </w:r>
      <w:r>
        <w:rPr>
          <w:color w:val="000000"/>
          <w:spacing w:val="0"/>
          <w:w w:val="100"/>
          <w:position w:val="0"/>
        </w:rPr>
        <w:t>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26</w:t>
      </w:r>
      <w:r>
        <w:rPr>
          <w:color w:val="000000"/>
          <w:spacing w:val="0"/>
          <w:w w:val="100"/>
          <w:position w:val="0"/>
        </w:rPr>
        <w:t xml:space="preserve">日起施行，将《新冠肺炎疫情相关租金 减让会计处理规定》允许采用简化方法的新冠肺炎疫情相关租金减让的适用范围由“减让仅针对 </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日前的应付租赁付款额”调整为“减让仅针对</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日前的应付租赁付 款额”，其他适用条件不变。</w:t>
      </w:r>
    </w:p>
    <w:p>
      <w:pPr>
        <w:pStyle w:val="Style5"/>
        <w:keepNext w:val="0"/>
        <w:keepLines w:val="0"/>
        <w:widowControl w:val="0"/>
        <w:shd w:val="clear" w:color="auto" w:fill="auto"/>
        <w:bidi w:val="0"/>
        <w:spacing w:before="0" w:after="380" w:line="410" w:lineRule="exact"/>
        <w:ind w:left="0" w:right="0" w:firstLine="540"/>
        <w:jc w:val="both"/>
      </w:pPr>
      <w:r>
        <w:rPr>
          <w:color w:val="000000"/>
          <w:spacing w:val="0"/>
          <w:w w:val="100"/>
          <w:position w:val="0"/>
        </w:rPr>
        <w:t xml:space="preserve">本公司对适用范围调整前符合条件的租赁合同已全部选择采用简化方法进行会计处理，对适 用范围调整后符合条件的类似租赁合同也全部采用简化方法进行会计处理，并对通知发布前已采 用租赁变更进行会计处理的相关租赁合同进行追溯调整，但不调整前期比较财务报表数据；对 </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日至该通知施行日之间发生的未按照该通知规定进行会计处理的相关租金减让，根 据该通知进行调整。</w:t>
      </w:r>
    </w:p>
    <w:p>
      <w:pPr>
        <w:pStyle w:val="Style5"/>
        <w:keepNext w:val="0"/>
        <w:keepLines w:val="0"/>
        <w:widowControl w:val="0"/>
        <w:numPr>
          <w:ilvl w:val="0"/>
          <w:numId w:val="149"/>
        </w:numPr>
        <w:shd w:val="clear" w:color="auto" w:fill="auto"/>
        <w:bidi w:val="0"/>
        <w:spacing w:before="0" w:after="0" w:line="415" w:lineRule="exact"/>
        <w:ind w:left="0" w:right="0" w:firstLine="540"/>
        <w:jc w:val="left"/>
      </w:pPr>
      <w:bookmarkStart w:id="1345" w:name="bookmark1345"/>
      <w:bookmarkEnd w:id="1345"/>
      <w:r>
        <w:rPr>
          <w:color w:val="000000"/>
          <w:spacing w:val="0"/>
          <w:w w:val="100"/>
          <w:position w:val="0"/>
        </w:rPr>
        <w:t>执行《企业会计准则解释第</w:t>
      </w:r>
      <w:r>
        <w:rPr>
          <w:color w:val="000000"/>
          <w:spacing w:val="0"/>
          <w:w w:val="100"/>
          <w:position w:val="0"/>
          <w:sz w:val="18"/>
          <w:szCs w:val="18"/>
        </w:rPr>
        <w:t>15</w:t>
      </w:r>
      <w:r>
        <w:rPr>
          <w:color w:val="000000"/>
          <w:spacing w:val="0"/>
          <w:w w:val="100"/>
          <w:position w:val="0"/>
        </w:rPr>
        <w:t>号》关于资金集中管理相关列报</w:t>
      </w:r>
    </w:p>
    <w:p>
      <w:pPr>
        <w:pStyle w:val="Style5"/>
        <w:keepNext w:val="0"/>
        <w:keepLines w:val="0"/>
        <w:widowControl w:val="0"/>
        <w:shd w:val="clear" w:color="auto" w:fill="auto"/>
        <w:bidi w:val="0"/>
        <w:spacing w:before="0" w:after="0" w:line="415" w:lineRule="exact"/>
        <w:ind w:left="0" w:right="0" w:firstLine="540"/>
        <w:jc w:val="both"/>
      </w:pPr>
      <w:r>
        <w:rPr>
          <w:color w:val="000000"/>
          <w:spacing w:val="0"/>
          <w:w w:val="100"/>
          <w:position w:val="0"/>
        </w:rPr>
        <w:t>财政部于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30</w:t>
      </w:r>
      <w:r>
        <w:rPr>
          <w:color w:val="000000"/>
          <w:spacing w:val="0"/>
          <w:w w:val="100"/>
          <w:position w:val="0"/>
        </w:rPr>
        <w:t>日发布了《企业会计准则解释第</w:t>
      </w:r>
      <w:r>
        <w:rPr>
          <w:color w:val="000000"/>
          <w:spacing w:val="0"/>
          <w:w w:val="100"/>
          <w:position w:val="0"/>
          <w:sz w:val="18"/>
          <w:szCs w:val="18"/>
        </w:rPr>
        <w:t>15</w:t>
      </w:r>
      <w:r>
        <w:rPr>
          <w:color w:val="000000"/>
          <w:spacing w:val="0"/>
          <w:w w:val="100"/>
          <w:position w:val="0"/>
        </w:rPr>
        <w:t>号》(财会〔</w:t>
      </w:r>
      <w:r>
        <w:rPr>
          <w:color w:val="000000"/>
          <w:spacing w:val="0"/>
          <w:w w:val="100"/>
          <w:position w:val="0"/>
          <w:sz w:val="18"/>
          <w:szCs w:val="18"/>
        </w:rPr>
        <w:t>2021) 35</w:t>
      </w:r>
      <w:r>
        <w:rPr>
          <w:color w:val="000000"/>
          <w:spacing w:val="0"/>
          <w:w w:val="100"/>
          <w:position w:val="0"/>
        </w:rPr>
        <w:t>号，以 下简称“解释第</w:t>
      </w:r>
      <w:r>
        <w:rPr>
          <w:color w:val="000000"/>
          <w:spacing w:val="0"/>
          <w:w w:val="100"/>
          <w:position w:val="0"/>
          <w:sz w:val="18"/>
          <w:szCs w:val="18"/>
        </w:rPr>
        <w:t>15</w:t>
      </w:r>
      <w:r>
        <w:rPr>
          <w:color w:val="000000"/>
          <w:spacing w:val="0"/>
          <w:w w:val="100"/>
          <w:position w:val="0"/>
        </w:rPr>
        <w:t>号”)，“关于资金集中管理相关列报”内容自公布之日起施行，可比期间的财 务报表数据相应调整。</w:t>
      </w:r>
    </w:p>
    <w:p>
      <w:pPr>
        <w:pStyle w:val="Style5"/>
        <w:keepNext w:val="0"/>
        <w:keepLines w:val="0"/>
        <w:widowControl w:val="0"/>
        <w:shd w:val="clear" w:color="auto" w:fill="auto"/>
        <w:bidi w:val="0"/>
        <w:spacing w:before="0" w:after="500" w:line="415" w:lineRule="exact"/>
        <w:ind w:left="0" w:right="0" w:firstLine="540"/>
        <w:jc w:val="both"/>
      </w:pPr>
      <w:r>
        <w:rPr>
          <w:color w:val="000000"/>
          <w:spacing w:val="0"/>
          <w:w w:val="100"/>
          <w:position w:val="0"/>
        </w:rPr>
        <w:t>解释第</w:t>
      </w:r>
      <w:r>
        <w:rPr>
          <w:color w:val="000000"/>
          <w:spacing w:val="0"/>
          <w:w w:val="100"/>
          <w:position w:val="0"/>
          <w:sz w:val="18"/>
          <w:szCs w:val="18"/>
        </w:rPr>
        <w:t>15</w:t>
      </w:r>
      <w:r>
        <w:rPr>
          <w:color w:val="000000"/>
          <w:spacing w:val="0"/>
          <w:w w:val="100"/>
          <w:position w:val="0"/>
        </w:rPr>
        <w:t>号就企业通过内部结算中心、财务公司等对母公司及成员单位资金实行集中统一 管理涉及的余额应如何在资产负债表中进行列报与披露作出了明确规定。执行该规定未对本公司 财务状况和经营成果产生重大影响。</w:t>
      </w:r>
    </w:p>
    <w:p>
      <w:pPr>
        <w:pStyle w:val="Style16"/>
        <w:keepNext/>
        <w:keepLines/>
        <w:widowControl w:val="0"/>
        <w:numPr>
          <w:ilvl w:val="0"/>
          <w:numId w:val="177"/>
        </w:numPr>
        <w:shd w:val="clear" w:color="auto" w:fill="auto"/>
        <w:bidi w:val="0"/>
        <w:spacing w:before="0" w:after="100" w:line="240" w:lineRule="auto"/>
        <w:ind w:left="0" w:right="0" w:firstLine="0"/>
        <w:jc w:val="left"/>
      </w:pPr>
      <w:bookmarkStart w:id="1346" w:name="bookmark1346"/>
      <w:bookmarkStart w:id="1347" w:name="bookmark1347"/>
      <w:bookmarkStart w:id="1348" w:name="bookmark1348"/>
      <w:bookmarkStart w:id="1349" w:name="bookmark1349"/>
      <w:bookmarkEnd w:id="1348"/>
      <w:r>
        <w:rPr>
          <w:color w:val="000000"/>
          <w:spacing w:val="0"/>
          <w:w w:val="100"/>
          <w:position w:val="0"/>
        </w:rPr>
        <w:t>.</w:t>
      </w:r>
      <w:r>
        <w:rPr>
          <w:color w:val="000000"/>
          <w:spacing w:val="0"/>
          <w:w w:val="100"/>
          <w:position w:val="0"/>
        </w:rPr>
        <w:t>重要会计估计变更</w:t>
      </w:r>
      <w:bookmarkEnd w:id="1346"/>
      <w:bookmarkEnd w:id="1347"/>
      <w:bookmarkEnd w:id="1349"/>
    </w:p>
    <w:p>
      <w:pPr>
        <w:pStyle w:val="Style5"/>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177"/>
        </w:numPr>
        <w:shd w:val="clear" w:color="auto" w:fill="auto"/>
        <w:bidi w:val="0"/>
        <w:spacing w:before="0" w:after="100" w:line="240" w:lineRule="auto"/>
        <w:ind w:left="0" w:right="0" w:firstLine="0"/>
        <w:jc w:val="left"/>
      </w:pPr>
      <w:bookmarkStart w:id="1350" w:name="bookmark1350"/>
      <w:bookmarkStart w:id="1351" w:name="bookmark1351"/>
      <w:bookmarkStart w:id="1352" w:name="bookmark1352"/>
      <w:bookmarkStart w:id="1353" w:name="bookmark1353"/>
      <w:bookmarkEnd w:id="1352"/>
      <w:r>
        <w:rPr>
          <w:color w:val="000000"/>
          <w:spacing w:val="0"/>
          <w:w w:val="100"/>
          <w:position w:val="0"/>
        </w:rPr>
        <w:t>.</w:t>
      </w:r>
      <w:r>
        <w:rPr>
          <w:color w:val="000000"/>
          <w:spacing w:val="0"/>
          <w:w w:val="100"/>
          <w:position w:val="0"/>
          <w:sz w:val="18"/>
          <w:szCs w:val="18"/>
        </w:rPr>
        <w:t>2021</w:t>
      </w:r>
      <w:r>
        <w:rPr>
          <w:color w:val="000000"/>
          <w:spacing w:val="0"/>
          <w:w w:val="100"/>
          <w:position w:val="0"/>
        </w:rPr>
        <w:t>年起首次执行新租赁准则调整首次执行当年年初财务报表相关情况</w:t>
      </w:r>
      <w:bookmarkEnd w:id="1350"/>
      <w:bookmarkEnd w:id="1351"/>
      <w:bookmarkEnd w:id="135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合并资产负债表</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单位:元币种:人民币</w:t>
      </w:r>
    </w:p>
    <w:tbl>
      <w:tblPr>
        <w:tblOverlap w:val="never"/>
        <w:jc w:val="left"/>
        <w:tblLayout w:type="fixed"/>
      </w:tblPr>
      <w:tblGrid>
        <w:gridCol w:w="3096"/>
        <w:gridCol w:w="1973"/>
        <w:gridCol w:w="1896"/>
        <w:gridCol w:w="1862"/>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2020年12月31日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2021年1月1日</w:t>
            </w:r>
          </w:p>
        </w:tc>
        <w:tc>
          <w:tcPr>
            <w:tcBorders>
              <w:top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283" w:hRule="exact"/>
        </w:trPr>
        <w:tc>
          <w:tcPr>
            <w:gridSpan w:val="4"/>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1,572, </w:t>
            </w:r>
            <w:r>
              <w:rPr>
                <w:color w:val="000000"/>
                <w:spacing w:val="0"/>
                <w:w w:val="100"/>
                <w:position w:val="0"/>
                <w:sz w:val="18"/>
                <w:szCs w:val="18"/>
              </w:rPr>
              <w:t>641,056.25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1,572, </w:t>
            </w:r>
            <w:r>
              <w:rPr>
                <w:color w:val="000000"/>
                <w:spacing w:val="0"/>
                <w:w w:val="100"/>
                <w:position w:val="0"/>
                <w:sz w:val="18"/>
                <w:szCs w:val="18"/>
              </w:rPr>
              <w:t>641,056.25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22,808,879.72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22,808,879.72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12,345,924.51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12,345,924.51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121,003,138.51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121,003,138.51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11,678,407.32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10,130,410.25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-1,547,997.07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3096"/>
        <w:gridCol w:w="1973"/>
        <w:gridCol w:w="1896"/>
        <w:gridCol w:w="1862"/>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11,511,258.37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11,511,258.37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4,261,619. </w:t>
            </w:r>
            <w:r>
              <w:rPr>
                <w:color w:val="000000"/>
                <w:spacing w:val="0"/>
                <w:w w:val="100"/>
                <w:position w:val="0"/>
                <w:sz w:val="18"/>
                <w:szCs w:val="18"/>
              </w:rPr>
              <w:t>63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4,261,619. </w:t>
            </w:r>
            <w:r>
              <w:rPr>
                <w:color w:val="000000"/>
                <w:spacing w:val="0"/>
                <w:w w:val="100"/>
                <w:position w:val="0"/>
                <w:sz w:val="18"/>
                <w:szCs w:val="18"/>
              </w:rPr>
              <w:t>63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5,559,237.67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5,559,237.67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3,805, </w:t>
            </w:r>
            <w:r>
              <w:rPr>
                <w:color w:val="000000"/>
                <w:spacing w:val="0"/>
                <w:w w:val="100"/>
                <w:position w:val="0"/>
                <w:sz w:val="18"/>
                <w:szCs w:val="18"/>
              </w:rPr>
              <w:t>475.94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3,805, </w:t>
            </w:r>
            <w:r>
              <w:rPr>
                <w:color w:val="000000"/>
                <w:spacing w:val="0"/>
                <w:w w:val="100"/>
                <w:position w:val="0"/>
                <w:sz w:val="18"/>
                <w:szCs w:val="18"/>
              </w:rPr>
              <w:t>475.94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1,765,614, </w:t>
            </w:r>
            <w:r>
              <w:rPr>
                <w:color w:val="000000"/>
                <w:spacing w:val="0"/>
                <w:w w:val="100"/>
                <w:position w:val="0"/>
                <w:sz w:val="18"/>
                <w:szCs w:val="18"/>
              </w:rPr>
              <w:t xml:space="preserve">997. </w:t>
            </w:r>
            <w:r>
              <w:rPr>
                <w:color w:val="000000"/>
                <w:spacing w:val="0"/>
                <w:w w:val="100"/>
                <w:position w:val="0"/>
                <w:sz w:val="18"/>
                <w:szCs w:val="18"/>
              </w:rPr>
              <w:t>92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1,764, 067, </w:t>
            </w:r>
            <w:r>
              <w:rPr>
                <w:color w:val="000000"/>
                <w:spacing w:val="0"/>
                <w:w w:val="100"/>
                <w:position w:val="0"/>
                <w:sz w:val="18"/>
                <w:szCs w:val="18"/>
              </w:rPr>
              <w:t xml:space="preserve">000. </w:t>
            </w:r>
            <w:r>
              <w:rPr>
                <w:color w:val="000000"/>
                <w:spacing w:val="0"/>
                <w:w w:val="100"/>
                <w:position w:val="0"/>
                <w:sz w:val="18"/>
                <w:szCs w:val="18"/>
              </w:rPr>
              <w:t>85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-1,547,997.07</w:t>
            </w:r>
          </w:p>
        </w:tc>
      </w:tr>
      <w:tr>
        <w:trPr>
          <w:trHeight w:val="278" w:hRule="exact"/>
        </w:trPr>
        <w:tc>
          <w:tcPr>
            <w:gridSpan w:val="4"/>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12,000,000.00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16,268,797.17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16,268,797.17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15,790,498.20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15,790,498.20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16,346,308.92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16,346,308.92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39,374,118.08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39,374,118.08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22,389.56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22,389.56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4,065, </w:t>
            </w:r>
            <w:r>
              <w:rPr>
                <w:color w:val="000000"/>
                <w:spacing w:val="0"/>
                <w:w w:val="100"/>
                <w:position w:val="0"/>
                <w:sz w:val="18"/>
                <w:szCs w:val="18"/>
              </w:rPr>
              <w:t xml:space="preserve">227. </w:t>
            </w:r>
            <w:r>
              <w:rPr>
                <w:color w:val="000000"/>
                <w:spacing w:val="0"/>
                <w:w w:val="100"/>
                <w:position w:val="0"/>
                <w:sz w:val="18"/>
                <w:szCs w:val="18"/>
              </w:rPr>
              <w:t>64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4,065, </w:t>
            </w:r>
            <w:r>
              <w:rPr>
                <w:color w:val="000000"/>
                <w:spacing w:val="0"/>
                <w:w w:val="100"/>
                <w:position w:val="0"/>
                <w:sz w:val="18"/>
                <w:szCs w:val="18"/>
              </w:rPr>
              <w:t xml:space="preserve">227. </w:t>
            </w:r>
            <w:r>
              <w:rPr>
                <w:color w:val="000000"/>
                <w:spacing w:val="0"/>
                <w:w w:val="100"/>
                <w:position w:val="0"/>
                <w:sz w:val="18"/>
                <w:szCs w:val="18"/>
              </w:rPr>
              <w:t>64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1,785,835.90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1,785,835.90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76,279,057.39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115,653,175.47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39,374,118.08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1,841,894, </w:t>
            </w:r>
            <w:r>
              <w:rPr>
                <w:color w:val="000000"/>
                <w:spacing w:val="0"/>
                <w:w w:val="100"/>
                <w:position w:val="0"/>
                <w:sz w:val="18"/>
                <w:szCs w:val="18"/>
              </w:rPr>
              <w:t>055.31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1,879, 720, </w:t>
            </w:r>
            <w:r>
              <w:rPr>
                <w:color w:val="000000"/>
                <w:spacing w:val="0"/>
                <w:w w:val="100"/>
                <w:position w:val="0"/>
                <w:sz w:val="18"/>
                <w:szCs w:val="18"/>
              </w:rPr>
              <w:t xml:space="preserve">176. </w:t>
            </w:r>
            <w:r>
              <w:rPr>
                <w:color w:val="000000"/>
                <w:spacing w:val="0"/>
                <w:w w:val="100"/>
                <w:position w:val="0"/>
                <w:sz w:val="18"/>
                <w:szCs w:val="18"/>
              </w:rPr>
              <w:t>32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37,826,121.01</w:t>
            </w:r>
          </w:p>
        </w:tc>
      </w:tr>
      <w:tr>
        <w:trPr>
          <w:trHeight w:val="283" w:hRule="exact"/>
        </w:trPr>
        <w:tc>
          <w:tcPr>
            <w:gridSpan w:val="4"/>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66,993,065.89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66,993,065.89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216,553,412.39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216,553,412.39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162,803,139.96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162,803,139.96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49,797,831.43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49,797,831.43</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12,961,133.81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12,961,133.81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345" w:right="229" w:bottom="1479" w:left="1667" w:header="0" w:footer="3" w:gutter="0"/>
          <w:cols w:space="720"/>
          <w:noEndnote/>
          <w:rtlGutter w:val="0"/>
          <w:docGrid w:linePitch="360"/>
        </w:sectPr>
      </w:pPr>
    </w:p>
    <w:p>
      <w:pPr>
        <w:widowControl w:val="0"/>
        <w:spacing w:after="179" w:line="1" w:lineRule="exact"/>
      </w:pPr>
    </w:p>
    <w:tbl>
      <w:tblPr>
        <w:tblOverlap w:val="never"/>
        <w:jc w:val="center"/>
        <w:tblLayout w:type="fixed"/>
      </w:tblPr>
      <w:tblGrid>
        <w:gridCol w:w="3096"/>
        <w:gridCol w:w="1973"/>
        <w:gridCol w:w="1896"/>
        <w:gridCol w:w="1862"/>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11,857,123.35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11,857,123.35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8,564, </w:t>
            </w:r>
            <w:r>
              <w:rPr>
                <w:color w:val="000000"/>
                <w:spacing w:val="0"/>
                <w:w w:val="100"/>
                <w:position w:val="0"/>
                <w:sz w:val="18"/>
                <w:szCs w:val="18"/>
              </w:rPr>
              <w:t>068.51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8,564, </w:t>
            </w:r>
            <w:r>
              <w:rPr>
                <w:color w:val="000000"/>
                <w:spacing w:val="0"/>
                <w:w w:val="100"/>
                <w:position w:val="0"/>
                <w:sz w:val="18"/>
                <w:szCs w:val="18"/>
              </w:rPr>
              <w:t>068.51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517,672,651.99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529,529,775.34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11,857,123.35</w:t>
            </w:r>
          </w:p>
        </w:tc>
      </w:tr>
      <w:tr>
        <w:trPr>
          <w:trHeight w:val="283" w:hRule="exact"/>
        </w:trPr>
        <w:tc>
          <w:tcPr>
            <w:gridSpan w:val="4"/>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25,968,997.66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25,968,997.66</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286,211.68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286,211.68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286,211.68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26,255,209.34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25,968,997.66</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517,958,863.67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555,784,984.68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37,826,121.01</w:t>
            </w:r>
          </w:p>
        </w:tc>
      </w:tr>
      <w:tr>
        <w:trPr>
          <w:trHeight w:val="283" w:hRule="exact"/>
        </w:trPr>
        <w:tc>
          <w:tcPr>
            <w:gridSpan w:val="4"/>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76,989,583.00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76,989,583.00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970,905,531.07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970,905,531.07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2,266,917.45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2,266,917.45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31,575,321.00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31,575,321.00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229,158,407.72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229,158,407.72</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320"/>
              <w:jc w:val="left"/>
            </w:pPr>
            <w:r>
              <w:rPr>
                <w:color w:val="000000"/>
                <w:spacing w:val="0"/>
                <w:w w:val="100"/>
                <w:position w:val="0"/>
              </w:rPr>
              <w:t>归属于母公司所有者权益</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（或股东权益）合计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1,310, 895, </w:t>
            </w:r>
            <w:r>
              <w:rPr>
                <w:color w:val="000000"/>
                <w:spacing w:val="0"/>
                <w:w w:val="100"/>
                <w:position w:val="0"/>
                <w:sz w:val="18"/>
                <w:szCs w:val="18"/>
              </w:rPr>
              <w:t xml:space="preserve">760. </w:t>
            </w:r>
            <w:r>
              <w:rPr>
                <w:color w:val="000000"/>
                <w:spacing w:val="0"/>
                <w:w w:val="100"/>
                <w:position w:val="0"/>
                <w:sz w:val="18"/>
                <w:szCs w:val="18"/>
              </w:rPr>
              <w:t>24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1,310, 895, </w:t>
            </w:r>
            <w:r>
              <w:rPr>
                <w:color w:val="000000"/>
                <w:spacing w:val="0"/>
                <w:w w:val="100"/>
                <w:position w:val="0"/>
                <w:sz w:val="18"/>
                <w:szCs w:val="18"/>
              </w:rPr>
              <w:t xml:space="preserve">760. </w:t>
            </w:r>
            <w:r>
              <w:rPr>
                <w:color w:val="000000"/>
                <w:spacing w:val="0"/>
                <w:w w:val="100"/>
                <w:position w:val="0"/>
                <w:sz w:val="18"/>
                <w:szCs w:val="18"/>
              </w:rPr>
              <w:t>24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少数股东权益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13,039,431.40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13,039,431.40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1,323, 935, </w:t>
            </w:r>
            <w:r>
              <w:rPr>
                <w:color w:val="000000"/>
                <w:spacing w:val="0"/>
                <w:w w:val="100"/>
                <w:position w:val="0"/>
                <w:sz w:val="18"/>
                <w:szCs w:val="18"/>
              </w:rPr>
              <w:t>191.64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1,323, 935, </w:t>
            </w:r>
            <w:r>
              <w:rPr>
                <w:color w:val="000000"/>
                <w:spacing w:val="0"/>
                <w:w w:val="100"/>
                <w:position w:val="0"/>
                <w:sz w:val="18"/>
                <w:szCs w:val="18"/>
              </w:rPr>
              <w:t>191.64</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64" w:lineRule="exact"/>
              <w:ind w:left="0" w:right="0" w:firstLine="740"/>
              <w:jc w:val="left"/>
            </w:pPr>
            <w:r>
              <w:rPr>
                <w:color w:val="000000"/>
                <w:spacing w:val="0"/>
                <w:w w:val="100"/>
                <w:position w:val="0"/>
              </w:rPr>
              <w:t>负债和所有者权益（或 股东权益）总计</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1,841,894, </w:t>
            </w:r>
            <w:r>
              <w:rPr>
                <w:color w:val="000000"/>
                <w:spacing w:val="0"/>
                <w:w w:val="100"/>
                <w:position w:val="0"/>
                <w:sz w:val="18"/>
                <w:szCs w:val="18"/>
              </w:rPr>
              <w:t>055.31</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1,879, 720, </w:t>
            </w:r>
            <w:r>
              <w:rPr>
                <w:color w:val="000000"/>
                <w:spacing w:val="0"/>
                <w:w w:val="100"/>
                <w:position w:val="0"/>
                <w:sz w:val="18"/>
                <w:szCs w:val="18"/>
              </w:rPr>
              <w:t xml:space="preserve">176. </w:t>
            </w:r>
            <w:r>
              <w:rPr>
                <w:color w:val="000000"/>
                <w:spacing w:val="0"/>
                <w:w w:val="100"/>
                <w:position w:val="0"/>
                <w:sz w:val="18"/>
                <w:szCs w:val="18"/>
              </w:rPr>
              <w:t>32</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37,826,121.01</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各项目调整情况的说明：</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40" w:line="240" w:lineRule="auto"/>
        <w:ind w:left="0" w:right="0" w:firstLine="420"/>
        <w:jc w:val="left"/>
      </w:pPr>
      <w:r>
        <w:rPr>
          <w:color w:val="000000"/>
          <w:spacing w:val="0"/>
          <w:w w:val="100"/>
          <w:position w:val="0"/>
        </w:rPr>
        <w:t>根据租赁合同分别确认使用权资产和租赁负债，将预付的房租确认为使用权资产。</w:t>
      </w:r>
    </w:p>
    <w:p>
      <w:pPr>
        <w:pStyle w:val="Style5"/>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母公司资产负债表</w:t>
      </w:r>
      <w:r>
        <w:br w:type="page"/>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单位:元币种:人民币</w:t>
      </w:r>
    </w:p>
    <w:tbl>
      <w:tblPr>
        <w:tblOverlap w:val="never"/>
        <w:jc w:val="center"/>
        <w:tblLayout w:type="fixed"/>
      </w:tblPr>
      <w:tblGrid>
        <w:gridCol w:w="2995"/>
        <w:gridCol w:w="2213"/>
        <w:gridCol w:w="1896"/>
        <w:gridCol w:w="1733"/>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2020年12月31日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2021年1月1日</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283" w:hRule="exact"/>
        </w:trPr>
        <w:tc>
          <w:tcPr>
            <w:gridSpan w:val="4"/>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1,516, </w:t>
            </w:r>
            <w:r>
              <w:rPr>
                <w:color w:val="000000"/>
                <w:spacing w:val="0"/>
                <w:w w:val="100"/>
                <w:position w:val="0"/>
                <w:sz w:val="18"/>
                <w:szCs w:val="18"/>
              </w:rPr>
              <w:t xml:space="preserve">431,799. </w:t>
            </w:r>
            <w:r>
              <w:rPr>
                <w:color w:val="000000"/>
                <w:spacing w:val="0"/>
                <w:w w:val="100"/>
                <w:position w:val="0"/>
                <w:sz w:val="18"/>
                <w:szCs w:val="18"/>
              </w:rPr>
              <w:t>82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1,516, </w:t>
            </w:r>
            <w:r>
              <w:rPr>
                <w:color w:val="000000"/>
                <w:spacing w:val="0"/>
                <w:w w:val="100"/>
                <w:position w:val="0"/>
                <w:sz w:val="18"/>
                <w:szCs w:val="18"/>
              </w:rPr>
              <w:t xml:space="preserve">431,799. </w:t>
            </w:r>
            <w:r>
              <w:rPr>
                <w:color w:val="000000"/>
                <w:spacing w:val="0"/>
                <w:w w:val="100"/>
                <w:position w:val="0"/>
                <w:sz w:val="18"/>
                <w:szCs w:val="18"/>
              </w:rPr>
              <w:t>82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11,977,295.00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11,977,295.00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115,527,133.28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115,527,133.28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11,201,543.71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9,653, </w:t>
            </w:r>
            <w:r>
              <w:rPr>
                <w:color w:val="000000"/>
                <w:spacing w:val="0"/>
                <w:w w:val="100"/>
                <w:position w:val="0"/>
                <w:sz w:val="18"/>
                <w:szCs w:val="18"/>
              </w:rPr>
              <w:t xml:space="preserve">546. </w:t>
            </w:r>
            <w:r>
              <w:rPr>
                <w:color w:val="000000"/>
                <w:spacing w:val="0"/>
                <w:w w:val="100"/>
                <w:position w:val="0"/>
                <w:sz w:val="18"/>
                <w:szCs w:val="18"/>
              </w:rPr>
              <w:t>64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-1,547,997.07</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10,672,687.10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10,672,687.10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存货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4,161,651.02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4,161,651.02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4,713, </w:t>
            </w:r>
            <w:r>
              <w:rPr>
                <w:color w:val="000000"/>
                <w:spacing w:val="0"/>
                <w:w w:val="100"/>
                <w:position w:val="0"/>
                <w:sz w:val="18"/>
                <w:szCs w:val="18"/>
              </w:rPr>
              <w:t xml:space="preserve">694. </w:t>
            </w:r>
            <w:r>
              <w:rPr>
                <w:color w:val="000000"/>
                <w:spacing w:val="0"/>
                <w:w w:val="100"/>
                <w:position w:val="0"/>
                <w:sz w:val="18"/>
                <w:szCs w:val="18"/>
              </w:rPr>
              <w:t>52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4,713, </w:t>
            </w:r>
            <w:r>
              <w:rPr>
                <w:color w:val="000000"/>
                <w:spacing w:val="0"/>
                <w:w w:val="100"/>
                <w:position w:val="0"/>
                <w:sz w:val="18"/>
                <w:szCs w:val="18"/>
              </w:rPr>
              <w:t xml:space="preserve">694. </w:t>
            </w:r>
            <w:r>
              <w:rPr>
                <w:color w:val="000000"/>
                <w:spacing w:val="0"/>
                <w:w w:val="100"/>
                <w:position w:val="0"/>
                <w:sz w:val="18"/>
                <w:szCs w:val="18"/>
              </w:rPr>
              <w:t>52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3,805, </w:t>
            </w:r>
            <w:r>
              <w:rPr>
                <w:color w:val="000000"/>
                <w:spacing w:val="0"/>
                <w:w w:val="100"/>
                <w:position w:val="0"/>
                <w:sz w:val="18"/>
                <w:szCs w:val="18"/>
              </w:rPr>
              <w:t xml:space="preserve">475. </w:t>
            </w:r>
            <w:r>
              <w:rPr>
                <w:color w:val="000000"/>
                <w:spacing w:val="0"/>
                <w:w w:val="100"/>
                <w:position w:val="0"/>
                <w:sz w:val="18"/>
                <w:szCs w:val="18"/>
              </w:rPr>
              <w:t>94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3,805, </w:t>
            </w:r>
            <w:r>
              <w:rPr>
                <w:color w:val="000000"/>
                <w:spacing w:val="0"/>
                <w:w w:val="100"/>
                <w:position w:val="0"/>
                <w:sz w:val="18"/>
                <w:szCs w:val="18"/>
              </w:rPr>
              <w:t xml:space="preserve">475. </w:t>
            </w:r>
            <w:r>
              <w:rPr>
                <w:color w:val="000000"/>
                <w:spacing w:val="0"/>
                <w:w w:val="100"/>
                <w:position w:val="0"/>
                <w:sz w:val="18"/>
                <w:szCs w:val="18"/>
              </w:rPr>
              <w:t>94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1,678, </w:t>
            </w:r>
            <w:r>
              <w:rPr>
                <w:color w:val="000000"/>
                <w:spacing w:val="0"/>
                <w:w w:val="100"/>
                <w:position w:val="0"/>
                <w:sz w:val="18"/>
                <w:szCs w:val="18"/>
              </w:rPr>
              <w:t xml:space="preserve">491,280. </w:t>
            </w:r>
            <w:r>
              <w:rPr>
                <w:color w:val="000000"/>
                <w:spacing w:val="0"/>
                <w:w w:val="100"/>
                <w:position w:val="0"/>
                <w:sz w:val="18"/>
                <w:szCs w:val="18"/>
              </w:rPr>
              <w:t>39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1,676, 943, </w:t>
            </w:r>
            <w:r>
              <w:rPr>
                <w:color w:val="000000"/>
                <w:spacing w:val="0"/>
                <w:w w:val="100"/>
                <w:position w:val="0"/>
                <w:sz w:val="18"/>
                <w:szCs w:val="18"/>
              </w:rPr>
              <w:t xml:space="preserve">283. </w:t>
            </w:r>
            <w:r>
              <w:rPr>
                <w:color w:val="000000"/>
                <w:spacing w:val="0"/>
                <w:w w:val="100"/>
                <w:position w:val="0"/>
                <w:sz w:val="18"/>
                <w:szCs w:val="18"/>
              </w:rPr>
              <w:t>32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-1,547,997.07</w:t>
            </w:r>
          </w:p>
        </w:tc>
      </w:tr>
      <w:tr>
        <w:trPr>
          <w:trHeight w:val="283" w:hRule="exact"/>
        </w:trPr>
        <w:tc>
          <w:tcPr>
            <w:gridSpan w:val="4"/>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25,726,263.00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25,726,263.00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16,268,797.17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16,268,797.17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15,790,498.20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15,790,498.20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15,545,579.84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15,545,579.84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35,638,635.42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35,638,635.42</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22,389.56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22,389.56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3,791,373.51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3,791,373.51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 xml:space="preserve">1,160, </w:t>
            </w:r>
            <w:r>
              <w:rPr>
                <w:color w:val="000000"/>
                <w:spacing w:val="0"/>
                <w:w w:val="100"/>
                <w:position w:val="0"/>
                <w:sz w:val="18"/>
                <w:szCs w:val="18"/>
              </w:rPr>
              <w:t xml:space="preserve">790. </w:t>
            </w:r>
            <w:r>
              <w:rPr>
                <w:color w:val="000000"/>
                <w:spacing w:val="0"/>
                <w:w w:val="100"/>
                <w:position w:val="0"/>
                <w:sz w:val="18"/>
                <w:szCs w:val="18"/>
              </w:rPr>
              <w:t>86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1,160, </w:t>
            </w:r>
            <w:r>
              <w:rPr>
                <w:color w:val="000000"/>
                <w:spacing w:val="0"/>
                <w:w w:val="100"/>
                <w:position w:val="0"/>
                <w:sz w:val="18"/>
                <w:szCs w:val="18"/>
              </w:rPr>
              <w:t xml:space="preserve">790. </w:t>
            </w:r>
            <w:r>
              <w:rPr>
                <w:color w:val="000000"/>
                <w:spacing w:val="0"/>
                <w:w w:val="100"/>
                <w:position w:val="0"/>
                <w:sz w:val="18"/>
                <w:szCs w:val="18"/>
              </w:rPr>
              <w:t>86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78,305,692.14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113,944,327.56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35,638,635.42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1,756, 796, </w:t>
            </w:r>
            <w:r>
              <w:rPr>
                <w:color w:val="000000"/>
                <w:spacing w:val="0"/>
                <w:w w:val="100"/>
                <w:position w:val="0"/>
                <w:sz w:val="18"/>
                <w:szCs w:val="18"/>
              </w:rPr>
              <w:t xml:space="preserve">972. </w:t>
            </w:r>
            <w:r>
              <w:rPr>
                <w:color w:val="000000"/>
                <w:spacing w:val="0"/>
                <w:w w:val="100"/>
                <w:position w:val="0"/>
                <w:sz w:val="18"/>
                <w:szCs w:val="18"/>
              </w:rPr>
              <w:t>53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1,790, </w:t>
            </w:r>
            <w:r>
              <w:rPr>
                <w:color w:val="000000"/>
                <w:spacing w:val="0"/>
                <w:w w:val="100"/>
                <w:position w:val="0"/>
                <w:sz w:val="18"/>
                <w:szCs w:val="18"/>
              </w:rPr>
              <w:t xml:space="preserve">887,610. </w:t>
            </w:r>
            <w:r>
              <w:rPr>
                <w:color w:val="000000"/>
                <w:spacing w:val="0"/>
                <w:w w:val="100"/>
                <w:position w:val="0"/>
                <w:sz w:val="18"/>
                <w:szCs w:val="18"/>
              </w:rPr>
              <w:t>88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34,090,638.35</w:t>
            </w:r>
          </w:p>
        </w:tc>
      </w:tr>
      <w:tr>
        <w:trPr>
          <w:trHeight w:val="283" w:hRule="exact"/>
        </w:trPr>
        <w:tc>
          <w:tcPr>
            <w:gridSpan w:val="4"/>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62,007,399.44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62,007,399.44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合同负债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194,751,159.47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194,751,159.47</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应付职工薪酬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150,628,672.22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150,628,672.22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95"/>
        <w:gridCol w:w="2213"/>
        <w:gridCol w:w="1896"/>
        <w:gridCol w:w="1733"/>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39,174,421.38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39,174,421.38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12,584,091.37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12,584,091.37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10,281,595.16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10,281,595.16</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6,969, </w:t>
            </w:r>
            <w:r>
              <w:rPr>
                <w:color w:val="000000"/>
                <w:spacing w:val="0"/>
                <w:w w:val="100"/>
                <w:position w:val="0"/>
                <w:sz w:val="18"/>
                <w:szCs w:val="18"/>
              </w:rPr>
              <w:t>934.21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6,969, </w:t>
            </w:r>
            <w:r>
              <w:rPr>
                <w:color w:val="000000"/>
                <w:spacing w:val="0"/>
                <w:w w:val="100"/>
                <w:position w:val="0"/>
                <w:sz w:val="18"/>
                <w:szCs w:val="18"/>
              </w:rPr>
              <w:t>934.21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466,115,678.09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476,397,273.25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10,281,595.16</w:t>
            </w:r>
          </w:p>
        </w:tc>
      </w:tr>
      <w:tr>
        <w:trPr>
          <w:trHeight w:val="283" w:hRule="exact"/>
        </w:trPr>
        <w:tc>
          <w:tcPr>
            <w:gridSpan w:val="4"/>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23,809,043.19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23,809,043.19</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251,879.72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251,879.72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251,879.72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24,060,922.91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23,809,043.19</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466,367,557.81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500,458,196.16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34,090,638.35</w:t>
            </w:r>
          </w:p>
        </w:tc>
      </w:tr>
      <w:tr>
        <w:trPr>
          <w:trHeight w:val="278" w:hRule="exact"/>
        </w:trPr>
        <w:tc>
          <w:tcPr>
            <w:gridSpan w:val="4"/>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76,989,583.00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76,989,583.00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972,390,222.87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972,390,222.87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2,266,917.45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2,266,917.45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31,575,321.00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31,575,321.00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207,207,370.40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207,207,370.40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1,290, 429, </w:t>
            </w:r>
            <w:r>
              <w:rPr>
                <w:color w:val="000000"/>
                <w:spacing w:val="0"/>
                <w:w w:val="100"/>
                <w:position w:val="0"/>
                <w:sz w:val="18"/>
                <w:szCs w:val="18"/>
              </w:rPr>
              <w:t xml:space="preserve">414. </w:t>
            </w:r>
            <w:r>
              <w:rPr>
                <w:color w:val="000000"/>
                <w:spacing w:val="0"/>
                <w:w w:val="100"/>
                <w:position w:val="0"/>
                <w:sz w:val="18"/>
                <w:szCs w:val="18"/>
              </w:rPr>
              <w:t>72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1,290, 429, </w:t>
            </w:r>
            <w:r>
              <w:rPr>
                <w:color w:val="000000"/>
                <w:spacing w:val="0"/>
                <w:w w:val="100"/>
                <w:position w:val="0"/>
                <w:sz w:val="18"/>
                <w:szCs w:val="18"/>
              </w:rPr>
              <w:t xml:space="preserve">414. </w:t>
            </w:r>
            <w:r>
              <w:rPr>
                <w:color w:val="000000"/>
                <w:spacing w:val="0"/>
                <w:w w:val="100"/>
                <w:position w:val="0"/>
                <w:sz w:val="18"/>
                <w:szCs w:val="18"/>
              </w:rPr>
              <w:t>72</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64" w:lineRule="exact"/>
              <w:ind w:left="0" w:right="0" w:firstLine="740"/>
              <w:jc w:val="left"/>
            </w:pPr>
            <w:r>
              <w:rPr>
                <w:color w:val="000000"/>
                <w:spacing w:val="0"/>
                <w:w w:val="100"/>
                <w:position w:val="0"/>
              </w:rPr>
              <w:t>负债和所有者权益（或 股东权益）总计</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1,756, 796, </w:t>
            </w:r>
            <w:r>
              <w:rPr>
                <w:color w:val="000000"/>
                <w:spacing w:val="0"/>
                <w:w w:val="100"/>
                <w:position w:val="0"/>
                <w:sz w:val="18"/>
                <w:szCs w:val="18"/>
              </w:rPr>
              <w:t xml:space="preserve">972. </w:t>
            </w:r>
            <w:r>
              <w:rPr>
                <w:color w:val="000000"/>
                <w:spacing w:val="0"/>
                <w:w w:val="100"/>
                <w:position w:val="0"/>
                <w:sz w:val="18"/>
                <w:szCs w:val="18"/>
              </w:rPr>
              <w:t>53</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1,790, </w:t>
            </w:r>
            <w:r>
              <w:rPr>
                <w:color w:val="000000"/>
                <w:spacing w:val="0"/>
                <w:w w:val="100"/>
                <w:position w:val="0"/>
                <w:sz w:val="18"/>
                <w:szCs w:val="18"/>
              </w:rPr>
              <w:t xml:space="preserve">887,610. </w:t>
            </w:r>
            <w:r>
              <w:rPr>
                <w:color w:val="000000"/>
                <w:spacing w:val="0"/>
                <w:w w:val="100"/>
                <w:position w:val="0"/>
                <w:sz w:val="18"/>
                <w:szCs w:val="18"/>
              </w:rPr>
              <w:t>88</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34,090,638.35</w:t>
            </w:r>
          </w:p>
        </w:tc>
      </w:tr>
    </w:tbl>
    <w:p>
      <w:pPr>
        <w:pStyle w:val="Style25"/>
        <w:keepNext w:val="0"/>
        <w:keepLines w:val="0"/>
        <w:widowControl w:val="0"/>
        <w:shd w:val="clear" w:color="auto" w:fill="auto"/>
        <w:bidi w:val="0"/>
        <w:spacing w:before="0" w:after="40" w:line="240" w:lineRule="auto"/>
        <w:ind w:left="0" w:right="0" w:firstLine="0"/>
        <w:jc w:val="left"/>
        <w:rPr>
          <w:sz w:val="20"/>
          <w:szCs w:val="20"/>
        </w:rPr>
      </w:pPr>
      <w:r>
        <w:rPr>
          <w:rFonts w:ascii="SimSun" w:eastAsia="SimSun" w:hAnsi="SimSun" w:cs="SimSun"/>
          <w:color w:val="000000"/>
          <w:spacing w:val="0"/>
          <w:w w:val="100"/>
          <w:position w:val="0"/>
          <w:sz w:val="20"/>
          <w:szCs w:val="20"/>
        </w:rPr>
        <w:t>各项目调整情况的说明:</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18"/>
          <w:szCs w:val="18"/>
        </w:rPr>
        <w:t>J</w:t>
      </w:r>
      <w:r>
        <w:rPr>
          <w:rFonts w:ascii="SimSun" w:eastAsia="SimSun" w:hAnsi="SimSun" w:cs="SimSun"/>
          <w:color w:val="000000"/>
          <w:spacing w:val="0"/>
          <w:w w:val="100"/>
          <w:position w:val="0"/>
          <w:sz w:val="20"/>
          <w:szCs w:val="20"/>
        </w:rPr>
        <w:t>适用口不适用</w:t>
      </w:r>
    </w:p>
    <w:p>
      <w:pPr>
        <w:pStyle w:val="Style5"/>
        <w:keepNext w:val="0"/>
        <w:keepLines w:val="0"/>
        <w:widowControl w:val="0"/>
        <w:shd w:val="clear" w:color="auto" w:fill="auto"/>
        <w:bidi w:val="0"/>
        <w:spacing w:before="0" w:after="500" w:line="240" w:lineRule="auto"/>
        <w:ind w:left="0" w:right="0" w:firstLine="440"/>
        <w:jc w:val="left"/>
      </w:pPr>
      <w:r>
        <w:rPr>
          <w:color w:val="000000"/>
          <w:spacing w:val="0"/>
          <w:w w:val="100"/>
          <w:position w:val="0"/>
        </w:rPr>
        <w:t>根据租赁合同分别确认使用权资产和租赁负债，将预付的房租确认为使用权资产。</w:t>
      </w:r>
    </w:p>
    <w:p>
      <w:pPr>
        <w:pStyle w:val="Style16"/>
        <w:keepNext/>
        <w:keepLines/>
        <w:widowControl w:val="0"/>
        <w:shd w:val="clear" w:color="auto" w:fill="auto"/>
        <w:bidi w:val="0"/>
        <w:spacing w:before="0" w:after="100" w:line="240" w:lineRule="auto"/>
        <w:ind w:left="0" w:right="0" w:firstLine="0"/>
        <w:jc w:val="left"/>
      </w:pPr>
      <w:bookmarkStart w:id="1354" w:name="bookmark1354"/>
      <w:bookmarkStart w:id="1355" w:name="bookmark1355"/>
      <w:bookmarkStart w:id="1356" w:name="bookmark1356"/>
      <w:bookmarkStart w:id="1357" w:name="bookmark1357"/>
      <w:r>
        <w:rPr>
          <w:color w:val="000000"/>
          <w:spacing w:val="0"/>
          <w:w w:val="100"/>
          <w:position w:val="0"/>
        </w:rPr>
        <w:t>（</w:t>
      </w:r>
      <w:bookmarkEnd w:id="1356"/>
      <w:r>
        <w:rPr>
          <w:color w:val="000000"/>
          <w:spacing w:val="0"/>
          <w:w w:val="100"/>
          <w:position w:val="0"/>
        </w:rPr>
        <w:t>4）,</w:t>
      </w:r>
      <w:r>
        <w:rPr>
          <w:color w:val="000000"/>
          <w:spacing w:val="0"/>
          <w:w w:val="100"/>
          <w:position w:val="0"/>
          <w:sz w:val="18"/>
          <w:szCs w:val="18"/>
        </w:rPr>
        <w:t>2021</w:t>
      </w:r>
      <w:r>
        <w:rPr>
          <w:color w:val="000000"/>
          <w:spacing w:val="0"/>
          <w:w w:val="100"/>
          <w:position w:val="0"/>
        </w:rPr>
        <w:t>年起首次执行新租赁准则追溯调整前期比较数据的说明</w:t>
      </w:r>
      <w:bookmarkEnd w:id="1354"/>
      <w:bookmarkEnd w:id="1355"/>
      <w:bookmarkEnd w:id="1357"/>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181"/>
        </w:numPr>
        <w:shd w:val="clear" w:color="auto" w:fill="auto"/>
        <w:bidi w:val="0"/>
        <w:spacing w:before="0" w:after="100" w:line="240" w:lineRule="auto"/>
        <w:ind w:left="0" w:right="0" w:firstLine="0"/>
        <w:jc w:val="left"/>
      </w:pPr>
      <w:bookmarkStart w:id="1358" w:name="bookmark1358"/>
      <w:bookmarkStart w:id="1359" w:name="bookmark1359"/>
      <w:bookmarkStart w:id="1360" w:name="bookmark1360"/>
      <w:bookmarkStart w:id="1361" w:name="bookmark1361"/>
      <w:bookmarkEnd w:id="1360"/>
      <w:r>
        <w:rPr>
          <w:color w:val="000000"/>
          <w:spacing w:val="0"/>
          <w:w w:val="100"/>
          <w:position w:val="0"/>
        </w:rPr>
        <w:t>其他</w:t>
      </w:r>
      <w:bookmarkEnd w:id="1358"/>
      <w:bookmarkEnd w:id="1359"/>
      <w:bookmarkEnd w:id="1361"/>
    </w:p>
    <w:p>
      <w:pPr>
        <w:pStyle w:val="Style5"/>
        <w:keepNext w:val="0"/>
        <w:keepLines w:val="0"/>
        <w:widowControl w:val="0"/>
        <w:shd w:val="clear" w:color="auto" w:fill="auto"/>
        <w:bidi w:val="0"/>
        <w:spacing w:before="0" w:after="22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r>
        <w:br w:type="page"/>
      </w:r>
    </w:p>
    <w:p>
      <w:pPr>
        <w:pStyle w:val="Style25"/>
        <w:keepNext w:val="0"/>
        <w:keepLines w:val="0"/>
        <w:widowControl w:val="0"/>
        <w:shd w:val="clear" w:color="auto" w:fill="auto"/>
        <w:bidi w:val="0"/>
        <w:spacing w:before="0" w:after="100" w:line="240" w:lineRule="auto"/>
        <w:ind w:left="0" w:right="0" w:firstLine="0"/>
        <w:jc w:val="left"/>
        <w:rPr>
          <w:sz w:val="20"/>
          <w:szCs w:val="20"/>
        </w:rPr>
      </w:pPr>
      <w:r>
        <w:rPr>
          <w:rFonts w:ascii="SimSun" w:eastAsia="SimSun" w:hAnsi="SimSun" w:cs="SimSun"/>
          <w:b/>
          <w:bCs/>
          <w:color w:val="000000"/>
          <w:spacing w:val="0"/>
          <w:w w:val="100"/>
          <w:position w:val="0"/>
          <w:sz w:val="20"/>
          <w:szCs w:val="20"/>
        </w:rPr>
        <w:t>六、税项</w:t>
      </w:r>
    </w:p>
    <w:p>
      <w:pPr>
        <w:pStyle w:val="Style25"/>
        <w:keepNext w:val="0"/>
        <w:keepLines w:val="0"/>
        <w:widowControl w:val="0"/>
        <w:shd w:val="clear" w:color="auto" w:fill="auto"/>
        <w:bidi w:val="0"/>
        <w:spacing w:before="0" w:after="100" w:line="240" w:lineRule="auto"/>
        <w:ind w:left="0" w:right="0" w:firstLine="0"/>
        <w:jc w:val="left"/>
        <w:rPr>
          <w:sz w:val="20"/>
          <w:szCs w:val="20"/>
        </w:rPr>
      </w:pPr>
      <w:r>
        <w:rPr>
          <w:rFonts w:ascii="SimSun" w:eastAsia="SimSun" w:hAnsi="SimSun" w:cs="SimSun"/>
          <w:b/>
          <w:bCs/>
          <w:color w:val="000000"/>
          <w:spacing w:val="0"/>
          <w:w w:val="100"/>
          <w:position w:val="0"/>
          <w:sz w:val="20"/>
          <w:szCs w:val="20"/>
        </w:rPr>
        <w:t>1.</w:t>
      </w:r>
      <w:r>
        <w:rPr>
          <w:rFonts w:ascii="SimSun" w:eastAsia="SimSun" w:hAnsi="SimSun" w:cs="SimSun"/>
          <w:b/>
          <w:bCs/>
          <w:color w:val="000000"/>
          <w:spacing w:val="0"/>
          <w:w w:val="100"/>
          <w:position w:val="0"/>
          <w:sz w:val="20"/>
          <w:szCs w:val="20"/>
        </w:rPr>
        <w:t>主要税种及税率</w:t>
      </w:r>
    </w:p>
    <w:p>
      <w:pPr>
        <w:pStyle w:val="Style25"/>
        <w:keepNext w:val="0"/>
        <w:keepLines w:val="0"/>
        <w:widowControl w:val="0"/>
        <w:shd w:val="clear" w:color="auto" w:fill="auto"/>
        <w:bidi w:val="0"/>
        <w:spacing w:before="0" w:after="40" w:line="240" w:lineRule="auto"/>
        <w:ind w:left="0" w:right="0" w:firstLine="0"/>
        <w:jc w:val="left"/>
        <w:rPr>
          <w:sz w:val="20"/>
          <w:szCs w:val="20"/>
        </w:rPr>
      </w:pPr>
      <w:r>
        <w:rPr>
          <w:rFonts w:ascii="SimSun" w:eastAsia="SimSun" w:hAnsi="SimSun" w:cs="SimSun"/>
          <w:color w:val="000000"/>
          <w:spacing w:val="0"/>
          <w:w w:val="100"/>
          <w:position w:val="0"/>
          <w:sz w:val="20"/>
          <w:szCs w:val="20"/>
        </w:rPr>
        <w:t>主要税种及税率情况</w:t>
      </w:r>
    </w:p>
    <w:p>
      <w:pPr>
        <w:pStyle w:val="Style25"/>
        <w:keepNext w:val="0"/>
        <w:keepLines w:val="0"/>
        <w:widowControl w:val="0"/>
        <w:shd w:val="clear" w:color="auto" w:fill="auto"/>
        <w:bidi w:val="0"/>
        <w:spacing w:before="0" w:after="100" w:line="240" w:lineRule="auto"/>
        <w:ind w:left="0" w:right="0" w:firstLine="0"/>
        <w:jc w:val="left"/>
        <w:rPr>
          <w:sz w:val="20"/>
          <w:szCs w:val="20"/>
        </w:rPr>
      </w:pPr>
      <w:r>
        <w:rPr>
          <w:rFonts w:ascii="SimSun" w:eastAsia="SimSun" w:hAnsi="SimSun" w:cs="SimSun"/>
          <w:color w:val="000000"/>
          <w:spacing w:val="0"/>
          <w:w w:val="100"/>
          <w:position w:val="0"/>
          <w:sz w:val="18"/>
          <w:szCs w:val="18"/>
        </w:rPr>
        <w:t>J</w:t>
      </w:r>
      <w:r>
        <w:rPr>
          <w:rFonts w:ascii="SimSun" w:eastAsia="SimSun" w:hAnsi="SimSun" w:cs="SimSun"/>
          <w:color w:val="000000"/>
          <w:spacing w:val="0"/>
          <w:w w:val="100"/>
          <w:position w:val="0"/>
          <w:sz w:val="20"/>
          <w:szCs w:val="20"/>
        </w:rPr>
        <w:t>适用口不适用</w:t>
      </w:r>
    </w:p>
    <w:tbl>
      <w:tblPr>
        <w:tblOverlap w:val="never"/>
        <w:jc w:val="center"/>
        <w:tblLayout w:type="fixed"/>
      </w:tblPr>
      <w:tblGrid>
        <w:gridCol w:w="2717"/>
        <w:gridCol w:w="3067"/>
        <w:gridCol w:w="3053"/>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37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按税法规定计算的销售货物和 应税劳务收入为基础计算销项 税额，在扣除当期允许抵扣的 进项税额后，差额部分为应交 增值税</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w:t>
            </w:r>
            <w:r>
              <w:rPr>
                <w:color w:val="000000"/>
                <w:spacing w:val="0"/>
                <w:w w:val="100"/>
                <w:position w:val="0"/>
                <w:sz w:val="20"/>
                <w:szCs w:val="20"/>
              </w:rPr>
              <w:t xml:space="preserve">、 </w:t>
            </w:r>
            <w:r>
              <w:rPr>
                <w:color w:val="000000"/>
                <w:spacing w:val="0"/>
                <w:w w:val="100"/>
                <w:position w:val="0"/>
                <w:sz w:val="18"/>
                <w:szCs w:val="18"/>
              </w:rPr>
              <w:t>6%</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按实际缴纳的增值税及消费税 计缴</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w:t>
            </w:r>
            <w:r>
              <w:rPr>
                <w:color w:val="000000"/>
                <w:spacing w:val="0"/>
                <w:w w:val="100"/>
                <w:position w:val="0"/>
                <w:sz w:val="20"/>
                <w:szCs w:val="20"/>
              </w:rPr>
              <w:t>、</w:t>
            </w:r>
            <w:r>
              <w:rPr>
                <w:color w:val="000000"/>
                <w:spacing w:val="0"/>
                <w:w w:val="100"/>
                <w:position w:val="0"/>
                <w:sz w:val="18"/>
                <w:szCs w:val="18"/>
              </w:rPr>
              <w:t>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按应纳税所得额计缴</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tabs>
                <w:tab w:pos="538" w:val="left"/>
                <w:tab w:pos="1061" w:val="left"/>
              </w:tabs>
              <w:bidi w:val="0"/>
              <w:spacing w:before="0" w:after="0" w:line="240" w:lineRule="auto"/>
              <w:ind w:left="0" w:right="0" w:firstLine="0"/>
              <w:jc w:val="left"/>
              <w:rPr>
                <w:sz w:val="18"/>
                <w:szCs w:val="18"/>
              </w:rPr>
            </w:pPr>
            <w:r>
              <w:rPr>
                <w:color w:val="000000"/>
                <w:spacing w:val="0"/>
                <w:w w:val="100"/>
                <w:position w:val="0"/>
                <w:sz w:val="18"/>
                <w:szCs w:val="18"/>
              </w:rPr>
              <w:t>25%</w:t>
            </w:r>
            <w:r>
              <w:rPr>
                <w:color w:val="000000"/>
                <w:spacing w:val="0"/>
                <w:w w:val="100"/>
                <w:position w:val="0"/>
                <w:sz w:val="20"/>
                <w:szCs w:val="20"/>
              </w:rPr>
              <w:t>、</w:t>
              <w:tab/>
            </w:r>
            <w:r>
              <w:rPr>
                <w:color w:val="000000"/>
                <w:spacing w:val="0"/>
                <w:w w:val="100"/>
                <w:position w:val="0"/>
                <w:sz w:val="18"/>
                <w:szCs w:val="18"/>
              </w:rPr>
              <w:t>15%</w:t>
            </w:r>
            <w:r>
              <w:rPr>
                <w:color w:val="000000"/>
                <w:spacing w:val="0"/>
                <w:w w:val="100"/>
                <w:position w:val="0"/>
                <w:sz w:val="20"/>
                <w:szCs w:val="20"/>
              </w:rPr>
              <w:t>、</w:t>
              <w:tab/>
            </w:r>
            <w:r>
              <w:rPr>
                <w:color w:val="000000"/>
                <w:spacing w:val="0"/>
                <w:w w:val="100"/>
                <w:position w:val="0"/>
                <w:sz w:val="18"/>
                <w:szCs w:val="18"/>
              </w:rPr>
              <w:t>10%</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25"/>
        <w:keepNext w:val="0"/>
        <w:keepLines w:val="0"/>
        <w:widowControl w:val="0"/>
        <w:shd w:val="clear" w:color="auto" w:fill="auto"/>
        <w:bidi w:val="0"/>
        <w:spacing w:before="0" w:after="0" w:line="283" w:lineRule="exact"/>
        <w:ind w:left="0" w:right="0" w:firstLine="0"/>
        <w:jc w:val="left"/>
        <w:rPr>
          <w:sz w:val="20"/>
          <w:szCs w:val="20"/>
        </w:rPr>
      </w:pPr>
      <w:r>
        <w:rPr>
          <w:rFonts w:ascii="SimSun" w:eastAsia="SimSun" w:hAnsi="SimSun" w:cs="SimSun"/>
          <w:color w:val="000000"/>
          <w:spacing w:val="0"/>
          <w:w w:val="100"/>
          <w:position w:val="0"/>
          <w:sz w:val="20"/>
          <w:szCs w:val="20"/>
        </w:rPr>
        <w:t xml:space="preserve">存在不同企业所得税税率纳税主体的，披露情况说明 </w:t>
      </w:r>
      <w:r>
        <w:rPr>
          <w:rFonts w:ascii="SimSun" w:eastAsia="SimSun" w:hAnsi="SimSun" w:cs="SimSun"/>
          <w:color w:val="000000"/>
          <w:spacing w:val="0"/>
          <w:w w:val="100"/>
          <w:position w:val="0"/>
          <w:sz w:val="18"/>
          <w:szCs w:val="18"/>
        </w:rPr>
        <w:t>J</w:t>
      </w:r>
      <w:r>
        <w:rPr>
          <w:rFonts w:ascii="SimSun" w:eastAsia="SimSun" w:hAnsi="SimSun" w:cs="SimSun"/>
          <w:color w:val="000000"/>
          <w:spacing w:val="0"/>
          <w:w w:val="100"/>
          <w:position w:val="0"/>
          <w:sz w:val="20"/>
          <w:szCs w:val="20"/>
        </w:rPr>
        <w:t>适用口不适用</w:t>
      </w:r>
    </w:p>
    <w:tbl>
      <w:tblPr>
        <w:tblOverlap w:val="never"/>
        <w:jc w:val="center"/>
        <w:tblLayout w:type="fixed"/>
      </w:tblPr>
      <w:tblGrid>
        <w:gridCol w:w="4498"/>
        <w:gridCol w:w="4339"/>
      </w:tblGrid>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北京致远互联软件股份有限公司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广州致远互联软件有限公司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陕西致远互联软件有限公司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北京致远盛泰科技发展有限公司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成都致远祥泰软件科技有限公司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w:t>
            </w: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江苏致远信泰软件科技有限公司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大连致远互联软件有限公司</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w:t>
            </w:r>
          </w:p>
        </w:tc>
      </w:tr>
    </w:tbl>
    <w:p>
      <w:pPr>
        <w:widowControl w:val="0"/>
        <w:spacing w:after="599" w:line="1" w:lineRule="exact"/>
      </w:pPr>
    </w:p>
    <w:p>
      <w:pPr>
        <w:pStyle w:val="Style16"/>
        <w:keepNext/>
        <w:keepLines/>
        <w:widowControl w:val="0"/>
        <w:numPr>
          <w:ilvl w:val="0"/>
          <w:numId w:val="183"/>
        </w:numPr>
        <w:shd w:val="clear" w:color="auto" w:fill="auto"/>
        <w:bidi w:val="0"/>
        <w:spacing w:before="0" w:after="100" w:line="240" w:lineRule="auto"/>
        <w:ind w:left="0" w:right="0" w:firstLine="0"/>
        <w:jc w:val="left"/>
      </w:pPr>
      <w:bookmarkStart w:id="1362" w:name="bookmark1362"/>
      <w:bookmarkStart w:id="1363" w:name="bookmark1363"/>
      <w:bookmarkStart w:id="1364" w:name="bookmark1364"/>
      <w:bookmarkStart w:id="1365" w:name="bookmark1365"/>
      <w:bookmarkEnd w:id="1364"/>
      <w:r>
        <w:rPr>
          <w:color w:val="000000"/>
          <w:spacing w:val="0"/>
          <w:w w:val="100"/>
          <w:position w:val="0"/>
        </w:rPr>
        <w:t>税收优惠</w:t>
      </w:r>
      <w:bookmarkEnd w:id="1362"/>
      <w:bookmarkEnd w:id="1363"/>
      <w:bookmarkEnd w:id="136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numPr>
          <w:ilvl w:val="0"/>
          <w:numId w:val="185"/>
        </w:numPr>
        <w:shd w:val="clear" w:color="auto" w:fill="auto"/>
        <w:tabs>
          <w:tab w:pos="866" w:val="left"/>
        </w:tabs>
        <w:bidi w:val="0"/>
        <w:spacing w:before="0" w:after="0" w:line="406" w:lineRule="exact"/>
        <w:ind w:left="0" w:right="0" w:firstLine="440"/>
        <w:jc w:val="left"/>
      </w:pPr>
      <w:bookmarkStart w:id="1366" w:name="bookmark1366"/>
      <w:bookmarkEnd w:id="1366"/>
      <w:r>
        <w:rPr>
          <w:color w:val="000000"/>
          <w:spacing w:val="0"/>
          <w:w w:val="100"/>
          <w:position w:val="0"/>
          <w:sz w:val="18"/>
          <w:szCs w:val="18"/>
        </w:rPr>
        <w:t>.</w:t>
      </w:r>
      <w:r>
        <w:rPr>
          <w:color w:val="000000"/>
          <w:spacing w:val="0"/>
          <w:w w:val="100"/>
          <w:position w:val="0"/>
        </w:rPr>
        <w:t>企业所得税</w:t>
      </w:r>
    </w:p>
    <w:p>
      <w:pPr>
        <w:pStyle w:val="Style5"/>
        <w:keepNext w:val="0"/>
        <w:keepLines w:val="0"/>
        <w:widowControl w:val="0"/>
        <w:shd w:val="clear" w:color="auto" w:fill="auto"/>
        <w:bidi w:val="0"/>
        <w:spacing w:before="0" w:after="0" w:line="406" w:lineRule="exact"/>
        <w:ind w:left="0" w:right="0" w:firstLine="440"/>
        <w:jc w:val="both"/>
      </w:pPr>
      <w:r>
        <w:rPr>
          <w:color w:val="000000"/>
          <w:spacing w:val="0"/>
          <w:w w:val="100"/>
          <w:position w:val="0"/>
        </w:rPr>
        <w:t xml:space="preserve">公司根据《关于进一步鼓励软件产业和集成电路产业发展企业所得税政策的通知》(财税 </w:t>
      </w:r>
      <w:r>
        <w:rPr>
          <w:color w:val="000000"/>
          <w:spacing w:val="0"/>
          <w:w w:val="100"/>
          <w:position w:val="0"/>
          <w:sz w:val="18"/>
          <w:szCs w:val="18"/>
        </w:rPr>
        <w:t>[2012]27</w:t>
      </w:r>
      <w:r>
        <w:rPr>
          <w:color w:val="000000"/>
          <w:spacing w:val="0"/>
          <w:w w:val="100"/>
          <w:position w:val="0"/>
        </w:rPr>
        <w:t>号)的规定第四条“国家规划布局内的重点软件企业和集成电路设计企业，如当年未享 受免税优惠的，可减按</w:t>
      </w:r>
      <w:r>
        <w:rPr>
          <w:color w:val="000000"/>
          <w:spacing w:val="0"/>
          <w:w w:val="100"/>
          <w:position w:val="0"/>
          <w:sz w:val="18"/>
          <w:szCs w:val="18"/>
        </w:rPr>
        <w:t>10%</w:t>
      </w:r>
      <w:r>
        <w:rPr>
          <w:color w:val="000000"/>
          <w:spacing w:val="0"/>
          <w:w w:val="100"/>
          <w:position w:val="0"/>
        </w:rPr>
        <w:t>的税率征收企业所得税。”公司</w:t>
      </w:r>
      <w:r>
        <w:rPr>
          <w:color w:val="000000"/>
          <w:spacing w:val="0"/>
          <w:w w:val="100"/>
          <w:position w:val="0"/>
          <w:sz w:val="18"/>
          <w:szCs w:val="18"/>
        </w:rPr>
        <w:t>2021</w:t>
      </w:r>
      <w:r>
        <w:rPr>
          <w:color w:val="000000"/>
          <w:spacing w:val="0"/>
          <w:w w:val="100"/>
          <w:position w:val="0"/>
        </w:rPr>
        <w:t>年度企业所得税减按</w:t>
      </w:r>
      <w:r>
        <w:rPr>
          <w:color w:val="000000"/>
          <w:spacing w:val="0"/>
          <w:w w:val="100"/>
          <w:position w:val="0"/>
          <w:sz w:val="18"/>
          <w:szCs w:val="18"/>
        </w:rPr>
        <w:t>10%</w:t>
      </w:r>
      <w:r>
        <w:rPr>
          <w:color w:val="000000"/>
          <w:spacing w:val="0"/>
          <w:w w:val="100"/>
          <w:position w:val="0"/>
        </w:rPr>
        <w:t>计缴。</w:t>
      </w:r>
    </w:p>
    <w:p>
      <w:pPr>
        <w:pStyle w:val="Style5"/>
        <w:keepNext w:val="0"/>
        <w:keepLines w:val="0"/>
        <w:widowControl w:val="0"/>
        <w:shd w:val="clear" w:color="auto" w:fill="auto"/>
        <w:bidi w:val="0"/>
        <w:spacing w:before="0" w:after="0" w:line="406" w:lineRule="exact"/>
        <w:ind w:left="0" w:right="0" w:firstLine="440"/>
        <w:jc w:val="both"/>
      </w:pPr>
      <w:r>
        <w:rPr>
          <w:color w:val="000000"/>
          <w:spacing w:val="0"/>
          <w:w w:val="100"/>
          <w:position w:val="0"/>
        </w:rPr>
        <w:t>公司为高新技术企业，于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21</w:t>
      </w:r>
      <w:r>
        <w:rPr>
          <w:color w:val="000000"/>
          <w:spacing w:val="0"/>
          <w:w w:val="100"/>
          <w:position w:val="0"/>
        </w:rPr>
        <w:t>日取得北京市科学技术委员会、北京市财政局、北 京市国家税务局、北京市地方税务局联合颁发的编号为</w:t>
      </w:r>
      <w:r>
        <w:rPr>
          <w:color w:val="000000"/>
          <w:spacing w:val="0"/>
          <w:w w:val="100"/>
          <w:position w:val="0"/>
          <w:sz w:val="18"/>
          <w:szCs w:val="18"/>
        </w:rPr>
        <w:t>“GR202011002277”</w:t>
      </w:r>
      <w:r>
        <w:rPr>
          <w:color w:val="000000"/>
          <w:spacing w:val="0"/>
          <w:w w:val="100"/>
          <w:position w:val="0"/>
        </w:rPr>
        <w:t>《</w:t>
      </w:r>
      <w:r>
        <w:rPr>
          <w:color w:val="000000"/>
          <w:spacing w:val="0"/>
          <w:w w:val="100"/>
          <w:position w:val="0"/>
        </w:rPr>
        <w:t>高新技术企业证书》。</w:t>
      </w:r>
    </w:p>
    <w:p>
      <w:pPr>
        <w:pStyle w:val="Style5"/>
        <w:keepNext w:val="0"/>
        <w:keepLines w:val="0"/>
        <w:widowControl w:val="0"/>
        <w:shd w:val="clear" w:color="auto" w:fill="auto"/>
        <w:bidi w:val="0"/>
        <w:spacing w:before="0" w:after="0" w:line="406" w:lineRule="exact"/>
        <w:ind w:left="0" w:right="0" w:firstLine="440"/>
        <w:jc w:val="both"/>
      </w:pPr>
      <w:r>
        <w:rPr>
          <w:color w:val="000000"/>
          <w:spacing w:val="0"/>
          <w:w w:val="100"/>
          <w:position w:val="0"/>
        </w:rPr>
        <w:t>子公司陕西致远互联软件有限公司于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3</w:t>
      </w:r>
      <w:r>
        <w:rPr>
          <w:color w:val="000000"/>
          <w:spacing w:val="0"/>
          <w:w w:val="100"/>
          <w:position w:val="0"/>
        </w:rPr>
        <w:t>日取得陕西省科学技术厅、陕西省财政 厅、国家税务总局陕西省税务局联合颁发的编号为</w:t>
      </w:r>
      <w:r>
        <w:rPr>
          <w:color w:val="000000"/>
          <w:spacing w:val="0"/>
          <w:w w:val="100"/>
          <w:position w:val="0"/>
          <w:sz w:val="18"/>
          <w:szCs w:val="18"/>
        </w:rPr>
        <w:t>“GR202161000748</w:t>
      </w:r>
      <w:r>
        <w:rPr>
          <w:color w:val="000000"/>
          <w:spacing w:val="0"/>
          <w:w w:val="100"/>
          <w:position w:val="0"/>
        </w:rPr>
        <w:t>”的《高新技术企业证书》， 有效期</w:t>
      </w:r>
      <w:r>
        <w:rPr>
          <w:color w:val="000000"/>
          <w:spacing w:val="0"/>
          <w:w w:val="100"/>
          <w:position w:val="0"/>
          <w:sz w:val="18"/>
          <w:szCs w:val="18"/>
        </w:rPr>
        <w:t>3</w:t>
      </w:r>
      <w:r>
        <w:rPr>
          <w:color w:val="000000"/>
          <w:spacing w:val="0"/>
          <w:w w:val="100"/>
          <w:position w:val="0"/>
        </w:rPr>
        <w:t>年。</w:t>
      </w:r>
      <w:r>
        <w:rPr>
          <w:color w:val="000000"/>
          <w:spacing w:val="0"/>
          <w:w w:val="100"/>
          <w:position w:val="0"/>
          <w:sz w:val="18"/>
          <w:szCs w:val="18"/>
        </w:rPr>
        <w:t>2021</w:t>
      </w:r>
      <w:r>
        <w:rPr>
          <w:color w:val="000000"/>
          <w:spacing w:val="0"/>
          <w:w w:val="100"/>
          <w:position w:val="0"/>
        </w:rPr>
        <w:t>年度企业所得税适用</w:t>
      </w:r>
      <w:r>
        <w:rPr>
          <w:color w:val="000000"/>
          <w:spacing w:val="0"/>
          <w:w w:val="100"/>
          <w:position w:val="0"/>
          <w:sz w:val="18"/>
          <w:szCs w:val="18"/>
        </w:rPr>
        <w:t>15%</w:t>
      </w:r>
      <w:r>
        <w:rPr>
          <w:color w:val="000000"/>
          <w:spacing w:val="0"/>
          <w:w w:val="100"/>
          <w:position w:val="0"/>
        </w:rPr>
        <w:t>的税率。</w:t>
      </w:r>
    </w:p>
    <w:p>
      <w:pPr>
        <w:pStyle w:val="Style5"/>
        <w:keepNext w:val="0"/>
        <w:keepLines w:val="0"/>
        <w:widowControl w:val="0"/>
        <w:numPr>
          <w:ilvl w:val="0"/>
          <w:numId w:val="185"/>
        </w:numPr>
        <w:shd w:val="clear" w:color="auto" w:fill="auto"/>
        <w:tabs>
          <w:tab w:pos="866" w:val="left"/>
        </w:tabs>
        <w:bidi w:val="0"/>
        <w:spacing w:before="0" w:after="160" w:line="406" w:lineRule="exact"/>
        <w:ind w:left="0" w:right="0" w:firstLine="440"/>
        <w:jc w:val="both"/>
      </w:pPr>
      <w:bookmarkStart w:id="1367" w:name="bookmark1367"/>
      <w:bookmarkEnd w:id="1367"/>
      <w:r>
        <w:rPr>
          <w:color w:val="000000"/>
          <w:spacing w:val="0"/>
          <w:w w:val="100"/>
          <w:position w:val="0"/>
          <w:sz w:val="18"/>
          <w:szCs w:val="18"/>
        </w:rPr>
        <w:t>.</w:t>
      </w:r>
      <w:r>
        <w:rPr>
          <w:color w:val="000000"/>
          <w:spacing w:val="0"/>
          <w:w w:val="100"/>
          <w:position w:val="0"/>
        </w:rPr>
        <w:t>增值税减免及退税</w:t>
      </w:r>
    </w:p>
    <w:p>
      <w:pPr>
        <w:pStyle w:val="Style5"/>
        <w:keepNext w:val="0"/>
        <w:keepLines w:val="0"/>
        <w:widowControl w:val="0"/>
        <w:shd w:val="clear" w:color="auto" w:fill="auto"/>
        <w:bidi w:val="0"/>
        <w:spacing w:before="0" w:after="500" w:line="408" w:lineRule="exact"/>
        <w:ind w:left="0" w:right="0" w:firstLine="440"/>
        <w:jc w:val="both"/>
      </w:pPr>
      <w:r>
        <w:rPr>
          <w:color w:val="000000"/>
          <w:spacing w:val="0"/>
          <w:w w:val="100"/>
          <w:position w:val="0"/>
        </w:rPr>
        <w:t>根据《财政部国家税务总局关于软件产品增值税政策的通知》（财税</w:t>
      </w:r>
      <w:r>
        <w:rPr>
          <w:color w:val="000000"/>
          <w:spacing w:val="0"/>
          <w:w w:val="100"/>
          <w:position w:val="0"/>
          <w:sz w:val="18"/>
          <w:szCs w:val="18"/>
        </w:rPr>
        <w:t>[2011]100</w:t>
      </w:r>
      <w:r>
        <w:rPr>
          <w:color w:val="000000"/>
          <w:spacing w:val="0"/>
          <w:w w:val="100"/>
          <w:position w:val="0"/>
        </w:rPr>
        <w:t>号）文件规 定，对增值税一般纳税人销售其自行开发生产的软件产品，按</w:t>
      </w:r>
      <w:r>
        <w:rPr>
          <w:color w:val="000000"/>
          <w:spacing w:val="0"/>
          <w:w w:val="100"/>
          <w:position w:val="0"/>
          <w:sz w:val="18"/>
          <w:szCs w:val="18"/>
        </w:rPr>
        <w:t>13%</w:t>
      </w:r>
      <w:r>
        <w:rPr>
          <w:color w:val="000000"/>
          <w:spacing w:val="0"/>
          <w:w w:val="100"/>
          <w:position w:val="0"/>
        </w:rPr>
        <w:t>税率征收增值税后，对其增值 税实际税负超过</w:t>
      </w:r>
      <w:r>
        <w:rPr>
          <w:color w:val="000000"/>
          <w:spacing w:val="0"/>
          <w:w w:val="100"/>
          <w:position w:val="0"/>
          <w:sz w:val="18"/>
          <w:szCs w:val="18"/>
        </w:rPr>
        <w:t>3%</w:t>
      </w:r>
      <w:r>
        <w:rPr>
          <w:color w:val="000000"/>
          <w:spacing w:val="0"/>
          <w:w w:val="100"/>
          <w:position w:val="0"/>
        </w:rPr>
        <w:t>的部分实行即征即退政策。公司自有软件产品销售享受增值税实际税负超过</w:t>
      </w:r>
      <w:r>
        <w:rPr>
          <w:color w:val="000000"/>
          <w:spacing w:val="0"/>
          <w:w w:val="100"/>
          <w:position w:val="0"/>
          <w:sz w:val="18"/>
          <w:szCs w:val="18"/>
        </w:rPr>
        <w:t xml:space="preserve">3% </w:t>
      </w:r>
      <w:r>
        <w:rPr>
          <w:color w:val="000000"/>
          <w:spacing w:val="0"/>
          <w:w w:val="100"/>
          <w:position w:val="0"/>
        </w:rPr>
        <w:t>的部分即征即退的优惠政策。</w:t>
      </w:r>
    </w:p>
    <w:p>
      <w:pPr>
        <w:pStyle w:val="Style16"/>
        <w:keepNext/>
        <w:keepLines/>
        <w:widowControl w:val="0"/>
        <w:numPr>
          <w:ilvl w:val="0"/>
          <w:numId w:val="183"/>
        </w:numPr>
        <w:shd w:val="clear" w:color="auto" w:fill="auto"/>
        <w:bidi w:val="0"/>
        <w:spacing w:before="0" w:after="100" w:line="240" w:lineRule="auto"/>
        <w:ind w:left="0" w:right="0" w:firstLine="0"/>
        <w:jc w:val="left"/>
      </w:pPr>
      <w:bookmarkStart w:id="1368" w:name="bookmark1368"/>
      <w:bookmarkStart w:id="1369" w:name="bookmark1369"/>
      <w:bookmarkStart w:id="1370" w:name="bookmark1370"/>
      <w:bookmarkStart w:id="1371" w:name="bookmark1371"/>
      <w:bookmarkEnd w:id="1370"/>
      <w:r>
        <w:rPr>
          <w:color w:val="000000"/>
          <w:spacing w:val="0"/>
          <w:w w:val="100"/>
          <w:position w:val="0"/>
        </w:rPr>
        <w:t>其他</w:t>
      </w:r>
      <w:bookmarkEnd w:id="1368"/>
      <w:bookmarkEnd w:id="1369"/>
      <w:bookmarkEnd w:id="1371"/>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0"/>
        <w:jc w:val="left"/>
      </w:pPr>
      <w:bookmarkStart w:id="1372" w:name="bookmark1372"/>
      <w:bookmarkStart w:id="1373" w:name="bookmark1373"/>
      <w:bookmarkStart w:id="1374" w:name="bookmark1374"/>
      <w:bookmarkStart w:id="1375" w:name="bookmark1375"/>
      <w:r>
        <w:rPr>
          <w:color w:val="000000"/>
          <w:spacing w:val="0"/>
          <w:w w:val="100"/>
          <w:position w:val="0"/>
        </w:rPr>
        <w:t>七</w:t>
      </w:r>
      <w:bookmarkEnd w:id="1374"/>
      <w:r>
        <w:rPr>
          <w:color w:val="000000"/>
          <w:spacing w:val="0"/>
          <w:w w:val="100"/>
          <w:position w:val="0"/>
        </w:rPr>
        <w:t>、合并财务报表项目注释</w:t>
      </w:r>
      <w:bookmarkEnd w:id="1372"/>
      <w:bookmarkEnd w:id="1373"/>
      <w:bookmarkEnd w:id="1375"/>
    </w:p>
    <w:p>
      <w:pPr>
        <w:pStyle w:val="Style16"/>
        <w:keepNext/>
        <w:keepLines/>
        <w:widowControl w:val="0"/>
        <w:shd w:val="clear" w:color="auto" w:fill="auto"/>
        <w:bidi w:val="0"/>
        <w:spacing w:before="0" w:after="100" w:line="240" w:lineRule="auto"/>
        <w:ind w:left="0" w:right="0" w:firstLine="0"/>
        <w:jc w:val="left"/>
      </w:pPr>
      <w:bookmarkStart w:id="1372" w:name="bookmark1372"/>
      <w:bookmarkStart w:id="1373" w:name="bookmark1373"/>
      <w:bookmarkStart w:id="1376" w:name="bookmark1376"/>
      <w:bookmarkStart w:id="1377" w:name="bookmark1377"/>
      <w:r>
        <w:rPr>
          <w:color w:val="000000"/>
          <w:spacing w:val="0"/>
          <w:w w:val="100"/>
          <w:position w:val="0"/>
        </w:rPr>
        <w:t>1</w:t>
      </w:r>
      <w:bookmarkEnd w:id="1376"/>
      <w:r>
        <w:rPr>
          <w:color w:val="000000"/>
          <w:spacing w:val="0"/>
          <w:w w:val="100"/>
          <w:position w:val="0"/>
        </w:rPr>
        <w:t>、货币资金</w:t>
      </w:r>
      <w:bookmarkEnd w:id="1372"/>
      <w:bookmarkEnd w:id="1373"/>
      <w:bookmarkEnd w:id="137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单位：元币种：人民币</w:t>
      </w:r>
    </w:p>
    <w:tbl>
      <w:tblPr>
        <w:tblOverlap w:val="never"/>
        <w:jc w:val="center"/>
        <w:tblLayout w:type="fixed"/>
      </w:tblPr>
      <w:tblGrid>
        <w:gridCol w:w="2222"/>
        <w:gridCol w:w="3293"/>
        <w:gridCol w:w="3322"/>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84,469.90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113,370.62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1,271,264, </w:t>
            </w:r>
            <w:r>
              <w:rPr>
                <w:color w:val="000000"/>
                <w:spacing w:val="0"/>
                <w:w w:val="100"/>
                <w:position w:val="0"/>
                <w:sz w:val="18"/>
                <w:szCs w:val="18"/>
              </w:rPr>
              <w:t xml:space="preserve">892. </w:t>
            </w:r>
            <w:r>
              <w:rPr>
                <w:color w:val="000000"/>
                <w:spacing w:val="0"/>
                <w:w w:val="100"/>
                <w:position w:val="0"/>
                <w:sz w:val="18"/>
                <w:szCs w:val="18"/>
              </w:rPr>
              <w:t>85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 xml:space="preserve">1,572, 147, </w:t>
            </w:r>
            <w:r>
              <w:rPr>
                <w:color w:val="000000"/>
                <w:spacing w:val="0"/>
                <w:w w:val="100"/>
                <w:position w:val="0"/>
                <w:sz w:val="18"/>
                <w:szCs w:val="18"/>
              </w:rPr>
              <w:t>031.73</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 xml:space="preserve">1,955, </w:t>
            </w:r>
            <w:r>
              <w:rPr>
                <w:color w:val="000000"/>
                <w:spacing w:val="0"/>
                <w:w w:val="100"/>
                <w:position w:val="0"/>
                <w:sz w:val="18"/>
                <w:szCs w:val="18"/>
              </w:rPr>
              <w:t xml:space="preserve">140. </w:t>
            </w:r>
            <w:r>
              <w:rPr>
                <w:color w:val="000000"/>
                <w:spacing w:val="0"/>
                <w:w w:val="100"/>
                <w:position w:val="0"/>
                <w:sz w:val="18"/>
                <w:szCs w:val="18"/>
              </w:rPr>
              <w:t>01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380,653.90</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1,273, 304, </w:t>
            </w:r>
            <w:r>
              <w:rPr>
                <w:color w:val="000000"/>
                <w:spacing w:val="0"/>
                <w:w w:val="100"/>
                <w:position w:val="0"/>
                <w:sz w:val="18"/>
                <w:szCs w:val="18"/>
              </w:rPr>
              <w:t xml:space="preserve">502. </w:t>
            </w:r>
            <w:r>
              <w:rPr>
                <w:color w:val="000000"/>
                <w:spacing w:val="0"/>
                <w:w w:val="100"/>
                <w:position w:val="0"/>
                <w:sz w:val="18"/>
                <w:szCs w:val="18"/>
              </w:rPr>
              <w:t>76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 xml:space="preserve">1,572, </w:t>
            </w:r>
            <w:r>
              <w:rPr>
                <w:color w:val="000000"/>
                <w:spacing w:val="0"/>
                <w:w w:val="100"/>
                <w:position w:val="0"/>
                <w:sz w:val="18"/>
                <w:szCs w:val="18"/>
              </w:rPr>
              <w:t>641,056.25</w:t>
            </w:r>
          </w:p>
        </w:tc>
      </w:tr>
      <w:tr>
        <w:trPr>
          <w:trHeight w:val="56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其中：存放在境外 的款项总额</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993.02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其他说明</w:t>
      </w:r>
    </w:p>
    <w:p>
      <w:pPr>
        <w:pStyle w:val="Style25"/>
        <w:keepNext w:val="0"/>
        <w:keepLines w:val="0"/>
        <w:widowControl w:val="0"/>
        <w:shd w:val="clear" w:color="auto" w:fill="auto"/>
        <w:bidi w:val="0"/>
        <w:spacing w:before="0" w:after="0" w:line="240" w:lineRule="auto"/>
        <w:ind w:left="403" w:right="0" w:firstLine="0"/>
        <w:jc w:val="left"/>
        <w:rPr>
          <w:sz w:val="20"/>
          <w:szCs w:val="20"/>
        </w:rPr>
      </w:pPr>
      <w:r>
        <w:rPr>
          <w:rFonts w:ascii="SimSun" w:eastAsia="SimSun" w:hAnsi="SimSun" w:cs="SimSun"/>
          <w:color w:val="000000"/>
          <w:spacing w:val="0"/>
          <w:w w:val="100"/>
          <w:position w:val="0"/>
          <w:sz w:val="20"/>
          <w:szCs w:val="20"/>
        </w:rPr>
        <w:t>其中因抵押、质押或冻结等对使用有限制的货币资金明细如下:</w:t>
      </w:r>
    </w:p>
    <w:tbl>
      <w:tblPr>
        <w:tblOverlap w:val="never"/>
        <w:jc w:val="center"/>
        <w:tblLayout w:type="fixed"/>
      </w:tblPr>
      <w:tblGrid>
        <w:gridCol w:w="2923"/>
        <w:gridCol w:w="2957"/>
        <w:gridCol w:w="2957"/>
      </w:tblGrid>
      <w:tr>
        <w:trPr>
          <w:trHeight w:val="42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41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 xml:space="preserve">1,955, </w:t>
            </w:r>
            <w:r>
              <w:rPr>
                <w:color w:val="000000"/>
                <w:spacing w:val="0"/>
                <w:w w:val="100"/>
                <w:position w:val="0"/>
                <w:sz w:val="18"/>
                <w:szCs w:val="18"/>
              </w:rPr>
              <w:t>140.01</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380,653.90</w:t>
            </w:r>
          </w:p>
        </w:tc>
      </w:tr>
      <w:tr>
        <w:trPr>
          <w:trHeight w:val="432"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 xml:space="preserve">1,955, </w:t>
            </w:r>
            <w:r>
              <w:rPr>
                <w:color w:val="000000"/>
                <w:spacing w:val="0"/>
                <w:w w:val="100"/>
                <w:position w:val="0"/>
                <w:sz w:val="18"/>
                <w:szCs w:val="18"/>
              </w:rPr>
              <w:t>140.01</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380,653.90</w:t>
            </w:r>
          </w:p>
        </w:tc>
      </w:tr>
    </w:tbl>
    <w:p>
      <w:pPr>
        <w:pStyle w:val="Style25"/>
        <w:keepNext w:val="0"/>
        <w:keepLines w:val="0"/>
        <w:widowControl w:val="0"/>
        <w:shd w:val="clear" w:color="auto" w:fill="auto"/>
        <w:bidi w:val="0"/>
        <w:spacing w:before="0" w:after="0" w:line="240" w:lineRule="auto"/>
        <w:ind w:left="403" w:right="0" w:firstLine="0"/>
        <w:jc w:val="left"/>
        <w:rPr>
          <w:sz w:val="20"/>
          <w:szCs w:val="20"/>
        </w:rPr>
      </w:pPr>
      <w:r>
        <w:rPr>
          <w:rFonts w:ascii="SimSun" w:eastAsia="SimSun" w:hAnsi="SimSun" w:cs="SimSun"/>
          <w:color w:val="000000"/>
          <w:spacing w:val="0"/>
          <w:w w:val="100"/>
          <w:position w:val="0"/>
          <w:sz w:val="20"/>
          <w:szCs w:val="20"/>
        </w:rPr>
        <w:t>截至</w:t>
      </w:r>
      <w:r>
        <w:rPr>
          <w:rFonts w:ascii="SimSun" w:eastAsia="SimSun" w:hAnsi="SimSun" w:cs="SimSun"/>
          <w:color w:val="000000"/>
          <w:spacing w:val="0"/>
          <w:w w:val="100"/>
          <w:position w:val="0"/>
          <w:sz w:val="18"/>
          <w:szCs w:val="18"/>
        </w:rPr>
        <w:t>2021</w:t>
      </w:r>
      <w:r>
        <w:rPr>
          <w:rFonts w:ascii="SimSun" w:eastAsia="SimSun" w:hAnsi="SimSun" w:cs="SimSun"/>
          <w:color w:val="000000"/>
          <w:spacing w:val="0"/>
          <w:w w:val="100"/>
          <w:position w:val="0"/>
          <w:sz w:val="20"/>
          <w:szCs w:val="20"/>
        </w:rPr>
        <w:t>年</w:t>
      </w:r>
      <w:r>
        <w:rPr>
          <w:rFonts w:ascii="SimSun" w:eastAsia="SimSun" w:hAnsi="SimSun" w:cs="SimSun"/>
          <w:color w:val="000000"/>
          <w:spacing w:val="0"/>
          <w:w w:val="100"/>
          <w:position w:val="0"/>
          <w:sz w:val="18"/>
          <w:szCs w:val="18"/>
        </w:rPr>
        <w:t>12</w:t>
      </w:r>
      <w:r>
        <w:rPr>
          <w:rFonts w:ascii="SimSun" w:eastAsia="SimSun" w:hAnsi="SimSun" w:cs="SimSun"/>
          <w:color w:val="000000"/>
          <w:spacing w:val="0"/>
          <w:w w:val="100"/>
          <w:position w:val="0"/>
          <w:sz w:val="20"/>
          <w:szCs w:val="20"/>
        </w:rPr>
        <w:t>月</w:t>
      </w:r>
      <w:r>
        <w:rPr>
          <w:rFonts w:ascii="SimSun" w:eastAsia="SimSun" w:hAnsi="SimSun" w:cs="SimSun"/>
          <w:color w:val="000000"/>
          <w:spacing w:val="0"/>
          <w:w w:val="100"/>
          <w:position w:val="0"/>
          <w:sz w:val="18"/>
          <w:szCs w:val="18"/>
        </w:rPr>
        <w:t>31</w:t>
      </w:r>
      <w:r>
        <w:rPr>
          <w:rFonts w:ascii="SimSun" w:eastAsia="SimSun" w:hAnsi="SimSun" w:cs="SimSun"/>
          <w:color w:val="000000"/>
          <w:spacing w:val="0"/>
          <w:w w:val="100"/>
          <w:position w:val="0"/>
          <w:sz w:val="20"/>
          <w:szCs w:val="20"/>
        </w:rPr>
        <w:t>日，其他货币资金中人民币</w:t>
      </w:r>
      <w:r>
        <w:rPr>
          <w:rFonts w:ascii="SimSun" w:eastAsia="SimSun" w:hAnsi="SimSun" w:cs="SimSun"/>
          <w:color w:val="000000"/>
          <w:spacing w:val="0"/>
          <w:w w:val="100"/>
          <w:position w:val="0"/>
          <w:sz w:val="18"/>
          <w:szCs w:val="18"/>
        </w:rPr>
        <w:t>1,955,140.01</w:t>
      </w:r>
      <w:r>
        <w:rPr>
          <w:rFonts w:ascii="SimSun" w:eastAsia="SimSun" w:hAnsi="SimSun" w:cs="SimSun"/>
          <w:color w:val="000000"/>
          <w:spacing w:val="0"/>
          <w:w w:val="100"/>
          <w:position w:val="0"/>
          <w:sz w:val="20"/>
          <w:szCs w:val="20"/>
        </w:rPr>
        <w:t>元为本公司向银行申请开具</w:t>
      </w:r>
    </w:p>
    <w:p>
      <w:pPr>
        <w:widowControl w:val="0"/>
        <w:spacing w:after="159" w:line="1" w:lineRule="exact"/>
      </w:pPr>
    </w:p>
    <w:p>
      <w:pPr>
        <w:pStyle w:val="Style5"/>
        <w:keepNext w:val="0"/>
        <w:keepLines w:val="0"/>
        <w:widowControl w:val="0"/>
        <w:shd w:val="clear" w:color="auto" w:fill="auto"/>
        <w:bidi w:val="0"/>
        <w:spacing w:before="0" w:after="500" w:line="240" w:lineRule="auto"/>
        <w:ind w:left="0" w:right="0" w:firstLine="0"/>
        <w:jc w:val="left"/>
      </w:pPr>
      <w:r>
        <w:rPr>
          <w:color w:val="000000"/>
          <w:spacing w:val="0"/>
          <w:w w:val="100"/>
          <w:position w:val="0"/>
        </w:rPr>
        <w:t>无条件、不可撤销的担保函所存入的保证金存款。</w:t>
      </w:r>
    </w:p>
    <w:p>
      <w:pPr>
        <w:pStyle w:val="Style16"/>
        <w:keepNext/>
        <w:keepLines/>
        <w:widowControl w:val="0"/>
        <w:shd w:val="clear" w:color="auto" w:fill="auto"/>
        <w:bidi w:val="0"/>
        <w:spacing w:before="0" w:after="100" w:line="240" w:lineRule="auto"/>
        <w:ind w:left="0" w:right="0" w:firstLine="0"/>
        <w:jc w:val="left"/>
      </w:pPr>
      <w:bookmarkStart w:id="1378" w:name="bookmark1378"/>
      <w:bookmarkStart w:id="1379" w:name="bookmark1379"/>
      <w:bookmarkStart w:id="1380" w:name="bookmark1380"/>
      <w:bookmarkStart w:id="1381" w:name="bookmark1381"/>
      <w:r>
        <w:rPr>
          <w:color w:val="000000"/>
          <w:spacing w:val="0"/>
          <w:w w:val="100"/>
          <w:position w:val="0"/>
        </w:rPr>
        <w:t>2</w:t>
      </w:r>
      <w:bookmarkEnd w:id="1380"/>
      <w:r>
        <w:rPr>
          <w:color w:val="000000"/>
          <w:spacing w:val="0"/>
          <w:w w:val="100"/>
          <w:position w:val="0"/>
        </w:rPr>
        <w:t>、交易性金融资产</w:t>
      </w:r>
      <w:bookmarkEnd w:id="1378"/>
      <w:bookmarkEnd w:id="1379"/>
      <w:bookmarkEnd w:id="138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单位：元 币种：人民币</w:t>
      </w:r>
    </w:p>
    <w:tbl>
      <w:tblPr>
        <w:tblOverlap w:val="never"/>
        <w:jc w:val="center"/>
        <w:tblLayout w:type="fixed"/>
      </w:tblPr>
      <w:tblGrid>
        <w:gridCol w:w="3566"/>
        <w:gridCol w:w="2616"/>
        <w:gridCol w:w="2654"/>
      </w:tblGrid>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以公允价值计量且其变动计入当期 损益的金融资产</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245,332,127.77</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22,808,879.72</w:t>
            </w:r>
          </w:p>
        </w:tc>
      </w:tr>
      <w:tr>
        <w:trPr>
          <w:trHeight w:val="283" w:hRule="exact"/>
        </w:trPr>
        <w:tc>
          <w:tcPr>
            <w:gridSpan w:val="3"/>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80"/>
              <w:jc w:val="left"/>
            </w:pPr>
            <w:r>
              <w:rPr>
                <w:color w:val="000000"/>
                <w:spacing w:val="0"/>
                <w:w w:val="100"/>
                <w:position w:val="0"/>
              </w:rPr>
              <w:t>债务工具投资</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245,332,127.77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22,808,879.72</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指定以公允价值计量且其变动计入 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245,332,127.77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22,808,879.72</w:t>
            </w:r>
          </w:p>
        </w:tc>
      </w:tr>
    </w:tbl>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其他说明：</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口适用</w:t>
      </w:r>
      <w:r>
        <w:rPr>
          <w:rFonts w:ascii="SimSun" w:eastAsia="SimSun" w:hAnsi="SimSun" w:cs="SimSun"/>
          <w:color w:val="000000"/>
          <w:spacing w:val="0"/>
          <w:w w:val="100"/>
          <w:position w:val="0"/>
          <w:sz w:val="18"/>
          <w:szCs w:val="18"/>
        </w:rPr>
        <w:t>J</w:t>
      </w:r>
      <w:r>
        <w:rPr>
          <w:rFonts w:ascii="SimSun" w:eastAsia="SimSun" w:hAnsi="SimSun" w:cs="SimSun"/>
          <w:color w:val="000000"/>
          <w:spacing w:val="0"/>
          <w:w w:val="100"/>
          <w:position w:val="0"/>
          <w:sz w:val="20"/>
          <w:szCs w:val="20"/>
        </w:rPr>
        <w:t>不适用</w:t>
      </w:r>
    </w:p>
    <w:p>
      <w:pPr>
        <w:pStyle w:val="Style16"/>
        <w:keepNext/>
        <w:keepLines/>
        <w:widowControl w:val="0"/>
        <w:shd w:val="clear" w:color="auto" w:fill="auto"/>
        <w:bidi w:val="0"/>
        <w:spacing w:before="0" w:after="100" w:line="240" w:lineRule="auto"/>
        <w:ind w:left="0" w:right="0" w:firstLine="440"/>
        <w:jc w:val="left"/>
      </w:pPr>
      <w:bookmarkStart w:id="1382" w:name="bookmark1382"/>
      <w:bookmarkStart w:id="1383" w:name="bookmark1383"/>
      <w:bookmarkStart w:id="1384" w:name="bookmark1384"/>
      <w:bookmarkStart w:id="1385" w:name="bookmark1385"/>
      <w:r>
        <w:rPr>
          <w:color w:val="000000"/>
          <w:spacing w:val="0"/>
          <w:w w:val="100"/>
          <w:position w:val="0"/>
        </w:rPr>
        <w:t>3</w:t>
      </w:r>
      <w:bookmarkEnd w:id="1384"/>
      <w:r>
        <w:rPr>
          <w:color w:val="000000"/>
          <w:spacing w:val="0"/>
          <w:w w:val="100"/>
          <w:position w:val="0"/>
        </w:rPr>
        <w:t>、衍生金融资产</w:t>
      </w:r>
      <w:bookmarkEnd w:id="1382"/>
      <w:bookmarkEnd w:id="1383"/>
      <w:bookmarkEnd w:id="1385"/>
    </w:p>
    <w:p>
      <w:pPr>
        <w:pStyle w:val="Style5"/>
        <w:keepNext w:val="0"/>
        <w:keepLines w:val="0"/>
        <w:widowControl w:val="0"/>
        <w:shd w:val="clear" w:color="auto" w:fill="auto"/>
        <w:bidi w:val="0"/>
        <w:spacing w:before="0" w:after="62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440"/>
        <w:jc w:val="left"/>
      </w:pPr>
      <w:bookmarkStart w:id="1386" w:name="bookmark1386"/>
      <w:bookmarkStart w:id="1387" w:name="bookmark1387"/>
      <w:bookmarkStart w:id="1388" w:name="bookmark1388"/>
      <w:bookmarkStart w:id="1389" w:name="bookmark1389"/>
      <w:r>
        <w:rPr>
          <w:color w:val="000000"/>
          <w:spacing w:val="0"/>
          <w:w w:val="100"/>
          <w:position w:val="0"/>
        </w:rPr>
        <w:t>4</w:t>
      </w:r>
      <w:bookmarkEnd w:id="1388"/>
      <w:r>
        <w:rPr>
          <w:color w:val="000000"/>
          <w:spacing w:val="0"/>
          <w:w w:val="100"/>
          <w:position w:val="0"/>
        </w:rPr>
        <w:t>、应收票据</w:t>
      </w:r>
      <w:bookmarkEnd w:id="1386"/>
      <w:bookmarkEnd w:id="1387"/>
      <w:bookmarkEnd w:id="1389"/>
    </w:p>
    <w:p>
      <w:pPr>
        <w:pStyle w:val="Style16"/>
        <w:keepNext/>
        <w:keepLines/>
        <w:widowControl w:val="0"/>
        <w:numPr>
          <w:ilvl w:val="0"/>
          <w:numId w:val="187"/>
        </w:numPr>
        <w:shd w:val="clear" w:color="auto" w:fill="auto"/>
        <w:bidi w:val="0"/>
        <w:spacing w:before="0" w:after="100" w:line="240" w:lineRule="auto"/>
        <w:ind w:left="0" w:right="0" w:firstLine="440"/>
        <w:jc w:val="left"/>
      </w:pPr>
      <w:bookmarkStart w:id="1386" w:name="bookmark1386"/>
      <w:bookmarkStart w:id="1387" w:name="bookmark1387"/>
      <w:bookmarkStart w:id="1390" w:name="bookmark1390"/>
      <w:bookmarkStart w:id="1391" w:name="bookmark1391"/>
      <w:bookmarkEnd w:id="1390"/>
      <w:r>
        <w:rPr>
          <w:color w:val="000000"/>
          <w:spacing w:val="0"/>
          <w:w w:val="100"/>
          <w:position w:val="0"/>
        </w:rPr>
        <w:t>.</w:t>
      </w:r>
      <w:r>
        <w:rPr>
          <w:color w:val="000000"/>
          <w:spacing w:val="0"/>
          <w:w w:val="100"/>
          <w:position w:val="0"/>
        </w:rPr>
        <w:t>应收票据分类列示</w:t>
      </w:r>
      <w:bookmarkEnd w:id="1386"/>
      <w:bookmarkEnd w:id="1387"/>
      <w:bookmarkEnd w:id="1391"/>
    </w:p>
    <w:p>
      <w:pPr>
        <w:pStyle w:val="Style5"/>
        <w:keepNext w:val="0"/>
        <w:keepLines w:val="0"/>
        <w:widowControl w:val="0"/>
        <w:shd w:val="clear" w:color="auto" w:fill="auto"/>
        <w:bidi w:val="0"/>
        <w:spacing w:before="0" w:after="40" w:line="240" w:lineRule="auto"/>
        <w:ind w:left="0" w:right="0" w:firstLine="44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单位：元币种：人民币</w:t>
      </w:r>
    </w:p>
    <w:tbl>
      <w:tblPr>
        <w:tblOverlap w:val="never"/>
        <w:jc w:val="center"/>
        <w:tblLayout w:type="fixed"/>
      </w:tblPr>
      <w:tblGrid>
        <w:gridCol w:w="2918"/>
        <w:gridCol w:w="3048"/>
        <w:gridCol w:w="2870"/>
      </w:tblGrid>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13,290,169.04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 xml:space="preserve">3,674, </w:t>
            </w:r>
            <w:r>
              <w:rPr>
                <w:color w:val="000000"/>
                <w:spacing w:val="0"/>
                <w:w w:val="100"/>
                <w:position w:val="0"/>
                <w:sz w:val="18"/>
                <w:szCs w:val="18"/>
              </w:rPr>
              <w:t>174.51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665,280.00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 xml:space="preserve">8,671,750. </w:t>
            </w:r>
            <w:r>
              <w:rPr>
                <w:color w:val="000000"/>
                <w:spacing w:val="0"/>
                <w:w w:val="100"/>
                <w:position w:val="0"/>
                <w:sz w:val="18"/>
                <w:szCs w:val="18"/>
              </w:rPr>
              <w:t>00</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13,955,449.04</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12,345,924.51</w:t>
            </w:r>
          </w:p>
        </w:tc>
      </w:tr>
    </w:tbl>
    <w:p>
      <w:pPr>
        <w:widowControl w:val="0"/>
        <w:spacing w:after="359" w:line="1" w:lineRule="exact"/>
      </w:pPr>
    </w:p>
    <w:p>
      <w:pPr>
        <w:pStyle w:val="Style16"/>
        <w:keepNext/>
        <w:keepLines/>
        <w:widowControl w:val="0"/>
        <w:numPr>
          <w:ilvl w:val="0"/>
          <w:numId w:val="187"/>
        </w:numPr>
        <w:shd w:val="clear" w:color="auto" w:fill="auto"/>
        <w:tabs>
          <w:tab w:pos="870" w:val="left"/>
        </w:tabs>
        <w:bidi w:val="0"/>
        <w:spacing w:before="0" w:after="100" w:line="240" w:lineRule="auto"/>
        <w:ind w:left="0" w:right="0" w:firstLine="440"/>
        <w:jc w:val="left"/>
      </w:pPr>
      <w:bookmarkStart w:id="1392" w:name="bookmark1392"/>
      <w:bookmarkStart w:id="1393" w:name="bookmark1393"/>
      <w:bookmarkStart w:id="1394" w:name="bookmark1394"/>
      <w:bookmarkStart w:id="1395" w:name="bookmark1395"/>
      <w:bookmarkEnd w:id="1394"/>
      <w:r>
        <w:rPr>
          <w:color w:val="000000"/>
          <w:spacing w:val="0"/>
          <w:w w:val="100"/>
          <w:position w:val="0"/>
        </w:rPr>
        <w:t>.</w:t>
      </w:r>
      <w:r>
        <w:rPr>
          <w:color w:val="000000"/>
          <w:spacing w:val="0"/>
          <w:w w:val="100"/>
          <w:position w:val="0"/>
        </w:rPr>
        <w:t>期末公司已质押的应收票据</w:t>
      </w:r>
      <w:bookmarkEnd w:id="1392"/>
      <w:bookmarkEnd w:id="1393"/>
      <w:bookmarkEnd w:id="1395"/>
    </w:p>
    <w:p>
      <w:pPr>
        <w:pStyle w:val="Style5"/>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87"/>
        </w:numPr>
        <w:shd w:val="clear" w:color="auto" w:fill="auto"/>
        <w:tabs>
          <w:tab w:pos="870" w:val="left"/>
        </w:tabs>
        <w:bidi w:val="0"/>
        <w:spacing w:before="0" w:after="100" w:line="240" w:lineRule="auto"/>
        <w:ind w:left="0" w:right="0" w:firstLine="440"/>
        <w:jc w:val="left"/>
      </w:pPr>
      <w:bookmarkStart w:id="1396" w:name="bookmark1396"/>
      <w:bookmarkEnd w:id="1396"/>
      <w:r>
        <w:rPr>
          <w:b/>
          <w:bCs/>
          <w:color w:val="000000"/>
          <w:spacing w:val="0"/>
          <w:w w:val="100"/>
          <w:position w:val="0"/>
        </w:rPr>
        <w:t>.</w:t>
      </w:r>
      <w:r>
        <w:rPr>
          <w:b/>
          <w:bCs/>
          <w:color w:val="000000"/>
          <w:spacing w:val="0"/>
          <w:w w:val="100"/>
          <w:position w:val="0"/>
        </w:rPr>
        <w:t>期末公司已背书或贴现且在资产负债表日尚未到期的应收票据</w:t>
      </w:r>
    </w:p>
    <w:p>
      <w:pPr>
        <w:pStyle w:val="Style5"/>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87"/>
        </w:numPr>
        <w:shd w:val="clear" w:color="auto" w:fill="auto"/>
        <w:tabs>
          <w:tab w:pos="870" w:val="left"/>
        </w:tabs>
        <w:bidi w:val="0"/>
        <w:spacing w:before="0" w:after="100" w:line="240" w:lineRule="auto"/>
        <w:ind w:left="0" w:right="0" w:firstLine="440"/>
        <w:jc w:val="left"/>
      </w:pPr>
      <w:bookmarkStart w:id="1397" w:name="bookmark1397"/>
      <w:bookmarkEnd w:id="1397"/>
      <w:r>
        <w:rPr>
          <w:b/>
          <w:bCs/>
          <w:color w:val="000000"/>
          <w:spacing w:val="0"/>
          <w:w w:val="100"/>
          <w:position w:val="0"/>
        </w:rPr>
        <w:t>,</w:t>
      </w:r>
      <w:r>
        <w:rPr>
          <w:b/>
          <w:bCs/>
          <w:color w:val="000000"/>
          <w:spacing w:val="0"/>
          <w:w w:val="100"/>
          <w:position w:val="0"/>
        </w:rPr>
        <w:t>期末公司因出票人未履约而将其转应收账款的票据</w:t>
      </w:r>
    </w:p>
    <w:p>
      <w:pPr>
        <w:pStyle w:val="Style5"/>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87"/>
        </w:numPr>
        <w:shd w:val="clear" w:color="auto" w:fill="auto"/>
        <w:tabs>
          <w:tab w:pos="870" w:val="left"/>
        </w:tabs>
        <w:bidi w:val="0"/>
        <w:spacing w:before="0" w:after="100" w:line="240" w:lineRule="auto"/>
        <w:ind w:left="0" w:right="0" w:firstLine="440"/>
        <w:jc w:val="left"/>
      </w:pPr>
      <w:bookmarkStart w:id="1398" w:name="bookmark1398"/>
      <w:bookmarkEnd w:id="1398"/>
      <w:r>
        <w:rPr>
          <w:b/>
          <w:bCs/>
          <w:color w:val="000000"/>
          <w:spacing w:val="0"/>
          <w:w w:val="100"/>
          <w:position w:val="0"/>
        </w:rPr>
        <w:t>.</w:t>
      </w:r>
      <w:r>
        <w:rPr>
          <w:b/>
          <w:bCs/>
          <w:color w:val="000000"/>
          <w:spacing w:val="0"/>
          <w:w w:val="100"/>
          <w:position w:val="0"/>
        </w:rPr>
        <w:t>按坏账计提方法分类披露</w:t>
      </w:r>
    </w:p>
    <w:p>
      <w:pPr>
        <w:pStyle w:val="Style5"/>
        <w:keepNext w:val="0"/>
        <w:keepLines w:val="0"/>
        <w:widowControl w:val="0"/>
        <w:shd w:val="clear" w:color="auto" w:fill="auto"/>
        <w:bidi w:val="0"/>
        <w:spacing w:before="0" w:after="4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440"/>
        <w:jc w:val="left"/>
      </w:pPr>
      <w:r>
        <w:rPr>
          <w:color w:val="000000"/>
          <w:spacing w:val="0"/>
          <w:w w:val="100"/>
          <w:position w:val="0"/>
        </w:rPr>
        <w:t>按单项计提坏账准备：</w:t>
      </w:r>
    </w:p>
    <w:p>
      <w:pPr>
        <w:pStyle w:val="Style5"/>
        <w:keepNext w:val="0"/>
        <w:keepLines w:val="0"/>
        <w:widowControl w:val="0"/>
        <w:shd w:val="clear" w:color="auto" w:fill="auto"/>
        <w:bidi w:val="0"/>
        <w:spacing w:before="0" w:after="32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440"/>
        <w:jc w:val="left"/>
      </w:pPr>
      <w:r>
        <w:rPr>
          <w:color w:val="000000"/>
          <w:spacing w:val="0"/>
          <w:w w:val="100"/>
          <w:position w:val="0"/>
        </w:rPr>
        <w:t>按组合计提坏账准备：</w:t>
      </w:r>
    </w:p>
    <w:p>
      <w:pPr>
        <w:pStyle w:val="Style5"/>
        <w:keepNext w:val="0"/>
        <w:keepLines w:val="0"/>
        <w:widowControl w:val="0"/>
        <w:shd w:val="clear" w:color="auto" w:fill="auto"/>
        <w:bidi w:val="0"/>
        <w:spacing w:before="0" w:after="32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440"/>
        <w:jc w:val="left"/>
      </w:pPr>
      <w:r>
        <w:rPr>
          <w:color w:val="000000"/>
          <w:spacing w:val="0"/>
          <w:w w:val="100"/>
          <w:position w:val="0"/>
        </w:rPr>
        <w:t>如按预期信用损失一般模型计提坏账准备，请参照其他应收款披露：</w:t>
      </w:r>
    </w:p>
    <w:p>
      <w:pPr>
        <w:pStyle w:val="Style5"/>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187"/>
        </w:numPr>
        <w:shd w:val="clear" w:color="auto" w:fill="auto"/>
        <w:tabs>
          <w:tab w:pos="870" w:val="left"/>
        </w:tabs>
        <w:bidi w:val="0"/>
        <w:spacing w:before="0" w:after="100" w:line="240" w:lineRule="auto"/>
        <w:ind w:left="0" w:right="0" w:firstLine="440"/>
        <w:jc w:val="left"/>
      </w:pPr>
      <w:bookmarkStart w:id="1399" w:name="bookmark1399"/>
      <w:bookmarkStart w:id="1400" w:name="bookmark1400"/>
      <w:bookmarkStart w:id="1401" w:name="bookmark1401"/>
      <w:bookmarkStart w:id="1402" w:name="bookmark1402"/>
      <w:bookmarkEnd w:id="1401"/>
      <w:r>
        <w:rPr>
          <w:color w:val="000000"/>
          <w:spacing w:val="0"/>
          <w:w w:val="100"/>
          <w:position w:val="0"/>
        </w:rPr>
        <w:t>.</w:t>
      </w:r>
      <w:r>
        <w:rPr>
          <w:color w:val="000000"/>
          <w:spacing w:val="0"/>
          <w:w w:val="100"/>
          <w:position w:val="0"/>
        </w:rPr>
        <w:t>坏账准备的情况</w:t>
      </w:r>
      <w:bookmarkEnd w:id="1399"/>
      <w:bookmarkEnd w:id="1400"/>
      <w:bookmarkEnd w:id="1402"/>
    </w:p>
    <w:p>
      <w:pPr>
        <w:pStyle w:val="Style5"/>
        <w:keepNext w:val="0"/>
        <w:keepLines w:val="0"/>
        <w:widowControl w:val="0"/>
        <w:shd w:val="clear" w:color="auto" w:fill="auto"/>
        <w:bidi w:val="0"/>
        <w:spacing w:before="0" w:after="62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187"/>
        </w:numPr>
        <w:shd w:val="clear" w:color="auto" w:fill="auto"/>
        <w:tabs>
          <w:tab w:pos="870" w:val="left"/>
        </w:tabs>
        <w:bidi w:val="0"/>
        <w:spacing w:before="0" w:after="100" w:line="240" w:lineRule="auto"/>
        <w:ind w:left="0" w:right="0" w:firstLine="440"/>
        <w:jc w:val="left"/>
      </w:pPr>
      <w:bookmarkStart w:id="1403" w:name="bookmark1403"/>
      <w:bookmarkStart w:id="1404" w:name="bookmark1404"/>
      <w:bookmarkStart w:id="1405" w:name="bookmark1405"/>
      <w:bookmarkStart w:id="1406" w:name="bookmark1406"/>
      <w:bookmarkEnd w:id="1405"/>
      <w:r>
        <w:rPr>
          <w:color w:val="000000"/>
          <w:spacing w:val="0"/>
          <w:w w:val="100"/>
          <w:position w:val="0"/>
        </w:rPr>
        <w:t>.</w:t>
      </w:r>
      <w:r>
        <w:rPr>
          <w:color w:val="000000"/>
          <w:spacing w:val="0"/>
          <w:w w:val="100"/>
          <w:position w:val="0"/>
        </w:rPr>
        <w:t>本期实际核销的应收票据情况</w:t>
      </w:r>
      <w:bookmarkEnd w:id="1403"/>
      <w:bookmarkEnd w:id="1404"/>
      <w:bookmarkEnd w:id="1406"/>
    </w:p>
    <w:p>
      <w:pPr>
        <w:pStyle w:val="Style5"/>
        <w:keepNext w:val="0"/>
        <w:keepLines w:val="0"/>
        <w:widowControl w:val="0"/>
        <w:shd w:val="clear" w:color="auto" w:fill="auto"/>
        <w:bidi w:val="0"/>
        <w:spacing w:before="0" w:after="32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44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813" w:val="left"/>
        </w:tabs>
        <w:bidi w:val="0"/>
        <w:spacing w:before="0" w:after="100" w:line="240" w:lineRule="auto"/>
        <w:ind w:left="0" w:right="0" w:firstLine="440"/>
        <w:jc w:val="left"/>
      </w:pPr>
      <w:bookmarkStart w:id="1407" w:name="bookmark1407"/>
      <w:bookmarkStart w:id="1408" w:name="bookmark1408"/>
      <w:bookmarkStart w:id="1409" w:name="bookmark1409"/>
      <w:bookmarkStart w:id="1410" w:name="bookmark1410"/>
      <w:r>
        <w:rPr>
          <w:color w:val="000000"/>
          <w:spacing w:val="0"/>
          <w:w w:val="100"/>
          <w:position w:val="0"/>
          <w:shd w:val="clear" w:color="auto" w:fill="FFFFFF"/>
        </w:rPr>
        <w:t>5</w:t>
      </w:r>
      <w:bookmarkEnd w:id="1409"/>
      <w:r>
        <w:rPr>
          <w:color w:val="000000"/>
          <w:spacing w:val="0"/>
          <w:w w:val="100"/>
          <w:position w:val="0"/>
          <w:shd w:val="clear" w:color="auto" w:fill="FFFFFF"/>
        </w:rPr>
        <w:t>、</w:t>
      </w:r>
      <w:r>
        <w:rPr>
          <w:color w:val="000000"/>
          <w:spacing w:val="0"/>
          <w:w w:val="100"/>
          <w:position w:val="0"/>
        </w:rPr>
        <w:tab/>
        <w:t>应收账款</w:t>
      </w:r>
      <w:bookmarkEnd w:id="1407"/>
      <w:bookmarkEnd w:id="1408"/>
      <w:bookmarkEnd w:id="1410"/>
    </w:p>
    <w:p>
      <w:pPr>
        <w:pStyle w:val="Style16"/>
        <w:keepNext/>
        <w:keepLines/>
        <w:widowControl w:val="0"/>
        <w:numPr>
          <w:ilvl w:val="0"/>
          <w:numId w:val="189"/>
        </w:numPr>
        <w:shd w:val="clear" w:color="auto" w:fill="auto"/>
        <w:bidi w:val="0"/>
        <w:spacing w:before="0" w:after="100" w:line="240" w:lineRule="auto"/>
        <w:ind w:left="0" w:right="0" w:firstLine="440"/>
        <w:jc w:val="left"/>
      </w:pPr>
      <w:bookmarkStart w:id="1407" w:name="bookmark1407"/>
      <w:bookmarkStart w:id="1408" w:name="bookmark1408"/>
      <w:bookmarkStart w:id="1411" w:name="bookmark1411"/>
      <w:bookmarkStart w:id="1412" w:name="bookmark1412"/>
      <w:bookmarkEnd w:id="1411"/>
      <w:r>
        <w:rPr>
          <w:color w:val="000000"/>
          <w:spacing w:val="0"/>
          <w:w w:val="100"/>
          <w:position w:val="0"/>
        </w:rPr>
        <w:t>.</w:t>
      </w:r>
      <w:r>
        <w:rPr>
          <w:color w:val="000000"/>
          <w:spacing w:val="0"/>
          <w:w w:val="100"/>
          <w:position w:val="0"/>
        </w:rPr>
        <w:t>按账龄披露</w:t>
      </w:r>
      <w:bookmarkEnd w:id="1407"/>
      <w:bookmarkEnd w:id="1408"/>
      <w:bookmarkEnd w:id="1412"/>
    </w:p>
    <w:p>
      <w:pPr>
        <w:pStyle w:val="Style5"/>
        <w:keepNext w:val="0"/>
        <w:keepLines w:val="0"/>
        <w:widowControl w:val="0"/>
        <w:shd w:val="clear" w:color="auto" w:fill="auto"/>
        <w:bidi w:val="0"/>
        <w:spacing w:before="0" w:after="40" w:line="240" w:lineRule="auto"/>
        <w:ind w:left="0" w:right="0" w:firstLine="440"/>
        <w:jc w:val="both"/>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单位：元 币种：人民币</w:t>
      </w:r>
    </w:p>
    <w:tbl>
      <w:tblPr>
        <w:tblOverlap w:val="never"/>
        <w:jc w:val="center"/>
        <w:tblLayout w:type="fixed"/>
      </w:tblPr>
      <w:tblGrid>
        <w:gridCol w:w="4339"/>
        <w:gridCol w:w="4498"/>
      </w:tblGrid>
      <w:tr>
        <w:trPr>
          <w:trHeight w:val="2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bl>
    <w:p>
      <w:pPr>
        <w:spacing w:lineRule="exact" w:line="1"/>
        <w:rPr>
          <w:sz w:val="2"/>
          <w:szCs w:val="2"/>
        </w:rPr>
      </w:pPr>
      <w:r>
        <w:br w:type="page"/>
      </w:r>
    </w:p>
    <w:tbl>
      <w:tblPr>
        <w:tblOverlap w:val="never"/>
        <w:jc w:val="center"/>
        <w:tblLayout w:type="fixed"/>
      </w:tblPr>
      <w:tblGrid>
        <w:gridCol w:w="4339"/>
        <w:gridCol w:w="4498"/>
      </w:tblGrid>
      <w:tr>
        <w:trPr>
          <w:trHeight w:val="288" w:hRule="exact"/>
        </w:trPr>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1-12</w:t>
            </w:r>
            <w:r>
              <w:rPr>
                <w:color w:val="000000"/>
                <w:spacing w:val="0"/>
                <w:w w:val="100"/>
                <w:position w:val="0"/>
              </w:rPr>
              <w:t>个月</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900" w:right="0" w:firstLine="0"/>
              <w:jc w:val="both"/>
              <w:rPr>
                <w:sz w:val="18"/>
                <w:szCs w:val="18"/>
              </w:rPr>
            </w:pPr>
            <w:r>
              <w:rPr>
                <w:color w:val="000000"/>
                <w:spacing w:val="0"/>
                <w:w w:val="100"/>
                <w:position w:val="0"/>
                <w:sz w:val="18"/>
                <w:szCs w:val="18"/>
              </w:rPr>
              <w:t>158,838,648.10</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900" w:right="0" w:firstLine="0"/>
              <w:jc w:val="both"/>
              <w:rPr>
                <w:sz w:val="18"/>
                <w:szCs w:val="18"/>
              </w:rPr>
            </w:pPr>
            <w:r>
              <w:rPr>
                <w:color w:val="000000"/>
                <w:spacing w:val="0"/>
                <w:w w:val="100"/>
                <w:position w:val="0"/>
                <w:sz w:val="18"/>
                <w:szCs w:val="18"/>
              </w:rPr>
              <w:t>158,838,648.10</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23,267,876.37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3120" w:right="0" w:firstLine="0"/>
              <w:jc w:val="both"/>
              <w:rPr>
                <w:sz w:val="18"/>
                <w:szCs w:val="18"/>
              </w:rPr>
            </w:pPr>
            <w:r>
              <w:rPr>
                <w:color w:val="000000"/>
                <w:spacing w:val="0"/>
                <w:w w:val="100"/>
                <w:position w:val="0"/>
                <w:sz w:val="18"/>
                <w:szCs w:val="18"/>
              </w:rPr>
              <w:t xml:space="preserve">7,864, </w:t>
            </w:r>
            <w:r>
              <w:rPr>
                <w:color w:val="000000"/>
                <w:spacing w:val="0"/>
                <w:w w:val="100"/>
                <w:position w:val="0"/>
                <w:sz w:val="18"/>
                <w:szCs w:val="18"/>
              </w:rPr>
              <w:t xml:space="preserve">486. </w:t>
            </w:r>
            <w:r>
              <w:rPr>
                <w:color w:val="000000"/>
                <w:spacing w:val="0"/>
                <w:w w:val="100"/>
                <w:position w:val="0"/>
                <w:sz w:val="18"/>
                <w:szCs w:val="18"/>
              </w:rPr>
              <w:t>86</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3120" w:right="0" w:firstLine="0"/>
              <w:jc w:val="both"/>
              <w:rPr>
                <w:sz w:val="18"/>
                <w:szCs w:val="18"/>
              </w:rPr>
            </w:pPr>
            <w:r>
              <w:rPr>
                <w:color w:val="000000"/>
                <w:spacing w:val="0"/>
                <w:w w:val="100"/>
                <w:position w:val="0"/>
                <w:sz w:val="18"/>
                <w:szCs w:val="18"/>
              </w:rPr>
              <w:t xml:space="preserve">5,842, </w:t>
            </w:r>
            <w:r>
              <w:rPr>
                <w:color w:val="000000"/>
                <w:spacing w:val="0"/>
                <w:w w:val="100"/>
                <w:position w:val="0"/>
                <w:sz w:val="18"/>
                <w:szCs w:val="18"/>
              </w:rPr>
              <w:t xml:space="preserve">725. </w:t>
            </w:r>
            <w:r>
              <w:rPr>
                <w:color w:val="000000"/>
                <w:spacing w:val="0"/>
                <w:w w:val="100"/>
                <w:position w:val="0"/>
                <w:sz w:val="18"/>
                <w:szCs w:val="18"/>
              </w:rPr>
              <w:t>32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3120" w:right="0" w:firstLine="0"/>
              <w:jc w:val="both"/>
              <w:rPr>
                <w:sz w:val="18"/>
                <w:szCs w:val="18"/>
              </w:rPr>
            </w:pPr>
            <w:r>
              <w:rPr>
                <w:color w:val="000000"/>
                <w:spacing w:val="0"/>
                <w:w w:val="100"/>
                <w:position w:val="0"/>
                <w:sz w:val="18"/>
                <w:szCs w:val="18"/>
              </w:rPr>
              <w:t xml:space="preserve">3,369, </w:t>
            </w:r>
            <w:r>
              <w:rPr>
                <w:color w:val="000000"/>
                <w:spacing w:val="0"/>
                <w:w w:val="100"/>
                <w:position w:val="0"/>
                <w:sz w:val="18"/>
                <w:szCs w:val="18"/>
              </w:rPr>
              <w:t xml:space="preserve">970. </w:t>
            </w:r>
            <w:r>
              <w:rPr>
                <w:color w:val="000000"/>
                <w:spacing w:val="0"/>
                <w:w w:val="100"/>
                <w:position w:val="0"/>
                <w:sz w:val="18"/>
                <w:szCs w:val="18"/>
              </w:rPr>
              <w:t>57</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446,013.67</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900" w:right="0" w:firstLine="0"/>
              <w:jc w:val="both"/>
              <w:rPr>
                <w:sz w:val="18"/>
                <w:szCs w:val="18"/>
              </w:rPr>
            </w:pPr>
            <w:r>
              <w:rPr>
                <w:color w:val="000000"/>
                <w:spacing w:val="0"/>
                <w:w w:val="100"/>
                <w:position w:val="0"/>
                <w:sz w:val="18"/>
                <w:szCs w:val="18"/>
              </w:rPr>
              <w:t>199,629,720.89</w:t>
            </w:r>
          </w:p>
        </w:tc>
      </w:tr>
    </w:tbl>
    <w:p>
      <w:pPr>
        <w:widowControl w:val="0"/>
        <w:spacing w:after="599" w:line="1" w:lineRule="exact"/>
      </w:pPr>
    </w:p>
    <w:p>
      <w:pPr>
        <w:pStyle w:val="Style16"/>
        <w:keepNext/>
        <w:keepLines/>
        <w:widowControl w:val="0"/>
        <w:numPr>
          <w:ilvl w:val="0"/>
          <w:numId w:val="189"/>
        </w:numPr>
        <w:shd w:val="clear" w:color="auto" w:fill="auto"/>
        <w:bidi w:val="0"/>
        <w:spacing w:before="0" w:after="100" w:line="240" w:lineRule="auto"/>
        <w:ind w:left="440" w:right="0" w:firstLine="0"/>
        <w:jc w:val="left"/>
      </w:pPr>
      <w:bookmarkStart w:id="1413" w:name="bookmark1413"/>
      <w:bookmarkStart w:id="1414" w:name="bookmark1414"/>
      <w:bookmarkStart w:id="1415" w:name="bookmark1415"/>
      <w:bookmarkStart w:id="1416" w:name="bookmark1416"/>
      <w:bookmarkEnd w:id="1415"/>
      <w:r>
        <w:rPr>
          <w:color w:val="000000"/>
          <w:spacing w:val="0"/>
          <w:w w:val="100"/>
          <w:position w:val="0"/>
        </w:rPr>
        <w:t>.</w:t>
      </w:r>
      <w:r>
        <w:rPr>
          <w:color w:val="000000"/>
          <w:spacing w:val="0"/>
          <w:w w:val="100"/>
          <w:position w:val="0"/>
        </w:rPr>
        <w:t>按坏账计提方法分类披露</w:t>
      </w:r>
      <w:bookmarkEnd w:id="1413"/>
      <w:bookmarkEnd w:id="1414"/>
      <w:bookmarkEnd w:id="1416"/>
    </w:p>
    <w:p>
      <w:pPr>
        <w:pStyle w:val="Style5"/>
        <w:keepNext w:val="0"/>
        <w:keepLines w:val="0"/>
        <w:widowControl w:val="0"/>
        <w:shd w:val="clear" w:color="auto" w:fill="auto"/>
        <w:bidi w:val="0"/>
        <w:spacing w:before="0" w:after="0" w:line="240" w:lineRule="auto"/>
        <w:ind w:left="44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单位：元币种：人民币</w:t>
      </w:r>
    </w:p>
    <w:tbl>
      <w:tblPr>
        <w:tblOverlap w:val="never"/>
        <w:jc w:val="center"/>
        <w:tblLayout w:type="fixed"/>
      </w:tblPr>
      <w:tblGrid>
        <w:gridCol w:w="782"/>
        <w:gridCol w:w="1157"/>
        <w:gridCol w:w="691"/>
        <w:gridCol w:w="1104"/>
        <w:gridCol w:w="552"/>
        <w:gridCol w:w="1104"/>
        <w:gridCol w:w="1104"/>
        <w:gridCol w:w="691"/>
        <w:gridCol w:w="1109"/>
        <w:gridCol w:w="552"/>
        <w:gridCol w:w="1118"/>
      </w:tblGrid>
      <w:tr>
        <w:trPr>
          <w:trHeight w:val="274"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类别</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gridSpan w:val="5"/>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期初余额</w:t>
            </w:r>
          </w:p>
        </w:tc>
      </w:tr>
      <w:tr>
        <w:trPr>
          <w:trHeight w:val="240"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账面余额</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坏账准备</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w:t>
            </w:r>
          </w:p>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价值</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账面余额</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坏账准备</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4"/>
                <w:szCs w:val="14"/>
              </w:rPr>
            </w:pPr>
            <w:r>
              <w:rPr>
                <w:color w:val="000000"/>
                <w:spacing w:val="0"/>
                <w:w w:val="100"/>
                <w:position w:val="0"/>
                <w:sz w:val="14"/>
                <w:szCs w:val="14"/>
              </w:rPr>
              <w:t>账面</w:t>
            </w:r>
          </w:p>
          <w:p>
            <w:pPr>
              <w:pStyle w:val="Style23"/>
              <w:keepNext w:val="0"/>
              <w:keepLines w:val="0"/>
              <w:widowControl w:val="0"/>
              <w:shd w:val="clear" w:color="auto" w:fill="auto"/>
              <w:bidi w:val="0"/>
              <w:spacing w:before="0" w:after="0" w:line="240" w:lineRule="auto"/>
              <w:ind w:left="0" w:right="0"/>
              <w:jc w:val="left"/>
              <w:rPr>
                <w:sz w:val="14"/>
                <w:szCs w:val="14"/>
              </w:rPr>
            </w:pPr>
            <w:r>
              <w:rPr>
                <w:color w:val="000000"/>
                <w:spacing w:val="0"/>
                <w:w w:val="100"/>
                <w:position w:val="0"/>
                <w:sz w:val="14"/>
                <w:szCs w:val="14"/>
              </w:rPr>
              <w:t>价值</w:t>
            </w:r>
          </w:p>
        </w:tc>
      </w:tr>
      <w:tr>
        <w:trPr>
          <w:trHeight w:val="59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97" w:lineRule="exact"/>
              <w:ind w:left="0" w:right="0" w:firstLine="0"/>
              <w:jc w:val="center"/>
              <w:rPr>
                <w:sz w:val="14"/>
                <w:szCs w:val="14"/>
              </w:rPr>
            </w:pPr>
            <w:r>
              <w:rPr>
                <w:color w:val="000000"/>
                <w:spacing w:val="0"/>
                <w:w w:val="100"/>
                <w:position w:val="0"/>
                <w:sz w:val="14"/>
                <w:szCs w:val="14"/>
              </w:rPr>
              <w:t>比例 (%)</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194" w:lineRule="exact"/>
              <w:ind w:left="0" w:right="0" w:firstLine="0"/>
              <w:jc w:val="center"/>
              <w:rPr>
                <w:sz w:val="14"/>
                <w:szCs w:val="14"/>
              </w:rPr>
            </w:pPr>
            <w:r>
              <w:rPr>
                <w:color w:val="000000"/>
                <w:spacing w:val="0"/>
                <w:w w:val="100"/>
                <w:position w:val="0"/>
                <w:sz w:val="14"/>
                <w:szCs w:val="14"/>
              </w:rPr>
              <w:t>计提 比例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380" w:firstLine="0"/>
              <w:jc w:val="right"/>
              <w:rPr>
                <w:sz w:val="14"/>
                <w:szCs w:val="14"/>
              </w:rPr>
            </w:pPr>
            <w:r>
              <w:rPr>
                <w:color w:val="000000"/>
                <w:spacing w:val="0"/>
                <w:w w:val="100"/>
                <w:position w:val="0"/>
                <w:sz w:val="14"/>
                <w:szCs w:val="14"/>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97" w:lineRule="exact"/>
              <w:ind w:left="0" w:right="0" w:firstLine="0"/>
              <w:jc w:val="center"/>
              <w:rPr>
                <w:sz w:val="14"/>
                <w:szCs w:val="14"/>
              </w:rPr>
            </w:pPr>
            <w:r>
              <w:rPr>
                <w:color w:val="000000"/>
                <w:spacing w:val="0"/>
                <w:w w:val="100"/>
                <w:position w:val="0"/>
                <w:sz w:val="14"/>
                <w:szCs w:val="14"/>
              </w:rPr>
              <w:t>比例 (%)</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194" w:lineRule="exact"/>
              <w:ind w:left="0" w:right="0" w:firstLine="0"/>
              <w:jc w:val="center"/>
              <w:rPr>
                <w:sz w:val="14"/>
                <w:szCs w:val="14"/>
              </w:rPr>
            </w:pPr>
            <w:r>
              <w:rPr>
                <w:color w:val="000000"/>
                <w:spacing w:val="0"/>
                <w:w w:val="100"/>
                <w:position w:val="0"/>
                <w:sz w:val="14"/>
                <w:szCs w:val="14"/>
              </w:rPr>
              <w:t>计提 比例 (%)</w:t>
            </w:r>
          </w:p>
        </w:tc>
        <w:tc>
          <w:tcPr>
            <w:vMerge/>
            <w:tcBorders>
              <w:left w:val="single" w:sz="4"/>
              <w:right w:val="single" w:sz="4"/>
            </w:tcBorders>
            <w:shd w:val="clear" w:color="auto" w:fill="FFFFFF"/>
            <w:vAlign w:val="center"/>
          </w:tcPr>
          <w:p>
            <w:pPr/>
          </w:p>
        </w:tc>
      </w:tr>
      <w:tr>
        <w:trPr>
          <w:trHeight w:val="51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按单项计</w:t>
            </w:r>
          </w:p>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提坏账准</w:t>
            </w:r>
          </w:p>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gridSpan w:val="11"/>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其中：</w:t>
            </w:r>
          </w:p>
        </w:tc>
      </w:tr>
      <w:tr>
        <w:trPr>
          <w:trHeight w:val="1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按组合计</w:t>
            </w:r>
          </w:p>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提坏账准</w:t>
            </w:r>
          </w:p>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备</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rPr>
              <w:t>199,629,720.89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left"/>
              <w:rPr>
                <w:sz w:val="11"/>
                <w:szCs w:val="11"/>
              </w:rPr>
            </w:pPr>
            <w:r>
              <w:rPr>
                <w:rFonts w:ascii="Arial" w:eastAsia="Arial" w:hAnsi="Arial" w:cs="Arial"/>
                <w:color w:val="000000"/>
                <w:spacing w:val="0"/>
                <w:w w:val="100"/>
                <w:position w:val="0"/>
                <w:sz w:val="11"/>
                <w:szCs w:val="11"/>
              </w:rPr>
              <w:t>100.00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rPr>
                <w:sz w:val="11"/>
                <w:szCs w:val="11"/>
              </w:rPr>
            </w:pPr>
            <w:r>
              <w:rPr>
                <w:rFonts w:ascii="Arial" w:eastAsia="Arial" w:hAnsi="Arial" w:cs="Arial"/>
                <w:color w:val="000000"/>
                <w:spacing w:val="0"/>
                <w:w w:val="100"/>
                <w:position w:val="0"/>
                <w:sz w:val="11"/>
                <w:szCs w:val="11"/>
              </w:rPr>
              <w:t>17,904,970.20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left"/>
              <w:rPr>
                <w:sz w:val="11"/>
                <w:szCs w:val="11"/>
              </w:rPr>
            </w:pPr>
            <w:r>
              <w:rPr>
                <w:rFonts w:ascii="Arial" w:eastAsia="Arial" w:hAnsi="Arial" w:cs="Arial"/>
                <w:color w:val="000000"/>
                <w:spacing w:val="0"/>
                <w:w w:val="100"/>
                <w:position w:val="0"/>
                <w:sz w:val="11"/>
                <w:szCs w:val="11"/>
              </w:rPr>
              <w:t>8.97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rPr>
                <w:sz w:val="11"/>
                <w:szCs w:val="11"/>
              </w:rPr>
            </w:pPr>
            <w:r>
              <w:rPr>
                <w:rFonts w:ascii="Arial" w:eastAsia="Arial" w:hAnsi="Arial" w:cs="Arial"/>
                <w:color w:val="000000"/>
                <w:spacing w:val="0"/>
                <w:w w:val="100"/>
                <w:position w:val="0"/>
                <w:sz w:val="11"/>
                <w:szCs w:val="11"/>
              </w:rPr>
              <w:t>181,724,750.6</w:t>
            </w:r>
          </w:p>
          <w:p>
            <w:pPr>
              <w:pStyle w:val="Style23"/>
              <w:keepNext w:val="0"/>
              <w:keepLines w:val="0"/>
              <w:widowControl w:val="0"/>
              <w:shd w:val="clear" w:color="auto" w:fill="auto"/>
              <w:bidi w:val="0"/>
              <w:spacing w:before="0" w:after="0" w:line="240" w:lineRule="auto"/>
              <w:ind w:left="0" w:right="0" w:firstLine="920"/>
              <w:jc w:val="left"/>
              <w:rPr>
                <w:sz w:val="11"/>
                <w:szCs w:val="11"/>
              </w:rPr>
            </w:pPr>
            <w:r>
              <w:rPr>
                <w:rFonts w:ascii="Arial" w:eastAsia="Arial" w:hAnsi="Arial" w:cs="Arial"/>
                <w:color w:val="000000"/>
                <w:spacing w:val="0"/>
                <w:w w:val="100"/>
                <w:position w:val="0"/>
                <w:sz w:val="11"/>
                <w:szCs w:val="11"/>
              </w:rPr>
              <w:t>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rPr>
              <w:t>133,087,362.9</w:t>
            </w:r>
          </w:p>
          <w:p>
            <w:pPr>
              <w:pStyle w:val="Style23"/>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rPr>
              <w:t>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left"/>
              <w:rPr>
                <w:sz w:val="11"/>
                <w:szCs w:val="11"/>
              </w:rPr>
            </w:pPr>
            <w:r>
              <w:rPr>
                <w:rFonts w:ascii="Arial" w:eastAsia="Arial" w:hAnsi="Arial" w:cs="Arial"/>
                <w:color w:val="000000"/>
                <w:spacing w:val="0"/>
                <w:w w:val="100"/>
                <w:position w:val="0"/>
                <w:sz w:val="11"/>
                <w:szCs w:val="11"/>
              </w:rPr>
              <w:t>100.00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rPr>
                <w:sz w:val="11"/>
                <w:szCs w:val="11"/>
              </w:rPr>
            </w:pPr>
            <w:r>
              <w:rPr>
                <w:rFonts w:ascii="Arial" w:eastAsia="Arial" w:hAnsi="Arial" w:cs="Arial"/>
                <w:color w:val="000000"/>
                <w:spacing w:val="0"/>
                <w:w w:val="100"/>
                <w:position w:val="0"/>
                <w:sz w:val="11"/>
                <w:szCs w:val="11"/>
              </w:rPr>
              <w:t>12,084,224.46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left"/>
              <w:rPr>
                <w:sz w:val="11"/>
                <w:szCs w:val="11"/>
              </w:rPr>
            </w:pPr>
            <w:r>
              <w:rPr>
                <w:rFonts w:ascii="Arial" w:eastAsia="Arial" w:hAnsi="Arial" w:cs="Arial"/>
                <w:color w:val="000000"/>
                <w:spacing w:val="0"/>
                <w:w w:val="100"/>
                <w:position w:val="0"/>
                <w:sz w:val="11"/>
                <w:szCs w:val="11"/>
              </w:rPr>
              <w:t>9.08</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rPr>
                <w:sz w:val="11"/>
                <w:szCs w:val="11"/>
              </w:rPr>
            </w:pPr>
            <w:r>
              <w:rPr>
                <w:rFonts w:ascii="Arial" w:eastAsia="Arial" w:hAnsi="Arial" w:cs="Arial"/>
                <w:color w:val="000000"/>
                <w:spacing w:val="0"/>
                <w:w w:val="100"/>
                <w:position w:val="0"/>
                <w:sz w:val="11"/>
                <w:szCs w:val="11"/>
              </w:rPr>
              <w:t>121,003,138.5</w:t>
            </w:r>
          </w:p>
          <w:p>
            <w:pPr>
              <w:pStyle w:val="Style23"/>
              <w:keepNext w:val="0"/>
              <w:keepLines w:val="0"/>
              <w:widowControl w:val="0"/>
              <w:shd w:val="clear" w:color="auto" w:fill="auto"/>
              <w:bidi w:val="0"/>
              <w:spacing w:before="0" w:after="0" w:line="240" w:lineRule="auto"/>
              <w:ind w:left="0" w:right="0" w:firstLine="920"/>
              <w:jc w:val="left"/>
              <w:rPr>
                <w:sz w:val="11"/>
                <w:szCs w:val="11"/>
              </w:rPr>
            </w:pPr>
            <w:r>
              <w:rPr>
                <w:rFonts w:ascii="Arial" w:eastAsia="Arial" w:hAnsi="Arial" w:cs="Arial"/>
                <w:color w:val="000000"/>
                <w:spacing w:val="0"/>
                <w:w w:val="100"/>
                <w:position w:val="0"/>
                <w:sz w:val="11"/>
                <w:szCs w:val="11"/>
              </w:rPr>
              <w:t>1</w:t>
            </w:r>
          </w:p>
        </w:tc>
      </w:tr>
      <w:tr>
        <w:trPr>
          <w:trHeight w:val="178" w:hRule="exact"/>
        </w:trPr>
        <w:tc>
          <w:tcPr>
            <w:gridSpan w:val="11"/>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其中：</w:t>
            </w:r>
          </w:p>
        </w:tc>
      </w:tr>
      <w:tr>
        <w:trPr>
          <w:trHeight w:val="34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账龄组合</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rPr>
              <w:t>199,629,720.89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left"/>
              <w:rPr>
                <w:sz w:val="11"/>
                <w:szCs w:val="11"/>
              </w:rPr>
            </w:pPr>
            <w:r>
              <w:rPr>
                <w:rFonts w:ascii="Arial" w:eastAsia="Arial" w:hAnsi="Arial" w:cs="Arial"/>
                <w:color w:val="000000"/>
                <w:spacing w:val="0"/>
                <w:w w:val="100"/>
                <w:position w:val="0"/>
                <w:sz w:val="11"/>
                <w:szCs w:val="11"/>
              </w:rPr>
              <w:t>100.00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rPr>
                <w:sz w:val="11"/>
                <w:szCs w:val="11"/>
              </w:rPr>
            </w:pPr>
            <w:r>
              <w:rPr>
                <w:rFonts w:ascii="Arial" w:eastAsia="Arial" w:hAnsi="Arial" w:cs="Arial"/>
                <w:color w:val="000000"/>
                <w:spacing w:val="0"/>
                <w:w w:val="100"/>
                <w:position w:val="0"/>
                <w:sz w:val="11"/>
                <w:szCs w:val="11"/>
              </w:rPr>
              <w:t>17,904,970.20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left"/>
              <w:rPr>
                <w:sz w:val="11"/>
                <w:szCs w:val="11"/>
              </w:rPr>
            </w:pPr>
            <w:r>
              <w:rPr>
                <w:rFonts w:ascii="Arial" w:eastAsia="Arial" w:hAnsi="Arial" w:cs="Arial"/>
                <w:color w:val="000000"/>
                <w:spacing w:val="0"/>
                <w:w w:val="100"/>
                <w:position w:val="0"/>
                <w:sz w:val="11"/>
                <w:szCs w:val="11"/>
              </w:rPr>
              <w:t>8.97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1"/>
                <w:szCs w:val="11"/>
              </w:rPr>
            </w:pPr>
            <w:r>
              <w:rPr>
                <w:rFonts w:ascii="Arial" w:eastAsia="Arial" w:hAnsi="Arial" w:cs="Arial"/>
                <w:color w:val="000000"/>
                <w:spacing w:val="0"/>
                <w:w w:val="100"/>
                <w:position w:val="0"/>
                <w:sz w:val="11"/>
                <w:szCs w:val="11"/>
              </w:rPr>
              <w:t>181,724,750.6</w:t>
            </w:r>
          </w:p>
          <w:p>
            <w:pPr>
              <w:pStyle w:val="Style23"/>
              <w:keepNext w:val="0"/>
              <w:keepLines w:val="0"/>
              <w:widowControl w:val="0"/>
              <w:shd w:val="clear" w:color="auto" w:fill="auto"/>
              <w:bidi w:val="0"/>
              <w:spacing w:before="0" w:after="0" w:line="240" w:lineRule="auto"/>
              <w:ind w:left="0" w:right="0" w:firstLine="920"/>
              <w:jc w:val="left"/>
              <w:rPr>
                <w:sz w:val="11"/>
                <w:szCs w:val="11"/>
              </w:rPr>
            </w:pPr>
            <w:r>
              <w:rPr>
                <w:rFonts w:ascii="Arial" w:eastAsia="Arial" w:hAnsi="Arial" w:cs="Arial"/>
                <w:color w:val="000000"/>
                <w:spacing w:val="0"/>
                <w:w w:val="100"/>
                <w:position w:val="0"/>
                <w:sz w:val="11"/>
                <w:szCs w:val="11"/>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rPr>
              <w:t>133,087,362.9</w:t>
            </w:r>
          </w:p>
          <w:p>
            <w:pPr>
              <w:pStyle w:val="Style23"/>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rPr>
              <w:t>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left"/>
              <w:rPr>
                <w:sz w:val="11"/>
                <w:szCs w:val="11"/>
              </w:rPr>
            </w:pPr>
            <w:r>
              <w:rPr>
                <w:rFonts w:ascii="Arial" w:eastAsia="Arial" w:hAnsi="Arial" w:cs="Arial"/>
                <w:color w:val="000000"/>
                <w:spacing w:val="0"/>
                <w:w w:val="100"/>
                <w:position w:val="0"/>
                <w:sz w:val="11"/>
                <w:szCs w:val="11"/>
              </w:rPr>
              <w:t>100.00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rPr>
                <w:sz w:val="11"/>
                <w:szCs w:val="11"/>
              </w:rPr>
            </w:pPr>
            <w:r>
              <w:rPr>
                <w:rFonts w:ascii="Arial" w:eastAsia="Arial" w:hAnsi="Arial" w:cs="Arial"/>
                <w:color w:val="000000"/>
                <w:spacing w:val="0"/>
                <w:w w:val="100"/>
                <w:position w:val="0"/>
                <w:sz w:val="11"/>
                <w:szCs w:val="11"/>
              </w:rPr>
              <w:t>12,084,224.46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left"/>
              <w:rPr>
                <w:sz w:val="11"/>
                <w:szCs w:val="11"/>
              </w:rPr>
            </w:pPr>
            <w:r>
              <w:rPr>
                <w:rFonts w:ascii="Arial" w:eastAsia="Arial" w:hAnsi="Arial" w:cs="Arial"/>
                <w:color w:val="000000"/>
                <w:spacing w:val="0"/>
                <w:w w:val="100"/>
                <w:position w:val="0"/>
                <w:sz w:val="11"/>
                <w:szCs w:val="11"/>
              </w:rPr>
              <w:t>9.08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1"/>
                <w:szCs w:val="11"/>
              </w:rPr>
            </w:pPr>
            <w:r>
              <w:rPr>
                <w:rFonts w:ascii="Arial" w:eastAsia="Arial" w:hAnsi="Arial" w:cs="Arial"/>
                <w:color w:val="000000"/>
                <w:spacing w:val="0"/>
                <w:w w:val="100"/>
                <w:position w:val="0"/>
                <w:sz w:val="11"/>
                <w:szCs w:val="11"/>
              </w:rPr>
              <w:t>121,003,138.5</w:t>
            </w:r>
          </w:p>
          <w:p>
            <w:pPr>
              <w:pStyle w:val="Style23"/>
              <w:keepNext w:val="0"/>
              <w:keepLines w:val="0"/>
              <w:widowControl w:val="0"/>
              <w:shd w:val="clear" w:color="auto" w:fill="auto"/>
              <w:bidi w:val="0"/>
              <w:spacing w:before="0" w:after="0" w:line="240" w:lineRule="auto"/>
              <w:ind w:left="0" w:right="0" w:firstLine="920"/>
              <w:jc w:val="left"/>
              <w:rPr>
                <w:sz w:val="11"/>
                <w:szCs w:val="11"/>
              </w:rPr>
            </w:pPr>
            <w:r>
              <w:rPr>
                <w:rFonts w:ascii="Arial" w:eastAsia="Arial" w:hAnsi="Arial" w:cs="Arial"/>
                <w:color w:val="000000"/>
                <w:spacing w:val="0"/>
                <w:w w:val="100"/>
                <w:position w:val="0"/>
                <w:sz w:val="11"/>
                <w:szCs w:val="11"/>
              </w:rPr>
              <w:t>1</w:t>
            </w:r>
          </w:p>
        </w:tc>
      </w:tr>
      <w:tr>
        <w:trPr>
          <w:trHeight w:val="1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合计</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color w:val="000000"/>
                <w:spacing w:val="0"/>
                <w:w w:val="100"/>
                <w:position w:val="0"/>
                <w:sz w:val="11"/>
                <w:szCs w:val="11"/>
              </w:rPr>
              <w:t>199,629,720.89</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1"/>
                <w:szCs w:val="11"/>
              </w:rPr>
            </w:pPr>
            <w:r>
              <w:rPr>
                <w:rFonts w:ascii="Arial" w:eastAsia="Arial" w:hAnsi="Arial" w:cs="Arial"/>
                <w:color w:val="000000"/>
                <w:spacing w:val="0"/>
                <w:w w:val="100"/>
                <w:position w:val="0"/>
                <w:sz w:val="11"/>
                <w:szCs w:val="11"/>
              </w:rPr>
              <w:t>/</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rPr>
                <w:sz w:val="11"/>
                <w:szCs w:val="11"/>
              </w:rPr>
            </w:pPr>
            <w:r>
              <w:rPr>
                <w:rFonts w:ascii="Arial" w:eastAsia="Arial" w:hAnsi="Arial" w:cs="Arial"/>
                <w:color w:val="000000"/>
                <w:spacing w:val="0"/>
                <w:w w:val="100"/>
                <w:position w:val="0"/>
                <w:sz w:val="11"/>
                <w:szCs w:val="11"/>
              </w:rPr>
              <w:t>17,904,970.20</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left"/>
              <w:rPr>
                <w:sz w:val="11"/>
                <w:szCs w:val="11"/>
              </w:rPr>
            </w:pPr>
            <w:r>
              <w:rPr>
                <w:rFonts w:ascii="Arial" w:eastAsia="Arial" w:hAnsi="Arial" w:cs="Arial"/>
                <w:color w:val="000000"/>
                <w:spacing w:val="0"/>
                <w:w w:val="100"/>
                <w:position w:val="0"/>
                <w:sz w:val="11"/>
                <w:szCs w:val="11"/>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1"/>
                <w:szCs w:val="11"/>
              </w:rPr>
            </w:pPr>
            <w:r>
              <w:rPr>
                <w:rFonts w:ascii="Arial" w:eastAsia="Arial" w:hAnsi="Arial" w:cs="Arial"/>
                <w:color w:val="000000"/>
                <w:spacing w:val="0"/>
                <w:w w:val="100"/>
                <w:position w:val="0"/>
                <w:sz w:val="11"/>
                <w:szCs w:val="11"/>
              </w:rPr>
              <w:t>181,724,750.6</w:t>
            </w:r>
          </w:p>
          <w:p>
            <w:pPr>
              <w:pStyle w:val="Style23"/>
              <w:keepNext w:val="0"/>
              <w:keepLines w:val="0"/>
              <w:widowControl w:val="0"/>
              <w:shd w:val="clear" w:color="auto" w:fill="auto"/>
              <w:bidi w:val="0"/>
              <w:spacing w:before="0" w:after="0" w:line="240" w:lineRule="auto"/>
              <w:ind w:left="0" w:right="0" w:firstLine="920"/>
              <w:jc w:val="left"/>
              <w:rPr>
                <w:sz w:val="11"/>
                <w:szCs w:val="11"/>
              </w:rPr>
            </w:pPr>
            <w:r>
              <w:rPr>
                <w:rFonts w:ascii="Arial" w:eastAsia="Arial" w:hAnsi="Arial" w:cs="Arial"/>
                <w:color w:val="000000"/>
                <w:spacing w:val="0"/>
                <w:w w:val="100"/>
                <w:position w:val="0"/>
                <w:sz w:val="11"/>
                <w:szCs w:val="11"/>
              </w:rPr>
              <w:t>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rPr>
              <w:t>133,087,362.9</w:t>
            </w:r>
          </w:p>
          <w:p>
            <w:pPr>
              <w:pStyle w:val="Style23"/>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rPr>
              <w:t>7</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1"/>
                <w:szCs w:val="11"/>
              </w:rPr>
            </w:pPr>
            <w:r>
              <w:rPr>
                <w:rFonts w:ascii="Arial" w:eastAsia="Arial" w:hAnsi="Arial" w:cs="Arial"/>
                <w:color w:val="000000"/>
                <w:spacing w:val="0"/>
                <w:w w:val="100"/>
                <w:position w:val="0"/>
                <w:sz w:val="11"/>
                <w:szCs w:val="11"/>
              </w:rPr>
              <w:t>/</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rPr>
                <w:sz w:val="11"/>
                <w:szCs w:val="11"/>
              </w:rPr>
            </w:pPr>
            <w:r>
              <w:rPr>
                <w:rFonts w:ascii="Arial" w:eastAsia="Arial" w:hAnsi="Arial" w:cs="Arial"/>
                <w:color w:val="000000"/>
                <w:spacing w:val="0"/>
                <w:w w:val="100"/>
                <w:position w:val="0"/>
                <w:sz w:val="11"/>
                <w:szCs w:val="11"/>
              </w:rPr>
              <w:t>12,084,224.46</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left"/>
              <w:rPr>
                <w:sz w:val="11"/>
                <w:szCs w:val="11"/>
              </w:rPr>
            </w:pPr>
            <w:r>
              <w:rPr>
                <w:rFonts w:ascii="Arial" w:eastAsia="Arial" w:hAnsi="Arial" w:cs="Arial"/>
                <w:color w:val="000000"/>
                <w:spacing w:val="0"/>
                <w:w w:val="100"/>
                <w:position w:val="0"/>
                <w:sz w:val="11"/>
                <w:szCs w:val="11"/>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1"/>
                <w:szCs w:val="11"/>
              </w:rPr>
            </w:pPr>
            <w:r>
              <w:rPr>
                <w:rFonts w:ascii="Arial" w:eastAsia="Arial" w:hAnsi="Arial" w:cs="Arial"/>
                <w:color w:val="000000"/>
                <w:spacing w:val="0"/>
                <w:w w:val="100"/>
                <w:position w:val="0"/>
                <w:sz w:val="11"/>
                <w:szCs w:val="11"/>
              </w:rPr>
              <w:t>121,003,138.5</w:t>
            </w:r>
          </w:p>
          <w:p>
            <w:pPr>
              <w:pStyle w:val="Style23"/>
              <w:keepNext w:val="0"/>
              <w:keepLines w:val="0"/>
              <w:widowControl w:val="0"/>
              <w:shd w:val="clear" w:color="auto" w:fill="auto"/>
              <w:bidi w:val="0"/>
              <w:spacing w:before="0" w:after="0" w:line="240" w:lineRule="auto"/>
              <w:ind w:left="0" w:right="0" w:firstLine="920"/>
              <w:jc w:val="left"/>
              <w:rPr>
                <w:sz w:val="11"/>
                <w:szCs w:val="11"/>
              </w:rPr>
            </w:pPr>
            <w:r>
              <w:rPr>
                <w:rFonts w:ascii="Arial" w:eastAsia="Arial" w:hAnsi="Arial" w:cs="Arial"/>
                <w:color w:val="000000"/>
                <w:spacing w:val="0"/>
                <w:w w:val="100"/>
                <w:position w:val="0"/>
                <w:sz w:val="11"/>
                <w:szCs w:val="11"/>
              </w:rPr>
              <w:t>1</w:t>
            </w:r>
          </w:p>
        </w:tc>
      </w:tr>
    </w:tbl>
    <w:p>
      <w:pPr>
        <w:widowControl w:val="0"/>
        <w:spacing w:after="239" w:line="1" w:lineRule="exact"/>
      </w:pPr>
    </w:p>
    <w:p>
      <w:pPr>
        <w:pStyle w:val="Style5"/>
        <w:keepNext w:val="0"/>
        <w:keepLines w:val="0"/>
        <w:widowControl w:val="0"/>
        <w:shd w:val="clear" w:color="auto" w:fill="auto"/>
        <w:bidi w:val="0"/>
        <w:spacing w:before="0" w:after="600" w:line="269" w:lineRule="exact"/>
        <w:ind w:left="440" w:right="0" w:firstLine="0"/>
        <w:jc w:val="left"/>
      </w:pPr>
      <w:r>
        <w:rPr>
          <w:color w:val="000000"/>
          <w:spacing w:val="0"/>
          <w:w w:val="100"/>
          <w:position w:val="0"/>
        </w:rPr>
        <w:t>按单项计提坏账准备: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按组合计提坏账准备：</w:t>
      </w:r>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组合计提项目：账龄组合</w:t>
      </w:r>
    </w:p>
    <w:p>
      <w:pPr>
        <w:pStyle w:val="Style25"/>
        <w:keepNext w:val="0"/>
        <w:keepLines w:val="0"/>
        <w:widowControl w:val="0"/>
        <w:shd w:val="clear" w:color="auto" w:fill="auto"/>
        <w:bidi w:val="0"/>
        <w:spacing w:before="0" w:after="0" w:line="240" w:lineRule="auto"/>
        <w:ind w:left="6408" w:right="0" w:firstLine="0"/>
        <w:jc w:val="left"/>
        <w:rPr>
          <w:sz w:val="20"/>
          <w:szCs w:val="20"/>
        </w:rPr>
      </w:pPr>
      <w:r>
        <w:rPr>
          <w:rFonts w:ascii="SimSun" w:eastAsia="SimSun" w:hAnsi="SimSun" w:cs="SimSun"/>
          <w:color w:val="000000"/>
          <w:spacing w:val="0"/>
          <w:w w:val="100"/>
          <w:position w:val="0"/>
          <w:sz w:val="20"/>
          <w:szCs w:val="20"/>
        </w:rPr>
        <w:t>单位：元 币种：人民币</w:t>
      </w:r>
    </w:p>
    <w:tbl>
      <w:tblPr>
        <w:tblOverlap w:val="never"/>
        <w:jc w:val="center"/>
        <w:tblLayout w:type="fixed"/>
      </w:tblPr>
      <w:tblGrid>
        <w:gridCol w:w="2050"/>
        <w:gridCol w:w="2251"/>
        <w:gridCol w:w="2294"/>
        <w:gridCol w:w="2242"/>
      </w:tblGrid>
      <w:tr>
        <w:trPr>
          <w:trHeight w:val="283"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158,838,648.10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7,941,932.41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23,267,876.37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2,326, </w:t>
            </w:r>
            <w:r>
              <w:rPr>
                <w:color w:val="000000"/>
                <w:spacing w:val="0"/>
                <w:w w:val="100"/>
                <w:position w:val="0"/>
                <w:sz w:val="18"/>
                <w:szCs w:val="18"/>
              </w:rPr>
              <w:t xml:space="preserve">787. </w:t>
            </w:r>
            <w:r>
              <w:rPr>
                <w:color w:val="000000"/>
                <w:spacing w:val="0"/>
                <w:w w:val="100"/>
                <w:position w:val="0"/>
                <w:sz w:val="18"/>
                <w:szCs w:val="18"/>
              </w:rPr>
              <w:t>63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10.00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7,864, </w:t>
            </w:r>
            <w:r>
              <w:rPr>
                <w:color w:val="000000"/>
                <w:spacing w:val="0"/>
                <w:w w:val="100"/>
                <w:position w:val="0"/>
                <w:sz w:val="18"/>
                <w:szCs w:val="18"/>
              </w:rPr>
              <w:t xml:space="preserve">486. </w:t>
            </w:r>
            <w:r>
              <w:rPr>
                <w:color w:val="000000"/>
                <w:spacing w:val="0"/>
                <w:w w:val="100"/>
                <w:position w:val="0"/>
                <w:sz w:val="18"/>
                <w:szCs w:val="18"/>
              </w:rPr>
              <w:t>86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1,572, </w:t>
            </w:r>
            <w:r>
              <w:rPr>
                <w:color w:val="000000"/>
                <w:spacing w:val="0"/>
                <w:w w:val="100"/>
                <w:position w:val="0"/>
                <w:sz w:val="18"/>
                <w:szCs w:val="18"/>
              </w:rPr>
              <w:t xml:space="preserve">897. </w:t>
            </w:r>
            <w:r>
              <w:rPr>
                <w:color w:val="000000"/>
                <w:spacing w:val="0"/>
                <w:w w:val="100"/>
                <w:position w:val="0"/>
                <w:sz w:val="18"/>
                <w:szCs w:val="18"/>
              </w:rPr>
              <w:t>37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20.00</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5,842, </w:t>
            </w:r>
            <w:r>
              <w:rPr>
                <w:color w:val="000000"/>
                <w:spacing w:val="0"/>
                <w:w w:val="100"/>
                <w:position w:val="0"/>
                <w:sz w:val="18"/>
                <w:szCs w:val="18"/>
              </w:rPr>
              <w:t xml:space="preserve">725. </w:t>
            </w:r>
            <w:r>
              <w:rPr>
                <w:color w:val="000000"/>
                <w:spacing w:val="0"/>
                <w:w w:val="100"/>
                <w:position w:val="0"/>
                <w:sz w:val="18"/>
                <w:szCs w:val="18"/>
              </w:rPr>
              <w:t>32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2,921,362.66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50.00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3,369, </w:t>
            </w:r>
            <w:r>
              <w:rPr>
                <w:color w:val="000000"/>
                <w:spacing w:val="0"/>
                <w:w w:val="100"/>
                <w:position w:val="0"/>
                <w:sz w:val="18"/>
                <w:szCs w:val="18"/>
              </w:rPr>
              <w:t xml:space="preserve">970. </w:t>
            </w:r>
            <w:r>
              <w:rPr>
                <w:color w:val="000000"/>
                <w:spacing w:val="0"/>
                <w:w w:val="100"/>
                <w:position w:val="0"/>
                <w:sz w:val="18"/>
                <w:szCs w:val="18"/>
              </w:rPr>
              <w:t>57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2,695, </w:t>
            </w:r>
            <w:r>
              <w:rPr>
                <w:color w:val="000000"/>
                <w:spacing w:val="0"/>
                <w:w w:val="100"/>
                <w:position w:val="0"/>
                <w:sz w:val="18"/>
                <w:szCs w:val="18"/>
              </w:rPr>
              <w:t xml:space="preserve">976. </w:t>
            </w:r>
            <w:r>
              <w:rPr>
                <w:color w:val="000000"/>
                <w:spacing w:val="0"/>
                <w:w w:val="100"/>
                <w:position w:val="0"/>
                <w:sz w:val="18"/>
                <w:szCs w:val="18"/>
              </w:rPr>
              <w:t>46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80.00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446,013.67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446,013.67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199,629,720.89</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17,904,970.20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按组合计提坏账的确认标准及说明：</w:t>
      </w:r>
    </w:p>
    <w:p>
      <w:pPr>
        <w:pStyle w:val="Style5"/>
        <w:keepNext w:val="0"/>
        <w:keepLines w:val="0"/>
        <w:widowControl w:val="0"/>
        <w:shd w:val="clear" w:color="auto" w:fill="auto"/>
        <w:bidi w:val="0"/>
        <w:spacing w:before="0" w:after="32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如按预期信用损失一般模型计提坏账准备，请参照其他应收款披露:</w:t>
      </w:r>
    </w:p>
    <w:p>
      <w:pPr>
        <w:pStyle w:val="Style5"/>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189"/>
        </w:numPr>
        <w:shd w:val="clear" w:color="auto" w:fill="auto"/>
        <w:bidi w:val="0"/>
        <w:spacing w:before="0" w:after="100" w:line="240" w:lineRule="auto"/>
        <w:ind w:left="0" w:right="0" w:firstLine="440"/>
        <w:jc w:val="left"/>
      </w:pPr>
      <w:bookmarkStart w:id="1417" w:name="bookmark1417"/>
      <w:bookmarkStart w:id="1418" w:name="bookmark1418"/>
      <w:bookmarkStart w:id="1419" w:name="bookmark1419"/>
      <w:bookmarkStart w:id="1420" w:name="bookmark1420"/>
      <w:bookmarkEnd w:id="1419"/>
      <w:r>
        <w:rPr>
          <w:color w:val="000000"/>
          <w:spacing w:val="0"/>
          <w:w w:val="100"/>
          <w:position w:val="0"/>
        </w:rPr>
        <w:t>.</w:t>
      </w:r>
      <w:r>
        <w:rPr>
          <w:color w:val="000000"/>
          <w:spacing w:val="0"/>
          <w:w w:val="100"/>
          <w:position w:val="0"/>
        </w:rPr>
        <w:t>坏账准备的情况</w:t>
      </w:r>
      <w:bookmarkEnd w:id="1417"/>
      <w:bookmarkEnd w:id="1418"/>
      <w:bookmarkEnd w:id="1420"/>
    </w:p>
    <w:p>
      <w:pPr>
        <w:pStyle w:val="Style5"/>
        <w:keepNext w:val="0"/>
        <w:keepLines w:val="0"/>
        <w:widowControl w:val="0"/>
        <w:shd w:val="clear" w:color="auto" w:fill="auto"/>
        <w:bidi w:val="0"/>
        <w:spacing w:before="0" w:after="0" w:line="240" w:lineRule="auto"/>
        <w:ind w:left="440" w:right="0" w:firstLine="2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单位：元币种：人民币</w:t>
      </w:r>
    </w:p>
    <w:tbl>
      <w:tblPr>
        <w:tblOverlap w:val="never"/>
        <w:jc w:val="center"/>
        <w:tblLayout w:type="fixed"/>
      </w:tblPr>
      <w:tblGrid>
        <w:gridCol w:w="1013"/>
        <w:gridCol w:w="1594"/>
        <w:gridCol w:w="1589"/>
        <w:gridCol w:w="778"/>
        <w:gridCol w:w="1488"/>
        <w:gridCol w:w="778"/>
        <w:gridCol w:w="1598"/>
      </w:tblGrid>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8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收回</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或转</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其他</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w:t>
            </w:r>
          </w:p>
        </w:tc>
        <w:tc>
          <w:tcPr>
            <w:vMerge/>
            <w:tcBorders>
              <w:left w:val="single" w:sz="4"/>
              <w:right w:val="single" w:sz="4"/>
            </w:tcBorders>
            <w:shd w:val="clear" w:color="auto" w:fill="FFFFFF"/>
            <w:vAlign w:val="center"/>
          </w:tcPr>
          <w:p>
            <w:pPr/>
          </w:p>
        </w:tc>
      </w:tr>
      <w:tr>
        <w:trPr>
          <w:trHeight w:val="83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按组合</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计提坏</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账准备</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12,084,224.46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12,635,068.66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6,814, </w:t>
            </w:r>
            <w:r>
              <w:rPr>
                <w:color w:val="000000"/>
                <w:spacing w:val="0"/>
                <w:w w:val="100"/>
                <w:position w:val="0"/>
                <w:sz w:val="18"/>
                <w:szCs w:val="18"/>
              </w:rPr>
              <w:t>322.92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17,904,970.20</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12,084,224.46</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12,635,068.66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6,814, </w:t>
            </w:r>
            <w:r>
              <w:rPr>
                <w:color w:val="000000"/>
                <w:spacing w:val="0"/>
                <w:w w:val="100"/>
                <w:position w:val="0"/>
                <w:sz w:val="18"/>
                <w:szCs w:val="18"/>
              </w:rPr>
              <w:t>322.92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17,904,970.20</w:t>
            </w:r>
          </w:p>
        </w:tc>
      </w:tr>
    </w:tbl>
    <w:p>
      <w:pPr>
        <w:widowControl w:val="0"/>
        <w:spacing w:after="219" w:line="1" w:lineRule="exact"/>
      </w:pPr>
    </w:p>
    <w:p>
      <w:pPr>
        <w:pStyle w:val="Style5"/>
        <w:keepNext w:val="0"/>
        <w:keepLines w:val="0"/>
        <w:widowControl w:val="0"/>
        <w:shd w:val="clear" w:color="auto" w:fill="auto"/>
        <w:bidi w:val="0"/>
        <w:spacing w:before="0" w:after="360" w:line="264" w:lineRule="exact"/>
        <w:ind w:left="440" w:right="0" w:firstLine="20"/>
        <w:jc w:val="left"/>
      </w:pPr>
      <w:r>
        <w:rPr>
          <w:color w:val="000000"/>
          <w:spacing w:val="0"/>
          <w:w w:val="100"/>
          <w:position w:val="0"/>
        </w:rPr>
        <w:t>其中本期坏账准备收回或转回金额重要的: 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189"/>
        </w:numPr>
        <w:shd w:val="clear" w:color="auto" w:fill="auto"/>
        <w:tabs>
          <w:tab w:pos="890" w:val="left"/>
        </w:tabs>
        <w:bidi w:val="0"/>
        <w:spacing w:before="0" w:after="100" w:line="240" w:lineRule="auto"/>
        <w:ind w:left="440" w:right="0" w:firstLine="20"/>
        <w:jc w:val="left"/>
      </w:pPr>
      <w:bookmarkStart w:id="1421" w:name="bookmark1421"/>
      <w:bookmarkStart w:id="1422" w:name="bookmark1422"/>
      <w:bookmarkStart w:id="1423" w:name="bookmark1423"/>
      <w:bookmarkStart w:id="1424" w:name="bookmark1424"/>
      <w:bookmarkEnd w:id="1423"/>
      <w:r>
        <w:rPr>
          <w:color w:val="000000"/>
          <w:spacing w:val="0"/>
          <w:w w:val="100"/>
          <w:position w:val="0"/>
        </w:rPr>
        <w:t>.</w:t>
      </w:r>
      <w:r>
        <w:rPr>
          <w:color w:val="000000"/>
          <w:spacing w:val="0"/>
          <w:w w:val="100"/>
          <w:position w:val="0"/>
        </w:rPr>
        <w:t>本期实际核销的应收账款情况</w:t>
      </w:r>
      <w:bookmarkEnd w:id="1421"/>
      <w:bookmarkEnd w:id="1422"/>
      <w:bookmarkEnd w:id="1424"/>
    </w:p>
    <w:p>
      <w:pPr>
        <w:pStyle w:val="Style5"/>
        <w:keepNext w:val="0"/>
        <w:keepLines w:val="0"/>
        <w:widowControl w:val="0"/>
        <w:shd w:val="clear" w:color="auto" w:fill="auto"/>
        <w:bidi w:val="0"/>
        <w:spacing w:before="0" w:after="360" w:line="240" w:lineRule="auto"/>
        <w:ind w:left="440" w:right="0" w:firstLine="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189"/>
        </w:numPr>
        <w:shd w:val="clear" w:color="auto" w:fill="auto"/>
        <w:tabs>
          <w:tab w:pos="890" w:val="left"/>
        </w:tabs>
        <w:bidi w:val="0"/>
        <w:spacing w:before="0" w:after="100" w:line="240" w:lineRule="auto"/>
        <w:ind w:left="440" w:right="0" w:firstLine="20"/>
        <w:jc w:val="left"/>
      </w:pPr>
      <w:bookmarkStart w:id="1425" w:name="bookmark1425"/>
      <w:bookmarkStart w:id="1426" w:name="bookmark1426"/>
      <w:bookmarkStart w:id="1427" w:name="bookmark1427"/>
      <w:bookmarkStart w:id="1428" w:name="bookmark1428"/>
      <w:bookmarkEnd w:id="1427"/>
      <w:r>
        <w:rPr>
          <w:color w:val="000000"/>
          <w:spacing w:val="0"/>
          <w:w w:val="100"/>
          <w:position w:val="0"/>
        </w:rPr>
        <w:t>.</w:t>
      </w:r>
      <w:r>
        <w:rPr>
          <w:color w:val="000000"/>
          <w:spacing w:val="0"/>
          <w:w w:val="100"/>
          <w:position w:val="0"/>
        </w:rPr>
        <w:t>按欠款方归集的期末余额前五名的应收账款情况</w:t>
      </w:r>
      <w:bookmarkEnd w:id="1425"/>
      <w:bookmarkEnd w:id="1426"/>
      <w:bookmarkEnd w:id="1428"/>
    </w:p>
    <w:p>
      <w:pPr>
        <w:pStyle w:val="Style5"/>
        <w:keepNext w:val="0"/>
        <w:keepLines w:val="0"/>
        <w:widowControl w:val="0"/>
        <w:shd w:val="clear" w:color="auto" w:fill="auto"/>
        <w:bidi w:val="0"/>
        <w:spacing w:before="0" w:after="0" w:line="240" w:lineRule="auto"/>
        <w:ind w:left="440" w:right="0" w:firstLine="2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单位：元 币种：人民币</w:t>
      </w:r>
    </w:p>
    <w:tbl>
      <w:tblPr>
        <w:tblOverlap w:val="never"/>
        <w:jc w:val="center"/>
        <w:tblLayout w:type="fixed"/>
      </w:tblPr>
      <w:tblGrid>
        <w:gridCol w:w="3293"/>
        <w:gridCol w:w="1656"/>
        <w:gridCol w:w="1934"/>
        <w:gridCol w:w="1944"/>
      </w:tblGrid>
      <w:tr>
        <w:trPr>
          <w:trHeight w:val="83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占应收账款期末余 额合计数的比例 (%)</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坏账准备期末余额</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北京华宇信息技术有限公司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5,180,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2.59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259,000.00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辽宁省农村信用社联合社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2,485, </w:t>
            </w:r>
            <w:r>
              <w:rPr>
                <w:color w:val="000000"/>
                <w:spacing w:val="0"/>
                <w:w w:val="100"/>
                <w:position w:val="0"/>
                <w:sz w:val="18"/>
                <w:szCs w:val="18"/>
              </w:rPr>
              <w:t xml:space="preserve">083. </w:t>
            </w:r>
            <w:r>
              <w:rPr>
                <w:color w:val="000000"/>
                <w:spacing w:val="0"/>
                <w:w w:val="100"/>
                <w:position w:val="0"/>
                <w:sz w:val="18"/>
                <w:szCs w:val="18"/>
              </w:rPr>
              <w:t>33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1.24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124,254.17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中国人民银行清算总中心</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2,277, </w:t>
            </w:r>
            <w:r>
              <w:rPr>
                <w:color w:val="000000"/>
                <w:spacing w:val="0"/>
                <w:w w:val="100"/>
                <w:position w:val="0"/>
                <w:sz w:val="18"/>
                <w:szCs w:val="18"/>
              </w:rPr>
              <w:t>083.33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1.14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113,854.17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江南信安(北京)科技有限公司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100,000.00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重庆融景科技有限公司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1,950,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0.98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97,500.00</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13,892,166.66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6.95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694,608.34</w:t>
            </w:r>
          </w:p>
        </w:tc>
      </w:tr>
    </w:tbl>
    <w:p>
      <w:pPr>
        <w:widowControl w:val="0"/>
        <w:spacing w:after="219" w:line="1" w:lineRule="exact"/>
      </w:pPr>
    </w:p>
    <w:p>
      <w:pPr>
        <w:pStyle w:val="Style5"/>
        <w:keepNext w:val="0"/>
        <w:keepLines w:val="0"/>
        <w:widowControl w:val="0"/>
        <w:shd w:val="clear" w:color="auto" w:fill="auto"/>
        <w:bidi w:val="0"/>
        <w:spacing w:before="0" w:after="320" w:line="293" w:lineRule="exact"/>
        <w:ind w:left="440" w:right="0" w:firstLine="20"/>
        <w:jc w:val="left"/>
      </w:pPr>
      <w:r>
        <w:rPr>
          <w:color w:val="000000"/>
          <w:spacing w:val="0"/>
          <w:w w:val="100"/>
          <w:position w:val="0"/>
        </w:rPr>
        <w:t>其他说明 无</w:t>
      </w:r>
    </w:p>
    <w:p>
      <w:pPr>
        <w:pStyle w:val="Style16"/>
        <w:keepNext/>
        <w:keepLines/>
        <w:widowControl w:val="0"/>
        <w:numPr>
          <w:ilvl w:val="0"/>
          <w:numId w:val="189"/>
        </w:numPr>
        <w:shd w:val="clear" w:color="auto" w:fill="auto"/>
        <w:tabs>
          <w:tab w:pos="870" w:val="left"/>
        </w:tabs>
        <w:bidi w:val="0"/>
        <w:spacing w:before="0" w:after="100" w:line="240" w:lineRule="auto"/>
        <w:ind w:left="0" w:right="0" w:firstLine="440"/>
        <w:jc w:val="left"/>
      </w:pPr>
      <w:bookmarkStart w:id="1429" w:name="bookmark1429"/>
      <w:bookmarkStart w:id="1430" w:name="bookmark1430"/>
      <w:bookmarkStart w:id="1431" w:name="bookmark1431"/>
      <w:bookmarkStart w:id="1432" w:name="bookmark1432"/>
      <w:bookmarkEnd w:id="1431"/>
      <w:r>
        <w:rPr>
          <w:color w:val="000000"/>
          <w:spacing w:val="0"/>
          <w:w w:val="100"/>
          <w:position w:val="0"/>
        </w:rPr>
        <w:t>.</w:t>
      </w:r>
      <w:r>
        <w:rPr>
          <w:color w:val="000000"/>
          <w:spacing w:val="0"/>
          <w:w w:val="100"/>
          <w:position w:val="0"/>
        </w:rPr>
        <w:t>因金融资产转移而终止确认的应收账款</w:t>
      </w:r>
      <w:bookmarkEnd w:id="1429"/>
      <w:bookmarkEnd w:id="1430"/>
      <w:bookmarkEnd w:id="1432"/>
    </w:p>
    <w:p>
      <w:pPr>
        <w:pStyle w:val="Style5"/>
        <w:keepNext w:val="0"/>
        <w:keepLines w:val="0"/>
        <w:widowControl w:val="0"/>
        <w:shd w:val="clear" w:color="auto" w:fill="auto"/>
        <w:tabs>
          <w:tab w:pos="1299" w:val="left"/>
        </w:tabs>
        <w:bidi w:val="0"/>
        <w:spacing w:before="0" w:after="320" w:line="240" w:lineRule="auto"/>
        <w:ind w:left="0" w:right="0" w:firstLine="44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189"/>
        </w:numPr>
        <w:shd w:val="clear" w:color="auto" w:fill="auto"/>
        <w:tabs>
          <w:tab w:pos="870" w:val="left"/>
        </w:tabs>
        <w:bidi w:val="0"/>
        <w:spacing w:before="0" w:after="100" w:line="240" w:lineRule="auto"/>
        <w:ind w:left="0" w:right="0" w:firstLine="440"/>
        <w:jc w:val="left"/>
      </w:pPr>
      <w:bookmarkStart w:id="1433" w:name="bookmark1433"/>
      <w:bookmarkStart w:id="1434" w:name="bookmark1434"/>
      <w:bookmarkStart w:id="1435" w:name="bookmark1435"/>
      <w:bookmarkStart w:id="1436" w:name="bookmark1436"/>
      <w:bookmarkEnd w:id="1435"/>
      <w:r>
        <w:rPr>
          <w:color w:val="000000"/>
          <w:spacing w:val="0"/>
          <w:w w:val="100"/>
          <w:position w:val="0"/>
        </w:rPr>
        <w:t>.</w:t>
      </w:r>
      <w:r>
        <w:rPr>
          <w:color w:val="000000"/>
          <w:spacing w:val="0"/>
          <w:w w:val="100"/>
          <w:position w:val="0"/>
        </w:rPr>
        <w:t>转移应收账款且继续涉入形成的资产、负债金额</w:t>
      </w:r>
      <w:bookmarkEnd w:id="1433"/>
      <w:bookmarkEnd w:id="1434"/>
      <w:bookmarkEnd w:id="1436"/>
    </w:p>
    <w:p>
      <w:pPr>
        <w:pStyle w:val="Style5"/>
        <w:keepNext w:val="0"/>
        <w:keepLines w:val="0"/>
        <w:widowControl w:val="0"/>
        <w:shd w:val="clear" w:color="auto" w:fill="auto"/>
        <w:tabs>
          <w:tab w:pos="1299" w:val="left"/>
        </w:tabs>
        <w:bidi w:val="0"/>
        <w:spacing w:before="0" w:after="260" w:line="240" w:lineRule="auto"/>
        <w:ind w:left="0" w:right="0" w:firstLine="44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其他说明：</w:t>
      </w:r>
      <w:r>
        <w:br w:type="page"/>
      </w:r>
    </w:p>
    <w:p>
      <w:pPr>
        <w:pStyle w:val="Style5"/>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440"/>
        <w:jc w:val="left"/>
      </w:pPr>
      <w:bookmarkStart w:id="1437" w:name="bookmark1437"/>
      <w:bookmarkStart w:id="1438" w:name="bookmark1438"/>
      <w:bookmarkStart w:id="1439" w:name="bookmark1439"/>
      <w:bookmarkStart w:id="1440" w:name="bookmark1440"/>
      <w:r>
        <w:rPr>
          <w:color w:val="000000"/>
          <w:spacing w:val="0"/>
          <w:w w:val="100"/>
          <w:position w:val="0"/>
        </w:rPr>
        <w:t>6</w:t>
      </w:r>
      <w:bookmarkEnd w:id="1439"/>
      <w:r>
        <w:rPr>
          <w:color w:val="000000"/>
          <w:spacing w:val="0"/>
          <w:w w:val="100"/>
          <w:position w:val="0"/>
        </w:rPr>
        <w:t>、应收款项融资</w:t>
      </w:r>
      <w:bookmarkEnd w:id="1437"/>
      <w:bookmarkEnd w:id="1438"/>
      <w:bookmarkEnd w:id="1440"/>
    </w:p>
    <w:p>
      <w:pPr>
        <w:pStyle w:val="Style5"/>
        <w:keepNext w:val="0"/>
        <w:keepLines w:val="0"/>
        <w:widowControl w:val="0"/>
        <w:shd w:val="clear" w:color="auto" w:fill="auto"/>
        <w:bidi w:val="0"/>
        <w:spacing w:before="0" w:after="92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440"/>
        <w:jc w:val="left"/>
      </w:pPr>
      <w:bookmarkStart w:id="1441" w:name="bookmark1441"/>
      <w:bookmarkStart w:id="1442" w:name="bookmark1442"/>
      <w:bookmarkStart w:id="1443" w:name="bookmark1443"/>
      <w:bookmarkStart w:id="1444" w:name="bookmark1444"/>
      <w:r>
        <w:rPr>
          <w:color w:val="000000"/>
          <w:spacing w:val="0"/>
          <w:w w:val="100"/>
          <w:position w:val="0"/>
        </w:rPr>
        <w:t>7</w:t>
      </w:r>
      <w:bookmarkEnd w:id="1443"/>
      <w:r>
        <w:rPr>
          <w:color w:val="000000"/>
          <w:spacing w:val="0"/>
          <w:w w:val="100"/>
          <w:position w:val="0"/>
        </w:rPr>
        <w:t>、预付款项</w:t>
      </w:r>
      <w:bookmarkEnd w:id="1441"/>
      <w:bookmarkEnd w:id="1442"/>
      <w:bookmarkEnd w:id="1444"/>
    </w:p>
    <w:p>
      <w:pPr>
        <w:pStyle w:val="Style16"/>
        <w:keepNext/>
        <w:keepLines/>
        <w:widowControl w:val="0"/>
        <w:numPr>
          <w:ilvl w:val="0"/>
          <w:numId w:val="191"/>
        </w:numPr>
        <w:shd w:val="clear" w:color="auto" w:fill="auto"/>
        <w:bidi w:val="0"/>
        <w:spacing w:before="0" w:after="100" w:line="240" w:lineRule="auto"/>
        <w:ind w:left="0" w:right="0" w:firstLine="440"/>
        <w:jc w:val="left"/>
      </w:pPr>
      <w:bookmarkStart w:id="1441" w:name="bookmark1441"/>
      <w:bookmarkStart w:id="1442" w:name="bookmark1442"/>
      <w:bookmarkStart w:id="1445" w:name="bookmark1445"/>
      <w:bookmarkStart w:id="1446" w:name="bookmark1446"/>
      <w:bookmarkEnd w:id="1445"/>
      <w:r>
        <w:rPr>
          <w:color w:val="000000"/>
          <w:spacing w:val="0"/>
          <w:w w:val="100"/>
          <w:position w:val="0"/>
        </w:rPr>
        <w:t>.</w:t>
      </w:r>
      <w:r>
        <w:rPr>
          <w:color w:val="000000"/>
          <w:spacing w:val="0"/>
          <w:w w:val="100"/>
          <w:position w:val="0"/>
        </w:rPr>
        <w:t>预付款项按账龄列示</w:t>
      </w:r>
      <w:bookmarkEnd w:id="1441"/>
      <w:bookmarkEnd w:id="1442"/>
      <w:bookmarkEnd w:id="1446"/>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单位：元币种：人民币</w:t>
      </w:r>
    </w:p>
    <w:tbl>
      <w:tblPr>
        <w:tblOverlap w:val="never"/>
        <w:jc w:val="center"/>
        <w:tblLayout w:type="fixed"/>
      </w:tblPr>
      <w:tblGrid>
        <w:gridCol w:w="1344"/>
        <w:gridCol w:w="1886"/>
        <w:gridCol w:w="1862"/>
        <w:gridCol w:w="1853"/>
        <w:gridCol w:w="1891"/>
      </w:tblGrid>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账龄</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8,288,735.58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11,678,407.32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8,288,735.58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11,678,407.32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bl>
    <w:p>
      <w:pPr>
        <w:pStyle w:val="Style25"/>
        <w:keepNext w:val="0"/>
        <w:keepLines w:val="0"/>
        <w:widowControl w:val="0"/>
        <w:shd w:val="clear" w:color="auto" w:fill="auto"/>
        <w:bidi w:val="0"/>
        <w:spacing w:before="0" w:after="0" w:line="278" w:lineRule="exact"/>
        <w:ind w:left="0" w:right="0" w:firstLine="0"/>
        <w:jc w:val="left"/>
        <w:rPr>
          <w:sz w:val="20"/>
          <w:szCs w:val="20"/>
        </w:rPr>
      </w:pPr>
      <w:r>
        <w:rPr>
          <w:rFonts w:ascii="SimSun" w:eastAsia="SimSun" w:hAnsi="SimSun" w:cs="SimSun"/>
          <w:color w:val="000000"/>
          <w:spacing w:val="0"/>
          <w:w w:val="100"/>
          <w:position w:val="0"/>
          <w:sz w:val="20"/>
          <w:szCs w:val="20"/>
        </w:rPr>
        <w:t>账龄超过</w:t>
      </w: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20"/>
          <w:szCs w:val="20"/>
        </w:rPr>
        <w:t>年且金额重要的预付款项未及时结算原因的说明: 无</w:t>
      </w:r>
    </w:p>
    <w:p>
      <w:pPr>
        <w:widowControl w:val="0"/>
        <w:spacing w:after="299" w:line="1" w:lineRule="exact"/>
      </w:pPr>
    </w:p>
    <w:p>
      <w:pPr>
        <w:pStyle w:val="Style25"/>
        <w:keepNext w:val="0"/>
        <w:keepLines w:val="0"/>
        <w:widowControl w:val="0"/>
        <w:shd w:val="clear" w:color="auto" w:fill="auto"/>
        <w:bidi w:val="0"/>
        <w:spacing w:before="0" w:after="100" w:line="240" w:lineRule="auto"/>
        <w:ind w:left="5" w:right="0" w:firstLine="0"/>
        <w:jc w:val="left"/>
        <w:rPr>
          <w:sz w:val="20"/>
          <w:szCs w:val="20"/>
        </w:rPr>
      </w:pPr>
      <w:r>
        <w:rPr>
          <w:rFonts w:ascii="SimSun" w:eastAsia="SimSun" w:hAnsi="SimSun" w:cs="SimSun"/>
          <w:b/>
          <w:bCs/>
          <w:color w:val="000000"/>
          <w:spacing w:val="0"/>
          <w:w w:val="100"/>
          <w:position w:val="0"/>
          <w:sz w:val="20"/>
          <w:szCs w:val="20"/>
        </w:rPr>
        <w:t>(2).</w:t>
      </w:r>
      <w:r>
        <w:rPr>
          <w:rFonts w:ascii="SimSun" w:eastAsia="SimSun" w:hAnsi="SimSun" w:cs="SimSun"/>
          <w:b/>
          <w:bCs/>
          <w:color w:val="000000"/>
          <w:spacing w:val="0"/>
          <w:w w:val="100"/>
          <w:position w:val="0"/>
          <w:sz w:val="20"/>
          <w:szCs w:val="20"/>
        </w:rPr>
        <w:t>按预付对象归集的期末余额前五名的预付款情况</w:t>
      </w:r>
    </w:p>
    <w:p>
      <w:pPr>
        <w:pStyle w:val="Style25"/>
        <w:keepNext w:val="0"/>
        <w:keepLines w:val="0"/>
        <w:widowControl w:val="0"/>
        <w:shd w:val="clear" w:color="auto" w:fill="auto"/>
        <w:bidi w:val="0"/>
        <w:spacing w:before="0" w:after="0" w:line="240" w:lineRule="auto"/>
        <w:ind w:left="5" w:right="0" w:firstLine="0"/>
        <w:jc w:val="left"/>
        <w:rPr>
          <w:sz w:val="20"/>
          <w:szCs w:val="20"/>
        </w:rPr>
      </w:pPr>
      <w:r>
        <w:rPr>
          <w:rFonts w:ascii="SimSun" w:eastAsia="SimSun" w:hAnsi="SimSun" w:cs="SimSun"/>
          <w:color w:val="000000"/>
          <w:spacing w:val="0"/>
          <w:w w:val="100"/>
          <w:position w:val="0"/>
          <w:sz w:val="18"/>
          <w:szCs w:val="18"/>
        </w:rPr>
        <w:t>J</w:t>
      </w:r>
      <w:r>
        <w:rPr>
          <w:rFonts w:ascii="SimSun" w:eastAsia="SimSun" w:hAnsi="SimSun" w:cs="SimSun"/>
          <w:color w:val="000000"/>
          <w:spacing w:val="0"/>
          <w:w w:val="100"/>
          <w:position w:val="0"/>
          <w:sz w:val="20"/>
          <w:szCs w:val="20"/>
        </w:rPr>
        <w:t>适用口不适用</w:t>
      </w:r>
    </w:p>
    <w:tbl>
      <w:tblPr>
        <w:tblOverlap w:val="never"/>
        <w:jc w:val="center"/>
        <w:tblLayout w:type="fixed"/>
      </w:tblPr>
      <w:tblGrid>
        <w:gridCol w:w="4397"/>
        <w:gridCol w:w="2213"/>
        <w:gridCol w:w="2218"/>
      </w:tblGrid>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占预付款项期末余额 合计数的比例(%)</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深圳市云诚优服网络科技有限公司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403,888.68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4.87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北京中软国际信息技术有限公司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400,000.00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4.83</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上海诺勤信息科技有限公司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363,207.54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4.38</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华安财产保险股份有限公司北京分公司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325,640.00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3.93</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北京首农香山会议中心有限公司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301,895.00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3.64</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 xml:space="preserve">1,794, </w:t>
            </w:r>
            <w:r>
              <w:rPr>
                <w:color w:val="000000"/>
                <w:spacing w:val="0"/>
                <w:w w:val="100"/>
                <w:position w:val="0"/>
                <w:sz w:val="18"/>
                <w:szCs w:val="18"/>
              </w:rPr>
              <w:t>631.22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21.65</w:t>
            </w:r>
          </w:p>
        </w:tc>
      </w:tr>
    </w:tbl>
    <w:p>
      <w:pPr>
        <w:widowControl w:val="0"/>
        <w:spacing w:after="259" w:line="1" w:lineRule="exact"/>
      </w:pPr>
    </w:p>
    <w:p>
      <w:pPr>
        <w:pStyle w:val="Style5"/>
        <w:keepNext w:val="0"/>
        <w:keepLines w:val="0"/>
        <w:widowControl w:val="0"/>
        <w:shd w:val="clear" w:color="auto" w:fill="auto"/>
        <w:bidi w:val="0"/>
        <w:spacing w:before="0" w:after="0" w:line="278" w:lineRule="exact"/>
        <w:ind w:left="440" w:right="0" w:firstLine="0"/>
        <w:jc w:val="left"/>
      </w:pPr>
      <w:r>
        <w:rPr>
          <w:color w:val="000000"/>
          <w:spacing w:val="0"/>
          <w:w w:val="100"/>
          <w:position w:val="0"/>
        </w:rPr>
        <w:t xml:space="preserve">其他说明 无 </w:t>
      </w: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440"/>
        <w:jc w:val="left"/>
      </w:pPr>
      <w:bookmarkStart w:id="1447" w:name="bookmark1447"/>
      <w:bookmarkStart w:id="1448" w:name="bookmark1448"/>
      <w:bookmarkStart w:id="1449" w:name="bookmark1449"/>
      <w:bookmarkStart w:id="1450" w:name="bookmark1450"/>
      <w:r>
        <w:rPr>
          <w:color w:val="000000"/>
          <w:spacing w:val="0"/>
          <w:w w:val="100"/>
          <w:position w:val="0"/>
        </w:rPr>
        <w:t>8</w:t>
      </w:r>
      <w:bookmarkEnd w:id="1449"/>
      <w:r>
        <w:rPr>
          <w:color w:val="000000"/>
          <w:spacing w:val="0"/>
          <w:w w:val="100"/>
          <w:position w:val="0"/>
        </w:rPr>
        <w:t>、其他应收款</w:t>
      </w:r>
      <w:bookmarkEnd w:id="1447"/>
      <w:bookmarkEnd w:id="1448"/>
      <w:bookmarkEnd w:id="1450"/>
    </w:p>
    <w:p>
      <w:pPr>
        <w:pStyle w:val="Style16"/>
        <w:keepNext/>
        <w:keepLines/>
        <w:widowControl w:val="0"/>
        <w:shd w:val="clear" w:color="auto" w:fill="auto"/>
        <w:bidi w:val="0"/>
        <w:spacing w:before="0" w:after="100" w:line="240" w:lineRule="auto"/>
        <w:ind w:left="0" w:right="0" w:firstLine="440"/>
        <w:jc w:val="left"/>
      </w:pPr>
      <w:bookmarkStart w:id="1447" w:name="bookmark1447"/>
      <w:bookmarkStart w:id="1448" w:name="bookmark1448"/>
      <w:bookmarkStart w:id="1451" w:name="bookmark1451"/>
      <w:r>
        <w:rPr>
          <w:color w:val="000000"/>
          <w:spacing w:val="0"/>
          <w:w w:val="100"/>
          <w:position w:val="0"/>
        </w:rPr>
        <w:t>项目列示</w:t>
      </w:r>
      <w:bookmarkEnd w:id="1447"/>
      <w:bookmarkEnd w:id="1448"/>
      <w:bookmarkEnd w:id="1451"/>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6509" w:right="0" w:firstLine="0"/>
        <w:jc w:val="left"/>
        <w:rPr>
          <w:sz w:val="20"/>
          <w:szCs w:val="20"/>
        </w:rPr>
      </w:pPr>
      <w:r>
        <w:rPr>
          <w:rFonts w:ascii="SimSun" w:eastAsia="SimSun" w:hAnsi="SimSun" w:cs="SimSun"/>
          <w:color w:val="000000"/>
          <w:spacing w:val="0"/>
          <w:w w:val="100"/>
          <w:position w:val="0"/>
          <w:sz w:val="20"/>
          <w:szCs w:val="20"/>
        </w:rPr>
        <w:t>单位：元 币种：人民币</w:t>
      </w:r>
    </w:p>
    <w:tbl>
      <w:tblPr>
        <w:tblOverlap w:val="never"/>
        <w:jc w:val="center"/>
        <w:tblLayout w:type="fixed"/>
      </w:tblPr>
      <w:tblGrid>
        <w:gridCol w:w="3120"/>
        <w:gridCol w:w="2861"/>
        <w:gridCol w:w="2856"/>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13,324,090.45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11,511,258.37</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13,324,090.45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11,511,258.37</w:t>
            </w:r>
          </w:p>
        </w:tc>
      </w:tr>
    </w:tbl>
    <w:p>
      <w:pPr>
        <w:pStyle w:val="Style5"/>
        <w:keepNext w:val="0"/>
        <w:keepLines w:val="0"/>
        <w:widowControl w:val="0"/>
        <w:shd w:val="clear" w:color="auto" w:fill="auto"/>
        <w:bidi w:val="0"/>
        <w:spacing w:before="0" w:after="80" w:line="240" w:lineRule="auto"/>
        <w:ind w:left="0" w:right="0" w:firstLine="440"/>
        <w:jc w:val="left"/>
      </w:pPr>
      <w:r>
        <w:rPr>
          <w:color w:val="000000"/>
          <w:spacing w:val="0"/>
          <w:w w:val="100"/>
          <w:position w:val="0"/>
        </w:rPr>
        <w:t>其他说明：</w:t>
      </w:r>
    </w:p>
    <w:p>
      <w:pPr>
        <w:pStyle w:val="Style5"/>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line="240" w:lineRule="auto"/>
        <w:ind w:left="0" w:right="0" w:firstLine="440"/>
        <w:jc w:val="left"/>
      </w:pPr>
      <w:bookmarkStart w:id="1452" w:name="bookmark1452"/>
      <w:bookmarkStart w:id="1453" w:name="bookmark1453"/>
      <w:bookmarkStart w:id="1454" w:name="bookmark1454"/>
      <w:r>
        <w:rPr>
          <w:color w:val="000000"/>
          <w:spacing w:val="0"/>
          <w:w w:val="100"/>
          <w:position w:val="0"/>
        </w:rPr>
        <w:t>应收利息</w:t>
      </w:r>
      <w:bookmarkEnd w:id="1452"/>
      <w:bookmarkEnd w:id="1453"/>
      <w:bookmarkEnd w:id="1454"/>
    </w:p>
    <w:p>
      <w:pPr>
        <w:pStyle w:val="Style16"/>
        <w:keepNext/>
        <w:keepLines/>
        <w:widowControl w:val="0"/>
        <w:numPr>
          <w:ilvl w:val="0"/>
          <w:numId w:val="193"/>
        </w:numPr>
        <w:shd w:val="clear" w:color="auto" w:fill="auto"/>
        <w:tabs>
          <w:tab w:pos="870" w:val="left"/>
        </w:tabs>
        <w:bidi w:val="0"/>
        <w:spacing w:before="0" w:line="240" w:lineRule="auto"/>
        <w:ind w:left="0" w:right="0" w:firstLine="440"/>
        <w:jc w:val="left"/>
      </w:pPr>
      <w:bookmarkStart w:id="1452" w:name="bookmark1452"/>
      <w:bookmarkStart w:id="1453" w:name="bookmark1453"/>
      <w:bookmarkStart w:id="1455" w:name="bookmark1455"/>
      <w:bookmarkStart w:id="1456" w:name="bookmark1456"/>
      <w:bookmarkEnd w:id="1455"/>
      <w:r>
        <w:rPr>
          <w:color w:val="000000"/>
          <w:spacing w:val="0"/>
          <w:w w:val="100"/>
          <w:position w:val="0"/>
        </w:rPr>
        <w:t>.</w:t>
      </w:r>
      <w:r>
        <w:rPr>
          <w:color w:val="000000"/>
          <w:spacing w:val="0"/>
          <w:w w:val="100"/>
          <w:position w:val="0"/>
        </w:rPr>
        <w:t>应收利息分类</w:t>
      </w:r>
      <w:bookmarkEnd w:id="1452"/>
      <w:bookmarkEnd w:id="1453"/>
      <w:bookmarkEnd w:id="1456"/>
    </w:p>
    <w:p>
      <w:pPr>
        <w:pStyle w:val="Style5"/>
        <w:keepNext w:val="0"/>
        <w:keepLines w:val="0"/>
        <w:widowControl w:val="0"/>
        <w:shd w:val="clear" w:color="auto" w:fill="auto"/>
        <w:bidi w:val="0"/>
        <w:spacing w:before="0" w:after="8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93"/>
        </w:numPr>
        <w:shd w:val="clear" w:color="auto" w:fill="auto"/>
        <w:tabs>
          <w:tab w:pos="870" w:val="left"/>
        </w:tabs>
        <w:bidi w:val="0"/>
        <w:spacing w:before="0" w:after="80" w:line="240" w:lineRule="auto"/>
        <w:ind w:left="0" w:right="0" w:firstLine="440"/>
        <w:jc w:val="left"/>
      </w:pPr>
      <w:bookmarkStart w:id="1457" w:name="bookmark1457"/>
      <w:bookmarkEnd w:id="1457"/>
      <w:r>
        <w:rPr>
          <w:b/>
          <w:bCs/>
          <w:color w:val="000000"/>
          <w:spacing w:val="0"/>
          <w:w w:val="100"/>
          <w:position w:val="0"/>
        </w:rPr>
        <w:t>.</w:t>
      </w:r>
      <w:r>
        <w:rPr>
          <w:b/>
          <w:bCs/>
          <w:color w:val="000000"/>
          <w:spacing w:val="0"/>
          <w:w w:val="100"/>
          <w:position w:val="0"/>
        </w:rPr>
        <w:t>重要逾期利息</w:t>
      </w:r>
    </w:p>
    <w:p>
      <w:pPr>
        <w:pStyle w:val="Style5"/>
        <w:keepNext w:val="0"/>
        <w:keepLines w:val="0"/>
        <w:widowControl w:val="0"/>
        <w:shd w:val="clear" w:color="auto" w:fill="auto"/>
        <w:bidi w:val="0"/>
        <w:spacing w:before="0" w:after="8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93"/>
        </w:numPr>
        <w:shd w:val="clear" w:color="auto" w:fill="auto"/>
        <w:tabs>
          <w:tab w:pos="870" w:val="left"/>
        </w:tabs>
        <w:bidi w:val="0"/>
        <w:spacing w:before="0" w:after="80" w:line="240" w:lineRule="auto"/>
        <w:ind w:left="0" w:right="0" w:firstLine="440"/>
        <w:jc w:val="left"/>
      </w:pPr>
      <w:bookmarkStart w:id="1458" w:name="bookmark1458"/>
      <w:bookmarkEnd w:id="1458"/>
      <w:r>
        <w:rPr>
          <w:b/>
          <w:bCs/>
          <w:color w:val="000000"/>
          <w:spacing w:val="0"/>
          <w:w w:val="100"/>
          <w:position w:val="0"/>
        </w:rPr>
        <w:t>.</w:t>
      </w:r>
      <w:r>
        <w:rPr>
          <w:b/>
          <w:bCs/>
          <w:color w:val="000000"/>
          <w:spacing w:val="0"/>
          <w:w w:val="100"/>
          <w:position w:val="0"/>
        </w:rPr>
        <w:t>坏账准备计提情况</w:t>
      </w:r>
    </w:p>
    <w:p>
      <w:pPr>
        <w:pStyle w:val="Style5"/>
        <w:keepNext w:val="0"/>
        <w:keepLines w:val="0"/>
        <w:widowControl w:val="0"/>
        <w:shd w:val="clear" w:color="auto" w:fill="auto"/>
        <w:bidi w:val="0"/>
        <w:spacing w:before="0" w:after="56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440"/>
        <w:jc w:val="left"/>
      </w:pPr>
      <w:r>
        <w:rPr>
          <w:color w:val="000000"/>
          <w:spacing w:val="0"/>
          <w:w w:val="100"/>
          <w:position w:val="0"/>
        </w:rPr>
        <w:t>其他说明：</w:t>
      </w:r>
    </w:p>
    <w:p>
      <w:pPr>
        <w:pStyle w:val="Style5"/>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line="240" w:lineRule="auto"/>
        <w:ind w:left="0" w:right="0" w:firstLine="440"/>
        <w:jc w:val="left"/>
      </w:pPr>
      <w:bookmarkStart w:id="1459" w:name="bookmark1459"/>
      <w:bookmarkStart w:id="1460" w:name="bookmark1460"/>
      <w:bookmarkStart w:id="1461" w:name="bookmark1461"/>
      <w:r>
        <w:rPr>
          <w:color w:val="000000"/>
          <w:spacing w:val="0"/>
          <w:w w:val="100"/>
          <w:position w:val="0"/>
        </w:rPr>
        <w:t>应收股利</w:t>
      </w:r>
      <w:bookmarkEnd w:id="1459"/>
      <w:bookmarkEnd w:id="1460"/>
      <w:bookmarkEnd w:id="1461"/>
    </w:p>
    <w:p>
      <w:pPr>
        <w:pStyle w:val="Style16"/>
        <w:keepNext/>
        <w:keepLines/>
        <w:widowControl w:val="0"/>
        <w:numPr>
          <w:ilvl w:val="0"/>
          <w:numId w:val="193"/>
        </w:numPr>
        <w:shd w:val="clear" w:color="auto" w:fill="auto"/>
        <w:tabs>
          <w:tab w:pos="870" w:val="left"/>
        </w:tabs>
        <w:bidi w:val="0"/>
        <w:spacing w:before="0" w:line="240" w:lineRule="auto"/>
        <w:ind w:left="0" w:right="0" w:firstLine="440"/>
        <w:jc w:val="left"/>
      </w:pPr>
      <w:bookmarkStart w:id="1459" w:name="bookmark1459"/>
      <w:bookmarkStart w:id="1460" w:name="bookmark1460"/>
      <w:bookmarkStart w:id="1462" w:name="bookmark1462"/>
      <w:bookmarkStart w:id="1463" w:name="bookmark1463"/>
      <w:bookmarkEnd w:id="1462"/>
      <w:r>
        <w:rPr>
          <w:color w:val="000000"/>
          <w:spacing w:val="0"/>
          <w:w w:val="100"/>
          <w:position w:val="0"/>
        </w:rPr>
        <w:t>.应收股利</w:t>
      </w:r>
      <w:bookmarkEnd w:id="1459"/>
      <w:bookmarkEnd w:id="1460"/>
      <w:bookmarkEnd w:id="1463"/>
    </w:p>
    <w:p>
      <w:pPr>
        <w:pStyle w:val="Style5"/>
        <w:keepNext w:val="0"/>
        <w:keepLines w:val="0"/>
        <w:widowControl w:val="0"/>
        <w:shd w:val="clear" w:color="auto" w:fill="auto"/>
        <w:bidi w:val="0"/>
        <w:spacing w:before="0" w:after="8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93"/>
        </w:numPr>
        <w:shd w:val="clear" w:color="auto" w:fill="auto"/>
        <w:tabs>
          <w:tab w:pos="870" w:val="left"/>
        </w:tabs>
        <w:bidi w:val="0"/>
        <w:spacing w:before="0" w:after="80" w:line="240" w:lineRule="auto"/>
        <w:ind w:left="0" w:right="0" w:firstLine="440"/>
        <w:jc w:val="left"/>
      </w:pPr>
      <w:bookmarkStart w:id="1464" w:name="bookmark1464"/>
      <w:bookmarkEnd w:id="1464"/>
      <w:r>
        <w:rPr>
          <w:b/>
          <w:bCs/>
          <w:color w:val="000000"/>
          <w:spacing w:val="0"/>
          <w:w w:val="100"/>
          <w:position w:val="0"/>
        </w:rPr>
        <w:t>.</w:t>
      </w:r>
      <w:r>
        <w:rPr>
          <w:b/>
          <w:bCs/>
          <w:color w:val="000000"/>
          <w:spacing w:val="0"/>
          <w:w w:val="100"/>
          <w:position w:val="0"/>
        </w:rPr>
        <w:t>重要的账龄超过1年的应收股利</w:t>
      </w:r>
    </w:p>
    <w:p>
      <w:pPr>
        <w:pStyle w:val="Style5"/>
        <w:keepNext w:val="0"/>
        <w:keepLines w:val="0"/>
        <w:widowControl w:val="0"/>
        <w:shd w:val="clear" w:color="auto" w:fill="auto"/>
        <w:bidi w:val="0"/>
        <w:spacing w:before="0" w:after="8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93"/>
        </w:numPr>
        <w:shd w:val="clear" w:color="auto" w:fill="auto"/>
        <w:tabs>
          <w:tab w:pos="870" w:val="left"/>
        </w:tabs>
        <w:bidi w:val="0"/>
        <w:spacing w:before="0" w:after="80" w:line="240" w:lineRule="auto"/>
        <w:ind w:left="0" w:right="0" w:firstLine="440"/>
        <w:jc w:val="left"/>
      </w:pPr>
      <w:bookmarkStart w:id="1465" w:name="bookmark1465"/>
      <w:bookmarkEnd w:id="1465"/>
      <w:r>
        <w:rPr>
          <w:b/>
          <w:bCs/>
          <w:color w:val="000000"/>
          <w:spacing w:val="0"/>
          <w:w w:val="100"/>
          <w:position w:val="0"/>
        </w:rPr>
        <w:t>.</w:t>
      </w:r>
      <w:r>
        <w:rPr>
          <w:b/>
          <w:bCs/>
          <w:color w:val="000000"/>
          <w:spacing w:val="0"/>
          <w:w w:val="100"/>
          <w:position w:val="0"/>
        </w:rPr>
        <w:t>坏账准备计提情况</w:t>
      </w:r>
    </w:p>
    <w:p>
      <w:pPr>
        <w:pStyle w:val="Style5"/>
        <w:keepNext w:val="0"/>
        <w:keepLines w:val="0"/>
        <w:widowControl w:val="0"/>
        <w:shd w:val="clear" w:color="auto" w:fill="auto"/>
        <w:bidi w:val="0"/>
        <w:spacing w:before="0" w:after="300" w:line="240" w:lineRule="auto"/>
        <w:ind w:left="0" w:right="0" w:firstLine="4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440"/>
        <w:jc w:val="both"/>
      </w:pPr>
      <w:r>
        <w:rPr>
          <w:color w:val="000000"/>
          <w:spacing w:val="0"/>
          <w:w w:val="100"/>
          <w:position w:val="0"/>
        </w:rPr>
        <w:t>其他说明：</w:t>
      </w:r>
    </w:p>
    <w:p>
      <w:pPr>
        <w:pStyle w:val="Style5"/>
        <w:keepNext w:val="0"/>
        <w:keepLines w:val="0"/>
        <w:widowControl w:val="0"/>
        <w:shd w:val="clear" w:color="auto" w:fill="auto"/>
        <w:bidi w:val="0"/>
        <w:spacing w:before="0" w:after="380" w:line="240" w:lineRule="auto"/>
        <w:ind w:left="0" w:right="0" w:firstLine="4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line="240" w:lineRule="auto"/>
        <w:ind w:left="0" w:right="0" w:firstLine="440"/>
        <w:jc w:val="both"/>
      </w:pPr>
      <w:bookmarkStart w:id="1466" w:name="bookmark1466"/>
      <w:bookmarkStart w:id="1467" w:name="bookmark1467"/>
      <w:bookmarkStart w:id="1468" w:name="bookmark1468"/>
      <w:r>
        <w:rPr>
          <w:color w:val="000000"/>
          <w:spacing w:val="0"/>
          <w:w w:val="100"/>
          <w:position w:val="0"/>
        </w:rPr>
        <w:t>其他应收款</w:t>
      </w:r>
      <w:bookmarkEnd w:id="1466"/>
      <w:bookmarkEnd w:id="1467"/>
      <w:bookmarkEnd w:id="1468"/>
    </w:p>
    <w:p>
      <w:pPr>
        <w:pStyle w:val="Style16"/>
        <w:keepNext/>
        <w:keepLines/>
        <w:widowControl w:val="0"/>
        <w:numPr>
          <w:ilvl w:val="0"/>
          <w:numId w:val="193"/>
        </w:numPr>
        <w:shd w:val="clear" w:color="auto" w:fill="auto"/>
        <w:tabs>
          <w:tab w:pos="870" w:val="left"/>
        </w:tabs>
        <w:bidi w:val="0"/>
        <w:spacing w:before="0" w:line="240" w:lineRule="auto"/>
        <w:ind w:left="0" w:right="0" w:firstLine="440"/>
        <w:jc w:val="both"/>
      </w:pPr>
      <w:bookmarkStart w:id="1466" w:name="bookmark1466"/>
      <w:bookmarkStart w:id="1467" w:name="bookmark1467"/>
      <w:bookmarkStart w:id="1469" w:name="bookmark1469"/>
      <w:bookmarkStart w:id="1470" w:name="bookmark1470"/>
      <w:bookmarkEnd w:id="1469"/>
      <w:r>
        <w:rPr>
          <w:color w:val="000000"/>
          <w:spacing w:val="0"/>
          <w:w w:val="100"/>
          <w:position w:val="0"/>
        </w:rPr>
        <w:t>.</w:t>
      </w:r>
      <w:r>
        <w:rPr>
          <w:color w:val="000000"/>
          <w:spacing w:val="0"/>
          <w:w w:val="100"/>
          <w:position w:val="0"/>
        </w:rPr>
        <w:t>按账龄披露</w:t>
      </w:r>
      <w:bookmarkEnd w:id="1466"/>
      <w:bookmarkEnd w:id="1467"/>
      <w:bookmarkEnd w:id="1470"/>
    </w:p>
    <w:p>
      <w:pPr>
        <w:pStyle w:val="Style5"/>
        <w:keepNext w:val="0"/>
        <w:keepLines w:val="0"/>
        <w:widowControl w:val="0"/>
        <w:shd w:val="clear" w:color="auto" w:fill="auto"/>
        <w:bidi w:val="0"/>
        <w:spacing w:before="0" w:after="80" w:line="240" w:lineRule="auto"/>
        <w:ind w:left="0" w:right="0" w:firstLine="440"/>
        <w:jc w:val="both"/>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单位：元币种：人民币</w:t>
      </w:r>
    </w:p>
    <w:tbl>
      <w:tblPr>
        <w:tblOverlap w:val="never"/>
        <w:jc w:val="center"/>
        <w:tblLayout w:type="fixed"/>
      </w:tblPr>
      <w:tblGrid>
        <w:gridCol w:w="4474"/>
        <w:gridCol w:w="4363"/>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1-12</w:t>
            </w:r>
            <w:r>
              <w:rPr>
                <w:color w:val="000000"/>
                <w:spacing w:val="0"/>
                <w:w w:val="100"/>
                <w:position w:val="0"/>
              </w:rPr>
              <w:t>个月</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980" w:right="0" w:firstLine="0"/>
              <w:jc w:val="both"/>
              <w:rPr>
                <w:sz w:val="18"/>
                <w:szCs w:val="18"/>
              </w:rPr>
            </w:pPr>
            <w:r>
              <w:rPr>
                <w:color w:val="000000"/>
                <w:spacing w:val="0"/>
                <w:w w:val="100"/>
                <w:position w:val="0"/>
                <w:sz w:val="18"/>
                <w:szCs w:val="18"/>
              </w:rPr>
              <w:t xml:space="preserve">9,758, </w:t>
            </w:r>
            <w:r>
              <w:rPr>
                <w:color w:val="000000"/>
                <w:spacing w:val="0"/>
                <w:w w:val="100"/>
                <w:position w:val="0"/>
                <w:sz w:val="18"/>
                <w:szCs w:val="18"/>
              </w:rPr>
              <w:t xml:space="preserve">176. </w:t>
            </w:r>
            <w:r>
              <w:rPr>
                <w:color w:val="000000"/>
                <w:spacing w:val="0"/>
                <w:w w:val="100"/>
                <w:position w:val="0"/>
                <w:sz w:val="18"/>
                <w:szCs w:val="18"/>
              </w:rPr>
              <w:t>55</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980" w:right="0" w:firstLine="0"/>
              <w:jc w:val="both"/>
              <w:rPr>
                <w:sz w:val="18"/>
                <w:szCs w:val="18"/>
              </w:rPr>
            </w:pPr>
            <w:r>
              <w:rPr>
                <w:color w:val="000000"/>
                <w:spacing w:val="0"/>
                <w:w w:val="100"/>
                <w:position w:val="0"/>
                <w:sz w:val="18"/>
                <w:szCs w:val="18"/>
              </w:rPr>
              <w:t xml:space="preserve">9,758, </w:t>
            </w:r>
            <w:r>
              <w:rPr>
                <w:color w:val="000000"/>
                <w:spacing w:val="0"/>
                <w:w w:val="100"/>
                <w:position w:val="0"/>
                <w:sz w:val="18"/>
                <w:szCs w:val="18"/>
              </w:rPr>
              <w:t xml:space="preserve">176. </w:t>
            </w:r>
            <w:r>
              <w:rPr>
                <w:color w:val="000000"/>
                <w:spacing w:val="0"/>
                <w:w w:val="100"/>
                <w:position w:val="0"/>
                <w:sz w:val="18"/>
                <w:szCs w:val="18"/>
              </w:rPr>
              <w:t>55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980" w:right="0" w:firstLine="0"/>
              <w:jc w:val="both"/>
              <w:rPr>
                <w:sz w:val="18"/>
                <w:szCs w:val="18"/>
              </w:rPr>
            </w:pPr>
            <w:r>
              <w:rPr>
                <w:color w:val="000000"/>
                <w:spacing w:val="0"/>
                <w:w w:val="100"/>
                <w:position w:val="0"/>
                <w:sz w:val="18"/>
                <w:szCs w:val="18"/>
              </w:rPr>
              <w:t xml:space="preserve">2,353, </w:t>
            </w:r>
            <w:r>
              <w:rPr>
                <w:color w:val="000000"/>
                <w:spacing w:val="0"/>
                <w:w w:val="100"/>
                <w:position w:val="0"/>
                <w:sz w:val="18"/>
                <w:szCs w:val="18"/>
              </w:rPr>
              <w:t xml:space="preserve">750. </w:t>
            </w:r>
            <w:r>
              <w:rPr>
                <w:color w:val="000000"/>
                <w:spacing w:val="0"/>
                <w:w w:val="100"/>
                <w:position w:val="0"/>
                <w:sz w:val="18"/>
                <w:szCs w:val="18"/>
              </w:rPr>
              <w:t>94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980" w:right="0" w:firstLine="0"/>
              <w:jc w:val="both"/>
              <w:rPr>
                <w:sz w:val="18"/>
                <w:szCs w:val="18"/>
              </w:rPr>
            </w:pPr>
            <w:r>
              <w:rPr>
                <w:color w:val="000000"/>
                <w:spacing w:val="0"/>
                <w:w w:val="100"/>
                <w:position w:val="0"/>
                <w:sz w:val="18"/>
                <w:szCs w:val="18"/>
              </w:rPr>
              <w:t xml:space="preserve">1,654, </w:t>
            </w:r>
            <w:r>
              <w:rPr>
                <w:color w:val="000000"/>
                <w:spacing w:val="0"/>
                <w:w w:val="100"/>
                <w:position w:val="0"/>
                <w:sz w:val="18"/>
                <w:szCs w:val="18"/>
              </w:rPr>
              <w:t xml:space="preserve">623. </w:t>
            </w:r>
            <w:r>
              <w:rPr>
                <w:color w:val="000000"/>
                <w:spacing w:val="0"/>
                <w:w w:val="100"/>
                <w:position w:val="0"/>
                <w:sz w:val="18"/>
                <w:szCs w:val="18"/>
              </w:rPr>
              <w:t>60</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980" w:right="0" w:firstLine="0"/>
              <w:jc w:val="both"/>
              <w:rPr>
                <w:sz w:val="18"/>
                <w:szCs w:val="18"/>
              </w:rPr>
            </w:pPr>
            <w:r>
              <w:rPr>
                <w:color w:val="000000"/>
                <w:spacing w:val="0"/>
                <w:w w:val="100"/>
                <w:position w:val="0"/>
                <w:sz w:val="18"/>
                <w:szCs w:val="18"/>
              </w:rPr>
              <w:t xml:space="preserve">1,038, </w:t>
            </w:r>
            <w:r>
              <w:rPr>
                <w:color w:val="000000"/>
                <w:spacing w:val="0"/>
                <w:w w:val="100"/>
                <w:position w:val="0"/>
                <w:sz w:val="18"/>
                <w:szCs w:val="18"/>
              </w:rPr>
              <w:t>701.00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461,987.49</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680,065.55</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15,947,305.13</w:t>
            </w:r>
          </w:p>
        </w:tc>
      </w:tr>
    </w:tbl>
    <w:p>
      <w:pPr>
        <w:spacing w:lineRule="exact" w:line="1"/>
        <w:rPr>
          <w:sz w:val="2"/>
          <w:szCs w:val="2"/>
        </w:rPr>
      </w:pPr>
      <w:r>
        <w:br w:type="page"/>
      </w:r>
    </w:p>
    <w:p>
      <w:pPr>
        <w:pStyle w:val="Style16"/>
        <w:keepNext/>
        <w:keepLines/>
        <w:widowControl w:val="0"/>
        <w:numPr>
          <w:ilvl w:val="0"/>
          <w:numId w:val="193"/>
        </w:numPr>
        <w:shd w:val="clear" w:color="auto" w:fill="auto"/>
        <w:bidi w:val="0"/>
        <w:spacing w:before="0" w:after="100" w:line="240" w:lineRule="auto"/>
        <w:ind w:left="440" w:right="0" w:firstLine="0"/>
        <w:jc w:val="left"/>
      </w:pPr>
      <w:bookmarkStart w:id="1471" w:name="bookmark1471"/>
      <w:bookmarkStart w:id="1472" w:name="bookmark1472"/>
      <w:bookmarkStart w:id="1473" w:name="bookmark1473"/>
      <w:bookmarkStart w:id="1474" w:name="bookmark1474"/>
      <w:bookmarkEnd w:id="1473"/>
      <w:r>
        <w:rPr>
          <w:color w:val="000000"/>
          <w:spacing w:val="0"/>
          <w:w w:val="100"/>
          <w:position w:val="0"/>
        </w:rPr>
        <w:t>.</w:t>
      </w:r>
      <w:r>
        <w:rPr>
          <w:color w:val="000000"/>
          <w:spacing w:val="0"/>
          <w:w w:val="100"/>
          <w:position w:val="0"/>
        </w:rPr>
        <w:t>按款项性质分类情况</w:t>
      </w:r>
      <w:bookmarkEnd w:id="1471"/>
      <w:bookmarkEnd w:id="1472"/>
      <w:bookmarkEnd w:id="1474"/>
    </w:p>
    <w:p>
      <w:pPr>
        <w:pStyle w:val="Style5"/>
        <w:keepNext w:val="0"/>
        <w:keepLines w:val="0"/>
        <w:widowControl w:val="0"/>
        <w:shd w:val="clear" w:color="auto" w:fill="auto"/>
        <w:bidi w:val="0"/>
        <w:spacing w:before="0" w:after="0" w:line="240" w:lineRule="auto"/>
        <w:ind w:left="44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单位：元币种：人民币</w:t>
      </w:r>
    </w:p>
    <w:tbl>
      <w:tblPr>
        <w:tblOverlap w:val="never"/>
        <w:jc w:val="center"/>
        <w:tblLayout w:type="fixed"/>
      </w:tblPr>
      <w:tblGrid>
        <w:gridCol w:w="3005"/>
        <w:gridCol w:w="2909"/>
        <w:gridCol w:w="2923"/>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14,524,042.76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13,223,718.85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备用金、员工借款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1,423, </w:t>
            </w:r>
            <w:r>
              <w:rPr>
                <w:color w:val="000000"/>
                <w:spacing w:val="0"/>
                <w:w w:val="100"/>
                <w:position w:val="0"/>
                <w:sz w:val="18"/>
                <w:szCs w:val="18"/>
              </w:rPr>
              <w:t xml:space="preserve">262. </w:t>
            </w:r>
            <w:r>
              <w:rPr>
                <w:color w:val="000000"/>
                <w:spacing w:val="0"/>
                <w:w w:val="100"/>
                <w:position w:val="0"/>
                <w:sz w:val="18"/>
                <w:szCs w:val="18"/>
              </w:rPr>
              <w:t>37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455,744.61</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15,947,305.13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13,679,463.46</w:t>
            </w:r>
          </w:p>
        </w:tc>
      </w:tr>
    </w:tbl>
    <w:p>
      <w:pPr>
        <w:widowControl w:val="0"/>
        <w:spacing w:after="319" w:line="1" w:lineRule="exact"/>
      </w:pPr>
    </w:p>
    <w:p>
      <w:pPr>
        <w:pStyle w:val="Style16"/>
        <w:keepNext/>
        <w:keepLines/>
        <w:widowControl w:val="0"/>
        <w:numPr>
          <w:ilvl w:val="0"/>
          <w:numId w:val="193"/>
        </w:numPr>
        <w:shd w:val="clear" w:color="auto" w:fill="auto"/>
        <w:bidi w:val="0"/>
        <w:spacing w:before="0" w:after="100" w:line="240" w:lineRule="auto"/>
        <w:ind w:left="440" w:right="0" w:firstLine="0"/>
        <w:jc w:val="left"/>
      </w:pPr>
      <w:bookmarkStart w:id="1475" w:name="bookmark1475"/>
      <w:bookmarkStart w:id="1476" w:name="bookmark1476"/>
      <w:bookmarkStart w:id="1477" w:name="bookmark1477"/>
      <w:bookmarkStart w:id="1478" w:name="bookmark1478"/>
      <w:bookmarkEnd w:id="1477"/>
      <w:r>
        <w:rPr>
          <w:color w:val="000000"/>
          <w:spacing w:val="0"/>
          <w:w w:val="100"/>
          <w:position w:val="0"/>
        </w:rPr>
        <w:t>.</w:t>
      </w:r>
      <w:r>
        <w:rPr>
          <w:color w:val="000000"/>
          <w:spacing w:val="0"/>
          <w:w w:val="100"/>
          <w:position w:val="0"/>
        </w:rPr>
        <w:t>坏账准备计提情况</w:t>
      </w:r>
      <w:bookmarkEnd w:id="1475"/>
      <w:bookmarkEnd w:id="1476"/>
      <w:bookmarkEnd w:id="1478"/>
    </w:p>
    <w:p>
      <w:pPr>
        <w:pStyle w:val="Style5"/>
        <w:keepNext w:val="0"/>
        <w:keepLines w:val="0"/>
        <w:widowControl w:val="0"/>
        <w:shd w:val="clear" w:color="auto" w:fill="auto"/>
        <w:bidi w:val="0"/>
        <w:spacing w:before="0" w:after="0" w:line="240" w:lineRule="auto"/>
        <w:ind w:left="44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单位：元 币种：人民币</w:t>
      </w:r>
    </w:p>
    <w:tbl>
      <w:tblPr>
        <w:tblOverlap w:val="never"/>
        <w:jc w:val="center"/>
        <w:tblLayout w:type="fixed"/>
      </w:tblPr>
      <w:tblGrid>
        <w:gridCol w:w="1771"/>
        <w:gridCol w:w="1522"/>
        <w:gridCol w:w="1934"/>
        <w:gridCol w:w="1939"/>
        <w:gridCol w:w="1670"/>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第一阶段</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left w:val="single" w:sz="4"/>
            </w:tcBorders>
            <w:shd w:val="clear" w:color="auto" w:fill="FFFFFF"/>
            <w:vAlign w:val="top"/>
          </w:tcPr>
          <w:p>
            <w:pPr>
              <w:pStyle w:val="Style23"/>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未来</w:t>
            </w:r>
            <w:r>
              <w:rPr>
                <w:color w:val="000000"/>
                <w:spacing w:val="0"/>
                <w:w w:val="100"/>
                <w:position w:val="0"/>
                <w:sz w:val="18"/>
                <w:szCs w:val="18"/>
              </w:rPr>
              <w:t>12</w:t>
            </w:r>
            <w:r>
              <w:rPr>
                <w:color w:val="000000"/>
                <w:spacing w:val="0"/>
                <w:w w:val="100"/>
                <w:position w:val="0"/>
              </w:rPr>
              <w:t>个月预 期信用损失</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整个存续期预期信 用损失(未发生信 用减值)</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整个存续期预期信 用损失(已发生信 用减值)</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160" w:after="0" w:line="240" w:lineRule="auto"/>
              <w:ind w:left="0" w:right="0" w:firstLine="0"/>
              <w:jc w:val="center"/>
            </w:pPr>
            <w:r>
              <w:rPr>
                <w:color w:val="000000"/>
                <w:spacing w:val="0"/>
                <w:w w:val="100"/>
                <w:position w:val="0"/>
              </w:rPr>
              <w:t>合计</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93"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 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304,652.10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1,863, </w:t>
            </w:r>
            <w:r>
              <w:rPr>
                <w:color w:val="000000"/>
                <w:spacing w:val="0"/>
                <w:w w:val="100"/>
                <w:position w:val="0"/>
                <w:sz w:val="18"/>
                <w:szCs w:val="18"/>
              </w:rPr>
              <w:t xml:space="preserve">552. </w:t>
            </w:r>
            <w:r>
              <w:rPr>
                <w:color w:val="000000"/>
                <w:spacing w:val="0"/>
                <w:w w:val="100"/>
                <w:position w:val="0"/>
                <w:sz w:val="18"/>
                <w:szCs w:val="18"/>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2,168, </w:t>
            </w:r>
            <w:r>
              <w:rPr>
                <w:color w:val="000000"/>
                <w:spacing w:val="0"/>
                <w:w w:val="100"/>
                <w:position w:val="0"/>
                <w:sz w:val="18"/>
                <w:szCs w:val="18"/>
              </w:rPr>
              <w:t xml:space="preserve">205. </w:t>
            </w:r>
            <w:r>
              <w:rPr>
                <w:color w:val="000000"/>
                <w:spacing w:val="0"/>
                <w:w w:val="100"/>
                <w:position w:val="0"/>
                <w:sz w:val="18"/>
                <w:szCs w:val="18"/>
              </w:rPr>
              <w:t>09</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 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183,256.73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1,042,275.96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1,225,532.69</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770,523.10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770,523.10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 余额</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487,908.83</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2,135, </w:t>
            </w:r>
            <w:r>
              <w:rPr>
                <w:color w:val="000000"/>
                <w:spacing w:val="0"/>
                <w:w w:val="100"/>
                <w:position w:val="0"/>
                <w:sz w:val="18"/>
                <w:szCs w:val="18"/>
              </w:rPr>
              <w:t>305.85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2,623,214. </w:t>
            </w:r>
            <w:r>
              <w:rPr>
                <w:color w:val="000000"/>
                <w:spacing w:val="0"/>
                <w:w w:val="100"/>
                <w:position w:val="0"/>
                <w:sz w:val="18"/>
                <w:szCs w:val="18"/>
              </w:rPr>
              <w:t>68</w:t>
            </w:r>
          </w:p>
        </w:tc>
      </w:tr>
    </w:tbl>
    <w:p>
      <w:pPr>
        <w:widowControl w:val="0"/>
        <w:spacing w:after="239" w:line="1" w:lineRule="exact"/>
      </w:pPr>
    </w:p>
    <w:p>
      <w:pPr>
        <w:pStyle w:val="Style5"/>
        <w:keepNext w:val="0"/>
        <w:keepLines w:val="0"/>
        <w:widowControl w:val="0"/>
        <w:shd w:val="clear" w:color="auto" w:fill="auto"/>
        <w:bidi w:val="0"/>
        <w:spacing w:before="0" w:after="320" w:line="269" w:lineRule="exact"/>
        <w:ind w:left="440" w:right="0" w:firstLine="0"/>
        <w:jc w:val="left"/>
      </w:pPr>
      <w:r>
        <w:rPr>
          <w:color w:val="000000"/>
          <w:spacing w:val="0"/>
          <w:w w:val="100"/>
          <w:position w:val="0"/>
        </w:rPr>
        <w:t>对本期发生损失准备变动的其他应收款账面余额显著变动的情况说明: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本期坏账准备计提金额以及评估金融工具的信用风险是否显著增加的采用依据: 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193"/>
        </w:numPr>
        <w:shd w:val="clear" w:color="auto" w:fill="auto"/>
        <w:bidi w:val="0"/>
        <w:spacing w:before="0" w:after="0" w:line="278" w:lineRule="exact"/>
        <w:ind w:left="0" w:right="0" w:firstLine="440"/>
        <w:jc w:val="left"/>
      </w:pPr>
      <w:bookmarkStart w:id="1479" w:name="bookmark1479"/>
      <w:bookmarkStart w:id="1480" w:name="bookmark1480"/>
      <w:bookmarkStart w:id="1481" w:name="bookmark1481"/>
      <w:bookmarkStart w:id="1482" w:name="bookmark1482"/>
      <w:bookmarkEnd w:id="1481"/>
      <w:r>
        <w:rPr>
          <w:color w:val="000000"/>
          <w:spacing w:val="0"/>
          <w:w w:val="100"/>
          <w:position w:val="0"/>
        </w:rPr>
        <w:t xml:space="preserve">. </w:t>
      </w:r>
      <w:r>
        <w:rPr>
          <w:color w:val="000000"/>
          <w:spacing w:val="0"/>
          <w:w w:val="100"/>
          <w:position w:val="0"/>
        </w:rPr>
        <w:t>坏账准备的情况</w:t>
      </w:r>
      <w:bookmarkEnd w:id="1479"/>
      <w:bookmarkEnd w:id="1480"/>
      <w:bookmarkEnd w:id="1482"/>
    </w:p>
    <w:p>
      <w:pPr>
        <w:pStyle w:val="Style5"/>
        <w:keepNext w:val="0"/>
        <w:keepLines w:val="0"/>
        <w:widowControl w:val="0"/>
        <w:shd w:val="clear" w:color="auto" w:fill="auto"/>
        <w:bidi w:val="0"/>
        <w:spacing w:before="0" w:after="0" w:line="278" w:lineRule="exact"/>
        <w:ind w:left="0" w:right="0" w:firstLine="44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单位：元币种：人民币</w:t>
      </w:r>
    </w:p>
    <w:tbl>
      <w:tblPr>
        <w:tblOverlap w:val="never"/>
        <w:jc w:val="center"/>
        <w:tblLayout w:type="fixed"/>
      </w:tblPr>
      <w:tblGrid>
        <w:gridCol w:w="1238"/>
        <w:gridCol w:w="1483"/>
        <w:gridCol w:w="1488"/>
        <w:gridCol w:w="926"/>
        <w:gridCol w:w="1277"/>
        <w:gridCol w:w="931"/>
        <w:gridCol w:w="1493"/>
      </w:tblGrid>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收回或 转回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其他变</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动</w:t>
            </w:r>
          </w:p>
        </w:tc>
        <w:tc>
          <w:tcPr>
            <w:vMerge/>
            <w:tcBorders>
              <w:left w:val="single" w:sz="4"/>
              <w:right w:val="single" w:sz="4"/>
            </w:tcBorders>
            <w:shd w:val="clear" w:color="auto" w:fill="FFFFFF"/>
            <w:vAlign w:val="center"/>
          </w:tcPr>
          <w:p>
            <w:pPr/>
          </w:p>
        </w:tc>
      </w:tr>
      <w:tr>
        <w:trPr>
          <w:trHeight w:val="8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按组合计</w:t>
            </w:r>
          </w:p>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提坏账准 备</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2,168, </w:t>
            </w:r>
            <w:r>
              <w:rPr>
                <w:color w:val="000000"/>
                <w:spacing w:val="0"/>
                <w:w w:val="100"/>
                <w:position w:val="0"/>
                <w:sz w:val="18"/>
                <w:szCs w:val="18"/>
              </w:rPr>
              <w:t xml:space="preserve">205. </w:t>
            </w:r>
            <w:r>
              <w:rPr>
                <w:color w:val="000000"/>
                <w:spacing w:val="0"/>
                <w:w w:val="100"/>
                <w:position w:val="0"/>
                <w:sz w:val="18"/>
                <w:szCs w:val="18"/>
              </w:rPr>
              <w:t>09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1,225,532.69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770,523.10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2,623,214. </w:t>
            </w:r>
            <w:r>
              <w:rPr>
                <w:color w:val="000000"/>
                <w:spacing w:val="0"/>
                <w:w w:val="100"/>
                <w:position w:val="0"/>
                <w:sz w:val="18"/>
                <w:szCs w:val="18"/>
              </w:rPr>
              <w:t>68</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2,168, </w:t>
            </w:r>
            <w:r>
              <w:rPr>
                <w:color w:val="000000"/>
                <w:spacing w:val="0"/>
                <w:w w:val="100"/>
                <w:position w:val="0"/>
                <w:sz w:val="18"/>
                <w:szCs w:val="18"/>
              </w:rPr>
              <w:t xml:space="preserve">205. </w:t>
            </w:r>
            <w:r>
              <w:rPr>
                <w:color w:val="000000"/>
                <w:spacing w:val="0"/>
                <w:w w:val="100"/>
                <w:position w:val="0"/>
                <w:sz w:val="18"/>
                <w:szCs w:val="18"/>
              </w:rPr>
              <w:t>09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1,225,532.69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770,523.10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2,623,214. </w:t>
            </w:r>
            <w:r>
              <w:rPr>
                <w:color w:val="000000"/>
                <w:spacing w:val="0"/>
                <w:w w:val="100"/>
                <w:position w:val="0"/>
                <w:sz w:val="18"/>
                <w:szCs w:val="18"/>
              </w:rPr>
              <w:t>68</w:t>
            </w:r>
          </w:p>
        </w:tc>
      </w:tr>
    </w:tbl>
    <w:p>
      <w:pPr>
        <w:pStyle w:val="Style5"/>
        <w:keepNext w:val="0"/>
        <w:keepLines w:val="0"/>
        <w:widowControl w:val="0"/>
        <w:shd w:val="clear" w:color="auto" w:fill="auto"/>
        <w:bidi w:val="0"/>
        <w:spacing w:before="0" w:after="100" w:line="259" w:lineRule="exact"/>
        <w:ind w:left="440" w:right="0" w:firstLine="20"/>
        <w:jc w:val="left"/>
      </w:pPr>
      <w:r>
        <w:rPr>
          <w:color w:val="000000"/>
          <w:spacing w:val="0"/>
          <w:w w:val="100"/>
          <w:position w:val="0"/>
        </w:rPr>
        <w:t>其中本期坏账准备转回或收回金额重要的: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93"/>
        </w:numPr>
        <w:shd w:val="clear" w:color="auto" w:fill="auto"/>
        <w:tabs>
          <w:tab w:pos="1241" w:val="left"/>
        </w:tabs>
        <w:bidi w:val="0"/>
        <w:spacing w:before="0" w:after="40" w:line="259" w:lineRule="exact"/>
        <w:ind w:left="440" w:right="0" w:firstLine="20"/>
        <w:jc w:val="left"/>
      </w:pPr>
      <w:bookmarkStart w:id="1483" w:name="bookmark1483"/>
      <w:bookmarkEnd w:id="1483"/>
      <w:r>
        <w:rPr>
          <w:b/>
          <w:bCs/>
          <w:color w:val="000000"/>
          <w:spacing w:val="0"/>
          <w:w w:val="100"/>
          <w:position w:val="0"/>
        </w:rPr>
        <w:t>.</w:t>
        <w:tab/>
      </w:r>
      <w:r>
        <w:rPr>
          <w:b/>
          <w:bCs/>
          <w:color w:val="000000"/>
          <w:spacing w:val="0"/>
          <w:w w:val="100"/>
          <w:position w:val="0"/>
        </w:rPr>
        <w:t>本期实际核销的其他应收款情况</w:t>
      </w:r>
    </w:p>
    <w:p>
      <w:pPr>
        <w:pStyle w:val="Style5"/>
        <w:keepNext w:val="0"/>
        <w:keepLines w:val="0"/>
        <w:widowControl w:val="0"/>
        <w:shd w:val="clear" w:color="auto" w:fill="auto"/>
        <w:bidi w:val="0"/>
        <w:spacing w:before="0" w:after="620" w:line="259" w:lineRule="exact"/>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193"/>
        </w:numPr>
        <w:shd w:val="clear" w:color="auto" w:fill="auto"/>
        <w:tabs>
          <w:tab w:pos="1241" w:val="left"/>
        </w:tabs>
        <w:bidi w:val="0"/>
        <w:spacing w:before="0" w:after="100" w:line="240" w:lineRule="auto"/>
        <w:ind w:left="0" w:right="0" w:firstLine="440"/>
        <w:jc w:val="left"/>
      </w:pPr>
      <w:bookmarkStart w:id="1484" w:name="bookmark1484"/>
      <w:bookmarkStart w:id="1485" w:name="bookmark1485"/>
      <w:bookmarkStart w:id="1486" w:name="bookmark1486"/>
      <w:bookmarkStart w:id="1487" w:name="bookmark1487"/>
      <w:bookmarkEnd w:id="1486"/>
      <w:r>
        <w:rPr>
          <w:color w:val="000000"/>
          <w:spacing w:val="0"/>
          <w:w w:val="100"/>
          <w:position w:val="0"/>
        </w:rPr>
        <w:t>.</w:t>
        <w:tab/>
      </w:r>
      <w:r>
        <w:rPr>
          <w:color w:val="000000"/>
          <w:spacing w:val="0"/>
          <w:w w:val="100"/>
          <w:position w:val="0"/>
        </w:rPr>
        <w:t>按欠款方归集的期末余额前五名的其他应收款情况</w:t>
      </w:r>
      <w:bookmarkEnd w:id="1484"/>
      <w:bookmarkEnd w:id="1485"/>
      <w:bookmarkEnd w:id="1487"/>
    </w:p>
    <w:p>
      <w:pPr>
        <w:pStyle w:val="Style5"/>
        <w:keepNext w:val="0"/>
        <w:keepLines w:val="0"/>
        <w:widowControl w:val="0"/>
        <w:shd w:val="clear" w:color="auto" w:fill="auto"/>
        <w:bidi w:val="0"/>
        <w:spacing w:before="0" w:after="40" w:line="240" w:lineRule="auto"/>
        <w:ind w:left="0" w:right="0" w:firstLine="44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单位：元币种：人民币</w:t>
      </w:r>
    </w:p>
    <w:tbl>
      <w:tblPr>
        <w:tblOverlap w:val="never"/>
        <w:jc w:val="center"/>
        <w:tblLayout w:type="fixed"/>
      </w:tblPr>
      <w:tblGrid>
        <w:gridCol w:w="2448"/>
        <w:gridCol w:w="960"/>
        <w:gridCol w:w="1550"/>
        <w:gridCol w:w="1094"/>
        <w:gridCol w:w="1512"/>
        <w:gridCol w:w="1272"/>
      </w:tblGrid>
      <w:tr>
        <w:trPr>
          <w:trHeight w:val="8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款项的 性质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占其他应收款</w:t>
            </w:r>
          </w:p>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期末余额合计 数的比例(%)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坏账准备</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北京玉泉山慧谷园物业 管理中心</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押金</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700,602.29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4.39</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35,030.11</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员工借 款</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694,473.26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4.35</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34,723.66</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中国国家博物馆</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555,000.00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3.48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55,500.00</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上海鑫贻盛物业管理有 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押金</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392,759.70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2.46</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19,637.99</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黄石市大数据信息发展</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343,000.00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2.15</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34,300.00</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2,685,835.25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16.83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179,191.76</w:t>
            </w:r>
          </w:p>
        </w:tc>
      </w:tr>
    </w:tbl>
    <w:p>
      <w:pPr>
        <w:widowControl w:val="0"/>
        <w:spacing w:after="319" w:line="1" w:lineRule="exact"/>
      </w:pPr>
    </w:p>
    <w:p>
      <w:pPr>
        <w:pStyle w:val="Style16"/>
        <w:keepNext/>
        <w:keepLines/>
        <w:widowControl w:val="0"/>
        <w:numPr>
          <w:ilvl w:val="0"/>
          <w:numId w:val="193"/>
        </w:numPr>
        <w:shd w:val="clear" w:color="auto" w:fill="auto"/>
        <w:tabs>
          <w:tab w:pos="976" w:val="left"/>
          <w:tab w:pos="1241" w:val="left"/>
        </w:tabs>
        <w:bidi w:val="0"/>
        <w:spacing w:before="0" w:after="100" w:line="240" w:lineRule="auto"/>
        <w:ind w:left="0" w:right="0" w:firstLine="440"/>
        <w:jc w:val="left"/>
      </w:pPr>
      <w:bookmarkStart w:id="1488" w:name="bookmark1488"/>
      <w:bookmarkStart w:id="1489" w:name="bookmark1489"/>
      <w:bookmarkStart w:id="1490" w:name="bookmark1490"/>
      <w:bookmarkStart w:id="1491" w:name="bookmark1491"/>
      <w:bookmarkEnd w:id="1490"/>
      <w:r>
        <w:rPr>
          <w:color w:val="000000"/>
          <w:spacing w:val="0"/>
          <w:w w:val="100"/>
          <w:position w:val="0"/>
        </w:rPr>
        <w:t>.</w:t>
        <w:tab/>
      </w:r>
      <w:r>
        <w:rPr>
          <w:color w:val="000000"/>
          <w:spacing w:val="0"/>
          <w:w w:val="100"/>
          <w:position w:val="0"/>
        </w:rPr>
        <w:t>涉及政府补助的应收款项</w:t>
      </w:r>
      <w:bookmarkEnd w:id="1488"/>
      <w:bookmarkEnd w:id="1489"/>
      <w:bookmarkEnd w:id="1491"/>
    </w:p>
    <w:p>
      <w:pPr>
        <w:pStyle w:val="Style5"/>
        <w:keepNext w:val="0"/>
        <w:keepLines w:val="0"/>
        <w:widowControl w:val="0"/>
        <w:shd w:val="clear" w:color="auto" w:fill="auto"/>
        <w:bidi w:val="0"/>
        <w:spacing w:before="0" w:after="62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193"/>
        </w:numPr>
        <w:shd w:val="clear" w:color="auto" w:fill="auto"/>
        <w:tabs>
          <w:tab w:pos="976" w:val="left"/>
          <w:tab w:pos="1241" w:val="left"/>
        </w:tabs>
        <w:bidi w:val="0"/>
        <w:spacing w:before="0" w:after="100" w:line="240" w:lineRule="auto"/>
        <w:ind w:left="0" w:right="0" w:firstLine="440"/>
        <w:jc w:val="left"/>
      </w:pPr>
      <w:bookmarkStart w:id="1492" w:name="bookmark1492"/>
      <w:bookmarkStart w:id="1493" w:name="bookmark1493"/>
      <w:bookmarkStart w:id="1494" w:name="bookmark1494"/>
      <w:bookmarkStart w:id="1495" w:name="bookmark1495"/>
      <w:bookmarkEnd w:id="1494"/>
      <w:r>
        <w:rPr>
          <w:color w:val="000000"/>
          <w:spacing w:val="0"/>
          <w:w w:val="100"/>
          <w:position w:val="0"/>
        </w:rPr>
        <w:t>.</w:t>
        <w:tab/>
      </w:r>
      <w:r>
        <w:rPr>
          <w:color w:val="000000"/>
          <w:spacing w:val="0"/>
          <w:w w:val="100"/>
          <w:position w:val="0"/>
        </w:rPr>
        <w:t>因金融资产转移而终止确认的其他应收款</w:t>
      </w:r>
      <w:bookmarkEnd w:id="1492"/>
      <w:bookmarkEnd w:id="1493"/>
      <w:bookmarkEnd w:id="1495"/>
    </w:p>
    <w:p>
      <w:pPr>
        <w:pStyle w:val="Style5"/>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193"/>
        </w:numPr>
        <w:shd w:val="clear" w:color="auto" w:fill="auto"/>
        <w:tabs>
          <w:tab w:pos="976" w:val="left"/>
          <w:tab w:pos="1241" w:val="left"/>
        </w:tabs>
        <w:bidi w:val="0"/>
        <w:spacing w:before="0" w:after="100" w:line="240" w:lineRule="auto"/>
        <w:ind w:left="0" w:right="0" w:firstLine="440"/>
        <w:jc w:val="left"/>
      </w:pPr>
      <w:bookmarkStart w:id="1496" w:name="bookmark1496"/>
      <w:bookmarkStart w:id="1497" w:name="bookmark1497"/>
      <w:bookmarkStart w:id="1498" w:name="bookmark1498"/>
      <w:bookmarkStart w:id="1499" w:name="bookmark1499"/>
      <w:bookmarkEnd w:id="1498"/>
      <w:r>
        <w:rPr>
          <w:color w:val="000000"/>
          <w:spacing w:val="0"/>
          <w:w w:val="100"/>
          <w:position w:val="0"/>
        </w:rPr>
        <w:t>.</w:t>
        <w:tab/>
      </w:r>
      <w:r>
        <w:rPr>
          <w:color w:val="000000"/>
          <w:spacing w:val="0"/>
          <w:w w:val="100"/>
          <w:position w:val="0"/>
        </w:rPr>
        <w:t>转移其他应收款且继续涉入形成的资产、负债的金额</w:t>
      </w:r>
      <w:bookmarkEnd w:id="1496"/>
      <w:bookmarkEnd w:id="1497"/>
      <w:bookmarkEnd w:id="1499"/>
    </w:p>
    <w:p>
      <w:pPr>
        <w:pStyle w:val="Style5"/>
        <w:keepNext w:val="0"/>
        <w:keepLines w:val="0"/>
        <w:widowControl w:val="0"/>
        <w:shd w:val="clear" w:color="auto" w:fill="auto"/>
        <w:tabs>
          <w:tab w:pos="1241" w:val="left"/>
        </w:tabs>
        <w:bidi w:val="0"/>
        <w:spacing w:before="0" w:after="320" w:line="240" w:lineRule="auto"/>
        <w:ind w:left="0" w:right="0" w:firstLine="44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440"/>
        <w:jc w:val="left"/>
      </w:pPr>
      <w:r>
        <w:rPr>
          <w:color w:val="000000"/>
          <w:spacing w:val="0"/>
          <w:w w:val="100"/>
          <w:position w:val="0"/>
        </w:rPr>
        <w:t>其他说明：</w:t>
      </w:r>
    </w:p>
    <w:p>
      <w:pPr>
        <w:pStyle w:val="Style5"/>
        <w:keepNext w:val="0"/>
        <w:keepLines w:val="0"/>
        <w:widowControl w:val="0"/>
        <w:shd w:val="clear" w:color="auto" w:fill="auto"/>
        <w:tabs>
          <w:tab w:pos="1241" w:val="left"/>
        </w:tabs>
        <w:bidi w:val="0"/>
        <w:spacing w:before="0" w:after="360" w:line="240" w:lineRule="auto"/>
        <w:ind w:left="0" w:right="0" w:firstLine="44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440"/>
        <w:jc w:val="left"/>
      </w:pPr>
      <w:bookmarkStart w:id="1500" w:name="bookmark1500"/>
      <w:bookmarkStart w:id="1501" w:name="bookmark1501"/>
      <w:bookmarkStart w:id="1502" w:name="bookmark1502"/>
      <w:bookmarkStart w:id="1503" w:name="bookmark1503"/>
      <w:r>
        <w:rPr>
          <w:color w:val="000000"/>
          <w:spacing w:val="0"/>
          <w:w w:val="100"/>
          <w:position w:val="0"/>
        </w:rPr>
        <w:t>9</w:t>
      </w:r>
      <w:bookmarkEnd w:id="1502"/>
      <w:r>
        <w:rPr>
          <w:color w:val="000000"/>
          <w:spacing w:val="0"/>
          <w:w w:val="100"/>
          <w:position w:val="0"/>
        </w:rPr>
        <w:t>、存货</w:t>
      </w:r>
      <w:bookmarkEnd w:id="1500"/>
      <w:bookmarkEnd w:id="1501"/>
      <w:bookmarkEnd w:id="1503"/>
    </w:p>
    <w:p>
      <w:pPr>
        <w:pStyle w:val="Style16"/>
        <w:keepNext/>
        <w:keepLines/>
        <w:widowControl w:val="0"/>
        <w:numPr>
          <w:ilvl w:val="0"/>
          <w:numId w:val="195"/>
        </w:numPr>
        <w:shd w:val="clear" w:color="auto" w:fill="auto"/>
        <w:bidi w:val="0"/>
        <w:spacing w:before="0" w:after="100" w:line="240" w:lineRule="auto"/>
        <w:ind w:left="0" w:right="0" w:firstLine="440"/>
        <w:jc w:val="both"/>
      </w:pPr>
      <w:bookmarkStart w:id="1500" w:name="bookmark1500"/>
      <w:bookmarkStart w:id="1501" w:name="bookmark1501"/>
      <w:bookmarkStart w:id="1504" w:name="bookmark1504"/>
      <w:bookmarkStart w:id="1505" w:name="bookmark1505"/>
      <w:bookmarkEnd w:id="1504"/>
      <w:r>
        <w:rPr>
          <w:color w:val="000000"/>
          <w:spacing w:val="0"/>
          <w:w w:val="100"/>
          <w:position w:val="0"/>
        </w:rPr>
        <w:t>.</w:t>
      </w:r>
      <w:r>
        <w:rPr>
          <w:color w:val="000000"/>
          <w:spacing w:val="0"/>
          <w:w w:val="100"/>
          <w:position w:val="0"/>
        </w:rPr>
        <w:t>存货分类</w:t>
      </w:r>
      <w:bookmarkEnd w:id="1500"/>
      <w:bookmarkEnd w:id="1501"/>
      <w:bookmarkEnd w:id="1505"/>
    </w:p>
    <w:p>
      <w:pPr>
        <w:pStyle w:val="Style5"/>
        <w:keepNext w:val="0"/>
        <w:keepLines w:val="0"/>
        <w:widowControl w:val="0"/>
        <w:shd w:val="clear" w:color="auto" w:fill="auto"/>
        <w:bidi w:val="0"/>
        <w:spacing w:before="0" w:after="40" w:line="240" w:lineRule="auto"/>
        <w:ind w:left="0" w:right="0" w:firstLine="44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20" w:line="240" w:lineRule="auto"/>
        <w:ind w:left="0" w:right="640" w:firstLine="0"/>
        <w:jc w:val="right"/>
      </w:pPr>
      <w:r>
        <w:rPr>
          <w:color w:val="000000"/>
          <w:spacing w:val="0"/>
          <w:w w:val="100"/>
          <w:position w:val="0"/>
        </w:rPr>
        <w:t>单位：元 币种：人民币</w:t>
      </w:r>
    </w:p>
    <w:tbl>
      <w:tblPr>
        <w:tblOverlap w:val="never"/>
        <w:jc w:val="center"/>
        <w:tblLayout w:type="fixed"/>
      </w:tblPr>
      <w:tblGrid>
        <w:gridCol w:w="1008"/>
        <w:gridCol w:w="3912"/>
        <w:gridCol w:w="3917"/>
      </w:tblGrid>
      <w:tr>
        <w:trPr>
          <w:trHeight w:val="2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1008"/>
        <w:gridCol w:w="1483"/>
        <w:gridCol w:w="950"/>
        <w:gridCol w:w="1478"/>
        <w:gridCol w:w="1483"/>
        <w:gridCol w:w="946"/>
        <w:gridCol w:w="1488"/>
      </w:tblGrid>
      <w:tr>
        <w:trPr>
          <w:trHeight w:val="165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3" w:lineRule="exact"/>
              <w:ind w:left="0" w:right="0" w:firstLine="0"/>
              <w:jc w:val="center"/>
            </w:pPr>
            <w:r>
              <w:rPr>
                <w:color w:val="000000"/>
                <w:spacing w:val="0"/>
                <w:w w:val="100"/>
                <w:position w:val="0"/>
              </w:rPr>
              <w:t>存货跌 价准备 /合同 履约成 本减值 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3" w:lineRule="exact"/>
              <w:ind w:left="0" w:right="0" w:firstLine="0"/>
              <w:jc w:val="center"/>
            </w:pPr>
            <w:r>
              <w:rPr>
                <w:color w:val="000000"/>
                <w:spacing w:val="0"/>
                <w:w w:val="100"/>
                <w:position w:val="0"/>
              </w:rPr>
              <w:t>存货跌 价准备 /合同 履约成 本减值 准备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库存商 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周转材 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消耗性 生物资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约成本</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6,593,912.43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6,593,912.43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4,261,619. </w:t>
            </w:r>
            <w:r>
              <w:rPr>
                <w:color w:val="000000"/>
                <w:spacing w:val="0"/>
                <w:w w:val="100"/>
                <w:position w:val="0"/>
                <w:sz w:val="18"/>
                <w:szCs w:val="18"/>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4,261,619. </w:t>
            </w:r>
            <w:r>
              <w:rPr>
                <w:color w:val="000000"/>
                <w:spacing w:val="0"/>
                <w:w w:val="100"/>
                <w:position w:val="0"/>
                <w:sz w:val="18"/>
                <w:szCs w:val="18"/>
              </w:rPr>
              <w:t>63</w:t>
            </w:r>
          </w:p>
        </w:tc>
      </w:tr>
      <w:tr>
        <w:trPr>
          <w:trHeight w:val="288"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6,593,912.43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6,593,912.43</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4,261,619. </w:t>
            </w:r>
            <w:r>
              <w:rPr>
                <w:color w:val="000000"/>
                <w:spacing w:val="0"/>
                <w:w w:val="100"/>
                <w:position w:val="0"/>
                <w:sz w:val="18"/>
                <w:szCs w:val="18"/>
              </w:rPr>
              <w:t>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4,261,619. </w:t>
            </w:r>
            <w:r>
              <w:rPr>
                <w:color w:val="000000"/>
                <w:spacing w:val="0"/>
                <w:w w:val="100"/>
                <w:position w:val="0"/>
                <w:sz w:val="18"/>
                <w:szCs w:val="18"/>
              </w:rPr>
              <w:t>63</w:t>
            </w:r>
          </w:p>
        </w:tc>
      </w:tr>
    </w:tbl>
    <w:p>
      <w:pPr>
        <w:widowControl w:val="0"/>
        <w:spacing w:after="599" w:line="1" w:lineRule="exact"/>
      </w:pPr>
    </w:p>
    <w:p>
      <w:pPr>
        <w:pStyle w:val="Style16"/>
        <w:keepNext/>
        <w:keepLines/>
        <w:widowControl w:val="0"/>
        <w:numPr>
          <w:ilvl w:val="0"/>
          <w:numId w:val="195"/>
        </w:numPr>
        <w:shd w:val="clear" w:color="auto" w:fill="auto"/>
        <w:tabs>
          <w:tab w:pos="870" w:val="left"/>
        </w:tabs>
        <w:bidi w:val="0"/>
        <w:spacing w:before="0" w:after="100" w:line="240" w:lineRule="auto"/>
        <w:ind w:left="0" w:right="0" w:firstLine="440"/>
        <w:jc w:val="left"/>
      </w:pPr>
      <w:bookmarkStart w:id="1506" w:name="bookmark1506"/>
      <w:bookmarkStart w:id="1507" w:name="bookmark1507"/>
      <w:bookmarkStart w:id="1508" w:name="bookmark1508"/>
      <w:bookmarkStart w:id="1509" w:name="bookmark1509"/>
      <w:bookmarkEnd w:id="1508"/>
      <w:r>
        <w:rPr>
          <w:color w:val="000000"/>
          <w:spacing w:val="0"/>
          <w:w w:val="100"/>
          <w:position w:val="0"/>
        </w:rPr>
        <w:t>.</w:t>
      </w:r>
      <w:r>
        <w:rPr>
          <w:color w:val="000000"/>
          <w:spacing w:val="0"/>
          <w:w w:val="100"/>
          <w:position w:val="0"/>
        </w:rPr>
        <w:t>存货跌价准备及合同履约成本减值准备</w:t>
      </w:r>
      <w:bookmarkEnd w:id="1506"/>
      <w:bookmarkEnd w:id="1507"/>
      <w:bookmarkEnd w:id="1509"/>
    </w:p>
    <w:p>
      <w:pPr>
        <w:pStyle w:val="Style5"/>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95"/>
        </w:numPr>
        <w:shd w:val="clear" w:color="auto" w:fill="auto"/>
        <w:tabs>
          <w:tab w:pos="870" w:val="left"/>
        </w:tabs>
        <w:bidi w:val="0"/>
        <w:spacing w:before="0" w:after="100" w:line="240" w:lineRule="auto"/>
        <w:ind w:left="0" w:right="0" w:firstLine="440"/>
        <w:jc w:val="left"/>
      </w:pPr>
      <w:bookmarkStart w:id="1510" w:name="bookmark1510"/>
      <w:bookmarkEnd w:id="1510"/>
      <w:r>
        <w:rPr>
          <w:b/>
          <w:bCs/>
          <w:color w:val="000000"/>
          <w:spacing w:val="0"/>
          <w:w w:val="100"/>
          <w:position w:val="0"/>
        </w:rPr>
        <w:t>.</w:t>
      </w:r>
      <w:r>
        <w:rPr>
          <w:b/>
          <w:bCs/>
          <w:color w:val="000000"/>
          <w:spacing w:val="0"/>
          <w:w w:val="100"/>
          <w:position w:val="0"/>
        </w:rPr>
        <w:t>存货期末余额含有借款费用资本化金额的说明</w:t>
      </w:r>
    </w:p>
    <w:p>
      <w:pPr>
        <w:pStyle w:val="Style5"/>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195"/>
        </w:numPr>
        <w:shd w:val="clear" w:color="auto" w:fill="auto"/>
        <w:tabs>
          <w:tab w:pos="870" w:val="left"/>
        </w:tabs>
        <w:bidi w:val="0"/>
        <w:spacing w:before="0" w:after="100" w:line="240" w:lineRule="auto"/>
        <w:ind w:left="0" w:right="0" w:firstLine="440"/>
        <w:jc w:val="left"/>
      </w:pPr>
      <w:bookmarkStart w:id="1511" w:name="bookmark1511"/>
      <w:bookmarkStart w:id="1512" w:name="bookmark1512"/>
      <w:bookmarkStart w:id="1513" w:name="bookmark1513"/>
      <w:bookmarkStart w:id="1514" w:name="bookmark1514"/>
      <w:bookmarkEnd w:id="1513"/>
      <w:r>
        <w:rPr>
          <w:color w:val="000000"/>
          <w:spacing w:val="0"/>
          <w:w w:val="100"/>
          <w:position w:val="0"/>
        </w:rPr>
        <w:t>.合同履约成本本期摊销金额的说明</w:t>
      </w:r>
      <w:bookmarkEnd w:id="1511"/>
      <w:bookmarkEnd w:id="1512"/>
      <w:bookmarkEnd w:id="1514"/>
    </w:p>
    <w:p>
      <w:pPr>
        <w:pStyle w:val="Style5"/>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440"/>
        <w:jc w:val="left"/>
      </w:pPr>
      <w:bookmarkStart w:id="1515" w:name="bookmark1515"/>
      <w:bookmarkStart w:id="1516" w:name="bookmark1516"/>
      <w:bookmarkStart w:id="1517" w:name="bookmark1517"/>
      <w:bookmarkStart w:id="1518" w:name="bookmark1518"/>
      <w:r>
        <w:rPr>
          <w:color w:val="000000"/>
          <w:spacing w:val="0"/>
          <w:w w:val="100"/>
          <w:position w:val="0"/>
        </w:rPr>
        <w:t>1</w:t>
      </w:r>
      <w:bookmarkEnd w:id="1517"/>
      <w:r>
        <w:rPr>
          <w:color w:val="000000"/>
          <w:spacing w:val="0"/>
          <w:w w:val="100"/>
          <w:position w:val="0"/>
        </w:rPr>
        <w:t>0、合同资产</w:t>
      </w:r>
      <w:bookmarkEnd w:id="1515"/>
      <w:bookmarkEnd w:id="1516"/>
      <w:bookmarkEnd w:id="1518"/>
    </w:p>
    <w:p>
      <w:pPr>
        <w:pStyle w:val="Style16"/>
        <w:keepNext/>
        <w:keepLines/>
        <w:widowControl w:val="0"/>
        <w:numPr>
          <w:ilvl w:val="0"/>
          <w:numId w:val="197"/>
        </w:numPr>
        <w:shd w:val="clear" w:color="auto" w:fill="auto"/>
        <w:bidi w:val="0"/>
        <w:spacing w:before="0" w:after="100" w:line="240" w:lineRule="auto"/>
        <w:ind w:left="0" w:right="0" w:firstLine="440"/>
        <w:jc w:val="left"/>
      </w:pPr>
      <w:bookmarkStart w:id="1515" w:name="bookmark1515"/>
      <w:bookmarkStart w:id="1516" w:name="bookmark1516"/>
      <w:bookmarkStart w:id="1519" w:name="bookmark1519"/>
      <w:bookmarkStart w:id="1520" w:name="bookmark1520"/>
      <w:bookmarkEnd w:id="1519"/>
      <w:r>
        <w:rPr>
          <w:color w:val="000000"/>
          <w:spacing w:val="0"/>
          <w:w w:val="100"/>
          <w:position w:val="0"/>
        </w:rPr>
        <w:t>.</w:t>
      </w:r>
      <w:r>
        <w:rPr>
          <w:color w:val="000000"/>
          <w:spacing w:val="0"/>
          <w:w w:val="100"/>
          <w:position w:val="0"/>
        </w:rPr>
        <w:t>合同资产情况</w:t>
      </w:r>
      <w:bookmarkEnd w:id="1515"/>
      <w:bookmarkEnd w:id="1516"/>
      <w:bookmarkEnd w:id="1520"/>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单位：元币种：人民币</w:t>
      </w:r>
    </w:p>
    <w:tbl>
      <w:tblPr>
        <w:tblOverlap w:val="never"/>
        <w:jc w:val="center"/>
        <w:tblLayout w:type="fixed"/>
      </w:tblPr>
      <w:tblGrid>
        <w:gridCol w:w="1022"/>
        <w:gridCol w:w="1392"/>
        <w:gridCol w:w="1301"/>
        <w:gridCol w:w="1392"/>
        <w:gridCol w:w="1301"/>
        <w:gridCol w:w="1118"/>
        <w:gridCol w:w="1310"/>
      </w:tblGrid>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4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质保金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20, 074,</w:t>
            </w:r>
            <w:r>
              <w:rPr>
                <w:color w:val="000000"/>
                <w:spacing w:val="0"/>
                <w:w w:val="100"/>
                <w:position w:val="0"/>
                <w:sz w:val="18"/>
                <w:szCs w:val="18"/>
              </w:rPr>
              <w:t>188.44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1,003, </w:t>
            </w:r>
            <w:r>
              <w:rPr>
                <w:color w:val="000000"/>
                <w:spacing w:val="0"/>
                <w:w w:val="100"/>
                <w:position w:val="0"/>
                <w:sz w:val="18"/>
                <w:szCs w:val="18"/>
              </w:rPr>
              <w:t xml:space="preserve">709. </w:t>
            </w:r>
            <w:r>
              <w:rPr>
                <w:color w:val="000000"/>
                <w:spacing w:val="0"/>
                <w:w w:val="100"/>
                <w:position w:val="0"/>
                <w:sz w:val="18"/>
                <w:szCs w:val="18"/>
              </w:rPr>
              <w:t>43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19, </w:t>
            </w:r>
            <w:r>
              <w:rPr>
                <w:color w:val="000000"/>
                <w:spacing w:val="0"/>
                <w:w w:val="100"/>
                <w:position w:val="0"/>
                <w:sz w:val="18"/>
                <w:szCs w:val="18"/>
              </w:rPr>
              <w:t>070,479.01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5, </w:t>
            </w:r>
            <w:r>
              <w:rPr>
                <w:color w:val="000000"/>
                <w:spacing w:val="0"/>
                <w:w w:val="100"/>
                <w:position w:val="0"/>
                <w:sz w:val="18"/>
                <w:szCs w:val="18"/>
              </w:rPr>
              <w:t xml:space="preserve">851,829. </w:t>
            </w:r>
            <w:r>
              <w:rPr>
                <w:color w:val="000000"/>
                <w:spacing w:val="0"/>
                <w:w w:val="100"/>
                <w:position w:val="0"/>
                <w:sz w:val="18"/>
                <w:szCs w:val="18"/>
              </w:rPr>
              <w:t>13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292, </w:t>
            </w:r>
            <w:r>
              <w:rPr>
                <w:color w:val="000000"/>
                <w:spacing w:val="0"/>
                <w:w w:val="100"/>
                <w:position w:val="0"/>
                <w:sz w:val="18"/>
                <w:szCs w:val="18"/>
              </w:rPr>
              <w:t>591.46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5, 559, </w:t>
            </w:r>
            <w:r>
              <w:rPr>
                <w:color w:val="000000"/>
                <w:spacing w:val="0"/>
                <w:w w:val="100"/>
                <w:position w:val="0"/>
                <w:sz w:val="18"/>
                <w:szCs w:val="18"/>
              </w:rPr>
              <w:t xml:space="preserve">237. </w:t>
            </w:r>
            <w:r>
              <w:rPr>
                <w:color w:val="000000"/>
                <w:spacing w:val="0"/>
                <w:w w:val="100"/>
                <w:position w:val="0"/>
                <w:sz w:val="18"/>
                <w:szCs w:val="18"/>
              </w:rPr>
              <w:t>67</w:t>
            </w:r>
          </w:p>
        </w:tc>
      </w:tr>
      <w:tr>
        <w:trPr>
          <w:trHeight w:val="24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20, </w:t>
            </w:r>
            <w:r>
              <w:rPr>
                <w:color w:val="000000"/>
                <w:spacing w:val="0"/>
                <w:w w:val="100"/>
                <w:position w:val="0"/>
                <w:sz w:val="18"/>
                <w:szCs w:val="18"/>
              </w:rPr>
              <w:t>074,188.44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1,003, </w:t>
            </w:r>
            <w:r>
              <w:rPr>
                <w:color w:val="000000"/>
                <w:spacing w:val="0"/>
                <w:w w:val="100"/>
                <w:position w:val="0"/>
                <w:sz w:val="18"/>
                <w:szCs w:val="18"/>
              </w:rPr>
              <w:t xml:space="preserve">709. </w:t>
            </w:r>
            <w:r>
              <w:rPr>
                <w:color w:val="000000"/>
                <w:spacing w:val="0"/>
                <w:w w:val="100"/>
                <w:position w:val="0"/>
                <w:sz w:val="18"/>
                <w:szCs w:val="18"/>
              </w:rPr>
              <w:t>43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19, </w:t>
            </w:r>
            <w:r>
              <w:rPr>
                <w:color w:val="000000"/>
                <w:spacing w:val="0"/>
                <w:w w:val="100"/>
                <w:position w:val="0"/>
                <w:sz w:val="18"/>
                <w:szCs w:val="18"/>
              </w:rPr>
              <w:t>070,479.01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5, </w:t>
            </w:r>
            <w:r>
              <w:rPr>
                <w:color w:val="000000"/>
                <w:spacing w:val="0"/>
                <w:w w:val="100"/>
                <w:position w:val="0"/>
                <w:sz w:val="18"/>
                <w:szCs w:val="18"/>
              </w:rPr>
              <w:t xml:space="preserve">851,829. </w:t>
            </w:r>
            <w:r>
              <w:rPr>
                <w:color w:val="000000"/>
                <w:spacing w:val="0"/>
                <w:w w:val="100"/>
                <w:position w:val="0"/>
                <w:sz w:val="18"/>
                <w:szCs w:val="18"/>
              </w:rPr>
              <w:t>13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292, </w:t>
            </w:r>
            <w:r>
              <w:rPr>
                <w:color w:val="000000"/>
                <w:spacing w:val="0"/>
                <w:w w:val="100"/>
                <w:position w:val="0"/>
                <w:sz w:val="18"/>
                <w:szCs w:val="18"/>
              </w:rPr>
              <w:t>591.46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5, 559, </w:t>
            </w:r>
            <w:r>
              <w:rPr>
                <w:color w:val="000000"/>
                <w:spacing w:val="0"/>
                <w:w w:val="100"/>
                <w:position w:val="0"/>
                <w:sz w:val="18"/>
                <w:szCs w:val="18"/>
              </w:rPr>
              <w:t xml:space="preserve">237. </w:t>
            </w:r>
            <w:r>
              <w:rPr>
                <w:color w:val="000000"/>
                <w:spacing w:val="0"/>
                <w:w w:val="100"/>
                <w:position w:val="0"/>
                <w:sz w:val="18"/>
                <w:szCs w:val="18"/>
              </w:rPr>
              <w:t>67</w:t>
            </w:r>
          </w:p>
        </w:tc>
      </w:tr>
    </w:tbl>
    <w:p>
      <w:pPr>
        <w:widowControl w:val="0"/>
        <w:spacing w:after="339" w:line="1" w:lineRule="exact"/>
      </w:pPr>
    </w:p>
    <w:p>
      <w:pPr>
        <w:pStyle w:val="Style16"/>
        <w:keepNext/>
        <w:keepLines/>
        <w:widowControl w:val="0"/>
        <w:numPr>
          <w:ilvl w:val="0"/>
          <w:numId w:val="197"/>
        </w:numPr>
        <w:shd w:val="clear" w:color="auto" w:fill="auto"/>
        <w:tabs>
          <w:tab w:pos="870" w:val="left"/>
        </w:tabs>
        <w:bidi w:val="0"/>
        <w:spacing w:before="0" w:after="100" w:line="240" w:lineRule="auto"/>
        <w:ind w:left="0" w:right="0" w:firstLine="440"/>
        <w:jc w:val="left"/>
      </w:pPr>
      <w:bookmarkStart w:id="1521" w:name="bookmark1521"/>
      <w:bookmarkStart w:id="1522" w:name="bookmark1522"/>
      <w:bookmarkStart w:id="1523" w:name="bookmark1523"/>
      <w:bookmarkStart w:id="1524" w:name="bookmark1524"/>
      <w:bookmarkEnd w:id="1523"/>
      <w:r>
        <w:rPr>
          <w:color w:val="000000"/>
          <w:spacing w:val="0"/>
          <w:w w:val="100"/>
          <w:position w:val="0"/>
        </w:rPr>
        <w:t>.</w:t>
      </w:r>
      <w:r>
        <w:rPr>
          <w:color w:val="000000"/>
          <w:spacing w:val="0"/>
          <w:w w:val="100"/>
          <w:position w:val="0"/>
        </w:rPr>
        <w:t>报告期内账面价值发生重大变动的金额和原因</w:t>
      </w:r>
      <w:bookmarkEnd w:id="1521"/>
      <w:bookmarkEnd w:id="1522"/>
      <w:bookmarkEnd w:id="1524"/>
    </w:p>
    <w:p>
      <w:pPr>
        <w:pStyle w:val="Style5"/>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197"/>
        </w:numPr>
        <w:shd w:val="clear" w:color="auto" w:fill="auto"/>
        <w:tabs>
          <w:tab w:pos="870" w:val="left"/>
        </w:tabs>
        <w:bidi w:val="0"/>
        <w:spacing w:before="0" w:after="100" w:line="240" w:lineRule="auto"/>
        <w:ind w:left="0" w:right="0" w:firstLine="440"/>
        <w:jc w:val="left"/>
      </w:pPr>
      <w:bookmarkStart w:id="1525" w:name="bookmark1525"/>
      <w:bookmarkStart w:id="1526" w:name="bookmark1526"/>
      <w:bookmarkStart w:id="1527" w:name="bookmark1527"/>
      <w:bookmarkStart w:id="1528" w:name="bookmark1528"/>
      <w:bookmarkEnd w:id="1527"/>
      <w:r>
        <w:rPr>
          <w:color w:val="000000"/>
          <w:spacing w:val="0"/>
          <w:w w:val="100"/>
          <w:position w:val="0"/>
        </w:rPr>
        <w:t>.</w:t>
      </w:r>
      <w:r>
        <w:rPr>
          <w:color w:val="000000"/>
          <w:spacing w:val="0"/>
          <w:w w:val="100"/>
          <w:position w:val="0"/>
        </w:rPr>
        <w:t>本期合同资产计提减值准备情况</w:t>
      </w:r>
      <w:bookmarkEnd w:id="1525"/>
      <w:bookmarkEnd w:id="1526"/>
      <w:bookmarkEnd w:id="1528"/>
    </w:p>
    <w:p>
      <w:pPr>
        <w:pStyle w:val="Style5"/>
        <w:keepNext w:val="0"/>
        <w:keepLines w:val="0"/>
        <w:widowControl w:val="0"/>
        <w:shd w:val="clear" w:color="auto" w:fill="auto"/>
        <w:bidi w:val="0"/>
        <w:spacing w:before="0" w:after="0" w:line="240" w:lineRule="auto"/>
        <w:ind w:left="0" w:right="0" w:firstLine="44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6860" w:right="0" w:firstLine="0"/>
        <w:jc w:val="left"/>
      </w:pPr>
      <w:r>
        <w:rPr>
          <w:color w:val="000000"/>
          <w:spacing w:val="0"/>
          <w:w w:val="100"/>
          <w:position w:val="0"/>
        </w:rPr>
        <w:t>单位：元 币种：人民币</w:t>
      </w:r>
    </w:p>
    <w:tbl>
      <w:tblPr>
        <w:tblOverlap w:val="never"/>
        <w:jc w:val="center"/>
        <w:tblLayout w:type="fixed"/>
      </w:tblPr>
      <w:tblGrid>
        <w:gridCol w:w="2208"/>
        <w:gridCol w:w="1661"/>
        <w:gridCol w:w="1618"/>
        <w:gridCol w:w="1632"/>
        <w:gridCol w:w="1718"/>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本期转销/核销</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按组合计提减值准备</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1,003, </w:t>
            </w:r>
            <w:r>
              <w:rPr>
                <w:color w:val="000000"/>
                <w:spacing w:val="0"/>
                <w:w w:val="100"/>
                <w:position w:val="0"/>
                <w:sz w:val="18"/>
                <w:szCs w:val="18"/>
              </w:rPr>
              <w:t xml:space="preserve">709. </w:t>
            </w:r>
            <w:r>
              <w:rPr>
                <w:color w:val="000000"/>
                <w:spacing w:val="0"/>
                <w:w w:val="100"/>
                <w:position w:val="0"/>
                <w:sz w:val="18"/>
                <w:szCs w:val="18"/>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292,591.46</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1,003, </w:t>
            </w:r>
            <w:r>
              <w:rPr>
                <w:color w:val="000000"/>
                <w:spacing w:val="0"/>
                <w:w w:val="100"/>
                <w:position w:val="0"/>
                <w:sz w:val="18"/>
                <w:szCs w:val="18"/>
              </w:rPr>
              <w:t xml:space="preserve">709. </w:t>
            </w:r>
            <w:r>
              <w:rPr>
                <w:color w:val="000000"/>
                <w:spacing w:val="0"/>
                <w:w w:val="100"/>
                <w:position w:val="0"/>
                <w:sz w:val="18"/>
                <w:szCs w:val="18"/>
              </w:rPr>
              <w:t>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292,591.46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259" w:line="1" w:lineRule="exact"/>
      </w:pPr>
    </w:p>
    <w:p>
      <w:pPr>
        <w:pStyle w:val="Style5"/>
        <w:keepNext w:val="0"/>
        <w:keepLines w:val="0"/>
        <w:widowControl w:val="0"/>
        <w:shd w:val="clear" w:color="auto" w:fill="auto"/>
        <w:bidi w:val="0"/>
        <w:spacing w:before="0" w:after="300" w:line="269" w:lineRule="exact"/>
        <w:ind w:left="440" w:right="0" w:firstLine="20"/>
        <w:jc w:val="left"/>
      </w:pPr>
      <w:r>
        <w:rPr>
          <w:color w:val="000000"/>
          <w:spacing w:val="0"/>
          <w:w w:val="100"/>
          <w:position w:val="0"/>
        </w:rPr>
        <w:t>如按预期信用损失一般模型计提坏账准备，请参照其他应收款披露: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44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440"/>
        <w:jc w:val="left"/>
      </w:pPr>
      <w:bookmarkStart w:id="1529" w:name="bookmark1529"/>
      <w:bookmarkStart w:id="1530" w:name="bookmark1530"/>
      <w:bookmarkStart w:id="1531" w:name="bookmark1531"/>
      <w:bookmarkStart w:id="1532" w:name="bookmark1532"/>
      <w:r>
        <w:rPr>
          <w:color w:val="000000"/>
          <w:spacing w:val="0"/>
          <w:w w:val="100"/>
          <w:position w:val="0"/>
        </w:rPr>
        <w:t>1</w:t>
      </w:r>
      <w:bookmarkEnd w:id="1531"/>
      <w:r>
        <w:rPr>
          <w:color w:val="000000"/>
          <w:spacing w:val="0"/>
          <w:w w:val="100"/>
          <w:position w:val="0"/>
        </w:rPr>
        <w:t>1、持有待售资产</w:t>
      </w:r>
      <w:bookmarkEnd w:id="1529"/>
      <w:bookmarkEnd w:id="1530"/>
      <w:bookmarkEnd w:id="1532"/>
    </w:p>
    <w:p>
      <w:pPr>
        <w:pStyle w:val="Style5"/>
        <w:keepNext w:val="0"/>
        <w:keepLines w:val="0"/>
        <w:widowControl w:val="0"/>
        <w:shd w:val="clear" w:color="auto" w:fill="auto"/>
        <w:bidi w:val="0"/>
        <w:spacing w:before="0" w:after="64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930" w:val="left"/>
        </w:tabs>
        <w:bidi w:val="0"/>
        <w:spacing w:before="0" w:after="100" w:line="240" w:lineRule="auto"/>
        <w:ind w:left="0" w:right="0" w:firstLine="440"/>
        <w:jc w:val="left"/>
      </w:pPr>
      <w:bookmarkStart w:id="1533" w:name="bookmark1533"/>
      <w:bookmarkStart w:id="1534" w:name="bookmark1534"/>
      <w:bookmarkStart w:id="1535" w:name="bookmark1535"/>
      <w:bookmarkStart w:id="1536" w:name="bookmark1536"/>
      <w:r>
        <w:rPr>
          <w:color w:val="000000"/>
          <w:spacing w:val="0"/>
          <w:w w:val="100"/>
          <w:position w:val="0"/>
        </w:rPr>
        <w:t>1</w:t>
      </w:r>
      <w:bookmarkEnd w:id="1535"/>
      <w:r>
        <w:rPr>
          <w:color w:val="000000"/>
          <w:spacing w:val="0"/>
          <w:w w:val="100"/>
          <w:position w:val="0"/>
        </w:rPr>
        <w:t>2、</w:t>
        <w:tab/>
        <w:t>一年内到期的非流动资产</w:t>
      </w:r>
      <w:bookmarkEnd w:id="1533"/>
      <w:bookmarkEnd w:id="1534"/>
      <w:bookmarkEnd w:id="1536"/>
    </w:p>
    <w:p>
      <w:pPr>
        <w:pStyle w:val="Style5"/>
        <w:keepNext w:val="0"/>
        <w:keepLines w:val="0"/>
        <w:widowControl w:val="0"/>
        <w:shd w:val="clear" w:color="auto" w:fill="auto"/>
        <w:bidi w:val="0"/>
        <w:spacing w:before="0" w:after="4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440"/>
        <w:jc w:val="left"/>
      </w:pPr>
      <w:r>
        <w:rPr>
          <w:color w:val="000000"/>
          <w:spacing w:val="0"/>
          <w:w w:val="100"/>
          <w:position w:val="0"/>
        </w:rPr>
        <w:t>期末重要的债权投资和其他债权投资:</w:t>
      </w:r>
    </w:p>
    <w:p>
      <w:pPr>
        <w:pStyle w:val="Style5"/>
        <w:keepNext w:val="0"/>
        <w:keepLines w:val="0"/>
        <w:widowControl w:val="0"/>
        <w:shd w:val="clear" w:color="auto" w:fill="auto"/>
        <w:bidi w:val="0"/>
        <w:spacing w:before="0" w:after="4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44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无</w:t>
      </w:r>
    </w:p>
    <w:p>
      <w:pPr>
        <w:pStyle w:val="Style16"/>
        <w:keepNext/>
        <w:keepLines/>
        <w:widowControl w:val="0"/>
        <w:shd w:val="clear" w:color="auto" w:fill="auto"/>
        <w:tabs>
          <w:tab w:pos="930" w:val="left"/>
        </w:tabs>
        <w:bidi w:val="0"/>
        <w:spacing w:before="0" w:after="100" w:line="240" w:lineRule="auto"/>
        <w:ind w:left="0" w:right="0" w:firstLine="440"/>
        <w:jc w:val="left"/>
      </w:pPr>
      <w:bookmarkStart w:id="1537" w:name="bookmark1537"/>
      <w:bookmarkStart w:id="1538" w:name="bookmark1538"/>
      <w:bookmarkStart w:id="1539" w:name="bookmark1539"/>
      <w:bookmarkStart w:id="1540" w:name="bookmark1540"/>
      <w:r>
        <w:rPr>
          <w:color w:val="000000"/>
          <w:spacing w:val="0"/>
          <w:w w:val="100"/>
          <w:position w:val="0"/>
        </w:rPr>
        <w:t>1</w:t>
      </w:r>
      <w:bookmarkEnd w:id="1539"/>
      <w:r>
        <w:rPr>
          <w:color w:val="000000"/>
          <w:spacing w:val="0"/>
          <w:w w:val="100"/>
          <w:position w:val="0"/>
        </w:rPr>
        <w:t>3、</w:t>
        <w:tab/>
        <w:t>其他流动资产</w:t>
      </w:r>
      <w:bookmarkEnd w:id="1537"/>
      <w:bookmarkEnd w:id="1538"/>
      <w:bookmarkEnd w:id="1540"/>
    </w:p>
    <w:p>
      <w:pPr>
        <w:pStyle w:val="Style5"/>
        <w:keepNext w:val="0"/>
        <w:keepLines w:val="0"/>
        <w:widowControl w:val="0"/>
        <w:shd w:val="clear" w:color="auto" w:fill="auto"/>
        <w:bidi w:val="0"/>
        <w:spacing w:before="0" w:after="40" w:line="240" w:lineRule="auto"/>
        <w:ind w:left="0" w:right="0" w:firstLine="44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单位：元币种：人民币</w:t>
      </w:r>
    </w:p>
    <w:tbl>
      <w:tblPr>
        <w:tblOverlap w:val="never"/>
        <w:jc w:val="center"/>
        <w:tblLayout w:type="fixed"/>
      </w:tblPr>
      <w:tblGrid>
        <w:gridCol w:w="3706"/>
        <w:gridCol w:w="2352"/>
        <w:gridCol w:w="2779"/>
      </w:tblGrid>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合同取得成本</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1,095,313.39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应收退货成本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201,961.99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预缴税费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858,911.76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 xml:space="preserve">3,805, </w:t>
            </w:r>
            <w:r>
              <w:rPr>
                <w:color w:val="000000"/>
                <w:spacing w:val="0"/>
                <w:w w:val="100"/>
                <w:position w:val="0"/>
                <w:sz w:val="18"/>
                <w:szCs w:val="18"/>
              </w:rPr>
              <w:t xml:space="preserve">475. </w:t>
            </w:r>
            <w:r>
              <w:rPr>
                <w:color w:val="000000"/>
                <w:spacing w:val="0"/>
                <w:w w:val="100"/>
                <w:position w:val="0"/>
                <w:sz w:val="18"/>
                <w:szCs w:val="18"/>
              </w:rPr>
              <w:t>94</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 xml:space="preserve">2,156, </w:t>
            </w:r>
            <w:r>
              <w:rPr>
                <w:color w:val="000000"/>
                <w:spacing w:val="0"/>
                <w:w w:val="100"/>
                <w:position w:val="0"/>
                <w:sz w:val="18"/>
                <w:szCs w:val="18"/>
              </w:rPr>
              <w:t xml:space="preserve">187. </w:t>
            </w:r>
            <w:r>
              <w:rPr>
                <w:color w:val="000000"/>
                <w:spacing w:val="0"/>
                <w:w w:val="100"/>
                <w:position w:val="0"/>
                <w:sz w:val="18"/>
                <w:szCs w:val="18"/>
              </w:rPr>
              <w:t>14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 xml:space="preserve">3,805, </w:t>
            </w:r>
            <w:r>
              <w:rPr>
                <w:color w:val="000000"/>
                <w:spacing w:val="0"/>
                <w:w w:val="100"/>
                <w:position w:val="0"/>
                <w:sz w:val="18"/>
                <w:szCs w:val="18"/>
              </w:rPr>
              <w:t xml:space="preserve">475. </w:t>
            </w:r>
            <w:r>
              <w:rPr>
                <w:color w:val="000000"/>
                <w:spacing w:val="0"/>
                <w:w w:val="100"/>
                <w:position w:val="0"/>
                <w:sz w:val="18"/>
                <w:szCs w:val="18"/>
              </w:rPr>
              <w:t>94</w:t>
            </w:r>
          </w:p>
        </w:tc>
      </w:tr>
    </w:tbl>
    <w:p>
      <w:pPr>
        <w:pStyle w:val="Style25"/>
        <w:keepNext w:val="0"/>
        <w:keepLines w:val="0"/>
        <w:widowControl w:val="0"/>
        <w:shd w:val="clear" w:color="auto" w:fill="auto"/>
        <w:bidi w:val="0"/>
        <w:spacing w:before="0" w:after="0" w:line="293" w:lineRule="exact"/>
        <w:ind w:left="0" w:right="0" w:firstLine="0"/>
        <w:jc w:val="left"/>
        <w:rPr>
          <w:sz w:val="20"/>
          <w:szCs w:val="20"/>
        </w:rPr>
      </w:pPr>
      <w:r>
        <w:rPr>
          <w:rFonts w:ascii="SimSun" w:eastAsia="SimSun" w:hAnsi="SimSun" w:cs="SimSun"/>
          <w:color w:val="000000"/>
          <w:spacing w:val="0"/>
          <w:w w:val="100"/>
          <w:position w:val="0"/>
          <w:sz w:val="20"/>
          <w:szCs w:val="20"/>
        </w:rPr>
        <w:t>其他说明 无</w:t>
      </w:r>
    </w:p>
    <w:p>
      <w:pPr>
        <w:widowControl w:val="0"/>
        <w:spacing w:after="259" w:line="1" w:lineRule="exact"/>
      </w:pPr>
    </w:p>
    <w:p>
      <w:pPr>
        <w:pStyle w:val="Style16"/>
        <w:keepNext/>
        <w:keepLines/>
        <w:widowControl w:val="0"/>
        <w:shd w:val="clear" w:color="auto" w:fill="auto"/>
        <w:bidi w:val="0"/>
        <w:spacing w:before="0" w:after="100" w:line="240" w:lineRule="auto"/>
        <w:ind w:left="0" w:right="0" w:firstLine="440"/>
        <w:jc w:val="left"/>
      </w:pPr>
      <w:bookmarkStart w:id="1541" w:name="bookmark1541"/>
      <w:bookmarkStart w:id="1542" w:name="bookmark1542"/>
      <w:bookmarkStart w:id="1543" w:name="bookmark1543"/>
      <w:bookmarkStart w:id="1544" w:name="bookmark1544"/>
      <w:r>
        <w:rPr>
          <w:color w:val="000000"/>
          <w:spacing w:val="0"/>
          <w:w w:val="100"/>
          <w:position w:val="0"/>
        </w:rPr>
        <w:t>1</w:t>
      </w:r>
      <w:bookmarkEnd w:id="1543"/>
      <w:r>
        <w:rPr>
          <w:color w:val="000000"/>
          <w:spacing w:val="0"/>
          <w:w w:val="100"/>
          <w:position w:val="0"/>
        </w:rPr>
        <w:t>4、债权投资</w:t>
      </w:r>
      <w:bookmarkEnd w:id="1541"/>
      <w:bookmarkEnd w:id="1542"/>
      <w:bookmarkEnd w:id="1544"/>
    </w:p>
    <w:p>
      <w:pPr>
        <w:pStyle w:val="Style16"/>
        <w:keepNext/>
        <w:keepLines/>
        <w:widowControl w:val="0"/>
        <w:numPr>
          <w:ilvl w:val="0"/>
          <w:numId w:val="199"/>
        </w:numPr>
        <w:shd w:val="clear" w:color="auto" w:fill="auto"/>
        <w:tabs>
          <w:tab w:pos="870" w:val="left"/>
        </w:tabs>
        <w:bidi w:val="0"/>
        <w:spacing w:before="0" w:after="100" w:line="240" w:lineRule="auto"/>
        <w:ind w:left="0" w:right="0" w:firstLine="440"/>
        <w:jc w:val="left"/>
      </w:pPr>
      <w:bookmarkStart w:id="1541" w:name="bookmark1541"/>
      <w:bookmarkStart w:id="1542" w:name="bookmark1542"/>
      <w:bookmarkStart w:id="1545" w:name="bookmark1545"/>
      <w:bookmarkStart w:id="1546" w:name="bookmark1546"/>
      <w:bookmarkEnd w:id="1545"/>
      <w:r>
        <w:rPr>
          <w:color w:val="000000"/>
          <w:spacing w:val="0"/>
          <w:w w:val="100"/>
          <w:position w:val="0"/>
        </w:rPr>
        <w:t>.</w:t>
      </w:r>
      <w:r>
        <w:rPr>
          <w:color w:val="000000"/>
          <w:spacing w:val="0"/>
          <w:w w:val="100"/>
          <w:position w:val="0"/>
        </w:rPr>
        <w:t>债权投资情况</w:t>
      </w:r>
      <w:bookmarkEnd w:id="1541"/>
      <w:bookmarkEnd w:id="1542"/>
      <w:bookmarkEnd w:id="1546"/>
    </w:p>
    <w:p>
      <w:pPr>
        <w:pStyle w:val="Style5"/>
        <w:keepNext w:val="0"/>
        <w:keepLines w:val="0"/>
        <w:widowControl w:val="0"/>
        <w:shd w:val="clear" w:color="auto" w:fill="auto"/>
        <w:bidi w:val="0"/>
        <w:spacing w:before="0" w:after="100" w:line="240" w:lineRule="auto"/>
        <w:ind w:left="0" w:right="0" w:firstLine="4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99"/>
        </w:numPr>
        <w:shd w:val="clear" w:color="auto" w:fill="auto"/>
        <w:tabs>
          <w:tab w:pos="870" w:val="left"/>
        </w:tabs>
        <w:bidi w:val="0"/>
        <w:spacing w:before="0" w:after="100" w:line="240" w:lineRule="auto"/>
        <w:ind w:left="0" w:right="0" w:firstLine="440"/>
        <w:jc w:val="left"/>
      </w:pPr>
      <w:bookmarkStart w:id="1547" w:name="bookmark1547"/>
      <w:bookmarkEnd w:id="1547"/>
      <w:r>
        <w:rPr>
          <w:b/>
          <w:bCs/>
          <w:color w:val="000000"/>
          <w:spacing w:val="0"/>
          <w:w w:val="100"/>
          <w:position w:val="0"/>
        </w:rPr>
        <w:t>.</w:t>
      </w:r>
      <w:r>
        <w:rPr>
          <w:b/>
          <w:bCs/>
          <w:color w:val="000000"/>
          <w:spacing w:val="0"/>
          <w:w w:val="100"/>
          <w:position w:val="0"/>
        </w:rPr>
        <w:t>期末重要的债权投资</w:t>
      </w:r>
    </w:p>
    <w:p>
      <w:pPr>
        <w:pStyle w:val="Style5"/>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99"/>
        </w:numPr>
        <w:shd w:val="clear" w:color="auto" w:fill="auto"/>
        <w:tabs>
          <w:tab w:pos="870" w:val="left"/>
        </w:tabs>
        <w:bidi w:val="0"/>
        <w:spacing w:before="0" w:after="100" w:line="240" w:lineRule="auto"/>
        <w:ind w:left="0" w:right="0" w:firstLine="440"/>
        <w:jc w:val="left"/>
      </w:pPr>
      <w:bookmarkStart w:id="1548" w:name="bookmark1548"/>
      <w:bookmarkEnd w:id="1548"/>
      <w:r>
        <w:rPr>
          <w:b/>
          <w:bCs/>
          <w:color w:val="000000"/>
          <w:spacing w:val="0"/>
          <w:w w:val="100"/>
          <w:position w:val="0"/>
        </w:rPr>
        <w:t>.</w:t>
      </w:r>
      <w:r>
        <w:rPr>
          <w:b/>
          <w:bCs/>
          <w:color w:val="000000"/>
          <w:spacing w:val="0"/>
          <w:w w:val="100"/>
          <w:position w:val="0"/>
        </w:rPr>
        <w:t>减值准备计提情况</w:t>
      </w:r>
    </w:p>
    <w:p>
      <w:pPr>
        <w:pStyle w:val="Style5"/>
        <w:keepNext w:val="0"/>
        <w:keepLines w:val="0"/>
        <w:widowControl w:val="0"/>
        <w:shd w:val="clear" w:color="auto" w:fill="auto"/>
        <w:bidi w:val="0"/>
        <w:spacing w:before="0" w:after="58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440"/>
        <w:jc w:val="left"/>
      </w:pPr>
      <w:r>
        <w:rPr>
          <w:color w:val="000000"/>
          <w:spacing w:val="0"/>
          <w:w w:val="100"/>
          <w:position w:val="0"/>
        </w:rPr>
        <w:t>本期减值准备计提金额以及评估金融工具的信用风险是否显著增加的采用依据</w:t>
      </w:r>
    </w:p>
    <w:p>
      <w:pPr>
        <w:pStyle w:val="Style5"/>
        <w:keepNext w:val="0"/>
        <w:keepLines w:val="0"/>
        <w:widowControl w:val="0"/>
        <w:shd w:val="clear" w:color="auto" w:fill="auto"/>
        <w:bidi w:val="0"/>
        <w:spacing w:before="0" w:after="30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44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4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440"/>
        <w:jc w:val="left"/>
      </w:pPr>
      <w:bookmarkStart w:id="1549" w:name="bookmark1549"/>
      <w:bookmarkStart w:id="1550" w:name="bookmark1550"/>
      <w:bookmarkStart w:id="1551" w:name="bookmark1551"/>
      <w:bookmarkStart w:id="1552" w:name="bookmark1552"/>
      <w:r>
        <w:rPr>
          <w:color w:val="000000"/>
          <w:spacing w:val="0"/>
          <w:w w:val="100"/>
          <w:position w:val="0"/>
        </w:rPr>
        <w:t>1</w:t>
      </w:r>
      <w:bookmarkEnd w:id="1551"/>
      <w:r>
        <w:rPr>
          <w:color w:val="000000"/>
          <w:spacing w:val="0"/>
          <w:w w:val="100"/>
          <w:position w:val="0"/>
        </w:rPr>
        <w:t>5、其他债权投资</w:t>
      </w:r>
      <w:bookmarkEnd w:id="1549"/>
      <w:bookmarkEnd w:id="1550"/>
      <w:bookmarkEnd w:id="1552"/>
    </w:p>
    <w:p>
      <w:pPr>
        <w:pStyle w:val="Style16"/>
        <w:keepNext/>
        <w:keepLines/>
        <w:widowControl w:val="0"/>
        <w:numPr>
          <w:ilvl w:val="0"/>
          <w:numId w:val="201"/>
        </w:numPr>
        <w:shd w:val="clear" w:color="auto" w:fill="auto"/>
        <w:tabs>
          <w:tab w:pos="870" w:val="left"/>
        </w:tabs>
        <w:bidi w:val="0"/>
        <w:spacing w:before="0" w:after="100" w:line="240" w:lineRule="auto"/>
        <w:ind w:left="0" w:right="0" w:firstLine="440"/>
        <w:jc w:val="left"/>
      </w:pPr>
      <w:bookmarkStart w:id="1549" w:name="bookmark1549"/>
      <w:bookmarkStart w:id="1550" w:name="bookmark1550"/>
      <w:bookmarkStart w:id="1553" w:name="bookmark1553"/>
      <w:bookmarkStart w:id="1554" w:name="bookmark1554"/>
      <w:bookmarkEnd w:id="1553"/>
      <w:r>
        <w:rPr>
          <w:color w:val="000000"/>
          <w:spacing w:val="0"/>
          <w:w w:val="100"/>
          <w:position w:val="0"/>
        </w:rPr>
        <w:t>.</w:t>
      </w:r>
      <w:r>
        <w:rPr>
          <w:color w:val="000000"/>
          <w:spacing w:val="0"/>
          <w:w w:val="100"/>
          <w:position w:val="0"/>
        </w:rPr>
        <w:t>其他债权投资情况</w:t>
      </w:r>
      <w:bookmarkEnd w:id="1549"/>
      <w:bookmarkEnd w:id="1550"/>
      <w:bookmarkEnd w:id="1554"/>
    </w:p>
    <w:p>
      <w:pPr>
        <w:pStyle w:val="Style5"/>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01"/>
        </w:numPr>
        <w:shd w:val="clear" w:color="auto" w:fill="auto"/>
        <w:tabs>
          <w:tab w:pos="870" w:val="left"/>
        </w:tabs>
        <w:bidi w:val="0"/>
        <w:spacing w:before="0" w:after="100" w:line="240" w:lineRule="auto"/>
        <w:ind w:left="0" w:right="0" w:firstLine="440"/>
        <w:jc w:val="left"/>
      </w:pPr>
      <w:bookmarkStart w:id="1555" w:name="bookmark1555"/>
      <w:bookmarkEnd w:id="1555"/>
      <w:r>
        <w:rPr>
          <w:b/>
          <w:bCs/>
          <w:color w:val="000000"/>
          <w:spacing w:val="0"/>
          <w:w w:val="100"/>
          <w:position w:val="0"/>
        </w:rPr>
        <w:t>.</w:t>
      </w:r>
      <w:r>
        <w:rPr>
          <w:b/>
          <w:bCs/>
          <w:color w:val="000000"/>
          <w:spacing w:val="0"/>
          <w:w w:val="100"/>
          <w:position w:val="0"/>
        </w:rPr>
        <w:t>期末重要的其他债权投资</w:t>
      </w:r>
    </w:p>
    <w:p>
      <w:pPr>
        <w:pStyle w:val="Style5"/>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01"/>
        </w:numPr>
        <w:shd w:val="clear" w:color="auto" w:fill="auto"/>
        <w:tabs>
          <w:tab w:pos="870" w:val="left"/>
        </w:tabs>
        <w:bidi w:val="0"/>
        <w:spacing w:before="0" w:after="100" w:line="240" w:lineRule="auto"/>
        <w:ind w:left="0" w:right="0" w:firstLine="440"/>
        <w:jc w:val="left"/>
      </w:pPr>
      <w:bookmarkStart w:id="1556" w:name="bookmark1556"/>
      <w:bookmarkEnd w:id="1556"/>
      <w:r>
        <w:rPr>
          <w:b/>
          <w:bCs/>
          <w:color w:val="000000"/>
          <w:spacing w:val="0"/>
          <w:w w:val="100"/>
          <w:position w:val="0"/>
        </w:rPr>
        <w:t>.</w:t>
      </w:r>
      <w:r>
        <w:rPr>
          <w:b/>
          <w:bCs/>
          <w:color w:val="000000"/>
          <w:spacing w:val="0"/>
          <w:w w:val="100"/>
          <w:position w:val="0"/>
        </w:rPr>
        <w:t>减值准备计提情况</w:t>
      </w:r>
    </w:p>
    <w:p>
      <w:pPr>
        <w:pStyle w:val="Style5"/>
        <w:keepNext w:val="0"/>
        <w:keepLines w:val="0"/>
        <w:widowControl w:val="0"/>
        <w:shd w:val="clear" w:color="auto" w:fill="auto"/>
        <w:bidi w:val="0"/>
        <w:spacing w:before="0" w:after="540" w:line="240" w:lineRule="auto"/>
        <w:ind w:left="0" w:right="0" w:firstLine="4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260" w:line="269" w:lineRule="exact"/>
        <w:ind w:left="440" w:right="0" w:firstLine="20"/>
        <w:jc w:val="left"/>
      </w:pPr>
      <w:r>
        <w:rPr>
          <w:color w:val="000000"/>
          <w:spacing w:val="0"/>
          <w:w w:val="100"/>
          <w:position w:val="0"/>
        </w:rPr>
        <w:t>本期减值准备计提金额以及评估金融工具的信用风险是否显著增加的采用依据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0" w:right="0" w:firstLine="440"/>
        <w:jc w:val="left"/>
      </w:pPr>
      <w:r>
        <w:rPr>
          <w:color w:val="000000"/>
          <w:spacing w:val="0"/>
          <w:w w:val="100"/>
          <w:position w:val="0"/>
        </w:rPr>
        <w:t>其他说明：</w:t>
      </w:r>
    </w:p>
    <w:p>
      <w:pPr>
        <w:pStyle w:val="Style5"/>
        <w:keepNext w:val="0"/>
        <w:keepLines w:val="0"/>
        <w:widowControl w:val="0"/>
        <w:shd w:val="clear" w:color="auto" w:fill="auto"/>
        <w:bidi w:val="0"/>
        <w:spacing w:before="0" w:after="320" w:line="274" w:lineRule="exact"/>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930" w:val="left"/>
        </w:tabs>
        <w:bidi w:val="0"/>
        <w:spacing w:before="0" w:after="60" w:line="274" w:lineRule="exact"/>
        <w:ind w:left="0" w:right="0" w:firstLine="440"/>
        <w:jc w:val="left"/>
      </w:pPr>
      <w:bookmarkStart w:id="1557" w:name="bookmark1557"/>
      <w:bookmarkStart w:id="1558" w:name="bookmark1558"/>
      <w:bookmarkStart w:id="1559" w:name="bookmark1559"/>
      <w:bookmarkStart w:id="1560" w:name="bookmark1560"/>
      <w:r>
        <w:rPr>
          <w:color w:val="000000"/>
          <w:spacing w:val="0"/>
          <w:w w:val="100"/>
          <w:position w:val="0"/>
        </w:rPr>
        <w:t>1</w:t>
      </w:r>
      <w:bookmarkEnd w:id="1559"/>
      <w:r>
        <w:rPr>
          <w:color w:val="000000"/>
          <w:spacing w:val="0"/>
          <w:w w:val="100"/>
          <w:position w:val="0"/>
        </w:rPr>
        <w:t>6、</w:t>
        <w:tab/>
        <w:t>长期应收款</w:t>
      </w:r>
      <w:bookmarkEnd w:id="1557"/>
      <w:bookmarkEnd w:id="1558"/>
      <w:bookmarkEnd w:id="1560"/>
    </w:p>
    <w:p>
      <w:pPr>
        <w:pStyle w:val="Style16"/>
        <w:keepNext/>
        <w:keepLines/>
        <w:widowControl w:val="0"/>
        <w:numPr>
          <w:ilvl w:val="0"/>
          <w:numId w:val="203"/>
        </w:numPr>
        <w:shd w:val="clear" w:color="auto" w:fill="auto"/>
        <w:tabs>
          <w:tab w:pos="870" w:val="left"/>
        </w:tabs>
        <w:bidi w:val="0"/>
        <w:spacing w:before="0" w:after="60" w:line="274" w:lineRule="exact"/>
        <w:ind w:left="0" w:right="0" w:firstLine="440"/>
        <w:jc w:val="left"/>
      </w:pPr>
      <w:bookmarkStart w:id="1557" w:name="bookmark1557"/>
      <w:bookmarkStart w:id="1558" w:name="bookmark1558"/>
      <w:bookmarkStart w:id="1561" w:name="bookmark1561"/>
      <w:bookmarkStart w:id="1562" w:name="bookmark1562"/>
      <w:bookmarkEnd w:id="1561"/>
      <w:r>
        <w:rPr>
          <w:color w:val="000000"/>
          <w:spacing w:val="0"/>
          <w:w w:val="100"/>
          <w:position w:val="0"/>
        </w:rPr>
        <w:t>.长期应收款情况</w:t>
      </w:r>
      <w:bookmarkEnd w:id="1557"/>
      <w:bookmarkEnd w:id="1558"/>
      <w:bookmarkEnd w:id="1562"/>
    </w:p>
    <w:p>
      <w:pPr>
        <w:pStyle w:val="Style5"/>
        <w:keepNext w:val="0"/>
        <w:keepLines w:val="0"/>
        <w:widowControl w:val="0"/>
        <w:shd w:val="clear" w:color="auto" w:fill="auto"/>
        <w:bidi w:val="0"/>
        <w:spacing w:before="0" w:after="60" w:line="274" w:lineRule="exact"/>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03"/>
        </w:numPr>
        <w:shd w:val="clear" w:color="auto" w:fill="auto"/>
        <w:tabs>
          <w:tab w:pos="870" w:val="left"/>
        </w:tabs>
        <w:bidi w:val="0"/>
        <w:spacing w:before="0" w:after="60" w:line="274" w:lineRule="exact"/>
        <w:ind w:left="0" w:right="0" w:firstLine="440"/>
        <w:jc w:val="left"/>
      </w:pPr>
      <w:bookmarkStart w:id="1563" w:name="bookmark1563"/>
      <w:bookmarkEnd w:id="1563"/>
      <w:r>
        <w:rPr>
          <w:b/>
          <w:bCs/>
          <w:color w:val="000000"/>
          <w:spacing w:val="0"/>
          <w:w w:val="100"/>
          <w:position w:val="0"/>
        </w:rPr>
        <w:t>.</w:t>
      </w:r>
      <w:r>
        <w:rPr>
          <w:b/>
          <w:bCs/>
          <w:color w:val="000000"/>
          <w:spacing w:val="0"/>
          <w:w w:val="100"/>
          <w:position w:val="0"/>
        </w:rPr>
        <w:t>坏账准备计提情况</w:t>
      </w:r>
    </w:p>
    <w:p>
      <w:pPr>
        <w:pStyle w:val="Style5"/>
        <w:keepNext w:val="0"/>
        <w:keepLines w:val="0"/>
        <w:widowControl w:val="0"/>
        <w:shd w:val="clear" w:color="auto" w:fill="auto"/>
        <w:bidi w:val="0"/>
        <w:spacing w:before="0" w:after="540" w:line="274" w:lineRule="exact"/>
        <w:ind w:left="0" w:right="0" w:firstLine="4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320" w:line="278" w:lineRule="exact"/>
        <w:ind w:left="440" w:right="0" w:firstLine="20"/>
        <w:jc w:val="left"/>
      </w:pPr>
      <w:r>
        <w:rPr>
          <w:color w:val="000000"/>
          <w:spacing w:val="0"/>
          <w:w w:val="100"/>
          <w:position w:val="0"/>
        </w:rPr>
        <w:t>本期坏账准备计提金额以及评估金融工具的信用风险是否显著增加的采用依据 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203"/>
        </w:numPr>
        <w:shd w:val="clear" w:color="auto" w:fill="auto"/>
        <w:tabs>
          <w:tab w:pos="890" w:val="left"/>
        </w:tabs>
        <w:bidi w:val="0"/>
        <w:spacing w:before="0" w:after="60" w:line="274" w:lineRule="exact"/>
        <w:ind w:left="440" w:right="0" w:firstLine="20"/>
        <w:jc w:val="left"/>
      </w:pPr>
      <w:bookmarkStart w:id="1564" w:name="bookmark1564"/>
      <w:bookmarkStart w:id="1565" w:name="bookmark1565"/>
      <w:bookmarkStart w:id="1566" w:name="bookmark1566"/>
      <w:bookmarkStart w:id="1567" w:name="bookmark1567"/>
      <w:bookmarkEnd w:id="1566"/>
      <w:r>
        <w:rPr>
          <w:color w:val="000000"/>
          <w:spacing w:val="0"/>
          <w:w w:val="100"/>
          <w:position w:val="0"/>
        </w:rPr>
        <w:t>.</w:t>
      </w:r>
      <w:r>
        <w:rPr>
          <w:color w:val="000000"/>
          <w:spacing w:val="0"/>
          <w:w w:val="100"/>
          <w:position w:val="0"/>
        </w:rPr>
        <w:t>因金融资产转移而终止确认的长期应收款</w:t>
      </w:r>
      <w:bookmarkEnd w:id="1564"/>
      <w:bookmarkEnd w:id="1565"/>
      <w:bookmarkEnd w:id="1567"/>
    </w:p>
    <w:p>
      <w:pPr>
        <w:pStyle w:val="Style5"/>
        <w:keepNext w:val="0"/>
        <w:keepLines w:val="0"/>
        <w:widowControl w:val="0"/>
        <w:shd w:val="clear" w:color="auto" w:fill="auto"/>
        <w:tabs>
          <w:tab w:pos="1319" w:val="left"/>
        </w:tabs>
        <w:bidi w:val="0"/>
        <w:spacing w:before="0" w:after="320" w:line="274" w:lineRule="exact"/>
        <w:ind w:left="440" w:right="0" w:firstLine="2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203"/>
        </w:numPr>
        <w:shd w:val="clear" w:color="auto" w:fill="auto"/>
        <w:tabs>
          <w:tab w:pos="890" w:val="left"/>
        </w:tabs>
        <w:bidi w:val="0"/>
        <w:spacing w:before="0" w:after="60" w:line="274" w:lineRule="exact"/>
        <w:ind w:left="440" w:right="0" w:firstLine="20"/>
        <w:jc w:val="left"/>
      </w:pPr>
      <w:bookmarkStart w:id="1568" w:name="bookmark1568"/>
      <w:bookmarkStart w:id="1569" w:name="bookmark1569"/>
      <w:bookmarkStart w:id="1570" w:name="bookmark1570"/>
      <w:bookmarkStart w:id="1571" w:name="bookmark1571"/>
      <w:bookmarkEnd w:id="1570"/>
      <w:r>
        <w:rPr>
          <w:color w:val="000000"/>
          <w:spacing w:val="0"/>
          <w:w w:val="100"/>
          <w:position w:val="0"/>
        </w:rPr>
        <w:t>.转移长期应收款且继续涉入形成的资产、负债金额</w:t>
      </w:r>
      <w:bookmarkEnd w:id="1568"/>
      <w:bookmarkEnd w:id="1569"/>
      <w:bookmarkEnd w:id="1571"/>
    </w:p>
    <w:p>
      <w:pPr>
        <w:pStyle w:val="Style5"/>
        <w:keepNext w:val="0"/>
        <w:keepLines w:val="0"/>
        <w:widowControl w:val="0"/>
        <w:shd w:val="clear" w:color="auto" w:fill="auto"/>
        <w:tabs>
          <w:tab w:pos="1319" w:val="left"/>
        </w:tabs>
        <w:bidi w:val="0"/>
        <w:spacing w:before="0" w:after="260" w:line="274" w:lineRule="exact"/>
        <w:ind w:left="440" w:right="0" w:firstLine="2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440" w:right="0" w:firstLine="20"/>
        <w:jc w:val="left"/>
      </w:pPr>
      <w:r>
        <w:rPr>
          <w:color w:val="000000"/>
          <w:spacing w:val="0"/>
          <w:w w:val="100"/>
          <w:position w:val="0"/>
        </w:rPr>
        <w:t>其他说明</w:t>
      </w:r>
    </w:p>
    <w:p>
      <w:pPr>
        <w:pStyle w:val="Style5"/>
        <w:keepNext w:val="0"/>
        <w:keepLines w:val="0"/>
        <w:widowControl w:val="0"/>
        <w:shd w:val="clear" w:color="auto" w:fill="auto"/>
        <w:bidi w:val="0"/>
        <w:spacing w:before="0" w:after="320" w:line="274" w:lineRule="exact"/>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930" w:val="left"/>
        </w:tabs>
        <w:bidi w:val="0"/>
        <w:spacing w:before="0" w:after="60" w:line="274" w:lineRule="exact"/>
        <w:ind w:left="0" w:right="0" w:firstLine="440"/>
        <w:jc w:val="left"/>
      </w:pPr>
      <w:bookmarkStart w:id="1572" w:name="bookmark1572"/>
      <w:bookmarkStart w:id="1573" w:name="bookmark1573"/>
      <w:bookmarkStart w:id="1574" w:name="bookmark1574"/>
      <w:bookmarkStart w:id="1575" w:name="bookmark1575"/>
      <w:r>
        <w:rPr>
          <w:color w:val="000000"/>
          <w:spacing w:val="0"/>
          <w:w w:val="100"/>
          <w:position w:val="0"/>
        </w:rPr>
        <w:t>1</w:t>
      </w:r>
      <w:bookmarkEnd w:id="1574"/>
      <w:r>
        <w:rPr>
          <w:color w:val="000000"/>
          <w:spacing w:val="0"/>
          <w:w w:val="100"/>
          <w:position w:val="0"/>
        </w:rPr>
        <w:t>7、</w:t>
        <w:tab/>
        <w:t>长期股权投资</w:t>
      </w:r>
      <w:bookmarkEnd w:id="1572"/>
      <w:bookmarkEnd w:id="1573"/>
      <w:bookmarkEnd w:id="1575"/>
    </w:p>
    <w:p>
      <w:pPr>
        <w:pStyle w:val="Style5"/>
        <w:keepNext w:val="0"/>
        <w:keepLines w:val="0"/>
        <w:widowControl w:val="0"/>
        <w:shd w:val="clear" w:color="auto" w:fill="auto"/>
        <w:bidi w:val="0"/>
        <w:spacing w:before="0" w:after="60" w:line="274" w:lineRule="exact"/>
        <w:ind w:left="0" w:right="0" w:firstLine="440"/>
        <w:jc w:val="both"/>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单位：元币种：人民币</w:t>
      </w:r>
    </w:p>
    <w:tbl>
      <w:tblPr>
        <w:tblOverlap w:val="never"/>
        <w:jc w:val="center"/>
        <w:tblLayout w:type="fixed"/>
      </w:tblPr>
      <w:tblGrid>
        <w:gridCol w:w="941"/>
        <w:gridCol w:w="1109"/>
        <w:gridCol w:w="418"/>
        <w:gridCol w:w="552"/>
        <w:gridCol w:w="1104"/>
        <w:gridCol w:w="691"/>
        <w:gridCol w:w="552"/>
        <w:gridCol w:w="696"/>
        <w:gridCol w:w="552"/>
        <w:gridCol w:w="552"/>
        <w:gridCol w:w="1104"/>
        <w:gridCol w:w="566"/>
      </w:tblGrid>
      <w:tr>
        <w:trPr>
          <w:trHeight w:val="206"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97" w:lineRule="exact"/>
              <w:ind w:left="0" w:right="0" w:firstLine="0"/>
              <w:jc w:val="center"/>
              <w:rPr>
                <w:sz w:val="14"/>
                <w:szCs w:val="14"/>
              </w:rPr>
            </w:pPr>
            <w:r>
              <w:rPr>
                <w:color w:val="000000"/>
                <w:spacing w:val="0"/>
                <w:w w:val="100"/>
                <w:position w:val="0"/>
                <w:sz w:val="14"/>
                <w:szCs w:val="14"/>
              </w:rPr>
              <w:t>被投资单 位</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期初</w:t>
            </w:r>
          </w:p>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余额</w:t>
            </w:r>
          </w:p>
        </w:tc>
        <w:tc>
          <w:tcPr>
            <w:gridSpan w:val="8"/>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本期增减变动</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w:t>
            </w:r>
          </w:p>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余额</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189" w:lineRule="exact"/>
              <w:ind w:left="0" w:right="0" w:firstLine="0"/>
              <w:jc w:val="left"/>
              <w:rPr>
                <w:sz w:val="14"/>
                <w:szCs w:val="14"/>
              </w:rPr>
            </w:pPr>
            <w:r>
              <w:rPr>
                <w:color w:val="000000"/>
                <w:spacing w:val="0"/>
                <w:w w:val="100"/>
                <w:position w:val="0"/>
                <w:sz w:val="14"/>
                <w:szCs w:val="14"/>
              </w:rPr>
              <w:t>减值 准备 期末 余额</w:t>
            </w:r>
          </w:p>
        </w:tc>
      </w:tr>
      <w:tr>
        <w:trPr>
          <w:trHeight w:val="78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top"/>
          </w:tcPr>
          <w:p>
            <w:pPr>
              <w:pStyle w:val="Style84"/>
              <w:keepNext w:val="0"/>
              <w:keepLines w:val="0"/>
              <w:widowControl w:val="0"/>
              <w:shd w:val="clear" w:color="auto" w:fill="auto"/>
              <w:bidi w:val="0"/>
              <w:spacing w:before="12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减少</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权益法下确</w:t>
            </w:r>
          </w:p>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认的投资损</w:t>
            </w:r>
          </w:p>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其他综</w:t>
            </w:r>
          </w:p>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合收益</w:t>
            </w:r>
          </w:p>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调整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其他</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权益</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变动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197" w:lineRule="exact"/>
              <w:ind w:left="0" w:right="0" w:firstLine="0"/>
              <w:jc w:val="left"/>
              <w:rPr>
                <w:sz w:val="14"/>
                <w:szCs w:val="14"/>
              </w:rPr>
            </w:pPr>
            <w:r>
              <w:rPr>
                <w:color w:val="000000"/>
                <w:spacing w:val="0"/>
                <w:w w:val="100"/>
                <w:position w:val="0"/>
                <w:sz w:val="14"/>
                <w:szCs w:val="14"/>
              </w:rPr>
              <w:t>宣告发</w:t>
            </w:r>
          </w:p>
          <w:p>
            <w:pPr>
              <w:pStyle w:val="Style23"/>
              <w:keepNext w:val="0"/>
              <w:keepLines w:val="0"/>
              <w:widowControl w:val="0"/>
              <w:shd w:val="clear" w:color="auto" w:fill="auto"/>
              <w:bidi w:val="0"/>
              <w:spacing w:before="0" w:after="0" w:line="197" w:lineRule="exact"/>
              <w:ind w:left="0" w:right="0" w:firstLine="0"/>
              <w:jc w:val="left"/>
              <w:rPr>
                <w:sz w:val="14"/>
                <w:szCs w:val="14"/>
              </w:rPr>
            </w:pPr>
            <w:r>
              <w:rPr>
                <w:color w:val="000000"/>
                <w:spacing w:val="0"/>
                <w:w w:val="100"/>
                <w:position w:val="0"/>
                <w:sz w:val="14"/>
                <w:szCs w:val="14"/>
              </w:rPr>
              <w:t>放现金</w:t>
            </w:r>
          </w:p>
          <w:p>
            <w:pPr>
              <w:pStyle w:val="Style23"/>
              <w:keepNext w:val="0"/>
              <w:keepLines w:val="0"/>
              <w:widowControl w:val="0"/>
              <w:shd w:val="clear" w:color="auto" w:fill="auto"/>
              <w:bidi w:val="0"/>
              <w:spacing w:before="0" w:after="0" w:line="197" w:lineRule="exact"/>
              <w:ind w:left="0" w:right="0" w:firstLine="0"/>
              <w:jc w:val="center"/>
              <w:rPr>
                <w:sz w:val="14"/>
                <w:szCs w:val="14"/>
              </w:rPr>
            </w:pPr>
            <w:r>
              <w:rPr>
                <w:color w:val="000000"/>
                <w:spacing w:val="0"/>
                <w:w w:val="100"/>
                <w:position w:val="0"/>
                <w:sz w:val="14"/>
                <w:szCs w:val="14"/>
              </w:rPr>
              <w:t>股利或 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计提</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减值</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82" w:hRule="exact"/>
        </w:trPr>
        <w:tc>
          <w:tcPr>
            <w:gridSpan w:val="12"/>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一、合营企业</w:t>
            </w:r>
          </w:p>
        </w:tc>
      </w:tr>
      <w:tr>
        <w:trPr>
          <w:trHeight w:val="1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gridSpan w:val="12"/>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二、联营企业</w:t>
            </w:r>
          </w:p>
        </w:tc>
      </w:tr>
      <w:tr>
        <w:trPr>
          <w:trHeight w:val="36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178" w:lineRule="exact"/>
              <w:ind w:left="0" w:right="0" w:firstLine="0"/>
              <w:jc w:val="left"/>
              <w:rPr>
                <w:sz w:val="13"/>
                <w:szCs w:val="13"/>
              </w:rPr>
            </w:pPr>
            <w:r>
              <w:rPr>
                <w:color w:val="000000"/>
                <w:spacing w:val="0"/>
                <w:w w:val="100"/>
                <w:position w:val="0"/>
                <w:sz w:val="13"/>
                <w:szCs w:val="13"/>
              </w:rPr>
              <w:t>北京数钥科 技有限公司</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1"/>
                <w:szCs w:val="11"/>
              </w:rPr>
            </w:pPr>
            <w:r>
              <w:rPr>
                <w:rFonts w:ascii="Arial" w:eastAsia="Arial" w:hAnsi="Arial" w:cs="Arial"/>
                <w:color w:val="000000"/>
                <w:spacing w:val="0"/>
                <w:w w:val="100"/>
                <w:position w:val="0"/>
                <w:sz w:val="11"/>
                <w:szCs w:val="11"/>
              </w:rPr>
              <w:t>12,000,000.00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rPr>
                <w:sz w:val="11"/>
                <w:szCs w:val="11"/>
              </w:rPr>
            </w:pPr>
            <w:r>
              <w:rPr>
                <w:rFonts w:ascii="Arial" w:eastAsia="Arial" w:hAnsi="Arial" w:cs="Arial"/>
                <w:color w:val="000000"/>
                <w:spacing w:val="0"/>
                <w:w w:val="100"/>
                <w:position w:val="0"/>
                <w:sz w:val="11"/>
                <w:szCs w:val="11"/>
              </w:rPr>
              <w:t>-1,099,346.05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rPr>
              <w:t>10,900,653.95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941"/>
        <w:gridCol w:w="1109"/>
        <w:gridCol w:w="418"/>
        <w:gridCol w:w="552"/>
        <w:gridCol w:w="1104"/>
        <w:gridCol w:w="691"/>
        <w:gridCol w:w="552"/>
        <w:gridCol w:w="696"/>
        <w:gridCol w:w="552"/>
        <w:gridCol w:w="552"/>
        <w:gridCol w:w="1104"/>
        <w:gridCol w:w="566"/>
      </w:tblGrid>
      <w:tr>
        <w:trPr>
          <w:trHeight w:val="52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北京慧友云</w:t>
            </w:r>
          </w:p>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商科技有限</w:t>
            </w:r>
          </w:p>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成都极企科</w:t>
            </w:r>
          </w:p>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小计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1"/>
                <w:szCs w:val="11"/>
              </w:rPr>
            </w:pPr>
            <w:r>
              <w:rPr>
                <w:rFonts w:ascii="Arial" w:eastAsia="Arial" w:hAnsi="Arial" w:cs="Arial"/>
                <w:color w:val="000000"/>
                <w:spacing w:val="0"/>
                <w:w w:val="100"/>
                <w:position w:val="0"/>
                <w:sz w:val="11"/>
                <w:szCs w:val="11"/>
              </w:rPr>
              <w:t>12,000,000.00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11"/>
                <w:szCs w:val="11"/>
              </w:rPr>
            </w:pPr>
            <w:r>
              <w:rPr>
                <w:rFonts w:ascii="Arial" w:eastAsia="Arial" w:hAnsi="Arial" w:cs="Arial"/>
                <w:color w:val="000000"/>
                <w:spacing w:val="0"/>
                <w:w w:val="100"/>
                <w:position w:val="0"/>
                <w:sz w:val="11"/>
                <w:szCs w:val="11"/>
              </w:rPr>
              <w:t>-1,099,346.05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11"/>
                <w:szCs w:val="11"/>
              </w:rPr>
            </w:pPr>
            <w:r>
              <w:rPr>
                <w:rFonts w:ascii="Arial" w:eastAsia="Arial" w:hAnsi="Arial" w:cs="Arial"/>
                <w:color w:val="000000"/>
                <w:spacing w:val="0"/>
                <w:w w:val="100"/>
                <w:position w:val="0"/>
                <w:sz w:val="11"/>
                <w:szCs w:val="11"/>
              </w:rPr>
              <w:t>10,900,653.95</w:t>
            </w: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1"/>
                <w:szCs w:val="11"/>
              </w:rPr>
            </w:pPr>
            <w:r>
              <w:rPr>
                <w:rFonts w:ascii="Arial" w:eastAsia="Arial" w:hAnsi="Arial" w:cs="Arial"/>
                <w:color w:val="000000"/>
                <w:spacing w:val="0"/>
                <w:w w:val="100"/>
                <w:position w:val="0"/>
                <w:sz w:val="11"/>
                <w:szCs w:val="11"/>
              </w:rPr>
              <w:t>12,000,000.00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1"/>
                <w:szCs w:val="11"/>
              </w:rPr>
            </w:pPr>
            <w:r>
              <w:rPr>
                <w:rFonts w:ascii="Arial" w:eastAsia="Arial" w:hAnsi="Arial" w:cs="Arial"/>
                <w:color w:val="000000"/>
                <w:spacing w:val="0"/>
                <w:w w:val="100"/>
                <w:position w:val="0"/>
                <w:sz w:val="11"/>
                <w:szCs w:val="11"/>
              </w:rPr>
              <w:t>-1,099,346.05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1"/>
                <w:szCs w:val="11"/>
              </w:rPr>
            </w:pPr>
            <w:r>
              <w:rPr>
                <w:rFonts w:ascii="Arial" w:eastAsia="Arial" w:hAnsi="Arial" w:cs="Arial"/>
                <w:color w:val="000000"/>
                <w:spacing w:val="0"/>
                <w:w w:val="100"/>
                <w:position w:val="0"/>
                <w:sz w:val="11"/>
                <w:szCs w:val="11"/>
              </w:rPr>
              <w:t>10,900,653.95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其他说明</w:t>
      </w:r>
    </w:p>
    <w:p>
      <w:pPr>
        <w:pStyle w:val="Style5"/>
        <w:keepNext w:val="0"/>
        <w:keepLines w:val="0"/>
        <w:widowControl w:val="0"/>
        <w:shd w:val="clear" w:color="auto" w:fill="auto"/>
        <w:bidi w:val="0"/>
        <w:spacing w:before="0" w:after="480" w:line="418" w:lineRule="exact"/>
        <w:ind w:left="440" w:right="0" w:firstLine="420"/>
        <w:jc w:val="both"/>
      </w:pPr>
      <w:r>
        <w:rPr>
          <w:color w:val="000000"/>
          <w:spacing w:val="0"/>
          <w:w w:val="100"/>
          <w:position w:val="0"/>
        </w:rPr>
        <w:t>公司对北京慧友云商科技有限公司、成都极企科技有限公司长期股权投资按权益法核算，报 告期初账面价值已减记至零。</w:t>
      </w:r>
    </w:p>
    <w:p>
      <w:pPr>
        <w:pStyle w:val="Style16"/>
        <w:keepNext/>
        <w:keepLines/>
        <w:widowControl w:val="0"/>
        <w:shd w:val="clear" w:color="auto" w:fill="auto"/>
        <w:bidi w:val="0"/>
        <w:spacing w:before="0" w:after="100" w:line="240" w:lineRule="auto"/>
        <w:ind w:left="0" w:right="0" w:firstLine="440"/>
        <w:jc w:val="left"/>
      </w:pPr>
      <w:bookmarkStart w:id="1576" w:name="bookmark1576"/>
      <w:bookmarkStart w:id="1577" w:name="bookmark1577"/>
      <w:bookmarkStart w:id="1578" w:name="bookmark1578"/>
      <w:bookmarkStart w:id="1579" w:name="bookmark1579"/>
      <w:r>
        <w:rPr>
          <w:color w:val="000000"/>
          <w:spacing w:val="0"/>
          <w:w w:val="100"/>
          <w:position w:val="0"/>
        </w:rPr>
        <w:t>1</w:t>
      </w:r>
      <w:bookmarkEnd w:id="1578"/>
      <w:r>
        <w:rPr>
          <w:color w:val="000000"/>
          <w:spacing w:val="0"/>
          <w:w w:val="100"/>
          <w:position w:val="0"/>
        </w:rPr>
        <w:t>8、其他权益工具投资</w:t>
      </w:r>
      <w:bookmarkEnd w:id="1576"/>
      <w:bookmarkEnd w:id="1577"/>
      <w:bookmarkEnd w:id="1579"/>
    </w:p>
    <w:p>
      <w:pPr>
        <w:pStyle w:val="Style16"/>
        <w:keepNext/>
        <w:keepLines/>
        <w:widowControl w:val="0"/>
        <w:numPr>
          <w:ilvl w:val="0"/>
          <w:numId w:val="205"/>
        </w:numPr>
        <w:shd w:val="clear" w:color="auto" w:fill="auto"/>
        <w:bidi w:val="0"/>
        <w:spacing w:before="0" w:after="100" w:line="240" w:lineRule="auto"/>
        <w:ind w:left="0" w:right="0" w:firstLine="440"/>
        <w:jc w:val="left"/>
      </w:pPr>
      <w:bookmarkStart w:id="1576" w:name="bookmark1576"/>
      <w:bookmarkStart w:id="1577" w:name="bookmark1577"/>
      <w:bookmarkStart w:id="1580" w:name="bookmark1580"/>
      <w:bookmarkStart w:id="1581" w:name="bookmark1581"/>
      <w:bookmarkEnd w:id="1580"/>
      <w:r>
        <w:rPr>
          <w:color w:val="000000"/>
          <w:spacing w:val="0"/>
          <w:w w:val="100"/>
          <w:position w:val="0"/>
        </w:rPr>
        <w:t>.</w:t>
      </w:r>
      <w:r>
        <w:rPr>
          <w:color w:val="000000"/>
          <w:spacing w:val="0"/>
          <w:w w:val="100"/>
          <w:position w:val="0"/>
        </w:rPr>
        <w:t>其他权益工具投资情况</w:t>
      </w:r>
      <w:bookmarkEnd w:id="1576"/>
      <w:bookmarkEnd w:id="1577"/>
      <w:bookmarkEnd w:id="1581"/>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单位：元币种：人民币</w:t>
      </w:r>
    </w:p>
    <w:tbl>
      <w:tblPr>
        <w:tblOverlap w:val="never"/>
        <w:jc w:val="center"/>
        <w:tblLayout w:type="fixed"/>
      </w:tblPr>
      <w:tblGrid>
        <w:gridCol w:w="3566"/>
        <w:gridCol w:w="2621"/>
        <w:gridCol w:w="2650"/>
      </w:tblGrid>
      <w:tr>
        <w:trPr>
          <w:trHeight w:val="29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星光物语(北京)电子商务有限公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428,797.17</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北京信任度科技有限公司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15,840,000.00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15,840,000.00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杭州错崴信息科技有限公司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31,584,691.00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上海穰川信息技术有限公司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15,000,000.00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杭州鑫蜂维网络科技有限公司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YOULIFE HOLDINGS</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15,000,000.00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87,424,691.00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16,268,797.17</w:t>
            </w:r>
          </w:p>
        </w:tc>
      </w:tr>
    </w:tbl>
    <w:p>
      <w:pPr>
        <w:widowControl w:val="0"/>
        <w:spacing w:after="299" w:line="1" w:lineRule="exact"/>
      </w:pPr>
    </w:p>
    <w:p>
      <w:pPr>
        <w:pStyle w:val="Style16"/>
        <w:keepNext/>
        <w:keepLines/>
        <w:widowControl w:val="0"/>
        <w:numPr>
          <w:ilvl w:val="0"/>
          <w:numId w:val="205"/>
        </w:numPr>
        <w:shd w:val="clear" w:color="auto" w:fill="auto"/>
        <w:bidi w:val="0"/>
        <w:spacing w:before="0" w:after="100" w:line="240" w:lineRule="auto"/>
        <w:ind w:left="0" w:right="0" w:firstLine="440"/>
        <w:jc w:val="left"/>
      </w:pPr>
      <w:bookmarkStart w:id="1582" w:name="bookmark1582"/>
      <w:bookmarkStart w:id="1583" w:name="bookmark1583"/>
      <w:bookmarkStart w:id="1584" w:name="bookmark1584"/>
      <w:bookmarkStart w:id="1585" w:name="bookmark1585"/>
      <w:bookmarkEnd w:id="1584"/>
      <w:r>
        <w:rPr>
          <w:color w:val="000000"/>
          <w:spacing w:val="0"/>
          <w:w w:val="100"/>
          <w:position w:val="0"/>
        </w:rPr>
        <w:t>.</w:t>
      </w:r>
      <w:r>
        <w:rPr>
          <w:color w:val="000000"/>
          <w:spacing w:val="0"/>
          <w:w w:val="100"/>
          <w:position w:val="0"/>
        </w:rPr>
        <w:t>非交易性权益工具投资的情况</w:t>
      </w:r>
      <w:bookmarkEnd w:id="1582"/>
      <w:bookmarkEnd w:id="1583"/>
      <w:bookmarkEnd w:id="1585"/>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4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440"/>
        <w:jc w:val="left"/>
      </w:pPr>
      <w:bookmarkStart w:id="1586" w:name="bookmark1586"/>
      <w:bookmarkStart w:id="1587" w:name="bookmark1587"/>
      <w:bookmarkStart w:id="1588" w:name="bookmark1588"/>
      <w:bookmarkStart w:id="1589" w:name="bookmark1589"/>
      <w:r>
        <w:rPr>
          <w:color w:val="000000"/>
          <w:spacing w:val="0"/>
          <w:w w:val="100"/>
          <w:position w:val="0"/>
        </w:rPr>
        <w:t>1</w:t>
      </w:r>
      <w:bookmarkEnd w:id="1588"/>
      <w:r>
        <w:rPr>
          <w:color w:val="000000"/>
          <w:spacing w:val="0"/>
          <w:w w:val="100"/>
          <w:position w:val="0"/>
        </w:rPr>
        <w:t>9、其他非流动金融资产</w:t>
      </w:r>
      <w:bookmarkEnd w:id="1586"/>
      <w:bookmarkEnd w:id="1587"/>
      <w:bookmarkEnd w:id="1589"/>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单位：元币种：人民币</w:t>
      </w:r>
    </w:p>
    <w:tbl>
      <w:tblPr>
        <w:tblOverlap w:val="never"/>
        <w:jc w:val="center"/>
        <w:tblLayout w:type="fixed"/>
      </w:tblPr>
      <w:tblGrid>
        <w:gridCol w:w="3566"/>
        <w:gridCol w:w="2621"/>
        <w:gridCol w:w="2650"/>
      </w:tblGrid>
      <w:tr>
        <w:trPr>
          <w:trHeight w:val="29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以公允价值计量且其变动计入当期 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其中：权益工具投资</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10,000,000.00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10,000,000.00</w:t>
            </w:r>
          </w:p>
        </w:tc>
      </w:tr>
      <w:tr>
        <w:trPr>
          <w:trHeight w:val="2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10,000,000.00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10,000,000.00</w:t>
            </w:r>
          </w:p>
        </w:tc>
      </w:tr>
    </w:tbl>
    <w:p>
      <w:pPr>
        <w:widowControl w:val="0"/>
        <w:spacing w:after="299" w:line="1" w:lineRule="exact"/>
      </w:pPr>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其他说明：</w:t>
      </w:r>
    </w:p>
    <w:p>
      <w:pPr>
        <w:pStyle w:val="Style5"/>
        <w:keepNext w:val="0"/>
        <w:keepLines w:val="0"/>
        <w:widowControl w:val="0"/>
        <w:shd w:val="clear" w:color="auto" w:fill="auto"/>
        <w:bidi w:val="0"/>
        <w:spacing w:before="0" w:after="0" w:line="240" w:lineRule="auto"/>
        <w:ind w:left="0" w:right="0" w:firstLine="44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80" w:line="403" w:lineRule="exact"/>
        <w:ind w:left="440" w:right="0" w:firstLine="420"/>
        <w:jc w:val="both"/>
      </w:pPr>
      <w:r>
        <w:rPr>
          <w:color w:val="000000"/>
          <w:spacing w:val="0"/>
          <w:w w:val="100"/>
          <w:position w:val="0"/>
        </w:rPr>
        <w:t>以公允价值计量且其变动计入当期损益的金融资产中权益工具投资系公司投资北京用友幸福 源创创业投资中心(有限合伙)</w:t>
      </w:r>
      <w:r>
        <w:rPr>
          <w:b/>
          <w:bCs/>
          <w:color w:val="000000"/>
          <w:spacing w:val="0"/>
          <w:w w:val="100"/>
          <w:position w:val="0"/>
          <w:sz w:val="18"/>
          <w:szCs w:val="18"/>
        </w:rPr>
        <w:t>10,000,000.00</w:t>
      </w:r>
      <w:r>
        <w:rPr>
          <w:color w:val="000000"/>
          <w:spacing w:val="0"/>
          <w:w w:val="100"/>
          <w:position w:val="0"/>
        </w:rPr>
        <w:t>元。</w:t>
      </w:r>
    </w:p>
    <w:p>
      <w:pPr>
        <w:pStyle w:val="Style16"/>
        <w:keepNext/>
        <w:keepLines/>
        <w:widowControl w:val="0"/>
        <w:shd w:val="clear" w:color="auto" w:fill="auto"/>
        <w:bidi w:val="0"/>
        <w:spacing w:before="0" w:after="100" w:line="240" w:lineRule="auto"/>
        <w:ind w:left="0" w:right="0" w:firstLine="440"/>
        <w:jc w:val="left"/>
      </w:pPr>
      <w:bookmarkStart w:id="1590" w:name="bookmark1590"/>
      <w:bookmarkStart w:id="1591" w:name="bookmark1591"/>
      <w:bookmarkStart w:id="1592" w:name="bookmark1592"/>
      <w:bookmarkStart w:id="1593" w:name="bookmark1593"/>
      <w:r>
        <w:rPr>
          <w:color w:val="000000"/>
          <w:spacing w:val="0"/>
          <w:w w:val="100"/>
          <w:position w:val="0"/>
        </w:rPr>
        <w:t>2</w:t>
      </w:r>
      <w:bookmarkEnd w:id="1592"/>
      <w:r>
        <w:rPr>
          <w:color w:val="000000"/>
          <w:spacing w:val="0"/>
          <w:w w:val="100"/>
          <w:position w:val="0"/>
        </w:rPr>
        <w:t>0、投资性房地产</w:t>
      </w:r>
      <w:bookmarkEnd w:id="1590"/>
      <w:bookmarkEnd w:id="1591"/>
      <w:bookmarkEnd w:id="1593"/>
    </w:p>
    <w:p>
      <w:pPr>
        <w:pStyle w:val="Style5"/>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投资性房地产计量模式</w:t>
      </w:r>
    </w:p>
    <w:p>
      <w:pPr>
        <w:pStyle w:val="Style5"/>
        <w:keepNext w:val="0"/>
        <w:keepLines w:val="0"/>
        <w:widowControl w:val="0"/>
        <w:numPr>
          <w:ilvl w:val="0"/>
          <w:numId w:val="207"/>
        </w:numPr>
        <w:shd w:val="clear" w:color="auto" w:fill="auto"/>
        <w:bidi w:val="0"/>
        <w:spacing w:before="0" w:after="100" w:line="240" w:lineRule="auto"/>
        <w:ind w:left="0" w:right="0" w:firstLine="440"/>
        <w:jc w:val="left"/>
      </w:pPr>
      <w:bookmarkStart w:id="1594" w:name="bookmark1594"/>
      <w:bookmarkEnd w:id="1594"/>
      <w:r>
        <w:rPr>
          <w:b/>
          <w:bCs/>
          <w:color w:val="000000"/>
          <w:spacing w:val="0"/>
          <w:w w:val="100"/>
          <w:position w:val="0"/>
        </w:rPr>
        <w:t>.</w:t>
      </w:r>
      <w:r>
        <w:rPr>
          <w:b/>
          <w:bCs/>
          <w:color w:val="000000"/>
          <w:spacing w:val="0"/>
          <w:w w:val="100"/>
          <w:position w:val="0"/>
        </w:rPr>
        <w:t>采用成本计量模式的投资性房地产</w:t>
      </w:r>
    </w:p>
    <w:p>
      <w:pPr>
        <w:pStyle w:val="Style5"/>
        <w:keepNext w:val="0"/>
        <w:keepLines w:val="0"/>
        <w:widowControl w:val="0"/>
        <w:shd w:val="clear" w:color="auto" w:fill="auto"/>
        <w:bidi w:val="0"/>
        <w:spacing w:before="0" w:after="100" w:line="240" w:lineRule="auto"/>
        <w:ind w:left="0" w:right="640" w:firstLine="0"/>
        <w:jc w:val="right"/>
      </w:pPr>
      <w:r>
        <w:rPr>
          <w:color w:val="000000"/>
          <w:spacing w:val="0"/>
          <w:w w:val="100"/>
          <w:position w:val="0"/>
        </w:rPr>
        <w:t>单位：元 币种：人民币</w:t>
      </w:r>
      <w:r>
        <w:br w:type="page"/>
      </w:r>
    </w:p>
    <w:tbl>
      <w:tblPr>
        <w:tblOverlap w:val="never"/>
        <w:jc w:val="center"/>
        <w:tblLayout w:type="fixed"/>
      </w:tblPr>
      <w:tblGrid>
        <w:gridCol w:w="2698"/>
        <w:gridCol w:w="1584"/>
        <w:gridCol w:w="1498"/>
        <w:gridCol w:w="1469"/>
        <w:gridCol w:w="1589"/>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gridSpan w:val="5"/>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19,204,659.50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19,204,659.50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93" w:lineRule="exact"/>
              <w:ind w:left="0" w:right="0" w:firstLine="420"/>
              <w:jc w:val="left"/>
            </w:pPr>
            <w:r>
              <w:rPr>
                <w:color w:val="000000"/>
                <w:spacing w:val="0"/>
                <w:w w:val="100"/>
                <w:position w:val="0"/>
                <w:sz w:val="18"/>
                <w:szCs w:val="18"/>
              </w:rPr>
              <w:t>(2)</w:t>
            </w:r>
            <w:r>
              <w:rPr>
                <w:color w:val="000000"/>
                <w:spacing w:val="0"/>
                <w:w w:val="100"/>
                <w:position w:val="0"/>
              </w:rPr>
              <w:t>存货</w:t>
            </w:r>
            <w:r>
              <w:rPr>
                <w:color w:val="000000"/>
                <w:spacing w:val="0"/>
                <w:w w:val="100"/>
                <w:position w:val="0"/>
                <w:sz w:val="18"/>
                <w:szCs w:val="18"/>
              </w:rPr>
              <w:t>\</w:t>
            </w:r>
            <w:r>
              <w:rPr>
                <w:color w:val="000000"/>
                <w:spacing w:val="0"/>
                <w:w w:val="100"/>
                <w:position w:val="0"/>
              </w:rPr>
              <w:t>固定资产\ 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19,204,659.50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19,204,659.50</w:t>
            </w:r>
          </w:p>
        </w:tc>
      </w:tr>
      <w:tr>
        <w:trPr>
          <w:trHeight w:val="283" w:hRule="exact"/>
        </w:trPr>
        <w:tc>
          <w:tcPr>
            <w:gridSpan w:val="5"/>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二、累计折旧和累计摊销</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3,414, </w:t>
            </w:r>
            <w:r>
              <w:rPr>
                <w:color w:val="000000"/>
                <w:spacing w:val="0"/>
                <w:w w:val="100"/>
                <w:position w:val="0"/>
                <w:sz w:val="18"/>
                <w:szCs w:val="18"/>
              </w:rPr>
              <w:t>161.30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3,414, </w:t>
            </w:r>
            <w:r>
              <w:rPr>
                <w:color w:val="000000"/>
                <w:spacing w:val="0"/>
                <w:w w:val="100"/>
                <w:position w:val="0"/>
                <w:sz w:val="18"/>
                <w:szCs w:val="18"/>
              </w:rPr>
              <w:t xml:space="preserve">161. </w:t>
            </w:r>
            <w:r>
              <w:rPr>
                <w:color w:val="000000"/>
                <w:spacing w:val="0"/>
                <w:w w:val="100"/>
                <w:position w:val="0"/>
                <w:sz w:val="18"/>
                <w:szCs w:val="18"/>
              </w:rPr>
              <w:t>30</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640,155.24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640,155.24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640,155.24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640,155.24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4,054,316. </w:t>
            </w:r>
            <w:r>
              <w:rPr>
                <w:color w:val="000000"/>
                <w:spacing w:val="0"/>
                <w:w w:val="100"/>
                <w:position w:val="0"/>
                <w:sz w:val="18"/>
                <w:szCs w:val="18"/>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4,054,316. </w:t>
            </w:r>
            <w:r>
              <w:rPr>
                <w:color w:val="000000"/>
                <w:spacing w:val="0"/>
                <w:w w:val="100"/>
                <w:position w:val="0"/>
                <w:sz w:val="18"/>
                <w:szCs w:val="18"/>
              </w:rPr>
              <w:t>54</w:t>
            </w:r>
          </w:p>
        </w:tc>
      </w:tr>
      <w:tr>
        <w:trPr>
          <w:trHeight w:val="283" w:hRule="exact"/>
        </w:trPr>
        <w:tc>
          <w:tcPr>
            <w:gridSpan w:val="5"/>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5"/>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15,150,342.96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15,150,342.96</w:t>
            </w:r>
          </w:p>
        </w:tc>
      </w:tr>
      <w:tr>
        <w:trPr>
          <w:trHeight w:val="30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15,790,498.20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15,790,498.20</w:t>
            </w:r>
          </w:p>
        </w:tc>
      </w:tr>
    </w:tbl>
    <w:p>
      <w:pPr>
        <w:widowControl w:val="0"/>
        <w:spacing w:after="339" w:line="1" w:lineRule="exact"/>
      </w:pPr>
    </w:p>
    <w:p>
      <w:pPr>
        <w:pStyle w:val="Style16"/>
        <w:keepNext/>
        <w:keepLines/>
        <w:widowControl w:val="0"/>
        <w:numPr>
          <w:ilvl w:val="0"/>
          <w:numId w:val="207"/>
        </w:numPr>
        <w:shd w:val="clear" w:color="auto" w:fill="auto"/>
        <w:bidi w:val="0"/>
        <w:spacing w:before="0" w:after="100" w:line="240" w:lineRule="auto"/>
        <w:ind w:left="0" w:right="0" w:firstLine="400"/>
        <w:jc w:val="left"/>
      </w:pPr>
      <w:bookmarkStart w:id="1595" w:name="bookmark1595"/>
      <w:bookmarkStart w:id="1596" w:name="bookmark1596"/>
      <w:bookmarkStart w:id="1597" w:name="bookmark1597"/>
      <w:bookmarkStart w:id="1598" w:name="bookmark1598"/>
      <w:bookmarkEnd w:id="1597"/>
      <w:r>
        <w:rPr>
          <w:color w:val="000000"/>
          <w:spacing w:val="0"/>
          <w:w w:val="100"/>
          <w:position w:val="0"/>
        </w:rPr>
        <w:t>,</w:t>
      </w:r>
      <w:r>
        <w:rPr>
          <w:color w:val="000000"/>
          <w:spacing w:val="0"/>
          <w:w w:val="100"/>
          <w:position w:val="0"/>
        </w:rPr>
        <w:t>未办妥产权证书的投资性房地产情况</w:t>
      </w:r>
      <w:bookmarkEnd w:id="1595"/>
      <w:bookmarkEnd w:id="1596"/>
      <w:bookmarkEnd w:id="1598"/>
    </w:p>
    <w:p>
      <w:pPr>
        <w:pStyle w:val="Style5"/>
        <w:keepNext w:val="0"/>
        <w:keepLines w:val="0"/>
        <w:widowControl w:val="0"/>
        <w:shd w:val="clear" w:color="auto" w:fill="auto"/>
        <w:bidi w:val="0"/>
        <w:spacing w:before="0" w:after="40" w:line="240" w:lineRule="auto"/>
        <w:ind w:left="0" w:right="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400"/>
        <w:jc w:val="left"/>
      </w:pPr>
      <w:bookmarkStart w:id="1599" w:name="bookmark1599"/>
      <w:bookmarkStart w:id="1600" w:name="bookmark1600"/>
      <w:bookmarkStart w:id="1601" w:name="bookmark1601"/>
      <w:bookmarkStart w:id="1602" w:name="bookmark1602"/>
      <w:r>
        <w:rPr>
          <w:color w:val="000000"/>
          <w:spacing w:val="0"/>
          <w:w w:val="100"/>
          <w:position w:val="0"/>
        </w:rPr>
        <w:t>2</w:t>
      </w:r>
      <w:bookmarkEnd w:id="1601"/>
      <w:r>
        <w:rPr>
          <w:color w:val="000000"/>
          <w:spacing w:val="0"/>
          <w:w w:val="100"/>
          <w:position w:val="0"/>
        </w:rPr>
        <w:t>1、固定资产</w:t>
      </w:r>
      <w:bookmarkEnd w:id="1599"/>
      <w:bookmarkEnd w:id="1600"/>
      <w:bookmarkEnd w:id="1602"/>
    </w:p>
    <w:p>
      <w:pPr>
        <w:pStyle w:val="Style16"/>
        <w:keepNext/>
        <w:keepLines/>
        <w:widowControl w:val="0"/>
        <w:shd w:val="clear" w:color="auto" w:fill="auto"/>
        <w:bidi w:val="0"/>
        <w:spacing w:before="0" w:after="100" w:line="240" w:lineRule="auto"/>
        <w:ind w:left="0" w:right="0" w:firstLine="400"/>
        <w:jc w:val="left"/>
      </w:pPr>
      <w:bookmarkStart w:id="1599" w:name="bookmark1599"/>
      <w:bookmarkStart w:id="1600" w:name="bookmark1600"/>
      <w:bookmarkStart w:id="1603" w:name="bookmark1603"/>
      <w:r>
        <w:rPr>
          <w:color w:val="000000"/>
          <w:spacing w:val="0"/>
          <w:w w:val="100"/>
          <w:position w:val="0"/>
        </w:rPr>
        <w:t>项目列示</w:t>
      </w:r>
      <w:bookmarkEnd w:id="1599"/>
      <w:bookmarkEnd w:id="1600"/>
      <w:bookmarkEnd w:id="1603"/>
    </w:p>
    <w:p>
      <w:pPr>
        <w:pStyle w:val="Style5"/>
        <w:keepNext w:val="0"/>
        <w:keepLines w:val="0"/>
        <w:widowControl w:val="0"/>
        <w:shd w:val="clear" w:color="auto" w:fill="auto"/>
        <w:bidi w:val="0"/>
        <w:spacing w:before="0" w:after="40" w:line="240" w:lineRule="auto"/>
        <w:ind w:left="0" w:right="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单位：元币种：人民币</w:t>
      </w:r>
    </w:p>
    <w:tbl>
      <w:tblPr>
        <w:tblOverlap w:val="never"/>
        <w:jc w:val="center"/>
        <w:tblLayout w:type="fixed"/>
      </w:tblPr>
      <w:tblGrid>
        <w:gridCol w:w="3230"/>
        <w:gridCol w:w="2794"/>
        <w:gridCol w:w="2813"/>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95,546,428.97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16,346,308.92</w:t>
            </w: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固定资产清理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30"/>
        <w:gridCol w:w="2794"/>
        <w:gridCol w:w="2813"/>
      </w:tblGrid>
      <w:tr>
        <w:trPr>
          <w:trHeight w:val="298"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95,546,428.97</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16,346,308.92</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4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440"/>
        <w:jc w:val="both"/>
      </w:pPr>
      <w:r>
        <w:rPr>
          <w:b/>
          <w:bCs/>
          <w:color w:val="000000"/>
          <w:spacing w:val="0"/>
          <w:w w:val="100"/>
          <w:position w:val="0"/>
        </w:rPr>
        <w:t>固定资产</w:t>
      </w:r>
    </w:p>
    <w:p>
      <w:pPr>
        <w:pStyle w:val="Style5"/>
        <w:keepNext w:val="0"/>
        <w:keepLines w:val="0"/>
        <w:widowControl w:val="0"/>
        <w:numPr>
          <w:ilvl w:val="0"/>
          <w:numId w:val="209"/>
        </w:numPr>
        <w:shd w:val="clear" w:color="auto" w:fill="auto"/>
        <w:bidi w:val="0"/>
        <w:spacing w:before="0" w:after="100" w:line="240" w:lineRule="auto"/>
        <w:ind w:left="0" w:right="0" w:firstLine="440"/>
        <w:jc w:val="both"/>
      </w:pPr>
      <w:bookmarkStart w:id="1604" w:name="bookmark1604"/>
      <w:bookmarkEnd w:id="1604"/>
      <w:r>
        <w:rPr>
          <w:b/>
          <w:bCs/>
          <w:color w:val="000000"/>
          <w:spacing w:val="0"/>
          <w:w w:val="100"/>
          <w:position w:val="0"/>
        </w:rPr>
        <w:t>.</w:t>
      </w:r>
      <w:r>
        <w:rPr>
          <w:b/>
          <w:bCs/>
          <w:color w:val="000000"/>
          <w:spacing w:val="0"/>
          <w:w w:val="100"/>
          <w:position w:val="0"/>
        </w:rPr>
        <w:t>固定资产情况</w:t>
      </w:r>
    </w:p>
    <w:p>
      <w:pPr>
        <w:pStyle w:val="Style5"/>
        <w:keepNext w:val="0"/>
        <w:keepLines w:val="0"/>
        <w:widowControl w:val="0"/>
        <w:shd w:val="clear" w:color="auto" w:fill="auto"/>
        <w:bidi w:val="0"/>
        <w:spacing w:before="0" w:after="0" w:line="240" w:lineRule="auto"/>
        <w:ind w:left="0" w:right="0" w:firstLine="44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6960" w:right="0" w:firstLine="0"/>
        <w:jc w:val="left"/>
      </w:pPr>
      <w:r>
        <w:rPr>
          <w:color w:val="000000"/>
          <w:spacing w:val="0"/>
          <w:w w:val="100"/>
          <w:position w:val="0"/>
        </w:rPr>
        <w:t>单位：元币种：人民币</w:t>
      </w:r>
    </w:p>
    <w:tbl>
      <w:tblPr>
        <w:tblOverlap w:val="never"/>
        <w:jc w:val="center"/>
        <w:tblLayout w:type="fixed"/>
      </w:tblPr>
      <w:tblGrid>
        <w:gridCol w:w="2088"/>
        <w:gridCol w:w="1200"/>
        <w:gridCol w:w="811"/>
        <w:gridCol w:w="1128"/>
        <w:gridCol w:w="1200"/>
        <w:gridCol w:w="1128"/>
        <w:gridCol w:w="1282"/>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房屋及建筑物</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197" w:lineRule="exact"/>
              <w:ind w:left="0" w:right="0" w:firstLine="0"/>
              <w:jc w:val="center"/>
              <w:rPr>
                <w:sz w:val="14"/>
                <w:szCs w:val="14"/>
              </w:rPr>
            </w:pPr>
            <w:r>
              <w:rPr>
                <w:color w:val="000000"/>
                <w:spacing w:val="0"/>
                <w:w w:val="100"/>
                <w:position w:val="0"/>
                <w:sz w:val="14"/>
                <w:szCs w:val="14"/>
              </w:rPr>
              <w:t>机器设 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运输工具</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197" w:lineRule="exact"/>
              <w:ind w:left="0" w:right="0" w:firstLine="0"/>
              <w:jc w:val="center"/>
              <w:rPr>
                <w:sz w:val="14"/>
                <w:szCs w:val="14"/>
              </w:rPr>
            </w:pPr>
            <w:r>
              <w:rPr>
                <w:color w:val="000000"/>
                <w:spacing w:val="0"/>
                <w:w w:val="100"/>
                <w:position w:val="0"/>
                <w:sz w:val="14"/>
                <w:szCs w:val="14"/>
              </w:rPr>
              <w:t>办公及其他设 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固定资产装修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r>
      <w:tr>
        <w:trPr>
          <w:trHeight w:val="206" w:hRule="exact"/>
        </w:trPr>
        <w:tc>
          <w:tcPr>
            <w:gridSpan w:val="7"/>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一、账面原值：</w:t>
            </w:r>
          </w:p>
        </w:tc>
      </w:tr>
      <w:tr>
        <w:trPr>
          <w:trHeight w:val="20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rPr>
                <w:sz w:val="14"/>
                <w:szCs w:val="14"/>
              </w:rPr>
            </w:pPr>
            <w:r>
              <w:rPr>
                <w:rFonts w:ascii="Verdana" w:eastAsia="Verdana" w:hAnsi="Verdana" w:cs="Verdana"/>
                <w:color w:val="000000"/>
                <w:spacing w:val="0"/>
                <w:w w:val="100"/>
                <w:position w:val="0"/>
                <w:sz w:val="11"/>
                <w:szCs w:val="11"/>
              </w:rPr>
              <w:t>1</w:t>
            </w:r>
            <w:r>
              <w:rPr>
                <w:color w:val="000000"/>
                <w:spacing w:val="0"/>
                <w:w w:val="100"/>
                <w:position w:val="0"/>
                <w:sz w:val="14"/>
                <w:szCs w:val="14"/>
              </w:rPr>
              <w:t>.期初余额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 xml:space="preserve">14,450, </w:t>
            </w:r>
            <w:r>
              <w:rPr>
                <w:rFonts w:ascii="Verdana" w:eastAsia="Verdana" w:hAnsi="Verdana" w:cs="Verdana"/>
                <w:color w:val="000000"/>
                <w:spacing w:val="0"/>
                <w:w w:val="100"/>
                <w:position w:val="0"/>
                <w:sz w:val="11"/>
                <w:szCs w:val="11"/>
              </w:rPr>
              <w:t>237.80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 xml:space="preserve">1, 904, </w:t>
            </w:r>
            <w:r>
              <w:rPr>
                <w:rFonts w:ascii="Verdana" w:eastAsia="Verdana" w:hAnsi="Verdana" w:cs="Verdana"/>
                <w:color w:val="000000"/>
                <w:spacing w:val="0"/>
                <w:w w:val="100"/>
                <w:position w:val="0"/>
                <w:sz w:val="11"/>
                <w:szCs w:val="11"/>
              </w:rPr>
              <w:t xml:space="preserve">834. </w:t>
            </w:r>
            <w:r>
              <w:rPr>
                <w:rFonts w:ascii="Verdana" w:eastAsia="Verdana" w:hAnsi="Verdana" w:cs="Verdana"/>
                <w:color w:val="000000"/>
                <w:spacing w:val="0"/>
                <w:w w:val="100"/>
                <w:position w:val="0"/>
                <w:sz w:val="11"/>
                <w:szCs w:val="11"/>
              </w:rPr>
              <w:t>09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1"/>
                <w:szCs w:val="11"/>
              </w:rPr>
            </w:pPr>
            <w:r>
              <w:rPr>
                <w:rFonts w:ascii="Verdana" w:eastAsia="Verdana" w:hAnsi="Verdana" w:cs="Verdana"/>
                <w:color w:val="000000"/>
                <w:spacing w:val="0"/>
                <w:w w:val="100"/>
                <w:position w:val="0"/>
                <w:sz w:val="11"/>
                <w:szCs w:val="11"/>
              </w:rPr>
              <w:t xml:space="preserve">15, 323, </w:t>
            </w:r>
            <w:r>
              <w:rPr>
                <w:rFonts w:ascii="Verdana" w:eastAsia="Verdana" w:hAnsi="Verdana" w:cs="Verdana"/>
                <w:color w:val="000000"/>
                <w:spacing w:val="0"/>
                <w:w w:val="100"/>
                <w:position w:val="0"/>
                <w:sz w:val="11"/>
                <w:szCs w:val="11"/>
              </w:rPr>
              <w:t xml:space="preserve">345. </w:t>
            </w:r>
            <w:r>
              <w:rPr>
                <w:rFonts w:ascii="Verdana" w:eastAsia="Verdana" w:hAnsi="Verdana" w:cs="Verdana"/>
                <w:color w:val="000000"/>
                <w:spacing w:val="0"/>
                <w:w w:val="100"/>
                <w:position w:val="0"/>
                <w:sz w:val="11"/>
                <w:szCs w:val="11"/>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rPr>
                <w:sz w:val="11"/>
                <w:szCs w:val="11"/>
              </w:rPr>
            </w:pPr>
            <w:r>
              <w:rPr>
                <w:rFonts w:ascii="Verdana" w:eastAsia="Verdana" w:hAnsi="Verdana" w:cs="Verdana"/>
                <w:color w:val="000000"/>
                <w:spacing w:val="0"/>
                <w:w w:val="100"/>
                <w:position w:val="0"/>
                <w:sz w:val="11"/>
                <w:szCs w:val="11"/>
              </w:rPr>
              <w:t xml:space="preserve">31, </w:t>
            </w:r>
            <w:r>
              <w:rPr>
                <w:rFonts w:ascii="Verdana" w:eastAsia="Verdana" w:hAnsi="Verdana" w:cs="Verdana"/>
                <w:color w:val="000000"/>
                <w:spacing w:val="0"/>
                <w:w w:val="100"/>
                <w:position w:val="0"/>
                <w:sz w:val="11"/>
                <w:szCs w:val="11"/>
              </w:rPr>
              <w:t xml:space="preserve">678,417. </w:t>
            </w:r>
            <w:r>
              <w:rPr>
                <w:rFonts w:ascii="Verdana" w:eastAsia="Verdana" w:hAnsi="Verdana" w:cs="Verdana"/>
                <w:color w:val="000000"/>
                <w:spacing w:val="0"/>
                <w:w w:val="100"/>
                <w:position w:val="0"/>
                <w:sz w:val="11"/>
                <w:szCs w:val="11"/>
              </w:rPr>
              <w:t>44</w:t>
            </w:r>
          </w:p>
        </w:tc>
      </w:tr>
      <w:tr>
        <w:trPr>
          <w:trHeight w:val="20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rPr>
                <w:sz w:val="14"/>
                <w:szCs w:val="14"/>
              </w:rPr>
            </w:pPr>
            <w:r>
              <w:rPr>
                <w:rFonts w:ascii="Verdana" w:eastAsia="Verdana" w:hAnsi="Verdana" w:cs="Verdana"/>
                <w:color w:val="000000"/>
                <w:spacing w:val="0"/>
                <w:w w:val="100"/>
                <w:position w:val="0"/>
                <w:sz w:val="11"/>
                <w:szCs w:val="11"/>
              </w:rPr>
              <w:t>2</w:t>
            </w:r>
            <w:r>
              <w:rPr>
                <w:color w:val="000000"/>
                <w:spacing w:val="0"/>
                <w:w w:val="100"/>
                <w:position w:val="0"/>
                <w:sz w:val="14"/>
                <w:szCs w:val="14"/>
              </w:rPr>
              <w:t>.本期增加金额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 xml:space="preserve">63,956, </w:t>
            </w:r>
            <w:r>
              <w:rPr>
                <w:rFonts w:ascii="Verdana" w:eastAsia="Verdana" w:hAnsi="Verdana" w:cs="Verdana"/>
                <w:color w:val="000000"/>
                <w:spacing w:val="0"/>
                <w:w w:val="100"/>
                <w:position w:val="0"/>
                <w:sz w:val="11"/>
                <w:szCs w:val="11"/>
              </w:rPr>
              <w:t xml:space="preserve">488. </w:t>
            </w:r>
            <w:r>
              <w:rPr>
                <w:rFonts w:ascii="Verdana" w:eastAsia="Verdana" w:hAnsi="Verdana" w:cs="Verdana"/>
                <w:color w:val="000000"/>
                <w:spacing w:val="0"/>
                <w:w w:val="100"/>
                <w:position w:val="0"/>
                <w:sz w:val="11"/>
                <w:szCs w:val="11"/>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1"/>
                <w:szCs w:val="11"/>
              </w:rPr>
            </w:pPr>
            <w:r>
              <w:rPr>
                <w:rFonts w:ascii="Verdana" w:eastAsia="Verdana" w:hAnsi="Verdana" w:cs="Verdana"/>
                <w:color w:val="000000"/>
                <w:spacing w:val="0"/>
                <w:w w:val="100"/>
                <w:position w:val="0"/>
                <w:sz w:val="11"/>
                <w:szCs w:val="11"/>
              </w:rPr>
              <w:t>11, 686,</w:t>
            </w:r>
            <w:r>
              <w:rPr>
                <w:rFonts w:ascii="Verdana" w:eastAsia="Verdana" w:hAnsi="Verdana" w:cs="Verdana"/>
                <w:color w:val="000000"/>
                <w:spacing w:val="0"/>
                <w:w w:val="100"/>
                <w:position w:val="0"/>
                <w:sz w:val="11"/>
                <w:szCs w:val="11"/>
              </w:rPr>
              <w:t xml:space="preserve">181. </w:t>
            </w:r>
            <w:r>
              <w:rPr>
                <w:rFonts w:ascii="Verdana" w:eastAsia="Verdana" w:hAnsi="Verdana" w:cs="Verdana"/>
                <w:color w:val="000000"/>
                <w:spacing w:val="0"/>
                <w:w w:val="100"/>
                <w:position w:val="0"/>
                <w:sz w:val="11"/>
                <w:szCs w:val="11"/>
              </w:rPr>
              <w:t>25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 xml:space="preserve">7, 000, </w:t>
            </w:r>
            <w:r>
              <w:rPr>
                <w:rFonts w:ascii="Verdana" w:eastAsia="Verdana" w:hAnsi="Verdana" w:cs="Verdana"/>
                <w:color w:val="000000"/>
                <w:spacing w:val="0"/>
                <w:w w:val="100"/>
                <w:position w:val="0"/>
                <w:sz w:val="11"/>
                <w:szCs w:val="11"/>
              </w:rPr>
              <w:t xml:space="preserve">699. </w:t>
            </w:r>
            <w:r>
              <w:rPr>
                <w:rFonts w:ascii="Verdana" w:eastAsia="Verdana" w:hAnsi="Verdana" w:cs="Verdana"/>
                <w:color w:val="000000"/>
                <w:spacing w:val="0"/>
                <w:w w:val="100"/>
                <w:position w:val="0"/>
                <w:sz w:val="11"/>
                <w:szCs w:val="11"/>
              </w:rPr>
              <w:t>25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rPr>
                <w:sz w:val="11"/>
                <w:szCs w:val="11"/>
              </w:rPr>
            </w:pPr>
            <w:r>
              <w:rPr>
                <w:rFonts w:ascii="Verdana" w:eastAsia="Verdana" w:hAnsi="Verdana" w:cs="Verdana"/>
                <w:color w:val="000000"/>
                <w:spacing w:val="0"/>
                <w:w w:val="100"/>
                <w:position w:val="0"/>
                <w:sz w:val="11"/>
                <w:szCs w:val="11"/>
              </w:rPr>
              <w:t xml:space="preserve">82, 643, </w:t>
            </w:r>
            <w:r>
              <w:rPr>
                <w:rFonts w:ascii="Verdana" w:eastAsia="Verdana" w:hAnsi="Verdana" w:cs="Verdana"/>
                <w:color w:val="000000"/>
                <w:spacing w:val="0"/>
                <w:w w:val="100"/>
                <w:position w:val="0"/>
                <w:sz w:val="11"/>
                <w:szCs w:val="11"/>
              </w:rPr>
              <w:t xml:space="preserve">369. </w:t>
            </w:r>
            <w:r>
              <w:rPr>
                <w:rFonts w:ascii="Verdana" w:eastAsia="Verdana" w:hAnsi="Verdana" w:cs="Verdana"/>
                <w:color w:val="000000"/>
                <w:spacing w:val="0"/>
                <w:w w:val="100"/>
                <w:position w:val="0"/>
                <w:sz w:val="11"/>
                <w:szCs w:val="11"/>
              </w:rPr>
              <w:t>49</w:t>
            </w:r>
          </w:p>
        </w:tc>
      </w:tr>
      <w:tr>
        <w:trPr>
          <w:trHeight w:val="20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left"/>
              <w:rPr>
                <w:sz w:val="14"/>
                <w:szCs w:val="14"/>
              </w:rPr>
            </w:pPr>
            <w:r>
              <w:rPr>
                <w:rFonts w:ascii="Verdana" w:eastAsia="Verdana" w:hAnsi="Verdana" w:cs="Verdana"/>
                <w:color w:val="000000"/>
                <w:spacing w:val="0"/>
                <w:w w:val="100"/>
                <w:position w:val="0"/>
                <w:sz w:val="11"/>
                <w:szCs w:val="11"/>
              </w:rPr>
              <w:t>(1)</w:t>
            </w:r>
            <w:r>
              <w:rPr>
                <w:color w:val="000000"/>
                <w:spacing w:val="0"/>
                <w:w w:val="100"/>
                <w:position w:val="0"/>
                <w:sz w:val="14"/>
                <w:szCs w:val="14"/>
              </w:rPr>
              <w:t>购置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 xml:space="preserve">63,956, </w:t>
            </w:r>
            <w:r>
              <w:rPr>
                <w:rFonts w:ascii="Verdana" w:eastAsia="Verdana" w:hAnsi="Verdana" w:cs="Verdana"/>
                <w:color w:val="000000"/>
                <w:spacing w:val="0"/>
                <w:w w:val="100"/>
                <w:position w:val="0"/>
                <w:sz w:val="11"/>
                <w:szCs w:val="11"/>
              </w:rPr>
              <w:t xml:space="preserve">488. </w:t>
            </w:r>
            <w:r>
              <w:rPr>
                <w:rFonts w:ascii="Verdana" w:eastAsia="Verdana" w:hAnsi="Verdana" w:cs="Verdana"/>
                <w:color w:val="000000"/>
                <w:spacing w:val="0"/>
                <w:w w:val="100"/>
                <w:position w:val="0"/>
                <w:sz w:val="11"/>
                <w:szCs w:val="11"/>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1"/>
                <w:szCs w:val="11"/>
              </w:rPr>
            </w:pPr>
            <w:r>
              <w:rPr>
                <w:rFonts w:ascii="Verdana" w:eastAsia="Verdana" w:hAnsi="Verdana" w:cs="Verdana"/>
                <w:color w:val="000000"/>
                <w:spacing w:val="0"/>
                <w:w w:val="100"/>
                <w:position w:val="0"/>
                <w:sz w:val="11"/>
                <w:szCs w:val="11"/>
              </w:rPr>
              <w:t>11, 686,</w:t>
            </w:r>
            <w:r>
              <w:rPr>
                <w:rFonts w:ascii="Verdana" w:eastAsia="Verdana" w:hAnsi="Verdana" w:cs="Verdana"/>
                <w:color w:val="000000"/>
                <w:spacing w:val="0"/>
                <w:w w:val="100"/>
                <w:position w:val="0"/>
                <w:sz w:val="11"/>
                <w:szCs w:val="11"/>
              </w:rPr>
              <w:t xml:space="preserve">181. </w:t>
            </w:r>
            <w:r>
              <w:rPr>
                <w:rFonts w:ascii="Verdana" w:eastAsia="Verdana" w:hAnsi="Verdana" w:cs="Verdana"/>
                <w:color w:val="000000"/>
                <w:spacing w:val="0"/>
                <w:w w:val="100"/>
                <w:position w:val="0"/>
                <w:sz w:val="11"/>
                <w:szCs w:val="11"/>
              </w:rPr>
              <w:t>25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 xml:space="preserve">7, 000, </w:t>
            </w:r>
            <w:r>
              <w:rPr>
                <w:rFonts w:ascii="Verdana" w:eastAsia="Verdana" w:hAnsi="Verdana" w:cs="Verdana"/>
                <w:color w:val="000000"/>
                <w:spacing w:val="0"/>
                <w:w w:val="100"/>
                <w:position w:val="0"/>
                <w:sz w:val="11"/>
                <w:szCs w:val="11"/>
              </w:rPr>
              <w:t xml:space="preserve">699. </w:t>
            </w:r>
            <w:r>
              <w:rPr>
                <w:rFonts w:ascii="Verdana" w:eastAsia="Verdana" w:hAnsi="Verdana" w:cs="Verdana"/>
                <w:color w:val="000000"/>
                <w:spacing w:val="0"/>
                <w:w w:val="100"/>
                <w:position w:val="0"/>
                <w:sz w:val="11"/>
                <w:szCs w:val="11"/>
              </w:rPr>
              <w:t>25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rPr>
                <w:sz w:val="11"/>
                <w:szCs w:val="11"/>
              </w:rPr>
            </w:pPr>
            <w:r>
              <w:rPr>
                <w:rFonts w:ascii="Verdana" w:eastAsia="Verdana" w:hAnsi="Verdana" w:cs="Verdana"/>
                <w:color w:val="000000"/>
                <w:spacing w:val="0"/>
                <w:w w:val="100"/>
                <w:position w:val="0"/>
                <w:sz w:val="11"/>
                <w:szCs w:val="11"/>
              </w:rPr>
              <w:t xml:space="preserve">82, 643, </w:t>
            </w:r>
            <w:r>
              <w:rPr>
                <w:rFonts w:ascii="Verdana" w:eastAsia="Verdana" w:hAnsi="Verdana" w:cs="Verdana"/>
                <w:color w:val="000000"/>
                <w:spacing w:val="0"/>
                <w:w w:val="100"/>
                <w:position w:val="0"/>
                <w:sz w:val="11"/>
                <w:szCs w:val="11"/>
              </w:rPr>
              <w:t xml:space="preserve">369. </w:t>
            </w:r>
            <w:r>
              <w:rPr>
                <w:rFonts w:ascii="Verdana" w:eastAsia="Verdana" w:hAnsi="Verdana" w:cs="Verdana"/>
                <w:color w:val="000000"/>
                <w:spacing w:val="0"/>
                <w:w w:val="100"/>
                <w:position w:val="0"/>
                <w:sz w:val="11"/>
                <w:szCs w:val="11"/>
              </w:rPr>
              <w:t>49</w:t>
            </w:r>
          </w:p>
        </w:tc>
      </w:tr>
      <w:tr>
        <w:trPr>
          <w:trHeight w:val="20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left"/>
              <w:rPr>
                <w:sz w:val="14"/>
                <w:szCs w:val="14"/>
              </w:rPr>
            </w:pPr>
            <w:r>
              <w:rPr>
                <w:rFonts w:ascii="Verdana" w:eastAsia="Verdana" w:hAnsi="Verdana" w:cs="Verdana"/>
                <w:color w:val="000000"/>
                <w:spacing w:val="0"/>
                <w:w w:val="100"/>
                <w:position w:val="0"/>
                <w:sz w:val="11"/>
                <w:szCs w:val="11"/>
              </w:rPr>
              <w:t>(2)</w:t>
            </w:r>
            <w:r>
              <w:rPr>
                <w:color w:val="000000"/>
                <w:spacing w:val="0"/>
                <w:w w:val="100"/>
                <w:position w:val="0"/>
                <w:sz w:val="14"/>
                <w:szCs w:val="14"/>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60"/>
              <w:jc w:val="left"/>
              <w:rPr>
                <w:sz w:val="14"/>
                <w:szCs w:val="14"/>
              </w:rPr>
            </w:pPr>
            <w:r>
              <w:rPr>
                <w:rFonts w:ascii="Verdana" w:eastAsia="Verdana" w:hAnsi="Verdana" w:cs="Verdana"/>
                <w:color w:val="000000"/>
                <w:spacing w:val="0"/>
                <w:w w:val="100"/>
                <w:position w:val="0"/>
                <w:sz w:val="11"/>
                <w:szCs w:val="11"/>
              </w:rPr>
              <w:t>(3)</w:t>
            </w:r>
            <w:r>
              <w:rPr>
                <w:color w:val="000000"/>
                <w:spacing w:val="0"/>
                <w:w w:val="100"/>
                <w:position w:val="0"/>
                <w:sz w:val="14"/>
                <w:szCs w:val="14"/>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rPr>
                <w:sz w:val="14"/>
                <w:szCs w:val="14"/>
              </w:rPr>
            </w:pPr>
            <w:r>
              <w:rPr>
                <w:rFonts w:ascii="Verdana" w:eastAsia="Verdana" w:hAnsi="Verdana" w:cs="Verdana"/>
                <w:color w:val="000000"/>
                <w:spacing w:val="0"/>
                <w:w w:val="100"/>
                <w:position w:val="0"/>
                <w:sz w:val="11"/>
                <w:szCs w:val="11"/>
              </w:rPr>
              <w:t>3.</w:t>
            </w:r>
            <w:r>
              <w:rPr>
                <w:color w:val="000000"/>
                <w:spacing w:val="0"/>
                <w:w w:val="100"/>
                <w:position w:val="0"/>
                <w:sz w:val="14"/>
                <w:szCs w:val="14"/>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1"/>
                <w:szCs w:val="11"/>
              </w:rPr>
            </w:pPr>
            <w:r>
              <w:rPr>
                <w:rFonts w:ascii="Verdana" w:eastAsia="Verdana" w:hAnsi="Verdana" w:cs="Verdana"/>
                <w:color w:val="000000"/>
                <w:spacing w:val="0"/>
                <w:w w:val="100"/>
                <w:position w:val="0"/>
                <w:sz w:val="11"/>
                <w:szCs w:val="11"/>
              </w:rPr>
              <w:t>276,421.00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left"/>
              <w:rPr>
                <w:sz w:val="11"/>
                <w:szCs w:val="11"/>
              </w:rPr>
            </w:pPr>
            <w:r>
              <w:rPr>
                <w:rFonts w:ascii="Verdana" w:eastAsia="Verdana" w:hAnsi="Verdana" w:cs="Verdana"/>
                <w:color w:val="000000"/>
                <w:spacing w:val="0"/>
                <w:w w:val="100"/>
                <w:position w:val="0"/>
                <w:sz w:val="11"/>
                <w:szCs w:val="11"/>
              </w:rPr>
              <w:t>276,421.00</w:t>
            </w:r>
          </w:p>
        </w:tc>
      </w:tr>
      <w:tr>
        <w:trPr>
          <w:trHeight w:val="20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left"/>
              <w:rPr>
                <w:sz w:val="14"/>
                <w:szCs w:val="14"/>
              </w:rPr>
            </w:pPr>
            <w:r>
              <w:rPr>
                <w:rFonts w:ascii="Verdana" w:eastAsia="Verdana" w:hAnsi="Verdana" w:cs="Verdana"/>
                <w:color w:val="000000"/>
                <w:spacing w:val="0"/>
                <w:w w:val="100"/>
                <w:position w:val="0"/>
                <w:sz w:val="11"/>
                <w:szCs w:val="11"/>
              </w:rPr>
              <w:t>(1)</w:t>
            </w:r>
            <w:r>
              <w:rPr>
                <w:color w:val="000000"/>
                <w:spacing w:val="0"/>
                <w:w w:val="100"/>
                <w:position w:val="0"/>
                <w:sz w:val="14"/>
                <w:szCs w:val="14"/>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1"/>
                <w:szCs w:val="11"/>
              </w:rPr>
            </w:pPr>
            <w:r>
              <w:rPr>
                <w:rFonts w:ascii="Verdana" w:eastAsia="Verdana" w:hAnsi="Verdana" w:cs="Verdana"/>
                <w:color w:val="000000"/>
                <w:spacing w:val="0"/>
                <w:w w:val="100"/>
                <w:position w:val="0"/>
                <w:sz w:val="11"/>
                <w:szCs w:val="11"/>
              </w:rPr>
              <w:t>276,421.00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left"/>
              <w:rPr>
                <w:sz w:val="11"/>
                <w:szCs w:val="11"/>
              </w:rPr>
            </w:pPr>
            <w:r>
              <w:rPr>
                <w:rFonts w:ascii="Verdana" w:eastAsia="Verdana" w:hAnsi="Verdana" w:cs="Verdana"/>
                <w:color w:val="000000"/>
                <w:spacing w:val="0"/>
                <w:w w:val="100"/>
                <w:position w:val="0"/>
                <w:sz w:val="11"/>
                <w:szCs w:val="11"/>
              </w:rPr>
              <w:t>276,421.00</w:t>
            </w:r>
          </w:p>
        </w:tc>
      </w:tr>
      <w:tr>
        <w:trPr>
          <w:trHeight w:val="20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rPr>
                <w:sz w:val="14"/>
                <w:szCs w:val="14"/>
              </w:rPr>
            </w:pPr>
            <w:r>
              <w:rPr>
                <w:rFonts w:ascii="Verdana" w:eastAsia="Verdana" w:hAnsi="Verdana" w:cs="Verdana"/>
                <w:color w:val="000000"/>
                <w:spacing w:val="0"/>
                <w:w w:val="100"/>
                <w:position w:val="0"/>
                <w:sz w:val="11"/>
                <w:szCs w:val="11"/>
              </w:rPr>
              <w:t>4.</w:t>
            </w:r>
            <w:r>
              <w:rPr>
                <w:color w:val="000000"/>
                <w:spacing w:val="0"/>
                <w:w w:val="100"/>
                <w:position w:val="0"/>
                <w:sz w:val="14"/>
                <w:szCs w:val="14"/>
              </w:rPr>
              <w:t>期末余额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 xml:space="preserve">78,406, </w:t>
            </w:r>
            <w:r>
              <w:rPr>
                <w:rFonts w:ascii="Verdana" w:eastAsia="Verdana" w:hAnsi="Verdana" w:cs="Verdana"/>
                <w:color w:val="000000"/>
                <w:spacing w:val="0"/>
                <w:w w:val="100"/>
                <w:position w:val="0"/>
                <w:sz w:val="11"/>
                <w:szCs w:val="11"/>
              </w:rPr>
              <w:t xml:space="preserve">726. </w:t>
            </w:r>
            <w:r>
              <w:rPr>
                <w:rFonts w:ascii="Verdana" w:eastAsia="Verdana" w:hAnsi="Verdana" w:cs="Verdana"/>
                <w:color w:val="000000"/>
                <w:spacing w:val="0"/>
                <w:w w:val="100"/>
                <w:position w:val="0"/>
                <w:sz w:val="11"/>
                <w:szCs w:val="11"/>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 xml:space="preserve">1, 904, </w:t>
            </w:r>
            <w:r>
              <w:rPr>
                <w:rFonts w:ascii="Verdana" w:eastAsia="Verdana" w:hAnsi="Verdana" w:cs="Verdana"/>
                <w:color w:val="000000"/>
                <w:spacing w:val="0"/>
                <w:w w:val="100"/>
                <w:position w:val="0"/>
                <w:sz w:val="11"/>
                <w:szCs w:val="11"/>
              </w:rPr>
              <w:t xml:space="preserve">834. </w:t>
            </w:r>
            <w:r>
              <w:rPr>
                <w:rFonts w:ascii="Verdana" w:eastAsia="Verdana" w:hAnsi="Verdana" w:cs="Verdana"/>
                <w:color w:val="000000"/>
                <w:spacing w:val="0"/>
                <w:w w:val="100"/>
                <w:position w:val="0"/>
                <w:sz w:val="11"/>
                <w:szCs w:val="11"/>
              </w:rPr>
              <w:t>09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1"/>
                <w:szCs w:val="11"/>
              </w:rPr>
            </w:pPr>
            <w:r>
              <w:rPr>
                <w:rFonts w:ascii="Verdana" w:eastAsia="Verdana" w:hAnsi="Verdana" w:cs="Verdana"/>
                <w:color w:val="000000"/>
                <w:spacing w:val="0"/>
                <w:w w:val="100"/>
                <w:position w:val="0"/>
                <w:sz w:val="11"/>
                <w:szCs w:val="11"/>
              </w:rPr>
              <w:t>26, 733,</w:t>
            </w:r>
            <w:r>
              <w:rPr>
                <w:rFonts w:ascii="Verdana" w:eastAsia="Verdana" w:hAnsi="Verdana" w:cs="Verdana"/>
                <w:color w:val="000000"/>
                <w:spacing w:val="0"/>
                <w:w w:val="100"/>
                <w:position w:val="0"/>
                <w:sz w:val="11"/>
                <w:szCs w:val="11"/>
              </w:rPr>
              <w:t xml:space="preserve">105. </w:t>
            </w:r>
            <w:r>
              <w:rPr>
                <w:rFonts w:ascii="Verdana" w:eastAsia="Verdana" w:hAnsi="Verdana" w:cs="Verdana"/>
                <w:color w:val="000000"/>
                <w:spacing w:val="0"/>
                <w:w w:val="100"/>
                <w:position w:val="0"/>
                <w:sz w:val="11"/>
                <w:szCs w:val="11"/>
              </w:rPr>
              <w:t>80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 xml:space="preserve">7, 000, </w:t>
            </w:r>
            <w:r>
              <w:rPr>
                <w:rFonts w:ascii="Verdana" w:eastAsia="Verdana" w:hAnsi="Verdana" w:cs="Verdana"/>
                <w:color w:val="000000"/>
                <w:spacing w:val="0"/>
                <w:w w:val="100"/>
                <w:position w:val="0"/>
                <w:sz w:val="11"/>
                <w:szCs w:val="11"/>
              </w:rPr>
              <w:t xml:space="preserve">699. </w:t>
            </w:r>
            <w:r>
              <w:rPr>
                <w:rFonts w:ascii="Verdana" w:eastAsia="Verdana" w:hAnsi="Verdana" w:cs="Verdana"/>
                <w:color w:val="000000"/>
                <w:spacing w:val="0"/>
                <w:w w:val="100"/>
                <w:position w:val="0"/>
                <w:sz w:val="11"/>
                <w:szCs w:val="11"/>
              </w:rPr>
              <w:t>25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 xml:space="preserve">114, 045, </w:t>
            </w:r>
            <w:r>
              <w:rPr>
                <w:rFonts w:ascii="Verdana" w:eastAsia="Verdana" w:hAnsi="Verdana" w:cs="Verdana"/>
                <w:color w:val="000000"/>
                <w:spacing w:val="0"/>
                <w:w w:val="100"/>
                <w:position w:val="0"/>
                <w:sz w:val="11"/>
                <w:szCs w:val="11"/>
              </w:rPr>
              <w:t>365.93</w:t>
            </w:r>
          </w:p>
        </w:tc>
      </w:tr>
      <w:tr>
        <w:trPr>
          <w:trHeight w:val="202" w:hRule="exact"/>
        </w:trPr>
        <w:tc>
          <w:tcPr>
            <w:gridSpan w:val="7"/>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二、累计折旧</w:t>
            </w:r>
          </w:p>
        </w:tc>
      </w:tr>
      <w:tr>
        <w:trPr>
          <w:trHeight w:val="20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rPr>
                <w:sz w:val="14"/>
                <w:szCs w:val="14"/>
              </w:rPr>
            </w:pPr>
            <w:r>
              <w:rPr>
                <w:rFonts w:ascii="Verdana" w:eastAsia="Verdana" w:hAnsi="Verdana" w:cs="Verdana"/>
                <w:color w:val="000000"/>
                <w:spacing w:val="0"/>
                <w:w w:val="100"/>
                <w:position w:val="0"/>
                <w:sz w:val="11"/>
                <w:szCs w:val="11"/>
              </w:rPr>
              <w:t>1</w:t>
            </w:r>
            <w:r>
              <w:rPr>
                <w:color w:val="000000"/>
                <w:spacing w:val="0"/>
                <w:w w:val="100"/>
                <w:position w:val="0"/>
                <w:sz w:val="14"/>
                <w:szCs w:val="14"/>
              </w:rPr>
              <w:t>.期初余额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rPr>
                <w:sz w:val="11"/>
                <w:szCs w:val="11"/>
              </w:rPr>
            </w:pPr>
            <w:r>
              <w:rPr>
                <w:rFonts w:ascii="Verdana" w:eastAsia="Verdana" w:hAnsi="Verdana" w:cs="Verdana"/>
                <w:color w:val="000000"/>
                <w:spacing w:val="0"/>
                <w:w w:val="100"/>
                <w:position w:val="0"/>
                <w:sz w:val="11"/>
                <w:szCs w:val="11"/>
              </w:rPr>
              <w:t xml:space="preserve">4,438, </w:t>
            </w:r>
            <w:r>
              <w:rPr>
                <w:rFonts w:ascii="Verdana" w:eastAsia="Verdana" w:hAnsi="Verdana" w:cs="Verdana"/>
                <w:color w:val="000000"/>
                <w:spacing w:val="0"/>
                <w:w w:val="100"/>
                <w:position w:val="0"/>
                <w:sz w:val="11"/>
                <w:szCs w:val="11"/>
              </w:rPr>
              <w:t xml:space="preserve">529. </w:t>
            </w:r>
            <w:r>
              <w:rPr>
                <w:rFonts w:ascii="Verdana" w:eastAsia="Verdana" w:hAnsi="Verdana" w:cs="Verdana"/>
                <w:color w:val="000000"/>
                <w:spacing w:val="0"/>
                <w:w w:val="100"/>
                <w:position w:val="0"/>
                <w:sz w:val="11"/>
                <w:szCs w:val="11"/>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 xml:space="preserve">1, 904, </w:t>
            </w:r>
            <w:r>
              <w:rPr>
                <w:rFonts w:ascii="Verdana" w:eastAsia="Verdana" w:hAnsi="Verdana" w:cs="Verdana"/>
                <w:color w:val="000000"/>
                <w:spacing w:val="0"/>
                <w:w w:val="100"/>
                <w:position w:val="0"/>
                <w:sz w:val="11"/>
                <w:szCs w:val="11"/>
              </w:rPr>
              <w:t xml:space="preserve">834. </w:t>
            </w:r>
            <w:r>
              <w:rPr>
                <w:rFonts w:ascii="Verdana" w:eastAsia="Verdana" w:hAnsi="Verdana" w:cs="Verdana"/>
                <w:color w:val="000000"/>
                <w:spacing w:val="0"/>
                <w:w w:val="100"/>
                <w:position w:val="0"/>
                <w:sz w:val="11"/>
                <w:szCs w:val="11"/>
              </w:rPr>
              <w:t>09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both"/>
              <w:rPr>
                <w:sz w:val="11"/>
                <w:szCs w:val="11"/>
              </w:rPr>
            </w:pPr>
            <w:r>
              <w:rPr>
                <w:rFonts w:ascii="Verdana" w:eastAsia="Verdana" w:hAnsi="Verdana" w:cs="Verdana"/>
                <w:color w:val="000000"/>
                <w:spacing w:val="0"/>
                <w:w w:val="100"/>
                <w:position w:val="0"/>
                <w:sz w:val="11"/>
                <w:szCs w:val="11"/>
              </w:rPr>
              <w:t xml:space="preserve">8, 988, </w:t>
            </w:r>
            <w:r>
              <w:rPr>
                <w:rFonts w:ascii="Verdana" w:eastAsia="Verdana" w:hAnsi="Verdana" w:cs="Verdana"/>
                <w:color w:val="000000"/>
                <w:spacing w:val="0"/>
                <w:w w:val="100"/>
                <w:position w:val="0"/>
                <w:sz w:val="11"/>
                <w:szCs w:val="11"/>
              </w:rPr>
              <w:t xml:space="preserve">744. </w:t>
            </w:r>
            <w:r>
              <w:rPr>
                <w:rFonts w:ascii="Verdana" w:eastAsia="Verdana" w:hAnsi="Verdana" w:cs="Verdana"/>
                <w:color w:val="000000"/>
                <w:spacing w:val="0"/>
                <w:w w:val="100"/>
                <w:position w:val="0"/>
                <w:sz w:val="11"/>
                <w:szCs w:val="11"/>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rPr>
                <w:sz w:val="11"/>
                <w:szCs w:val="11"/>
              </w:rPr>
            </w:pPr>
            <w:r>
              <w:rPr>
                <w:rFonts w:ascii="Verdana" w:eastAsia="Verdana" w:hAnsi="Verdana" w:cs="Verdana"/>
                <w:color w:val="000000"/>
                <w:spacing w:val="0"/>
                <w:w w:val="100"/>
                <w:position w:val="0"/>
                <w:sz w:val="11"/>
                <w:szCs w:val="11"/>
              </w:rPr>
              <w:t>15, 332,</w:t>
            </w:r>
            <w:r>
              <w:rPr>
                <w:rFonts w:ascii="Verdana" w:eastAsia="Verdana" w:hAnsi="Verdana" w:cs="Verdana"/>
                <w:color w:val="000000"/>
                <w:spacing w:val="0"/>
                <w:w w:val="100"/>
                <w:position w:val="0"/>
                <w:sz w:val="11"/>
                <w:szCs w:val="11"/>
              </w:rPr>
              <w:t xml:space="preserve">108. </w:t>
            </w:r>
            <w:r>
              <w:rPr>
                <w:rFonts w:ascii="Verdana" w:eastAsia="Verdana" w:hAnsi="Verdana" w:cs="Verdana"/>
                <w:color w:val="000000"/>
                <w:spacing w:val="0"/>
                <w:w w:val="100"/>
                <w:position w:val="0"/>
                <w:sz w:val="11"/>
                <w:szCs w:val="11"/>
              </w:rPr>
              <w:t>52</w:t>
            </w:r>
          </w:p>
        </w:tc>
      </w:tr>
      <w:tr>
        <w:trPr>
          <w:trHeight w:val="20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rPr>
                <w:sz w:val="14"/>
                <w:szCs w:val="14"/>
              </w:rPr>
            </w:pPr>
            <w:r>
              <w:rPr>
                <w:rFonts w:ascii="Verdana" w:eastAsia="Verdana" w:hAnsi="Verdana" w:cs="Verdana"/>
                <w:color w:val="000000"/>
                <w:spacing w:val="0"/>
                <w:w w:val="100"/>
                <w:position w:val="0"/>
                <w:sz w:val="11"/>
                <w:szCs w:val="11"/>
              </w:rPr>
              <w:t>2</w:t>
            </w:r>
            <w:r>
              <w:rPr>
                <w:color w:val="000000"/>
                <w:spacing w:val="0"/>
                <w:w w:val="100"/>
                <w:position w:val="0"/>
                <w:sz w:val="14"/>
                <w:szCs w:val="14"/>
              </w:rPr>
              <w:t>.本期增加金额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1"/>
                <w:szCs w:val="11"/>
              </w:rPr>
            </w:pPr>
            <w:r>
              <w:rPr>
                <w:rFonts w:ascii="Verdana" w:eastAsia="Verdana" w:hAnsi="Verdana" w:cs="Verdana"/>
                <w:color w:val="000000"/>
                <w:spacing w:val="0"/>
                <w:w w:val="100"/>
                <w:position w:val="0"/>
                <w:sz w:val="11"/>
                <w:szCs w:val="11"/>
              </w:rPr>
              <w:t>674,</w:t>
            </w:r>
            <w:r>
              <w:rPr>
                <w:rFonts w:ascii="Verdana" w:eastAsia="Verdana" w:hAnsi="Verdana" w:cs="Verdana"/>
                <w:color w:val="000000"/>
                <w:spacing w:val="0"/>
                <w:w w:val="100"/>
                <w:position w:val="0"/>
                <w:sz w:val="11"/>
                <w:szCs w:val="11"/>
              </w:rPr>
              <w:t xml:space="preserve">187. </w:t>
            </w:r>
            <w:r>
              <w:rPr>
                <w:rFonts w:ascii="Verdana" w:eastAsia="Verdana" w:hAnsi="Verdana" w:cs="Verdana"/>
                <w:color w:val="000000"/>
                <w:spacing w:val="0"/>
                <w:w w:val="100"/>
                <w:position w:val="0"/>
                <w:sz w:val="11"/>
                <w:szCs w:val="11"/>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both"/>
              <w:rPr>
                <w:sz w:val="11"/>
                <w:szCs w:val="11"/>
              </w:rPr>
            </w:pPr>
            <w:r>
              <w:rPr>
                <w:rFonts w:ascii="Verdana" w:eastAsia="Verdana" w:hAnsi="Verdana" w:cs="Verdana"/>
                <w:color w:val="000000"/>
                <w:spacing w:val="0"/>
                <w:w w:val="100"/>
                <w:position w:val="0"/>
                <w:sz w:val="11"/>
                <w:szCs w:val="11"/>
              </w:rPr>
              <w:t xml:space="preserve">2, 535, </w:t>
            </w:r>
            <w:r>
              <w:rPr>
                <w:rFonts w:ascii="Verdana" w:eastAsia="Verdana" w:hAnsi="Verdana" w:cs="Verdana"/>
                <w:color w:val="000000"/>
                <w:spacing w:val="0"/>
                <w:w w:val="100"/>
                <w:position w:val="0"/>
                <w:sz w:val="11"/>
                <w:szCs w:val="11"/>
              </w:rPr>
              <w:t xml:space="preserve">723. </w:t>
            </w:r>
            <w:r>
              <w:rPr>
                <w:rFonts w:ascii="Verdana" w:eastAsia="Verdana" w:hAnsi="Verdana" w:cs="Verdana"/>
                <w:color w:val="000000"/>
                <w:spacing w:val="0"/>
                <w:w w:val="100"/>
                <w:position w:val="0"/>
                <w:sz w:val="11"/>
                <w:szCs w:val="11"/>
              </w:rPr>
              <w:t>56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rPr>
                <w:sz w:val="11"/>
                <w:szCs w:val="11"/>
              </w:rPr>
            </w:pPr>
            <w:r>
              <w:rPr>
                <w:rFonts w:ascii="Verdana" w:eastAsia="Verdana" w:hAnsi="Verdana" w:cs="Verdana"/>
                <w:color w:val="000000"/>
                <w:spacing w:val="0"/>
                <w:w w:val="100"/>
                <w:position w:val="0"/>
                <w:sz w:val="11"/>
                <w:szCs w:val="11"/>
              </w:rPr>
              <w:t xml:space="preserve">233, </w:t>
            </w:r>
            <w:r>
              <w:rPr>
                <w:rFonts w:ascii="Verdana" w:eastAsia="Verdana" w:hAnsi="Verdana" w:cs="Verdana"/>
                <w:color w:val="000000"/>
                <w:spacing w:val="0"/>
                <w:w w:val="100"/>
                <w:position w:val="0"/>
                <w:sz w:val="11"/>
                <w:szCs w:val="11"/>
              </w:rPr>
              <w:t xml:space="preserve">338. </w:t>
            </w:r>
            <w:r>
              <w:rPr>
                <w:rFonts w:ascii="Verdana" w:eastAsia="Verdana" w:hAnsi="Verdana" w:cs="Verdana"/>
                <w:color w:val="000000"/>
                <w:spacing w:val="0"/>
                <w:w w:val="100"/>
                <w:position w:val="0"/>
                <w:sz w:val="11"/>
                <w:szCs w:val="11"/>
              </w:rPr>
              <w:t>64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1"/>
                <w:szCs w:val="11"/>
              </w:rPr>
            </w:pPr>
            <w:r>
              <w:rPr>
                <w:rFonts w:ascii="Verdana" w:eastAsia="Verdana" w:hAnsi="Verdana" w:cs="Verdana"/>
                <w:color w:val="000000"/>
                <w:spacing w:val="0"/>
                <w:w w:val="100"/>
                <w:position w:val="0"/>
                <w:sz w:val="11"/>
                <w:szCs w:val="11"/>
              </w:rPr>
              <w:t xml:space="preserve">3, 443, </w:t>
            </w:r>
            <w:r>
              <w:rPr>
                <w:rFonts w:ascii="Verdana" w:eastAsia="Verdana" w:hAnsi="Verdana" w:cs="Verdana"/>
                <w:color w:val="000000"/>
                <w:spacing w:val="0"/>
                <w:w w:val="100"/>
                <w:position w:val="0"/>
                <w:sz w:val="11"/>
                <w:szCs w:val="11"/>
              </w:rPr>
              <w:t xml:space="preserve">249. </w:t>
            </w:r>
            <w:r>
              <w:rPr>
                <w:rFonts w:ascii="Verdana" w:eastAsia="Verdana" w:hAnsi="Verdana" w:cs="Verdana"/>
                <w:color w:val="000000"/>
                <w:spacing w:val="0"/>
                <w:w w:val="100"/>
                <w:position w:val="0"/>
                <w:sz w:val="11"/>
                <w:szCs w:val="11"/>
              </w:rPr>
              <w:t>44</w:t>
            </w:r>
          </w:p>
        </w:tc>
      </w:tr>
      <w:tr>
        <w:trPr>
          <w:trHeight w:val="20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left"/>
              <w:rPr>
                <w:sz w:val="14"/>
                <w:szCs w:val="14"/>
              </w:rPr>
            </w:pPr>
            <w:r>
              <w:rPr>
                <w:rFonts w:ascii="Verdana" w:eastAsia="Verdana" w:hAnsi="Verdana" w:cs="Verdana"/>
                <w:color w:val="000000"/>
                <w:spacing w:val="0"/>
                <w:w w:val="100"/>
                <w:position w:val="0"/>
                <w:sz w:val="11"/>
                <w:szCs w:val="11"/>
              </w:rPr>
              <w:t>(1)</w:t>
            </w:r>
            <w:r>
              <w:rPr>
                <w:color w:val="000000"/>
                <w:spacing w:val="0"/>
                <w:w w:val="100"/>
                <w:position w:val="0"/>
                <w:sz w:val="14"/>
                <w:szCs w:val="14"/>
              </w:rPr>
              <w:t>计提</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1"/>
                <w:szCs w:val="11"/>
              </w:rPr>
            </w:pPr>
            <w:r>
              <w:rPr>
                <w:rFonts w:ascii="Verdana" w:eastAsia="Verdana" w:hAnsi="Verdana" w:cs="Verdana"/>
                <w:color w:val="000000"/>
                <w:spacing w:val="0"/>
                <w:w w:val="100"/>
                <w:position w:val="0"/>
                <w:sz w:val="11"/>
                <w:szCs w:val="11"/>
              </w:rPr>
              <w:t>674,</w:t>
            </w:r>
            <w:r>
              <w:rPr>
                <w:rFonts w:ascii="Verdana" w:eastAsia="Verdana" w:hAnsi="Verdana" w:cs="Verdana"/>
                <w:color w:val="000000"/>
                <w:spacing w:val="0"/>
                <w:w w:val="100"/>
                <w:position w:val="0"/>
                <w:sz w:val="11"/>
                <w:szCs w:val="11"/>
              </w:rPr>
              <w:t xml:space="preserve">187. </w:t>
            </w:r>
            <w:r>
              <w:rPr>
                <w:rFonts w:ascii="Verdana" w:eastAsia="Verdana" w:hAnsi="Verdana" w:cs="Verdana"/>
                <w:color w:val="000000"/>
                <w:spacing w:val="0"/>
                <w:w w:val="100"/>
                <w:position w:val="0"/>
                <w:sz w:val="11"/>
                <w:szCs w:val="11"/>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both"/>
              <w:rPr>
                <w:sz w:val="11"/>
                <w:szCs w:val="11"/>
              </w:rPr>
            </w:pPr>
            <w:r>
              <w:rPr>
                <w:rFonts w:ascii="Verdana" w:eastAsia="Verdana" w:hAnsi="Verdana" w:cs="Verdana"/>
                <w:color w:val="000000"/>
                <w:spacing w:val="0"/>
                <w:w w:val="100"/>
                <w:position w:val="0"/>
                <w:sz w:val="11"/>
                <w:szCs w:val="11"/>
              </w:rPr>
              <w:t xml:space="preserve">2, 535, </w:t>
            </w:r>
            <w:r>
              <w:rPr>
                <w:rFonts w:ascii="Verdana" w:eastAsia="Verdana" w:hAnsi="Verdana" w:cs="Verdana"/>
                <w:color w:val="000000"/>
                <w:spacing w:val="0"/>
                <w:w w:val="100"/>
                <w:position w:val="0"/>
                <w:sz w:val="11"/>
                <w:szCs w:val="11"/>
              </w:rPr>
              <w:t xml:space="preserve">723. </w:t>
            </w:r>
            <w:r>
              <w:rPr>
                <w:rFonts w:ascii="Verdana" w:eastAsia="Verdana" w:hAnsi="Verdana" w:cs="Verdana"/>
                <w:color w:val="000000"/>
                <w:spacing w:val="0"/>
                <w:w w:val="100"/>
                <w:position w:val="0"/>
                <w:sz w:val="11"/>
                <w:szCs w:val="11"/>
              </w:rPr>
              <w:t>56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rPr>
                <w:sz w:val="11"/>
                <w:szCs w:val="11"/>
              </w:rPr>
            </w:pPr>
            <w:r>
              <w:rPr>
                <w:rFonts w:ascii="Verdana" w:eastAsia="Verdana" w:hAnsi="Verdana" w:cs="Verdana"/>
                <w:color w:val="000000"/>
                <w:spacing w:val="0"/>
                <w:w w:val="100"/>
                <w:position w:val="0"/>
                <w:sz w:val="11"/>
                <w:szCs w:val="11"/>
              </w:rPr>
              <w:t xml:space="preserve">233, </w:t>
            </w:r>
            <w:r>
              <w:rPr>
                <w:rFonts w:ascii="Verdana" w:eastAsia="Verdana" w:hAnsi="Verdana" w:cs="Verdana"/>
                <w:color w:val="000000"/>
                <w:spacing w:val="0"/>
                <w:w w:val="100"/>
                <w:position w:val="0"/>
                <w:sz w:val="11"/>
                <w:szCs w:val="11"/>
              </w:rPr>
              <w:t xml:space="preserve">338. </w:t>
            </w:r>
            <w:r>
              <w:rPr>
                <w:rFonts w:ascii="Verdana" w:eastAsia="Verdana" w:hAnsi="Verdana" w:cs="Verdana"/>
                <w:color w:val="000000"/>
                <w:spacing w:val="0"/>
                <w:w w:val="100"/>
                <w:position w:val="0"/>
                <w:sz w:val="11"/>
                <w:szCs w:val="11"/>
              </w:rPr>
              <w:t>64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1"/>
                <w:szCs w:val="11"/>
              </w:rPr>
            </w:pPr>
            <w:r>
              <w:rPr>
                <w:rFonts w:ascii="Verdana" w:eastAsia="Verdana" w:hAnsi="Verdana" w:cs="Verdana"/>
                <w:color w:val="000000"/>
                <w:spacing w:val="0"/>
                <w:w w:val="100"/>
                <w:position w:val="0"/>
                <w:sz w:val="11"/>
                <w:szCs w:val="11"/>
              </w:rPr>
              <w:t xml:space="preserve">3, 443, </w:t>
            </w:r>
            <w:r>
              <w:rPr>
                <w:rFonts w:ascii="Verdana" w:eastAsia="Verdana" w:hAnsi="Verdana" w:cs="Verdana"/>
                <w:color w:val="000000"/>
                <w:spacing w:val="0"/>
                <w:w w:val="100"/>
                <w:position w:val="0"/>
                <w:sz w:val="11"/>
                <w:szCs w:val="11"/>
              </w:rPr>
              <w:t xml:space="preserve">249. </w:t>
            </w:r>
            <w:r>
              <w:rPr>
                <w:rFonts w:ascii="Verdana" w:eastAsia="Verdana" w:hAnsi="Verdana" w:cs="Verdana"/>
                <w:color w:val="000000"/>
                <w:spacing w:val="0"/>
                <w:w w:val="100"/>
                <w:position w:val="0"/>
                <w:sz w:val="11"/>
                <w:szCs w:val="11"/>
              </w:rPr>
              <w:t>44</w:t>
            </w:r>
          </w:p>
        </w:tc>
      </w:tr>
      <w:tr>
        <w:trPr>
          <w:trHeight w:val="20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rPr>
                <w:sz w:val="14"/>
                <w:szCs w:val="14"/>
              </w:rPr>
            </w:pPr>
            <w:r>
              <w:rPr>
                <w:rFonts w:ascii="Verdana" w:eastAsia="Verdana" w:hAnsi="Verdana" w:cs="Verdana"/>
                <w:color w:val="000000"/>
                <w:spacing w:val="0"/>
                <w:w w:val="100"/>
                <w:position w:val="0"/>
                <w:sz w:val="11"/>
                <w:szCs w:val="11"/>
              </w:rPr>
              <w:t>3.</w:t>
            </w:r>
            <w:r>
              <w:rPr>
                <w:color w:val="000000"/>
                <w:spacing w:val="0"/>
                <w:w w:val="100"/>
                <w:position w:val="0"/>
                <w:sz w:val="14"/>
                <w:szCs w:val="14"/>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1"/>
                <w:szCs w:val="11"/>
              </w:rPr>
            </w:pPr>
            <w:r>
              <w:rPr>
                <w:rFonts w:ascii="Verdana" w:eastAsia="Verdana" w:hAnsi="Verdana" w:cs="Verdana"/>
                <w:color w:val="000000"/>
                <w:spacing w:val="0"/>
                <w:w w:val="100"/>
                <w:position w:val="0"/>
                <w:sz w:val="11"/>
                <w:szCs w:val="11"/>
              </w:rPr>
              <w:t>276,421.00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left"/>
              <w:rPr>
                <w:sz w:val="11"/>
                <w:szCs w:val="11"/>
              </w:rPr>
            </w:pPr>
            <w:r>
              <w:rPr>
                <w:rFonts w:ascii="Verdana" w:eastAsia="Verdana" w:hAnsi="Verdana" w:cs="Verdana"/>
                <w:color w:val="000000"/>
                <w:spacing w:val="0"/>
                <w:w w:val="100"/>
                <w:position w:val="0"/>
                <w:sz w:val="11"/>
                <w:szCs w:val="11"/>
              </w:rPr>
              <w:t>276,421.00</w:t>
            </w:r>
          </w:p>
        </w:tc>
      </w:tr>
      <w:tr>
        <w:trPr>
          <w:trHeight w:val="20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left"/>
              <w:rPr>
                <w:sz w:val="14"/>
                <w:szCs w:val="14"/>
              </w:rPr>
            </w:pPr>
            <w:r>
              <w:rPr>
                <w:rFonts w:ascii="Verdana" w:eastAsia="Verdana" w:hAnsi="Verdana" w:cs="Verdana"/>
                <w:color w:val="000000"/>
                <w:spacing w:val="0"/>
                <w:w w:val="100"/>
                <w:position w:val="0"/>
                <w:sz w:val="11"/>
                <w:szCs w:val="11"/>
              </w:rPr>
              <w:t>(1)</w:t>
            </w:r>
            <w:r>
              <w:rPr>
                <w:color w:val="000000"/>
                <w:spacing w:val="0"/>
                <w:w w:val="100"/>
                <w:position w:val="0"/>
                <w:sz w:val="14"/>
                <w:szCs w:val="14"/>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1"/>
                <w:szCs w:val="11"/>
              </w:rPr>
            </w:pPr>
            <w:r>
              <w:rPr>
                <w:rFonts w:ascii="Verdana" w:eastAsia="Verdana" w:hAnsi="Verdana" w:cs="Verdana"/>
                <w:color w:val="000000"/>
                <w:spacing w:val="0"/>
                <w:w w:val="100"/>
                <w:position w:val="0"/>
                <w:sz w:val="11"/>
                <w:szCs w:val="11"/>
              </w:rPr>
              <w:t>276,421.00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left"/>
              <w:rPr>
                <w:sz w:val="11"/>
                <w:szCs w:val="11"/>
              </w:rPr>
            </w:pPr>
            <w:r>
              <w:rPr>
                <w:rFonts w:ascii="Verdana" w:eastAsia="Verdana" w:hAnsi="Verdana" w:cs="Verdana"/>
                <w:color w:val="000000"/>
                <w:spacing w:val="0"/>
                <w:w w:val="100"/>
                <w:position w:val="0"/>
                <w:sz w:val="11"/>
                <w:szCs w:val="11"/>
              </w:rPr>
              <w:t>276,421.00</w:t>
            </w:r>
          </w:p>
        </w:tc>
      </w:tr>
      <w:tr>
        <w:trPr>
          <w:trHeight w:val="20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rPr>
                <w:sz w:val="14"/>
                <w:szCs w:val="14"/>
              </w:rPr>
            </w:pPr>
            <w:r>
              <w:rPr>
                <w:rFonts w:ascii="Verdana" w:eastAsia="Verdana" w:hAnsi="Verdana" w:cs="Verdana"/>
                <w:color w:val="000000"/>
                <w:spacing w:val="0"/>
                <w:w w:val="100"/>
                <w:position w:val="0"/>
                <w:sz w:val="11"/>
                <w:szCs w:val="11"/>
              </w:rPr>
              <w:t>4.</w:t>
            </w:r>
            <w:r>
              <w:rPr>
                <w:color w:val="000000"/>
                <w:spacing w:val="0"/>
                <w:w w:val="100"/>
                <w:position w:val="0"/>
                <w:sz w:val="14"/>
                <w:szCs w:val="14"/>
              </w:rPr>
              <w:t>期末余额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rPr>
                <w:sz w:val="11"/>
                <w:szCs w:val="11"/>
              </w:rPr>
            </w:pPr>
            <w:r>
              <w:rPr>
                <w:rFonts w:ascii="Verdana" w:eastAsia="Verdana" w:hAnsi="Verdana" w:cs="Verdana"/>
                <w:color w:val="000000"/>
                <w:spacing w:val="0"/>
                <w:w w:val="100"/>
                <w:position w:val="0"/>
                <w:sz w:val="11"/>
                <w:szCs w:val="11"/>
              </w:rPr>
              <w:t xml:space="preserve">5,112, </w:t>
            </w:r>
            <w:r>
              <w:rPr>
                <w:rFonts w:ascii="Verdana" w:eastAsia="Verdana" w:hAnsi="Verdana" w:cs="Verdana"/>
                <w:color w:val="000000"/>
                <w:spacing w:val="0"/>
                <w:w w:val="100"/>
                <w:position w:val="0"/>
                <w:sz w:val="11"/>
                <w:szCs w:val="11"/>
              </w:rPr>
              <w:t>717.00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 xml:space="preserve">1, 904, </w:t>
            </w:r>
            <w:r>
              <w:rPr>
                <w:rFonts w:ascii="Verdana" w:eastAsia="Verdana" w:hAnsi="Verdana" w:cs="Verdana"/>
                <w:color w:val="000000"/>
                <w:spacing w:val="0"/>
                <w:w w:val="100"/>
                <w:position w:val="0"/>
                <w:sz w:val="11"/>
                <w:szCs w:val="11"/>
              </w:rPr>
              <w:t xml:space="preserve">834. </w:t>
            </w:r>
            <w:r>
              <w:rPr>
                <w:rFonts w:ascii="Verdana" w:eastAsia="Verdana" w:hAnsi="Verdana" w:cs="Verdana"/>
                <w:color w:val="000000"/>
                <w:spacing w:val="0"/>
                <w:w w:val="100"/>
                <w:position w:val="0"/>
                <w:sz w:val="11"/>
                <w:szCs w:val="11"/>
              </w:rPr>
              <w:t>09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1"/>
                <w:szCs w:val="11"/>
              </w:rPr>
            </w:pPr>
            <w:r>
              <w:rPr>
                <w:rFonts w:ascii="Verdana" w:eastAsia="Verdana" w:hAnsi="Verdana" w:cs="Verdana"/>
                <w:color w:val="000000"/>
                <w:spacing w:val="0"/>
                <w:w w:val="100"/>
                <w:position w:val="0"/>
                <w:sz w:val="11"/>
                <w:szCs w:val="11"/>
              </w:rPr>
              <w:t xml:space="preserve">11, 248, </w:t>
            </w:r>
            <w:r>
              <w:rPr>
                <w:rFonts w:ascii="Verdana" w:eastAsia="Verdana" w:hAnsi="Verdana" w:cs="Verdana"/>
                <w:color w:val="000000"/>
                <w:spacing w:val="0"/>
                <w:w w:val="100"/>
                <w:position w:val="0"/>
                <w:sz w:val="11"/>
                <w:szCs w:val="11"/>
              </w:rPr>
              <w:t xml:space="preserve">047. </w:t>
            </w:r>
            <w:r>
              <w:rPr>
                <w:rFonts w:ascii="Verdana" w:eastAsia="Verdana" w:hAnsi="Verdana" w:cs="Verdana"/>
                <w:color w:val="000000"/>
                <w:spacing w:val="0"/>
                <w:w w:val="100"/>
                <w:position w:val="0"/>
                <w:sz w:val="11"/>
                <w:szCs w:val="11"/>
              </w:rPr>
              <w:t>23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rPr>
                <w:sz w:val="11"/>
                <w:szCs w:val="11"/>
              </w:rPr>
            </w:pPr>
            <w:r>
              <w:rPr>
                <w:rFonts w:ascii="Verdana" w:eastAsia="Verdana" w:hAnsi="Verdana" w:cs="Verdana"/>
                <w:color w:val="000000"/>
                <w:spacing w:val="0"/>
                <w:w w:val="100"/>
                <w:position w:val="0"/>
                <w:sz w:val="11"/>
                <w:szCs w:val="11"/>
              </w:rPr>
              <w:t xml:space="preserve">233, </w:t>
            </w:r>
            <w:r>
              <w:rPr>
                <w:rFonts w:ascii="Verdana" w:eastAsia="Verdana" w:hAnsi="Verdana" w:cs="Verdana"/>
                <w:color w:val="000000"/>
                <w:spacing w:val="0"/>
                <w:w w:val="100"/>
                <w:position w:val="0"/>
                <w:sz w:val="11"/>
                <w:szCs w:val="11"/>
              </w:rPr>
              <w:t xml:space="preserve">338. </w:t>
            </w:r>
            <w:r>
              <w:rPr>
                <w:rFonts w:ascii="Verdana" w:eastAsia="Verdana" w:hAnsi="Verdana" w:cs="Verdana"/>
                <w:color w:val="000000"/>
                <w:spacing w:val="0"/>
                <w:w w:val="100"/>
                <w:position w:val="0"/>
                <w:sz w:val="11"/>
                <w:szCs w:val="11"/>
              </w:rPr>
              <w:t>64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rPr>
                <w:sz w:val="11"/>
                <w:szCs w:val="11"/>
              </w:rPr>
            </w:pPr>
            <w:r>
              <w:rPr>
                <w:rFonts w:ascii="Verdana" w:eastAsia="Verdana" w:hAnsi="Verdana" w:cs="Verdana"/>
                <w:color w:val="000000"/>
                <w:spacing w:val="0"/>
                <w:w w:val="100"/>
                <w:position w:val="0"/>
                <w:sz w:val="11"/>
                <w:szCs w:val="11"/>
              </w:rPr>
              <w:t xml:space="preserve">18, 498, </w:t>
            </w:r>
            <w:r>
              <w:rPr>
                <w:rFonts w:ascii="Verdana" w:eastAsia="Verdana" w:hAnsi="Verdana" w:cs="Verdana"/>
                <w:color w:val="000000"/>
                <w:spacing w:val="0"/>
                <w:w w:val="100"/>
                <w:position w:val="0"/>
                <w:sz w:val="11"/>
                <w:szCs w:val="11"/>
              </w:rPr>
              <w:t xml:space="preserve">936. </w:t>
            </w:r>
            <w:r>
              <w:rPr>
                <w:rFonts w:ascii="Verdana" w:eastAsia="Verdana" w:hAnsi="Verdana" w:cs="Verdana"/>
                <w:color w:val="000000"/>
                <w:spacing w:val="0"/>
                <w:w w:val="100"/>
                <w:position w:val="0"/>
                <w:sz w:val="11"/>
                <w:szCs w:val="11"/>
              </w:rPr>
              <w:t>96</w:t>
            </w:r>
          </w:p>
        </w:tc>
      </w:tr>
      <w:tr>
        <w:trPr>
          <w:trHeight w:val="206" w:hRule="exact"/>
        </w:trPr>
        <w:tc>
          <w:tcPr>
            <w:gridSpan w:val="7"/>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三、减值准备</w:t>
            </w:r>
          </w:p>
        </w:tc>
      </w:tr>
      <w:tr>
        <w:trPr>
          <w:trHeight w:val="20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rPr>
                <w:sz w:val="14"/>
                <w:szCs w:val="14"/>
              </w:rPr>
            </w:pPr>
            <w:r>
              <w:rPr>
                <w:rFonts w:ascii="Verdana" w:eastAsia="Verdana" w:hAnsi="Verdana" w:cs="Verdana"/>
                <w:color w:val="000000"/>
                <w:spacing w:val="0"/>
                <w:w w:val="100"/>
                <w:position w:val="0"/>
                <w:sz w:val="11"/>
                <w:szCs w:val="11"/>
              </w:rPr>
              <w:t>1</w:t>
            </w:r>
            <w:r>
              <w:rPr>
                <w:color w:val="000000"/>
                <w:spacing w:val="0"/>
                <w:w w:val="100"/>
                <w:position w:val="0"/>
                <w:sz w:val="14"/>
                <w:szCs w:val="14"/>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left"/>
              <w:rPr>
                <w:sz w:val="14"/>
                <w:szCs w:val="14"/>
              </w:rPr>
            </w:pPr>
            <w:r>
              <w:rPr>
                <w:rFonts w:ascii="Verdana" w:eastAsia="Verdana" w:hAnsi="Verdana" w:cs="Verdana"/>
                <w:color w:val="000000"/>
                <w:spacing w:val="0"/>
                <w:w w:val="100"/>
                <w:position w:val="0"/>
                <w:sz w:val="11"/>
                <w:szCs w:val="11"/>
              </w:rPr>
              <w:t>2</w:t>
            </w:r>
            <w:r>
              <w:rPr>
                <w:color w:val="000000"/>
                <w:spacing w:val="0"/>
                <w:w w:val="100"/>
                <w:position w:val="0"/>
                <w:sz w:val="14"/>
                <w:szCs w:val="14"/>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60"/>
              <w:jc w:val="left"/>
              <w:rPr>
                <w:sz w:val="14"/>
                <w:szCs w:val="14"/>
              </w:rPr>
            </w:pPr>
            <w:r>
              <w:rPr>
                <w:rFonts w:ascii="Verdana" w:eastAsia="Verdana" w:hAnsi="Verdana" w:cs="Verdana"/>
                <w:color w:val="000000"/>
                <w:spacing w:val="0"/>
                <w:w w:val="100"/>
                <w:position w:val="0"/>
                <w:sz w:val="11"/>
                <w:szCs w:val="11"/>
              </w:rPr>
              <w:t>(1)</w:t>
            </w:r>
            <w:r>
              <w:rPr>
                <w:color w:val="000000"/>
                <w:spacing w:val="0"/>
                <w:w w:val="100"/>
                <w:position w:val="0"/>
                <w:sz w:val="14"/>
                <w:szCs w:val="14"/>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rPr>
                <w:sz w:val="14"/>
                <w:szCs w:val="14"/>
              </w:rPr>
            </w:pPr>
            <w:r>
              <w:rPr>
                <w:rFonts w:ascii="Verdana" w:eastAsia="Verdana" w:hAnsi="Verdana" w:cs="Verdana"/>
                <w:color w:val="000000"/>
                <w:spacing w:val="0"/>
                <w:w w:val="100"/>
                <w:position w:val="0"/>
                <w:sz w:val="11"/>
                <w:szCs w:val="11"/>
              </w:rPr>
              <w:t>3</w:t>
            </w:r>
            <w:r>
              <w:rPr>
                <w:color w:val="000000"/>
                <w:spacing w:val="0"/>
                <w:w w:val="100"/>
                <w:position w:val="0"/>
                <w:sz w:val="14"/>
                <w:szCs w:val="14"/>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60"/>
              <w:jc w:val="left"/>
              <w:rPr>
                <w:sz w:val="14"/>
                <w:szCs w:val="14"/>
              </w:rPr>
            </w:pPr>
            <w:r>
              <w:rPr>
                <w:rFonts w:ascii="Verdana" w:eastAsia="Verdana" w:hAnsi="Verdana" w:cs="Verdana"/>
                <w:color w:val="000000"/>
                <w:spacing w:val="0"/>
                <w:w w:val="100"/>
                <w:position w:val="0"/>
                <w:sz w:val="11"/>
                <w:szCs w:val="11"/>
              </w:rPr>
              <w:t>(1)</w:t>
            </w:r>
            <w:r>
              <w:rPr>
                <w:color w:val="000000"/>
                <w:spacing w:val="0"/>
                <w:w w:val="100"/>
                <w:position w:val="0"/>
                <w:sz w:val="14"/>
                <w:szCs w:val="14"/>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rPr>
                <w:sz w:val="14"/>
                <w:szCs w:val="14"/>
              </w:rPr>
            </w:pPr>
            <w:r>
              <w:rPr>
                <w:rFonts w:ascii="Verdana" w:eastAsia="Verdana" w:hAnsi="Verdana" w:cs="Verdana"/>
                <w:color w:val="000000"/>
                <w:spacing w:val="0"/>
                <w:w w:val="100"/>
                <w:position w:val="0"/>
                <w:sz w:val="11"/>
                <w:szCs w:val="11"/>
              </w:rPr>
              <w:t>4.</w:t>
            </w:r>
            <w:r>
              <w:rPr>
                <w:color w:val="000000"/>
                <w:spacing w:val="0"/>
                <w:w w:val="100"/>
                <w:position w:val="0"/>
                <w:sz w:val="14"/>
                <w:szCs w:val="14"/>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gridSpan w:val="7"/>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四、账面价值</w:t>
            </w:r>
          </w:p>
        </w:tc>
      </w:tr>
      <w:tr>
        <w:trPr>
          <w:trHeight w:val="20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rPr>
                <w:sz w:val="14"/>
                <w:szCs w:val="14"/>
              </w:rPr>
            </w:pPr>
            <w:r>
              <w:rPr>
                <w:rFonts w:ascii="Verdana" w:eastAsia="Verdana" w:hAnsi="Verdana" w:cs="Verdana"/>
                <w:color w:val="000000"/>
                <w:spacing w:val="0"/>
                <w:w w:val="100"/>
                <w:position w:val="0"/>
                <w:sz w:val="11"/>
                <w:szCs w:val="11"/>
              </w:rPr>
              <w:t>1</w:t>
            </w:r>
            <w:r>
              <w:rPr>
                <w:color w:val="000000"/>
                <w:spacing w:val="0"/>
                <w:w w:val="100"/>
                <w:position w:val="0"/>
                <w:sz w:val="14"/>
                <w:szCs w:val="14"/>
              </w:rPr>
              <w:t>.期末账面价值</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 xml:space="preserve">73, 294, </w:t>
            </w:r>
            <w:r>
              <w:rPr>
                <w:rFonts w:ascii="Verdana" w:eastAsia="Verdana" w:hAnsi="Verdana" w:cs="Verdana"/>
                <w:color w:val="000000"/>
                <w:spacing w:val="0"/>
                <w:w w:val="100"/>
                <w:position w:val="0"/>
                <w:sz w:val="11"/>
                <w:szCs w:val="11"/>
              </w:rPr>
              <w:t xml:space="preserve">009. </w:t>
            </w:r>
            <w:r>
              <w:rPr>
                <w:rFonts w:ascii="Verdana" w:eastAsia="Verdana" w:hAnsi="Verdana" w:cs="Verdana"/>
                <w:color w:val="000000"/>
                <w:spacing w:val="0"/>
                <w:w w:val="100"/>
                <w:position w:val="0"/>
                <w:sz w:val="11"/>
                <w:szCs w:val="11"/>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1"/>
                <w:szCs w:val="11"/>
              </w:rPr>
            </w:pPr>
            <w:r>
              <w:rPr>
                <w:rFonts w:ascii="Verdana" w:eastAsia="Verdana" w:hAnsi="Verdana" w:cs="Verdana"/>
                <w:color w:val="000000"/>
                <w:spacing w:val="0"/>
                <w:w w:val="100"/>
                <w:position w:val="0"/>
                <w:sz w:val="11"/>
                <w:szCs w:val="11"/>
              </w:rPr>
              <w:t xml:space="preserve">15, 485, </w:t>
            </w:r>
            <w:r>
              <w:rPr>
                <w:rFonts w:ascii="Verdana" w:eastAsia="Verdana" w:hAnsi="Verdana" w:cs="Verdana"/>
                <w:color w:val="000000"/>
                <w:spacing w:val="0"/>
                <w:w w:val="100"/>
                <w:position w:val="0"/>
                <w:sz w:val="11"/>
                <w:szCs w:val="11"/>
              </w:rPr>
              <w:t xml:space="preserve">058. </w:t>
            </w:r>
            <w:r>
              <w:rPr>
                <w:rFonts w:ascii="Verdana" w:eastAsia="Verdana" w:hAnsi="Verdana" w:cs="Verdana"/>
                <w:color w:val="000000"/>
                <w:spacing w:val="0"/>
                <w:w w:val="100"/>
                <w:position w:val="0"/>
                <w:sz w:val="11"/>
                <w:szCs w:val="11"/>
              </w:rPr>
              <w:t>57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 xml:space="preserve">6, 767, </w:t>
            </w:r>
            <w:r>
              <w:rPr>
                <w:rFonts w:ascii="Verdana" w:eastAsia="Verdana" w:hAnsi="Verdana" w:cs="Verdana"/>
                <w:color w:val="000000"/>
                <w:spacing w:val="0"/>
                <w:w w:val="100"/>
                <w:position w:val="0"/>
                <w:sz w:val="11"/>
                <w:szCs w:val="11"/>
              </w:rPr>
              <w:t>360.61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rPr>
                <w:sz w:val="11"/>
                <w:szCs w:val="11"/>
              </w:rPr>
            </w:pPr>
            <w:r>
              <w:rPr>
                <w:rFonts w:ascii="Verdana" w:eastAsia="Verdana" w:hAnsi="Verdana" w:cs="Verdana"/>
                <w:color w:val="000000"/>
                <w:spacing w:val="0"/>
                <w:w w:val="100"/>
                <w:position w:val="0"/>
                <w:sz w:val="11"/>
                <w:szCs w:val="11"/>
              </w:rPr>
              <w:t xml:space="preserve">95, 546, </w:t>
            </w:r>
            <w:r>
              <w:rPr>
                <w:rFonts w:ascii="Verdana" w:eastAsia="Verdana" w:hAnsi="Verdana" w:cs="Verdana"/>
                <w:color w:val="000000"/>
                <w:spacing w:val="0"/>
                <w:w w:val="100"/>
                <w:position w:val="0"/>
                <w:sz w:val="11"/>
                <w:szCs w:val="11"/>
              </w:rPr>
              <w:t xml:space="preserve">428. </w:t>
            </w:r>
            <w:r>
              <w:rPr>
                <w:rFonts w:ascii="Verdana" w:eastAsia="Verdana" w:hAnsi="Verdana" w:cs="Verdana"/>
                <w:color w:val="000000"/>
                <w:spacing w:val="0"/>
                <w:w w:val="100"/>
                <w:position w:val="0"/>
                <w:sz w:val="11"/>
                <w:szCs w:val="11"/>
              </w:rPr>
              <w:t>97</w:t>
            </w:r>
          </w:p>
        </w:tc>
      </w:tr>
      <w:tr>
        <w:trPr>
          <w:trHeight w:val="211"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rPr>
                <w:sz w:val="14"/>
                <w:szCs w:val="14"/>
              </w:rPr>
            </w:pPr>
            <w:r>
              <w:rPr>
                <w:rFonts w:ascii="Verdana" w:eastAsia="Verdana" w:hAnsi="Verdana" w:cs="Verdana"/>
                <w:color w:val="000000"/>
                <w:spacing w:val="0"/>
                <w:w w:val="100"/>
                <w:position w:val="0"/>
                <w:sz w:val="11"/>
                <w:szCs w:val="11"/>
              </w:rPr>
              <w:t>2.</w:t>
            </w:r>
            <w:r>
              <w:rPr>
                <w:color w:val="000000"/>
                <w:spacing w:val="0"/>
                <w:w w:val="100"/>
                <w:position w:val="0"/>
                <w:sz w:val="14"/>
                <w:szCs w:val="14"/>
              </w:rPr>
              <w:t>期初账面价值</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 xml:space="preserve">10,011, </w:t>
            </w:r>
            <w:r>
              <w:rPr>
                <w:rFonts w:ascii="Verdana" w:eastAsia="Verdana" w:hAnsi="Verdana" w:cs="Verdana"/>
                <w:color w:val="000000"/>
                <w:spacing w:val="0"/>
                <w:w w:val="100"/>
                <w:position w:val="0"/>
                <w:sz w:val="11"/>
                <w:szCs w:val="11"/>
              </w:rPr>
              <w:t xml:space="preserve">708. </w:t>
            </w:r>
            <w:r>
              <w:rPr>
                <w:rFonts w:ascii="Verdana" w:eastAsia="Verdana" w:hAnsi="Verdana" w:cs="Verdana"/>
                <w:color w:val="000000"/>
                <w:spacing w:val="0"/>
                <w:w w:val="100"/>
                <w:position w:val="0"/>
                <w:sz w:val="11"/>
                <w:szCs w:val="11"/>
              </w:rPr>
              <w:t>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both"/>
              <w:rPr>
                <w:sz w:val="11"/>
                <w:szCs w:val="11"/>
              </w:rPr>
            </w:pPr>
            <w:r>
              <w:rPr>
                <w:rFonts w:ascii="Verdana" w:eastAsia="Verdana" w:hAnsi="Verdana" w:cs="Verdana"/>
                <w:color w:val="000000"/>
                <w:spacing w:val="0"/>
                <w:w w:val="100"/>
                <w:position w:val="0"/>
                <w:sz w:val="11"/>
                <w:szCs w:val="11"/>
              </w:rPr>
              <w:t xml:space="preserve">6, 334, </w:t>
            </w:r>
            <w:r>
              <w:rPr>
                <w:rFonts w:ascii="Verdana" w:eastAsia="Verdana" w:hAnsi="Verdana" w:cs="Verdana"/>
                <w:color w:val="000000"/>
                <w:spacing w:val="0"/>
                <w:w w:val="100"/>
                <w:position w:val="0"/>
                <w:sz w:val="11"/>
                <w:szCs w:val="11"/>
              </w:rPr>
              <w:t xml:space="preserve">600. </w:t>
            </w:r>
            <w:r>
              <w:rPr>
                <w:rFonts w:ascii="Verdana" w:eastAsia="Verdana" w:hAnsi="Verdana" w:cs="Verdana"/>
                <w:color w:val="000000"/>
                <w:spacing w:val="0"/>
                <w:w w:val="100"/>
                <w:position w:val="0"/>
                <w:sz w:val="11"/>
                <w:szCs w:val="11"/>
              </w:rPr>
              <w:t>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rPr>
                <w:sz w:val="11"/>
                <w:szCs w:val="11"/>
              </w:rPr>
            </w:pPr>
            <w:r>
              <w:rPr>
                <w:rFonts w:ascii="Verdana" w:eastAsia="Verdana" w:hAnsi="Verdana" w:cs="Verdana"/>
                <w:color w:val="000000"/>
                <w:spacing w:val="0"/>
                <w:w w:val="100"/>
                <w:position w:val="0"/>
                <w:sz w:val="11"/>
                <w:szCs w:val="11"/>
              </w:rPr>
              <w:t xml:space="preserve">16, 346, </w:t>
            </w:r>
            <w:r>
              <w:rPr>
                <w:rFonts w:ascii="Verdana" w:eastAsia="Verdana" w:hAnsi="Verdana" w:cs="Verdana"/>
                <w:color w:val="000000"/>
                <w:spacing w:val="0"/>
                <w:w w:val="100"/>
                <w:position w:val="0"/>
                <w:sz w:val="11"/>
                <w:szCs w:val="11"/>
              </w:rPr>
              <w:t xml:space="preserve">308. </w:t>
            </w:r>
            <w:r>
              <w:rPr>
                <w:rFonts w:ascii="Verdana" w:eastAsia="Verdana" w:hAnsi="Verdana" w:cs="Verdana"/>
                <w:color w:val="000000"/>
                <w:spacing w:val="0"/>
                <w:w w:val="100"/>
                <w:position w:val="0"/>
                <w:sz w:val="11"/>
                <w:szCs w:val="11"/>
              </w:rPr>
              <w:t>92</w:t>
            </w:r>
          </w:p>
        </w:tc>
      </w:tr>
    </w:tbl>
    <w:p>
      <w:pPr>
        <w:widowControl w:val="0"/>
        <w:spacing w:after="599" w:line="1" w:lineRule="exact"/>
      </w:pPr>
    </w:p>
    <w:p>
      <w:pPr>
        <w:pStyle w:val="Style16"/>
        <w:keepNext/>
        <w:keepLines/>
        <w:widowControl w:val="0"/>
        <w:numPr>
          <w:ilvl w:val="0"/>
          <w:numId w:val="209"/>
        </w:numPr>
        <w:shd w:val="clear" w:color="auto" w:fill="auto"/>
        <w:tabs>
          <w:tab w:pos="870" w:val="left"/>
        </w:tabs>
        <w:bidi w:val="0"/>
        <w:spacing w:before="0" w:after="100" w:line="240" w:lineRule="auto"/>
        <w:ind w:left="0" w:right="0" w:firstLine="440"/>
        <w:jc w:val="left"/>
      </w:pPr>
      <w:bookmarkStart w:id="1605" w:name="bookmark1605"/>
      <w:bookmarkStart w:id="1606" w:name="bookmark1606"/>
      <w:bookmarkStart w:id="1607" w:name="bookmark1607"/>
      <w:bookmarkStart w:id="1608" w:name="bookmark1608"/>
      <w:bookmarkEnd w:id="1607"/>
      <w:r>
        <w:rPr>
          <w:color w:val="000000"/>
          <w:spacing w:val="0"/>
          <w:w w:val="100"/>
          <w:position w:val="0"/>
        </w:rPr>
        <w:t>.</w:t>
      </w:r>
      <w:r>
        <w:rPr>
          <w:color w:val="000000"/>
          <w:spacing w:val="0"/>
          <w:w w:val="100"/>
          <w:position w:val="0"/>
        </w:rPr>
        <w:t>暂时闲置的固定资产情况</w:t>
      </w:r>
      <w:bookmarkEnd w:id="1605"/>
      <w:bookmarkEnd w:id="1606"/>
      <w:bookmarkEnd w:id="1608"/>
    </w:p>
    <w:p>
      <w:pPr>
        <w:pStyle w:val="Style5"/>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09"/>
        </w:numPr>
        <w:shd w:val="clear" w:color="auto" w:fill="auto"/>
        <w:tabs>
          <w:tab w:pos="870" w:val="left"/>
        </w:tabs>
        <w:bidi w:val="0"/>
        <w:spacing w:before="0" w:after="100" w:line="240" w:lineRule="auto"/>
        <w:ind w:left="0" w:right="0" w:firstLine="440"/>
        <w:jc w:val="left"/>
      </w:pPr>
      <w:bookmarkStart w:id="1609" w:name="bookmark1609"/>
      <w:bookmarkEnd w:id="1609"/>
      <w:r>
        <w:rPr>
          <w:b/>
          <w:bCs/>
          <w:color w:val="000000"/>
          <w:spacing w:val="0"/>
          <w:w w:val="100"/>
          <w:position w:val="0"/>
        </w:rPr>
        <w:t>.</w:t>
      </w:r>
      <w:r>
        <w:rPr>
          <w:b/>
          <w:bCs/>
          <w:color w:val="000000"/>
          <w:spacing w:val="0"/>
          <w:w w:val="100"/>
          <w:position w:val="0"/>
        </w:rPr>
        <w:t>通过融资租赁租入的固定资产情况</w:t>
      </w:r>
    </w:p>
    <w:p>
      <w:pPr>
        <w:pStyle w:val="Style5"/>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09"/>
        </w:numPr>
        <w:shd w:val="clear" w:color="auto" w:fill="auto"/>
        <w:tabs>
          <w:tab w:pos="870" w:val="left"/>
        </w:tabs>
        <w:bidi w:val="0"/>
        <w:spacing w:before="0" w:after="100" w:line="240" w:lineRule="auto"/>
        <w:ind w:left="0" w:right="0" w:firstLine="440"/>
        <w:jc w:val="left"/>
      </w:pPr>
      <w:bookmarkStart w:id="1610" w:name="bookmark1610"/>
      <w:bookmarkEnd w:id="1610"/>
      <w:r>
        <w:rPr>
          <w:b/>
          <w:bCs/>
          <w:color w:val="000000"/>
          <w:spacing w:val="0"/>
          <w:w w:val="100"/>
          <w:position w:val="0"/>
        </w:rPr>
        <w:t>.通过经营租赁租出的固定资产</w:t>
      </w:r>
    </w:p>
    <w:p>
      <w:pPr>
        <w:pStyle w:val="Style5"/>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09"/>
        </w:numPr>
        <w:shd w:val="clear" w:color="auto" w:fill="auto"/>
        <w:tabs>
          <w:tab w:pos="870" w:val="left"/>
        </w:tabs>
        <w:bidi w:val="0"/>
        <w:spacing w:before="0" w:after="100" w:line="240" w:lineRule="auto"/>
        <w:ind w:left="0" w:right="0" w:firstLine="440"/>
        <w:jc w:val="left"/>
      </w:pPr>
      <w:bookmarkStart w:id="1611" w:name="bookmark1611"/>
      <w:bookmarkEnd w:id="1611"/>
      <w:r>
        <w:rPr>
          <w:b/>
          <w:bCs/>
          <w:color w:val="000000"/>
          <w:spacing w:val="0"/>
          <w:w w:val="100"/>
          <w:position w:val="0"/>
        </w:rPr>
        <w:t>.</w:t>
      </w:r>
      <w:r>
        <w:rPr>
          <w:b/>
          <w:bCs/>
          <w:color w:val="000000"/>
          <w:spacing w:val="0"/>
          <w:w w:val="100"/>
          <w:position w:val="0"/>
        </w:rPr>
        <w:t>未办妥产权证书的固定资产情况</w:t>
      </w:r>
    </w:p>
    <w:p>
      <w:pPr>
        <w:pStyle w:val="Style5"/>
        <w:keepNext w:val="0"/>
        <w:keepLines w:val="0"/>
        <w:widowControl w:val="0"/>
        <w:shd w:val="clear" w:color="auto" w:fill="auto"/>
        <w:bidi w:val="0"/>
        <w:spacing w:before="0" w:after="0" w:line="240" w:lineRule="auto"/>
        <w:ind w:left="0" w:right="0" w:firstLine="44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6960" w:right="0" w:firstLine="0"/>
        <w:jc w:val="left"/>
      </w:pPr>
      <w:r>
        <w:rPr>
          <w:color w:val="000000"/>
          <w:spacing w:val="0"/>
          <w:w w:val="100"/>
          <w:position w:val="0"/>
        </w:rPr>
        <w:t>单位：元 币种：人民币</w:t>
      </w:r>
    </w:p>
    <w:tbl>
      <w:tblPr>
        <w:tblOverlap w:val="never"/>
        <w:jc w:val="center"/>
        <w:tblLayout w:type="fixed"/>
      </w:tblPr>
      <w:tblGrid>
        <w:gridCol w:w="4675"/>
        <w:gridCol w:w="1795"/>
        <w:gridCol w:w="2366"/>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未办妥产权证书的原因</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成都市高新区和乐一街</w:t>
            </w:r>
            <w:r>
              <w:rPr>
                <w:color w:val="000000"/>
                <w:spacing w:val="0"/>
                <w:w w:val="100"/>
                <w:position w:val="0"/>
                <w:sz w:val="18"/>
                <w:szCs w:val="18"/>
              </w:rPr>
              <w:t>71</w:t>
            </w:r>
            <w:r>
              <w:rPr>
                <w:color w:val="000000"/>
                <w:spacing w:val="0"/>
                <w:w w:val="100"/>
                <w:position w:val="0"/>
              </w:rPr>
              <w:t>号三栋</w:t>
            </w:r>
            <w:r>
              <w:rPr>
                <w:color w:val="000000"/>
                <w:spacing w:val="0"/>
                <w:w w:val="100"/>
                <w:position w:val="0"/>
                <w:sz w:val="18"/>
                <w:szCs w:val="18"/>
              </w:rPr>
              <w:t>12</w:t>
            </w:r>
            <w:r>
              <w:rPr>
                <w:color w:val="000000"/>
                <w:spacing w:val="0"/>
                <w:w w:val="100"/>
                <w:position w:val="0"/>
              </w:rPr>
              <w:t>、</w:t>
            </w:r>
            <w:r>
              <w:rPr>
                <w:color w:val="000000"/>
                <w:spacing w:val="0"/>
                <w:w w:val="100"/>
                <w:position w:val="0"/>
                <w:sz w:val="18"/>
                <w:szCs w:val="18"/>
              </w:rPr>
              <w:t>13</w:t>
            </w:r>
            <w:r>
              <w:rPr>
                <w:color w:val="000000"/>
                <w:spacing w:val="0"/>
                <w:w w:val="100"/>
                <w:position w:val="0"/>
              </w:rPr>
              <w:t>、</w:t>
            </w:r>
            <w:r>
              <w:rPr>
                <w:color w:val="000000"/>
                <w:spacing w:val="0"/>
                <w:w w:val="100"/>
                <w:position w:val="0"/>
                <w:sz w:val="18"/>
                <w:szCs w:val="18"/>
              </w:rPr>
              <w:t>14</w:t>
            </w:r>
            <w:r>
              <w:rPr>
                <w:color w:val="000000"/>
                <w:spacing w:val="0"/>
                <w:w w:val="100"/>
                <w:position w:val="0"/>
              </w:rPr>
              <w:t>层</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60,870,774.71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正在办理中</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车位</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3,085,714. </w:t>
            </w:r>
            <w:r>
              <w:rPr>
                <w:color w:val="000000"/>
                <w:spacing w:val="0"/>
                <w:w w:val="100"/>
                <w:position w:val="0"/>
                <w:sz w:val="18"/>
                <w:szCs w:val="18"/>
              </w:rPr>
              <w:t>28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正在办理中</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4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440"/>
        <w:jc w:val="left"/>
      </w:pPr>
      <w:bookmarkStart w:id="1612" w:name="bookmark1612"/>
      <w:bookmarkStart w:id="1613" w:name="bookmark1613"/>
      <w:bookmarkStart w:id="1614" w:name="bookmark1614"/>
      <w:r>
        <w:rPr>
          <w:color w:val="000000"/>
          <w:spacing w:val="0"/>
          <w:w w:val="100"/>
          <w:position w:val="0"/>
        </w:rPr>
        <w:t>固定资产清理</w:t>
      </w:r>
      <w:bookmarkEnd w:id="1612"/>
      <w:bookmarkEnd w:id="1613"/>
      <w:bookmarkEnd w:id="1614"/>
    </w:p>
    <w:p>
      <w:pPr>
        <w:pStyle w:val="Style5"/>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944" w:val="left"/>
        </w:tabs>
        <w:bidi w:val="0"/>
        <w:spacing w:before="0" w:after="100" w:line="240" w:lineRule="auto"/>
        <w:ind w:left="0" w:right="0" w:firstLine="440"/>
        <w:jc w:val="left"/>
      </w:pPr>
      <w:bookmarkStart w:id="1615" w:name="bookmark1615"/>
      <w:bookmarkStart w:id="1616" w:name="bookmark1616"/>
      <w:bookmarkStart w:id="1617" w:name="bookmark1617"/>
      <w:bookmarkStart w:id="1618" w:name="bookmark1618"/>
      <w:r>
        <w:rPr>
          <w:color w:val="000000"/>
          <w:spacing w:val="0"/>
          <w:w w:val="100"/>
          <w:position w:val="0"/>
        </w:rPr>
        <w:t>2</w:t>
      </w:r>
      <w:bookmarkEnd w:id="1617"/>
      <w:r>
        <w:rPr>
          <w:color w:val="000000"/>
          <w:spacing w:val="0"/>
          <w:w w:val="100"/>
          <w:position w:val="0"/>
        </w:rPr>
        <w:t>2、</w:t>
        <w:tab/>
        <w:t>在建工程</w:t>
      </w:r>
      <w:bookmarkEnd w:id="1615"/>
      <w:bookmarkEnd w:id="1616"/>
      <w:bookmarkEnd w:id="1618"/>
    </w:p>
    <w:p>
      <w:pPr>
        <w:pStyle w:val="Style16"/>
        <w:keepNext/>
        <w:keepLines/>
        <w:widowControl w:val="0"/>
        <w:shd w:val="clear" w:color="auto" w:fill="auto"/>
        <w:bidi w:val="0"/>
        <w:spacing w:before="0" w:after="100" w:line="240" w:lineRule="auto"/>
        <w:ind w:left="0" w:right="0" w:firstLine="440"/>
        <w:jc w:val="left"/>
      </w:pPr>
      <w:bookmarkStart w:id="1615" w:name="bookmark1615"/>
      <w:bookmarkStart w:id="1616" w:name="bookmark1616"/>
      <w:bookmarkStart w:id="1619" w:name="bookmark1619"/>
      <w:r>
        <w:rPr>
          <w:color w:val="000000"/>
          <w:spacing w:val="0"/>
          <w:w w:val="100"/>
          <w:position w:val="0"/>
        </w:rPr>
        <w:t>项目列示</w:t>
      </w:r>
      <w:bookmarkEnd w:id="1615"/>
      <w:bookmarkEnd w:id="1616"/>
      <w:bookmarkEnd w:id="1619"/>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440"/>
        <w:jc w:val="left"/>
      </w:pPr>
      <w:bookmarkStart w:id="1620" w:name="bookmark1620"/>
      <w:bookmarkStart w:id="1621" w:name="bookmark1621"/>
      <w:bookmarkStart w:id="1622" w:name="bookmark1622"/>
      <w:r>
        <w:rPr>
          <w:color w:val="000000"/>
          <w:spacing w:val="0"/>
          <w:w w:val="100"/>
          <w:position w:val="0"/>
        </w:rPr>
        <w:t>在建工程</w:t>
      </w:r>
      <w:bookmarkEnd w:id="1620"/>
      <w:bookmarkEnd w:id="1621"/>
      <w:bookmarkEnd w:id="1622"/>
    </w:p>
    <w:p>
      <w:pPr>
        <w:pStyle w:val="Style16"/>
        <w:keepNext/>
        <w:keepLines/>
        <w:widowControl w:val="0"/>
        <w:numPr>
          <w:ilvl w:val="0"/>
          <w:numId w:val="211"/>
        </w:numPr>
        <w:shd w:val="clear" w:color="auto" w:fill="auto"/>
        <w:tabs>
          <w:tab w:pos="870" w:val="left"/>
        </w:tabs>
        <w:bidi w:val="0"/>
        <w:spacing w:before="0" w:after="100" w:line="240" w:lineRule="auto"/>
        <w:ind w:left="0" w:right="0" w:firstLine="440"/>
        <w:jc w:val="left"/>
      </w:pPr>
      <w:bookmarkStart w:id="1620" w:name="bookmark1620"/>
      <w:bookmarkStart w:id="1621" w:name="bookmark1621"/>
      <w:bookmarkStart w:id="1623" w:name="bookmark1623"/>
      <w:bookmarkStart w:id="1624" w:name="bookmark1624"/>
      <w:bookmarkEnd w:id="1623"/>
      <w:r>
        <w:rPr>
          <w:color w:val="000000"/>
          <w:spacing w:val="0"/>
          <w:w w:val="100"/>
          <w:position w:val="0"/>
        </w:rPr>
        <w:t>.</w:t>
      </w:r>
      <w:r>
        <w:rPr>
          <w:color w:val="000000"/>
          <w:spacing w:val="0"/>
          <w:w w:val="100"/>
          <w:position w:val="0"/>
        </w:rPr>
        <w:t>在建工程情况</w:t>
      </w:r>
      <w:bookmarkEnd w:id="1620"/>
      <w:bookmarkEnd w:id="1621"/>
      <w:bookmarkEnd w:id="1624"/>
    </w:p>
    <w:p>
      <w:pPr>
        <w:pStyle w:val="Style5"/>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11"/>
        </w:numPr>
        <w:shd w:val="clear" w:color="auto" w:fill="auto"/>
        <w:tabs>
          <w:tab w:pos="870" w:val="left"/>
        </w:tabs>
        <w:bidi w:val="0"/>
        <w:spacing w:before="0" w:after="100" w:line="240" w:lineRule="auto"/>
        <w:ind w:left="0" w:right="0" w:firstLine="440"/>
        <w:jc w:val="left"/>
      </w:pPr>
      <w:bookmarkStart w:id="1625" w:name="bookmark1625"/>
      <w:bookmarkEnd w:id="1625"/>
      <w:r>
        <w:rPr>
          <w:b/>
          <w:bCs/>
          <w:color w:val="000000"/>
          <w:spacing w:val="0"/>
          <w:w w:val="100"/>
          <w:position w:val="0"/>
        </w:rPr>
        <w:t>.</w:t>
      </w:r>
      <w:r>
        <w:rPr>
          <w:b/>
          <w:bCs/>
          <w:color w:val="000000"/>
          <w:spacing w:val="0"/>
          <w:w w:val="100"/>
          <w:position w:val="0"/>
        </w:rPr>
        <w:t>重要在建工程项目本期变动情况</w:t>
      </w:r>
    </w:p>
    <w:p>
      <w:pPr>
        <w:pStyle w:val="Style5"/>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11"/>
        </w:numPr>
        <w:shd w:val="clear" w:color="auto" w:fill="auto"/>
        <w:tabs>
          <w:tab w:pos="870" w:val="left"/>
        </w:tabs>
        <w:bidi w:val="0"/>
        <w:spacing w:before="0" w:after="100" w:line="240" w:lineRule="auto"/>
        <w:ind w:left="0" w:right="0" w:firstLine="440"/>
        <w:jc w:val="left"/>
      </w:pPr>
      <w:bookmarkStart w:id="1626" w:name="bookmark1626"/>
      <w:bookmarkEnd w:id="1626"/>
      <w:r>
        <w:rPr>
          <w:b/>
          <w:bCs/>
          <w:color w:val="000000"/>
          <w:spacing w:val="0"/>
          <w:w w:val="100"/>
          <w:position w:val="0"/>
        </w:rPr>
        <w:t>.</w:t>
      </w:r>
      <w:r>
        <w:rPr>
          <w:b/>
          <w:bCs/>
          <w:color w:val="000000"/>
          <w:spacing w:val="0"/>
          <w:w w:val="100"/>
          <w:position w:val="0"/>
        </w:rPr>
        <w:t>本期计提在建工程减值准备情况</w:t>
      </w:r>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440"/>
        <w:jc w:val="left"/>
      </w:pPr>
      <w:bookmarkStart w:id="1627" w:name="bookmark1627"/>
      <w:bookmarkStart w:id="1628" w:name="bookmark1628"/>
      <w:bookmarkStart w:id="1629" w:name="bookmark1629"/>
      <w:r>
        <w:rPr>
          <w:color w:val="000000"/>
          <w:spacing w:val="0"/>
          <w:w w:val="100"/>
          <w:position w:val="0"/>
        </w:rPr>
        <w:t>工程物资</w:t>
      </w:r>
      <w:bookmarkEnd w:id="1627"/>
      <w:bookmarkEnd w:id="1628"/>
      <w:bookmarkEnd w:id="1629"/>
    </w:p>
    <w:p>
      <w:pPr>
        <w:pStyle w:val="Style16"/>
        <w:keepNext/>
        <w:keepLines/>
        <w:widowControl w:val="0"/>
        <w:numPr>
          <w:ilvl w:val="0"/>
          <w:numId w:val="211"/>
        </w:numPr>
        <w:shd w:val="clear" w:color="auto" w:fill="auto"/>
        <w:tabs>
          <w:tab w:pos="870" w:val="left"/>
        </w:tabs>
        <w:bidi w:val="0"/>
        <w:spacing w:before="0" w:after="100" w:line="240" w:lineRule="auto"/>
        <w:ind w:left="0" w:right="0" w:firstLine="440"/>
        <w:jc w:val="left"/>
      </w:pPr>
      <w:bookmarkStart w:id="1627" w:name="bookmark1627"/>
      <w:bookmarkStart w:id="1628" w:name="bookmark1628"/>
      <w:bookmarkStart w:id="1630" w:name="bookmark1630"/>
      <w:bookmarkStart w:id="1631" w:name="bookmark1631"/>
      <w:bookmarkEnd w:id="1630"/>
      <w:r>
        <w:rPr>
          <w:color w:val="000000"/>
          <w:spacing w:val="0"/>
          <w:w w:val="100"/>
          <w:position w:val="0"/>
        </w:rPr>
        <w:t>.</w:t>
      </w:r>
      <w:r>
        <w:rPr>
          <w:color w:val="000000"/>
          <w:spacing w:val="0"/>
          <w:w w:val="100"/>
          <w:position w:val="0"/>
        </w:rPr>
        <w:t>工程物资情况</w:t>
      </w:r>
      <w:bookmarkEnd w:id="1627"/>
      <w:bookmarkEnd w:id="1628"/>
      <w:bookmarkEnd w:id="1631"/>
    </w:p>
    <w:p>
      <w:pPr>
        <w:pStyle w:val="Style5"/>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944" w:val="left"/>
        </w:tabs>
        <w:bidi w:val="0"/>
        <w:spacing w:before="0" w:after="100" w:line="240" w:lineRule="auto"/>
        <w:ind w:left="0" w:right="0" w:firstLine="440"/>
        <w:jc w:val="left"/>
      </w:pPr>
      <w:bookmarkStart w:id="1632" w:name="bookmark1632"/>
      <w:bookmarkStart w:id="1633" w:name="bookmark1633"/>
      <w:bookmarkStart w:id="1634" w:name="bookmark1634"/>
      <w:bookmarkStart w:id="1635" w:name="bookmark1635"/>
      <w:r>
        <w:rPr>
          <w:color w:val="000000"/>
          <w:spacing w:val="0"/>
          <w:w w:val="100"/>
          <w:position w:val="0"/>
        </w:rPr>
        <w:t>2</w:t>
      </w:r>
      <w:bookmarkEnd w:id="1634"/>
      <w:r>
        <w:rPr>
          <w:color w:val="000000"/>
          <w:spacing w:val="0"/>
          <w:w w:val="100"/>
          <w:position w:val="0"/>
        </w:rPr>
        <w:t>3、</w:t>
        <w:tab/>
        <w:t>生产性生物资产</w:t>
      </w:r>
      <w:bookmarkEnd w:id="1632"/>
      <w:bookmarkEnd w:id="1633"/>
      <w:bookmarkEnd w:id="1635"/>
    </w:p>
    <w:p>
      <w:pPr>
        <w:pStyle w:val="Style16"/>
        <w:keepNext/>
        <w:keepLines/>
        <w:widowControl w:val="0"/>
        <w:numPr>
          <w:ilvl w:val="0"/>
          <w:numId w:val="213"/>
        </w:numPr>
        <w:shd w:val="clear" w:color="auto" w:fill="auto"/>
        <w:tabs>
          <w:tab w:pos="870" w:val="left"/>
        </w:tabs>
        <w:bidi w:val="0"/>
        <w:spacing w:before="0" w:after="100" w:line="240" w:lineRule="auto"/>
        <w:ind w:left="0" w:right="0" w:firstLine="440"/>
        <w:jc w:val="left"/>
      </w:pPr>
      <w:bookmarkStart w:id="1632" w:name="bookmark1632"/>
      <w:bookmarkStart w:id="1633" w:name="bookmark1633"/>
      <w:bookmarkStart w:id="1636" w:name="bookmark1636"/>
      <w:bookmarkStart w:id="1637" w:name="bookmark1637"/>
      <w:bookmarkEnd w:id="1636"/>
      <w:r>
        <w:rPr>
          <w:color w:val="000000"/>
          <w:spacing w:val="0"/>
          <w:w w:val="100"/>
          <w:position w:val="0"/>
        </w:rPr>
        <w:t>.</w:t>
      </w:r>
      <w:r>
        <w:rPr>
          <w:color w:val="000000"/>
          <w:spacing w:val="0"/>
          <w:w w:val="100"/>
          <w:position w:val="0"/>
        </w:rPr>
        <w:t>采用成本计量模式的生产性生物资产</w:t>
      </w:r>
      <w:bookmarkEnd w:id="1632"/>
      <w:bookmarkEnd w:id="1633"/>
      <w:bookmarkEnd w:id="1637"/>
    </w:p>
    <w:p>
      <w:pPr>
        <w:pStyle w:val="Style5"/>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13"/>
        </w:numPr>
        <w:shd w:val="clear" w:color="auto" w:fill="auto"/>
        <w:tabs>
          <w:tab w:pos="870" w:val="left"/>
        </w:tabs>
        <w:bidi w:val="0"/>
        <w:spacing w:before="0" w:after="100" w:line="240" w:lineRule="auto"/>
        <w:ind w:left="0" w:right="0" w:firstLine="440"/>
        <w:jc w:val="left"/>
      </w:pPr>
      <w:bookmarkStart w:id="1638" w:name="bookmark1638"/>
      <w:bookmarkEnd w:id="1638"/>
      <w:r>
        <w:rPr>
          <w:b/>
          <w:bCs/>
          <w:color w:val="000000"/>
          <w:spacing w:val="0"/>
          <w:w w:val="100"/>
          <w:position w:val="0"/>
        </w:rPr>
        <w:t>.</w:t>
      </w:r>
      <w:r>
        <w:rPr>
          <w:b/>
          <w:bCs/>
          <w:color w:val="000000"/>
          <w:spacing w:val="0"/>
          <w:w w:val="100"/>
          <w:position w:val="0"/>
        </w:rPr>
        <w:t>采用公允价值计量模式的生产性生物资产</w:t>
      </w:r>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4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944" w:val="left"/>
        </w:tabs>
        <w:bidi w:val="0"/>
        <w:spacing w:before="0" w:after="100" w:line="240" w:lineRule="auto"/>
        <w:ind w:left="0" w:right="0" w:firstLine="440"/>
        <w:jc w:val="both"/>
      </w:pPr>
      <w:bookmarkStart w:id="1639" w:name="bookmark1639"/>
      <w:bookmarkStart w:id="1640" w:name="bookmark1640"/>
      <w:bookmarkStart w:id="1641" w:name="bookmark1641"/>
      <w:bookmarkStart w:id="1642" w:name="bookmark1642"/>
      <w:r>
        <w:rPr>
          <w:color w:val="000000"/>
          <w:spacing w:val="0"/>
          <w:w w:val="100"/>
          <w:position w:val="0"/>
        </w:rPr>
        <w:t>2</w:t>
      </w:r>
      <w:bookmarkEnd w:id="1641"/>
      <w:r>
        <w:rPr>
          <w:color w:val="000000"/>
          <w:spacing w:val="0"/>
          <w:w w:val="100"/>
          <w:position w:val="0"/>
        </w:rPr>
        <w:t>4、</w:t>
        <w:tab/>
        <w:t>油气资产</w:t>
      </w:r>
      <w:bookmarkEnd w:id="1639"/>
      <w:bookmarkEnd w:id="1640"/>
      <w:bookmarkEnd w:id="1642"/>
    </w:p>
    <w:p>
      <w:pPr>
        <w:pStyle w:val="Style5"/>
        <w:keepNext w:val="0"/>
        <w:keepLines w:val="0"/>
        <w:widowControl w:val="0"/>
        <w:shd w:val="clear" w:color="auto" w:fill="auto"/>
        <w:bidi w:val="0"/>
        <w:spacing w:before="0" w:after="360" w:line="240" w:lineRule="auto"/>
        <w:ind w:left="0" w:right="0" w:firstLine="4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944" w:val="left"/>
        </w:tabs>
        <w:bidi w:val="0"/>
        <w:spacing w:before="0" w:after="100" w:line="240" w:lineRule="auto"/>
        <w:ind w:left="0" w:right="0" w:firstLine="440"/>
        <w:jc w:val="both"/>
      </w:pPr>
      <w:bookmarkStart w:id="1643" w:name="bookmark1643"/>
      <w:bookmarkStart w:id="1644" w:name="bookmark1644"/>
      <w:bookmarkStart w:id="1645" w:name="bookmark1645"/>
      <w:bookmarkStart w:id="1646" w:name="bookmark1646"/>
      <w:r>
        <w:rPr>
          <w:color w:val="000000"/>
          <w:spacing w:val="0"/>
          <w:w w:val="100"/>
          <w:position w:val="0"/>
        </w:rPr>
        <w:t>2</w:t>
      </w:r>
      <w:bookmarkEnd w:id="1645"/>
      <w:r>
        <w:rPr>
          <w:color w:val="000000"/>
          <w:spacing w:val="0"/>
          <w:w w:val="100"/>
          <w:position w:val="0"/>
        </w:rPr>
        <w:t>5、</w:t>
        <w:tab/>
        <w:t>使用权资产</w:t>
      </w:r>
      <w:bookmarkEnd w:id="1643"/>
      <w:bookmarkEnd w:id="1644"/>
      <w:bookmarkEnd w:id="1646"/>
    </w:p>
    <w:p>
      <w:pPr>
        <w:pStyle w:val="Style5"/>
        <w:keepNext w:val="0"/>
        <w:keepLines w:val="0"/>
        <w:widowControl w:val="0"/>
        <w:shd w:val="clear" w:color="auto" w:fill="auto"/>
        <w:bidi w:val="0"/>
        <w:spacing w:before="0" w:after="0" w:line="240" w:lineRule="auto"/>
        <w:ind w:left="0" w:right="0" w:firstLine="440"/>
        <w:jc w:val="both"/>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单位：元币种：人民币</w:t>
      </w:r>
    </w:p>
    <w:tbl>
      <w:tblPr>
        <w:tblOverlap w:val="never"/>
        <w:jc w:val="center"/>
        <w:tblLayout w:type="fixed"/>
      </w:tblPr>
      <w:tblGrid>
        <w:gridCol w:w="3322"/>
        <w:gridCol w:w="2654"/>
        <w:gridCol w:w="2861"/>
      </w:tblGrid>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93" w:hRule="exact"/>
        </w:trPr>
        <w:tc>
          <w:tcPr>
            <w:gridSpan w:val="3"/>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39,374,118.08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39,374,118.08</w:t>
            </w:r>
          </w:p>
        </w:tc>
      </w:tr>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46,669,820.32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46,669,820.32</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一新增租赁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46,669,820.32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46,669,820.32</w:t>
            </w: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86,043,938.40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86,043,938.40</w:t>
            </w:r>
          </w:p>
        </w:tc>
      </w:tr>
    </w:tbl>
    <w:p>
      <w:pPr>
        <w:spacing w:lineRule="exact" w:line="1"/>
        <w:rPr>
          <w:sz w:val="2"/>
          <w:szCs w:val="2"/>
        </w:rPr>
      </w:pPr>
      <w:r>
        <w:br w:type="page"/>
      </w:r>
    </w:p>
    <w:tbl>
      <w:tblPr>
        <w:tblOverlap w:val="never"/>
        <w:jc w:val="center"/>
        <w:tblLayout w:type="fixed"/>
      </w:tblPr>
      <w:tblGrid>
        <w:gridCol w:w="3322"/>
        <w:gridCol w:w="2654"/>
        <w:gridCol w:w="2861"/>
      </w:tblGrid>
      <w:tr>
        <w:trPr>
          <w:trHeight w:val="302" w:hRule="exact"/>
        </w:trPr>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19,166,196.28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19,166,196.28</w:t>
            </w: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19,166,196.28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19,166,196.28</w:t>
            </w:r>
          </w:p>
        </w:tc>
      </w:tr>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19,166,196.28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19,166,196.28</w:t>
            </w:r>
          </w:p>
        </w:tc>
      </w:tr>
      <w:tr>
        <w:trPr>
          <w:trHeight w:val="293" w:hRule="exact"/>
        </w:trPr>
        <w:tc>
          <w:tcPr>
            <w:gridSpan w:val="3"/>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gridSpan w:val="3"/>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66,877,742.12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66,877,742.12</w:t>
            </w:r>
          </w:p>
        </w:tc>
      </w:tr>
      <w:tr>
        <w:trPr>
          <w:trHeight w:val="30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39,374,118.08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39,374,118.08</w:t>
            </w:r>
          </w:p>
        </w:tc>
      </w:tr>
    </w:tbl>
    <w:p>
      <w:pPr>
        <w:pStyle w:val="Style25"/>
        <w:keepNext w:val="0"/>
        <w:keepLines w:val="0"/>
        <w:widowControl w:val="0"/>
        <w:shd w:val="clear" w:color="auto" w:fill="auto"/>
        <w:bidi w:val="0"/>
        <w:spacing w:before="0" w:after="0" w:line="278" w:lineRule="exact"/>
        <w:ind w:left="0" w:right="0" w:firstLine="0"/>
        <w:jc w:val="left"/>
        <w:rPr>
          <w:sz w:val="20"/>
          <w:szCs w:val="20"/>
        </w:rPr>
      </w:pPr>
      <w:r>
        <w:rPr>
          <w:rFonts w:ascii="SimSun" w:eastAsia="SimSun" w:hAnsi="SimSun" w:cs="SimSun"/>
          <w:color w:val="000000"/>
          <w:spacing w:val="0"/>
          <w:w w:val="100"/>
          <w:position w:val="0"/>
          <w:sz w:val="20"/>
          <w:szCs w:val="20"/>
        </w:rPr>
        <w:t>其他说明: 无</w:t>
      </w:r>
    </w:p>
    <w:p>
      <w:pPr>
        <w:widowControl w:val="0"/>
        <w:spacing w:after="299" w:line="1" w:lineRule="exact"/>
      </w:pPr>
    </w:p>
    <w:p>
      <w:pPr>
        <w:pStyle w:val="Style16"/>
        <w:keepNext/>
        <w:keepLines/>
        <w:widowControl w:val="0"/>
        <w:shd w:val="clear" w:color="auto" w:fill="auto"/>
        <w:bidi w:val="0"/>
        <w:spacing w:before="0" w:after="100" w:line="240" w:lineRule="auto"/>
        <w:ind w:left="0" w:right="0" w:firstLine="440"/>
        <w:jc w:val="left"/>
      </w:pPr>
      <w:bookmarkStart w:id="1647" w:name="bookmark1647"/>
      <w:bookmarkStart w:id="1648" w:name="bookmark1648"/>
      <w:bookmarkStart w:id="1649" w:name="bookmark1649"/>
      <w:bookmarkStart w:id="1650" w:name="bookmark1650"/>
      <w:r>
        <w:rPr>
          <w:color w:val="000000"/>
          <w:spacing w:val="0"/>
          <w:w w:val="100"/>
          <w:position w:val="0"/>
        </w:rPr>
        <w:t>2</w:t>
      </w:r>
      <w:bookmarkEnd w:id="1649"/>
      <w:r>
        <w:rPr>
          <w:color w:val="000000"/>
          <w:spacing w:val="0"/>
          <w:w w:val="100"/>
          <w:position w:val="0"/>
        </w:rPr>
        <w:t>6、无形资产</w:t>
      </w:r>
      <w:bookmarkEnd w:id="1647"/>
      <w:bookmarkEnd w:id="1648"/>
      <w:bookmarkEnd w:id="1650"/>
    </w:p>
    <w:p>
      <w:pPr>
        <w:pStyle w:val="Style16"/>
        <w:keepNext/>
        <w:keepLines/>
        <w:widowControl w:val="0"/>
        <w:numPr>
          <w:ilvl w:val="0"/>
          <w:numId w:val="215"/>
        </w:numPr>
        <w:shd w:val="clear" w:color="auto" w:fill="auto"/>
        <w:bidi w:val="0"/>
        <w:spacing w:before="0" w:after="100" w:line="240" w:lineRule="auto"/>
        <w:ind w:left="0" w:right="0" w:firstLine="440"/>
        <w:jc w:val="left"/>
      </w:pPr>
      <w:bookmarkStart w:id="1647" w:name="bookmark1647"/>
      <w:bookmarkStart w:id="1648" w:name="bookmark1648"/>
      <w:bookmarkStart w:id="1651" w:name="bookmark1651"/>
      <w:bookmarkStart w:id="1652" w:name="bookmark1652"/>
      <w:bookmarkEnd w:id="1651"/>
      <w:r>
        <w:rPr>
          <w:color w:val="000000"/>
          <w:spacing w:val="0"/>
          <w:w w:val="100"/>
          <w:position w:val="0"/>
        </w:rPr>
        <w:t>.</w:t>
      </w:r>
      <w:r>
        <w:rPr>
          <w:color w:val="000000"/>
          <w:spacing w:val="0"/>
          <w:w w:val="100"/>
          <w:position w:val="0"/>
        </w:rPr>
        <w:t>无形资产情况</w:t>
      </w:r>
      <w:bookmarkEnd w:id="1647"/>
      <w:bookmarkEnd w:id="1648"/>
      <w:bookmarkEnd w:id="1652"/>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单位：元币种：人民币</w:t>
      </w:r>
    </w:p>
    <w:tbl>
      <w:tblPr>
        <w:tblOverlap w:val="never"/>
        <w:jc w:val="center"/>
        <w:tblLayout w:type="fixed"/>
      </w:tblPr>
      <w:tblGrid>
        <w:gridCol w:w="1949"/>
        <w:gridCol w:w="1339"/>
        <w:gridCol w:w="1339"/>
        <w:gridCol w:w="1296"/>
        <w:gridCol w:w="1349"/>
        <w:gridCol w:w="1565"/>
      </w:tblGrid>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电脑软件</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50" w:hRule="exact"/>
        </w:trPr>
        <w:tc>
          <w:tcPr>
            <w:gridSpan w:val="6"/>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335,846.15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335,846.15</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8" w:lineRule="exact"/>
              <w:ind w:left="0" w:right="0" w:firstLine="520"/>
              <w:jc w:val="left"/>
            </w:pPr>
            <w:r>
              <w:rPr>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486,294.96</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486,294.96</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486,294.96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486,294.96</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8" w:lineRule="exact"/>
              <w:ind w:left="0" w:right="0" w:firstLine="740"/>
              <w:jc w:val="left"/>
            </w:pPr>
            <w:r>
              <w:rPr>
                <w:color w:val="000000"/>
                <w:spacing w:val="0"/>
                <w:w w:val="100"/>
                <w:position w:val="0"/>
                <w:sz w:val="18"/>
                <w:szCs w:val="18"/>
              </w:rPr>
              <w:t>(2)</w:t>
            </w:r>
            <w:r>
              <w:rPr>
                <w:color w:val="000000"/>
                <w:spacing w:val="0"/>
                <w:w w:val="100"/>
                <w:position w:val="0"/>
              </w:rPr>
              <w:t>内部研 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93" w:lineRule="exact"/>
              <w:ind w:left="0" w:right="0" w:firstLine="740"/>
              <w:jc w:val="left"/>
            </w:pPr>
            <w:r>
              <w:rPr>
                <w:color w:val="000000"/>
                <w:spacing w:val="0"/>
                <w:w w:val="100"/>
                <w:position w:val="0"/>
                <w:sz w:val="18"/>
                <w:szCs w:val="18"/>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8" w:lineRule="exact"/>
              <w:ind w:left="0" w:right="0" w:firstLine="520"/>
              <w:jc w:val="left"/>
            </w:pPr>
            <w:r>
              <w:rPr>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822,141.11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822,141.11</w:t>
            </w:r>
          </w:p>
        </w:tc>
      </w:tr>
      <w:tr>
        <w:trPr>
          <w:trHeight w:val="350" w:hRule="exact"/>
        </w:trPr>
        <w:tc>
          <w:tcPr>
            <w:gridSpan w:val="6"/>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313,456.59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313,456.59</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520"/>
              <w:jc w:val="left"/>
            </w:pPr>
            <w:r>
              <w:rPr>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38,644.31</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38,644.31</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38,644.31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38,644.31</w:t>
            </w:r>
          </w:p>
        </w:tc>
      </w:tr>
      <w:tr>
        <w:trPr>
          <w:trHeight w:val="562"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88" w:lineRule="exact"/>
              <w:ind w:left="0" w:right="0" w:firstLine="520"/>
              <w:jc w:val="left"/>
            </w:pPr>
            <w:r>
              <w:rPr>
                <w:color w:val="000000"/>
                <w:spacing w:val="0"/>
                <w:w w:val="100"/>
                <w:position w:val="0"/>
                <w:sz w:val="18"/>
                <w:szCs w:val="18"/>
              </w:rPr>
              <w:t>3.</w:t>
            </w:r>
            <w:r>
              <w:rPr>
                <w:color w:val="000000"/>
                <w:spacing w:val="0"/>
                <w:w w:val="100"/>
                <w:position w:val="0"/>
              </w:rPr>
              <w:t>本期减少金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949"/>
        <w:gridCol w:w="1339"/>
        <w:gridCol w:w="1339"/>
        <w:gridCol w:w="1296"/>
        <w:gridCol w:w="1349"/>
        <w:gridCol w:w="1565"/>
      </w:tblGrid>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352,100.90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352,100.90</w:t>
            </w:r>
          </w:p>
        </w:tc>
      </w:tr>
      <w:tr>
        <w:trPr>
          <w:trHeight w:val="350" w:hRule="exact"/>
        </w:trPr>
        <w:tc>
          <w:tcPr>
            <w:gridSpan w:val="6"/>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520"/>
              <w:jc w:val="both"/>
            </w:pPr>
            <w:r>
              <w:rPr>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8" w:lineRule="exact"/>
              <w:ind w:left="0" w:right="0" w:firstLine="520"/>
              <w:jc w:val="both"/>
            </w:pPr>
            <w:r>
              <w:rPr>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gridSpan w:val="6"/>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520"/>
              <w:jc w:val="both"/>
            </w:pPr>
            <w:r>
              <w:rPr>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470,040.21</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470,040.21</w:t>
            </w:r>
          </w:p>
        </w:tc>
      </w:tr>
      <w:tr>
        <w:trPr>
          <w:trHeight w:val="56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83" w:lineRule="exact"/>
              <w:ind w:left="0" w:right="0" w:firstLine="520"/>
              <w:jc w:val="both"/>
            </w:pPr>
            <w:r>
              <w:rPr>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22,389.56</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22,389.56</w:t>
            </w:r>
          </w:p>
        </w:tc>
      </w:tr>
    </w:tbl>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20"/>
          <w:szCs w:val="20"/>
        </w:rPr>
        <w:t>本期末通过公司内部研发形成的无形资产占无形资产余额的比例</w:t>
      </w:r>
      <w:r>
        <w:rPr>
          <w:rFonts w:ascii="SimSun" w:eastAsia="SimSun" w:hAnsi="SimSun" w:cs="SimSun"/>
          <w:color w:val="000000"/>
          <w:spacing w:val="0"/>
          <w:w w:val="100"/>
          <w:position w:val="0"/>
          <w:sz w:val="18"/>
          <w:szCs w:val="18"/>
        </w:rPr>
        <w:t>0%</w:t>
      </w:r>
    </w:p>
    <w:p>
      <w:pPr>
        <w:widowControl w:val="0"/>
        <w:spacing w:after="339" w:line="1" w:lineRule="exact"/>
      </w:pPr>
    </w:p>
    <w:p>
      <w:pPr>
        <w:pStyle w:val="Style16"/>
        <w:keepNext/>
        <w:keepLines/>
        <w:widowControl w:val="0"/>
        <w:numPr>
          <w:ilvl w:val="0"/>
          <w:numId w:val="215"/>
        </w:numPr>
        <w:shd w:val="clear" w:color="auto" w:fill="auto"/>
        <w:bidi w:val="0"/>
        <w:spacing w:before="0" w:after="100" w:line="240" w:lineRule="auto"/>
        <w:ind w:left="0" w:right="0" w:firstLine="440"/>
        <w:jc w:val="left"/>
      </w:pPr>
      <w:bookmarkStart w:id="1653" w:name="bookmark1653"/>
      <w:bookmarkStart w:id="1654" w:name="bookmark1654"/>
      <w:bookmarkStart w:id="1655" w:name="bookmark1655"/>
      <w:bookmarkStart w:id="1656" w:name="bookmark1656"/>
      <w:bookmarkEnd w:id="1655"/>
      <w:r>
        <w:rPr>
          <w:color w:val="000000"/>
          <w:spacing w:val="0"/>
          <w:w w:val="100"/>
          <w:position w:val="0"/>
        </w:rPr>
        <w:t>.</w:t>
      </w:r>
      <w:r>
        <w:rPr>
          <w:color w:val="000000"/>
          <w:spacing w:val="0"/>
          <w:w w:val="100"/>
          <w:position w:val="0"/>
        </w:rPr>
        <w:t>未办妥产权证书的土地使用权情况</w:t>
      </w:r>
      <w:bookmarkEnd w:id="1653"/>
      <w:bookmarkEnd w:id="1654"/>
      <w:bookmarkEnd w:id="1656"/>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946" w:val="left"/>
        </w:tabs>
        <w:bidi w:val="0"/>
        <w:spacing w:before="0" w:after="100" w:line="240" w:lineRule="auto"/>
        <w:ind w:left="0" w:right="0" w:firstLine="440"/>
        <w:jc w:val="left"/>
      </w:pPr>
      <w:bookmarkStart w:id="1657" w:name="bookmark1657"/>
      <w:bookmarkStart w:id="1658" w:name="bookmark1658"/>
      <w:bookmarkStart w:id="1659" w:name="bookmark1659"/>
      <w:bookmarkStart w:id="1660" w:name="bookmark1660"/>
      <w:r>
        <w:rPr>
          <w:color w:val="000000"/>
          <w:spacing w:val="0"/>
          <w:w w:val="100"/>
          <w:position w:val="0"/>
        </w:rPr>
        <w:t>2</w:t>
      </w:r>
      <w:bookmarkEnd w:id="1659"/>
      <w:r>
        <w:rPr>
          <w:color w:val="000000"/>
          <w:spacing w:val="0"/>
          <w:w w:val="100"/>
          <w:position w:val="0"/>
        </w:rPr>
        <w:t>7、</w:t>
        <w:tab/>
        <w:t>开发支出</w:t>
      </w:r>
      <w:bookmarkEnd w:id="1657"/>
      <w:bookmarkEnd w:id="1658"/>
      <w:bookmarkEnd w:id="1660"/>
    </w:p>
    <w:p>
      <w:pPr>
        <w:pStyle w:val="Style5"/>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946" w:val="left"/>
        </w:tabs>
        <w:bidi w:val="0"/>
        <w:spacing w:before="0" w:after="100" w:line="240" w:lineRule="auto"/>
        <w:ind w:left="0" w:right="0" w:firstLine="440"/>
        <w:jc w:val="left"/>
      </w:pPr>
      <w:bookmarkStart w:id="1661" w:name="bookmark1661"/>
      <w:bookmarkStart w:id="1662" w:name="bookmark1662"/>
      <w:bookmarkStart w:id="1663" w:name="bookmark1663"/>
      <w:bookmarkStart w:id="1664" w:name="bookmark1664"/>
      <w:r>
        <w:rPr>
          <w:color w:val="000000"/>
          <w:spacing w:val="0"/>
          <w:w w:val="100"/>
          <w:position w:val="0"/>
        </w:rPr>
        <w:t>2</w:t>
      </w:r>
      <w:bookmarkEnd w:id="1663"/>
      <w:r>
        <w:rPr>
          <w:color w:val="000000"/>
          <w:spacing w:val="0"/>
          <w:w w:val="100"/>
          <w:position w:val="0"/>
        </w:rPr>
        <w:t>8、</w:t>
        <w:tab/>
        <w:t>商誉</w:t>
      </w:r>
      <w:bookmarkEnd w:id="1661"/>
      <w:bookmarkEnd w:id="1662"/>
      <w:bookmarkEnd w:id="1664"/>
    </w:p>
    <w:p>
      <w:pPr>
        <w:pStyle w:val="Style16"/>
        <w:keepNext/>
        <w:keepLines/>
        <w:widowControl w:val="0"/>
        <w:numPr>
          <w:ilvl w:val="0"/>
          <w:numId w:val="217"/>
        </w:numPr>
        <w:shd w:val="clear" w:color="auto" w:fill="auto"/>
        <w:tabs>
          <w:tab w:pos="870" w:val="left"/>
        </w:tabs>
        <w:bidi w:val="0"/>
        <w:spacing w:before="0" w:after="100" w:line="240" w:lineRule="auto"/>
        <w:ind w:left="0" w:right="0" w:firstLine="440"/>
        <w:jc w:val="left"/>
      </w:pPr>
      <w:bookmarkStart w:id="1661" w:name="bookmark1661"/>
      <w:bookmarkStart w:id="1662" w:name="bookmark1662"/>
      <w:bookmarkStart w:id="1665" w:name="bookmark1665"/>
      <w:bookmarkStart w:id="1666" w:name="bookmark1666"/>
      <w:bookmarkEnd w:id="1665"/>
      <w:r>
        <w:rPr>
          <w:color w:val="000000"/>
          <w:spacing w:val="0"/>
          <w:w w:val="100"/>
          <w:position w:val="0"/>
        </w:rPr>
        <w:t>.</w:t>
      </w:r>
      <w:r>
        <w:rPr>
          <w:color w:val="000000"/>
          <w:spacing w:val="0"/>
          <w:w w:val="100"/>
          <w:position w:val="0"/>
        </w:rPr>
        <w:t>商誉账面原值</w:t>
      </w:r>
      <w:bookmarkEnd w:id="1661"/>
      <w:bookmarkEnd w:id="1662"/>
      <w:bookmarkEnd w:id="1666"/>
    </w:p>
    <w:p>
      <w:pPr>
        <w:pStyle w:val="Style5"/>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17"/>
        </w:numPr>
        <w:shd w:val="clear" w:color="auto" w:fill="auto"/>
        <w:tabs>
          <w:tab w:pos="870" w:val="left"/>
        </w:tabs>
        <w:bidi w:val="0"/>
        <w:spacing w:before="0" w:after="100" w:line="240" w:lineRule="auto"/>
        <w:ind w:left="0" w:right="0" w:firstLine="440"/>
        <w:jc w:val="left"/>
      </w:pPr>
      <w:bookmarkStart w:id="1667" w:name="bookmark1667"/>
      <w:bookmarkEnd w:id="1667"/>
      <w:r>
        <w:rPr>
          <w:b/>
          <w:bCs/>
          <w:color w:val="000000"/>
          <w:spacing w:val="0"/>
          <w:w w:val="100"/>
          <w:position w:val="0"/>
        </w:rPr>
        <w:t>.</w:t>
      </w:r>
      <w:r>
        <w:rPr>
          <w:b/>
          <w:bCs/>
          <w:color w:val="000000"/>
          <w:spacing w:val="0"/>
          <w:w w:val="100"/>
          <w:position w:val="0"/>
        </w:rPr>
        <w:t>商誉减值准备</w:t>
      </w:r>
    </w:p>
    <w:p>
      <w:pPr>
        <w:pStyle w:val="Style5"/>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17"/>
        </w:numPr>
        <w:shd w:val="clear" w:color="auto" w:fill="auto"/>
        <w:tabs>
          <w:tab w:pos="870" w:val="left"/>
        </w:tabs>
        <w:bidi w:val="0"/>
        <w:spacing w:before="0" w:after="100" w:line="240" w:lineRule="auto"/>
        <w:ind w:left="0" w:right="0" w:firstLine="440"/>
        <w:jc w:val="left"/>
      </w:pPr>
      <w:bookmarkStart w:id="1668" w:name="bookmark1668"/>
      <w:bookmarkEnd w:id="1668"/>
      <w:r>
        <w:rPr>
          <w:b/>
          <w:bCs/>
          <w:color w:val="000000"/>
          <w:spacing w:val="0"/>
          <w:w w:val="100"/>
          <w:position w:val="0"/>
        </w:rPr>
        <w:t>.</w:t>
      </w:r>
      <w:r>
        <w:rPr>
          <w:b/>
          <w:bCs/>
          <w:color w:val="000000"/>
          <w:spacing w:val="0"/>
          <w:w w:val="100"/>
          <w:position w:val="0"/>
        </w:rPr>
        <w:t>商誉所在资产组或资产组组合的相关信息</w:t>
      </w:r>
    </w:p>
    <w:p>
      <w:pPr>
        <w:pStyle w:val="Style5"/>
        <w:keepNext w:val="0"/>
        <w:keepLines w:val="0"/>
        <w:widowControl w:val="0"/>
        <w:shd w:val="clear" w:color="auto" w:fill="auto"/>
        <w:bidi w:val="0"/>
        <w:spacing w:before="0" w:after="340" w:line="240" w:lineRule="auto"/>
        <w:ind w:left="0" w:right="0" w:firstLine="4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217"/>
        </w:numPr>
        <w:shd w:val="clear" w:color="auto" w:fill="auto"/>
        <w:tabs>
          <w:tab w:pos="870" w:val="left"/>
        </w:tabs>
        <w:bidi w:val="0"/>
        <w:spacing w:before="0" w:after="0" w:line="240" w:lineRule="auto"/>
        <w:ind w:left="0" w:right="0" w:firstLine="440"/>
        <w:jc w:val="left"/>
      </w:pPr>
      <w:bookmarkStart w:id="1669" w:name="bookmark1669"/>
      <w:bookmarkStart w:id="1670" w:name="bookmark1670"/>
      <w:bookmarkStart w:id="1671" w:name="bookmark1671"/>
      <w:bookmarkStart w:id="1672" w:name="bookmark1672"/>
      <w:bookmarkEnd w:id="1671"/>
      <w:r>
        <w:rPr>
          <w:color w:val="000000"/>
          <w:spacing w:val="0"/>
          <w:w w:val="100"/>
          <w:position w:val="0"/>
        </w:rPr>
        <w:t>.说明商誉减值测试过程、关键参数(例如预计未来现金流量现值时的预测期增长率、稳定期</w:t>
      </w:r>
      <w:bookmarkEnd w:id="1669"/>
      <w:bookmarkEnd w:id="1670"/>
      <w:bookmarkEnd w:id="1672"/>
    </w:p>
    <w:p>
      <w:pPr>
        <w:pStyle w:val="Style16"/>
        <w:keepNext/>
        <w:keepLines/>
        <w:widowControl w:val="0"/>
        <w:shd w:val="clear" w:color="auto" w:fill="auto"/>
        <w:bidi w:val="0"/>
        <w:spacing w:before="0" w:after="100" w:line="240" w:lineRule="auto"/>
        <w:ind w:left="0" w:right="0" w:firstLine="880"/>
        <w:jc w:val="left"/>
      </w:pPr>
      <w:bookmarkStart w:id="1669" w:name="bookmark1669"/>
      <w:bookmarkStart w:id="1670" w:name="bookmark1670"/>
      <w:bookmarkStart w:id="1673" w:name="bookmark1673"/>
      <w:r>
        <w:rPr>
          <w:color w:val="000000"/>
          <w:spacing w:val="0"/>
          <w:w w:val="100"/>
          <w:position w:val="0"/>
        </w:rPr>
        <w:t>增长率、利润率、折现率、预测期等，如适用)及商誉减值损失的确认方法</w:t>
      </w:r>
      <w:bookmarkEnd w:id="1669"/>
      <w:bookmarkEnd w:id="1670"/>
      <w:bookmarkEnd w:id="1673"/>
    </w:p>
    <w:p>
      <w:pPr>
        <w:pStyle w:val="Style5"/>
        <w:keepNext w:val="0"/>
        <w:keepLines w:val="0"/>
        <w:widowControl w:val="0"/>
        <w:shd w:val="clear" w:color="auto" w:fill="auto"/>
        <w:bidi w:val="0"/>
        <w:spacing w:before="0" w:after="340" w:line="240" w:lineRule="auto"/>
        <w:ind w:left="0" w:right="0" w:firstLine="4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217"/>
        </w:numPr>
        <w:shd w:val="clear" w:color="auto" w:fill="auto"/>
        <w:tabs>
          <w:tab w:pos="870" w:val="left"/>
        </w:tabs>
        <w:bidi w:val="0"/>
        <w:spacing w:before="0" w:after="100" w:line="240" w:lineRule="auto"/>
        <w:ind w:left="0" w:right="0" w:firstLine="440"/>
        <w:jc w:val="left"/>
      </w:pPr>
      <w:bookmarkStart w:id="1674" w:name="bookmark1674"/>
      <w:bookmarkStart w:id="1675" w:name="bookmark1675"/>
      <w:bookmarkStart w:id="1676" w:name="bookmark1676"/>
      <w:bookmarkStart w:id="1677" w:name="bookmark1677"/>
      <w:bookmarkEnd w:id="1676"/>
      <w:r>
        <w:rPr>
          <w:color w:val="000000"/>
          <w:spacing w:val="0"/>
          <w:w w:val="100"/>
          <w:position w:val="0"/>
        </w:rPr>
        <w:t>.</w:t>
      </w:r>
      <w:r>
        <w:rPr>
          <w:color w:val="000000"/>
          <w:spacing w:val="0"/>
          <w:w w:val="100"/>
          <w:position w:val="0"/>
        </w:rPr>
        <w:t>商誉减值测试的影响</w:t>
      </w:r>
      <w:bookmarkEnd w:id="1674"/>
      <w:bookmarkEnd w:id="1675"/>
      <w:bookmarkEnd w:id="1677"/>
    </w:p>
    <w:p>
      <w:pPr>
        <w:pStyle w:val="Style5"/>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4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16"/>
        <w:keepNext/>
        <w:keepLines/>
        <w:widowControl w:val="0"/>
        <w:shd w:val="clear" w:color="auto" w:fill="auto"/>
        <w:bidi w:val="0"/>
        <w:spacing w:before="0" w:after="100" w:line="240" w:lineRule="auto"/>
        <w:ind w:left="0" w:right="0" w:firstLine="440"/>
        <w:jc w:val="left"/>
      </w:pPr>
      <w:bookmarkStart w:id="1678" w:name="bookmark1678"/>
      <w:bookmarkStart w:id="1679" w:name="bookmark1679"/>
      <w:bookmarkStart w:id="1680" w:name="bookmark1680"/>
      <w:bookmarkStart w:id="1681" w:name="bookmark1681"/>
      <w:r>
        <w:rPr>
          <w:color w:val="000000"/>
          <w:spacing w:val="0"/>
          <w:w w:val="100"/>
          <w:position w:val="0"/>
        </w:rPr>
        <w:t>2</w:t>
      </w:r>
      <w:bookmarkEnd w:id="1680"/>
      <w:r>
        <w:rPr>
          <w:color w:val="000000"/>
          <w:spacing w:val="0"/>
          <w:w w:val="100"/>
          <w:position w:val="0"/>
        </w:rPr>
        <w:t>9、长期待摊费用</w:t>
      </w:r>
      <w:bookmarkEnd w:id="1678"/>
      <w:bookmarkEnd w:id="1679"/>
      <w:bookmarkEnd w:id="1681"/>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单位：元币种：人民币</w:t>
      </w:r>
    </w:p>
    <w:tbl>
      <w:tblPr>
        <w:tblOverlap w:val="never"/>
        <w:jc w:val="center"/>
        <w:tblLayout w:type="fixed"/>
      </w:tblPr>
      <w:tblGrid>
        <w:gridCol w:w="1402"/>
        <w:gridCol w:w="1474"/>
        <w:gridCol w:w="1478"/>
        <w:gridCol w:w="1474"/>
        <w:gridCol w:w="1469"/>
        <w:gridCol w:w="1541"/>
      </w:tblGrid>
      <w:tr>
        <w:trPr>
          <w:trHeight w:val="5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本期增加金额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本期摊销金额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其他减少金 额</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8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经营租入固 定资产装修 费</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4,065, </w:t>
            </w:r>
            <w:r>
              <w:rPr>
                <w:color w:val="000000"/>
                <w:spacing w:val="0"/>
                <w:w w:val="100"/>
                <w:position w:val="0"/>
                <w:sz w:val="18"/>
                <w:szCs w:val="18"/>
              </w:rPr>
              <w:t xml:space="preserve">227. </w:t>
            </w:r>
            <w:r>
              <w:rPr>
                <w:color w:val="000000"/>
                <w:spacing w:val="0"/>
                <w:w w:val="100"/>
                <w:position w:val="0"/>
                <w:sz w:val="18"/>
                <w:szCs w:val="18"/>
              </w:rPr>
              <w:t>64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6,561,883.50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2,798, </w:t>
            </w:r>
            <w:r>
              <w:rPr>
                <w:color w:val="000000"/>
                <w:spacing w:val="0"/>
                <w:w w:val="100"/>
                <w:position w:val="0"/>
                <w:sz w:val="18"/>
                <w:szCs w:val="18"/>
              </w:rPr>
              <w:t xml:space="preserve">809. </w:t>
            </w:r>
            <w:r>
              <w:rPr>
                <w:color w:val="000000"/>
                <w:spacing w:val="0"/>
                <w:w w:val="100"/>
                <w:position w:val="0"/>
                <w:sz w:val="18"/>
                <w:szCs w:val="18"/>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7,828, </w:t>
            </w:r>
            <w:r>
              <w:rPr>
                <w:color w:val="000000"/>
                <w:spacing w:val="0"/>
                <w:w w:val="100"/>
                <w:position w:val="0"/>
                <w:sz w:val="18"/>
                <w:szCs w:val="18"/>
              </w:rPr>
              <w:t xml:space="preserve">301. </w:t>
            </w:r>
            <w:r>
              <w:rPr>
                <w:color w:val="000000"/>
                <w:spacing w:val="0"/>
                <w:w w:val="100"/>
                <w:position w:val="0"/>
                <w:sz w:val="18"/>
                <w:szCs w:val="18"/>
              </w:rPr>
              <w:t>51</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4,065, </w:t>
            </w:r>
            <w:r>
              <w:rPr>
                <w:color w:val="000000"/>
                <w:spacing w:val="0"/>
                <w:w w:val="100"/>
                <w:position w:val="0"/>
                <w:sz w:val="18"/>
                <w:szCs w:val="18"/>
              </w:rPr>
              <w:t xml:space="preserve">227. </w:t>
            </w:r>
            <w:r>
              <w:rPr>
                <w:color w:val="000000"/>
                <w:spacing w:val="0"/>
                <w:w w:val="100"/>
                <w:position w:val="0"/>
                <w:sz w:val="18"/>
                <w:szCs w:val="18"/>
              </w:rPr>
              <w:t>64</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6,561,883.50</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2,798, </w:t>
            </w:r>
            <w:r>
              <w:rPr>
                <w:color w:val="000000"/>
                <w:spacing w:val="0"/>
                <w:w w:val="100"/>
                <w:position w:val="0"/>
                <w:sz w:val="18"/>
                <w:szCs w:val="18"/>
              </w:rPr>
              <w:t xml:space="preserve">809. </w:t>
            </w:r>
            <w:r>
              <w:rPr>
                <w:color w:val="000000"/>
                <w:spacing w:val="0"/>
                <w:w w:val="100"/>
                <w:position w:val="0"/>
                <w:sz w:val="18"/>
                <w:szCs w:val="18"/>
              </w:rPr>
              <w:t>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7,828, </w:t>
            </w:r>
            <w:r>
              <w:rPr>
                <w:color w:val="000000"/>
                <w:spacing w:val="0"/>
                <w:w w:val="100"/>
                <w:position w:val="0"/>
                <w:sz w:val="18"/>
                <w:szCs w:val="18"/>
              </w:rPr>
              <w:t xml:space="preserve">301. </w:t>
            </w:r>
            <w:r>
              <w:rPr>
                <w:color w:val="000000"/>
                <w:spacing w:val="0"/>
                <w:w w:val="100"/>
                <w:position w:val="0"/>
                <w:sz w:val="18"/>
                <w:szCs w:val="18"/>
              </w:rPr>
              <w:t>51</w:t>
            </w:r>
          </w:p>
        </w:tc>
      </w:tr>
    </w:tbl>
    <w:p>
      <w:pPr>
        <w:pStyle w:val="Style25"/>
        <w:keepNext w:val="0"/>
        <w:keepLines w:val="0"/>
        <w:widowControl w:val="0"/>
        <w:shd w:val="clear" w:color="auto" w:fill="auto"/>
        <w:bidi w:val="0"/>
        <w:spacing w:before="0" w:after="0" w:line="278" w:lineRule="exact"/>
        <w:ind w:left="0" w:right="0" w:firstLine="0"/>
        <w:jc w:val="left"/>
        <w:rPr>
          <w:sz w:val="20"/>
          <w:szCs w:val="20"/>
        </w:rPr>
      </w:pPr>
      <w:r>
        <w:rPr>
          <w:rFonts w:ascii="SimSun" w:eastAsia="SimSun" w:hAnsi="SimSun" w:cs="SimSun"/>
          <w:color w:val="000000"/>
          <w:spacing w:val="0"/>
          <w:w w:val="100"/>
          <w:position w:val="0"/>
          <w:sz w:val="20"/>
          <w:szCs w:val="20"/>
        </w:rPr>
        <w:t>其他说明: 无</w:t>
      </w:r>
    </w:p>
    <w:p>
      <w:pPr>
        <w:widowControl w:val="0"/>
        <w:spacing w:after="199" w:line="1" w:lineRule="exact"/>
      </w:pPr>
    </w:p>
    <w:p>
      <w:pPr>
        <w:pStyle w:val="Style16"/>
        <w:keepNext/>
        <w:keepLines/>
        <w:widowControl w:val="0"/>
        <w:shd w:val="clear" w:color="auto" w:fill="auto"/>
        <w:bidi w:val="0"/>
        <w:spacing w:before="0" w:after="0" w:line="336" w:lineRule="exact"/>
        <w:ind w:left="0" w:right="0" w:firstLine="440"/>
        <w:jc w:val="left"/>
      </w:pPr>
      <w:bookmarkStart w:id="1682" w:name="bookmark1682"/>
      <w:bookmarkStart w:id="1683" w:name="bookmark1683"/>
      <w:bookmarkStart w:id="1684" w:name="bookmark1684"/>
      <w:bookmarkStart w:id="1685" w:name="bookmark1685"/>
      <w:r>
        <w:rPr>
          <w:color w:val="000000"/>
          <w:spacing w:val="0"/>
          <w:w w:val="100"/>
          <w:position w:val="0"/>
          <w:shd w:val="clear" w:color="auto" w:fill="FFFFFF"/>
        </w:rPr>
        <w:t>3</w:t>
      </w:r>
      <w:bookmarkEnd w:id="1684"/>
      <w:r>
        <w:rPr>
          <w:color w:val="000000"/>
          <w:spacing w:val="0"/>
          <w:w w:val="100"/>
          <w:position w:val="0"/>
          <w:shd w:val="clear" w:color="auto" w:fill="FFFFFF"/>
        </w:rPr>
        <w:t>0、递延所得税资产/递延所得税负债</w:t>
      </w:r>
      <w:bookmarkEnd w:id="1682"/>
      <w:bookmarkEnd w:id="1683"/>
      <w:bookmarkEnd w:id="1685"/>
    </w:p>
    <w:p>
      <w:pPr>
        <w:pStyle w:val="Style16"/>
        <w:keepNext/>
        <w:keepLines/>
        <w:widowControl w:val="0"/>
        <w:numPr>
          <w:ilvl w:val="0"/>
          <w:numId w:val="219"/>
        </w:numPr>
        <w:shd w:val="clear" w:color="auto" w:fill="auto"/>
        <w:bidi w:val="0"/>
        <w:spacing w:before="0" w:after="0" w:line="336" w:lineRule="exact"/>
        <w:ind w:left="440" w:right="0" w:firstLine="0"/>
        <w:jc w:val="left"/>
      </w:pPr>
      <w:bookmarkStart w:id="1682" w:name="bookmark1682"/>
      <w:bookmarkStart w:id="1683" w:name="bookmark1683"/>
      <w:bookmarkStart w:id="1686" w:name="bookmark1686"/>
      <w:bookmarkStart w:id="1687" w:name="bookmark1687"/>
      <w:bookmarkEnd w:id="1686"/>
      <w:r>
        <w:rPr>
          <w:color w:val="000000"/>
          <w:spacing w:val="0"/>
          <w:w w:val="100"/>
          <w:position w:val="0"/>
        </w:rPr>
        <w:t>.</w:t>
      </w:r>
      <w:r>
        <w:rPr>
          <w:color w:val="000000"/>
          <w:spacing w:val="0"/>
          <w:w w:val="100"/>
          <w:position w:val="0"/>
        </w:rPr>
        <w:t xml:space="preserve">未经抵销的递延所得税资产 </w:t>
      </w:r>
      <w:r>
        <w:rPr>
          <w:b w:val="0"/>
          <w:bCs w:val="0"/>
          <w:color w:val="000000"/>
          <w:spacing w:val="0"/>
          <w:w w:val="100"/>
          <w:position w:val="0"/>
          <w:sz w:val="18"/>
          <w:szCs w:val="18"/>
        </w:rPr>
        <w:t>J</w:t>
      </w:r>
      <w:r>
        <w:rPr>
          <w:b w:val="0"/>
          <w:bCs w:val="0"/>
          <w:color w:val="000000"/>
          <w:spacing w:val="0"/>
          <w:w w:val="100"/>
          <w:position w:val="0"/>
        </w:rPr>
        <w:t>适用口不适用</w:t>
      </w:r>
      <w:bookmarkEnd w:id="1682"/>
      <w:bookmarkEnd w:id="1683"/>
      <w:bookmarkEnd w:id="1687"/>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单位：元 币种：人民币</w:t>
      </w:r>
    </w:p>
    <w:tbl>
      <w:tblPr>
        <w:tblOverlap w:val="never"/>
        <w:jc w:val="center"/>
        <w:tblLayout w:type="fixed"/>
      </w:tblPr>
      <w:tblGrid>
        <w:gridCol w:w="2390"/>
        <w:gridCol w:w="1608"/>
        <w:gridCol w:w="1608"/>
        <w:gridCol w:w="1622"/>
        <w:gridCol w:w="1613"/>
      </w:tblGrid>
      <w:tr>
        <w:trPr>
          <w:trHeight w:val="29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可抵扣暂时性 差异</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递延所得税 资产</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可抵扣暂时性 差异</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递延所得税 资产</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21,542,685.22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2,589, </w:t>
            </w:r>
            <w:r>
              <w:rPr>
                <w:color w:val="000000"/>
                <w:spacing w:val="0"/>
                <w:w w:val="100"/>
                <w:position w:val="0"/>
                <w:sz w:val="18"/>
                <w:szCs w:val="18"/>
              </w:rPr>
              <w:t xml:space="preserve">278. </w:t>
            </w:r>
            <w:r>
              <w:rPr>
                <w:color w:val="000000"/>
                <w:spacing w:val="0"/>
                <w:w w:val="100"/>
                <w:position w:val="0"/>
                <w:sz w:val="18"/>
                <w:szCs w:val="18"/>
              </w:rPr>
              <w:t>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14,545,021.04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1,785,835.90</w:t>
            </w:r>
          </w:p>
        </w:tc>
      </w:tr>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可抵扣亏损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股权激励</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19,004,133.04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1,900, </w:t>
            </w:r>
            <w:r>
              <w:rPr>
                <w:color w:val="000000"/>
                <w:spacing w:val="0"/>
                <w:w w:val="100"/>
                <w:position w:val="0"/>
                <w:sz w:val="18"/>
                <w:szCs w:val="18"/>
              </w:rPr>
              <w:t xml:space="preserve">413. </w:t>
            </w:r>
            <w:r>
              <w:rPr>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租赁暂时性差异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3,199, </w:t>
            </w:r>
            <w:r>
              <w:rPr>
                <w:color w:val="000000"/>
                <w:spacing w:val="0"/>
                <w:w w:val="100"/>
                <w:position w:val="0"/>
                <w:sz w:val="18"/>
                <w:szCs w:val="18"/>
              </w:rPr>
              <w:t xml:space="preserve">584. </w:t>
            </w:r>
            <w:r>
              <w:rPr>
                <w:color w:val="000000"/>
                <w:spacing w:val="0"/>
                <w:w w:val="100"/>
                <w:position w:val="0"/>
                <w:sz w:val="18"/>
                <w:szCs w:val="18"/>
              </w:rPr>
              <w:t>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352,623.90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43,746,402.98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4,842,315.64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14,545,021.04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1,785,835.90</w:t>
            </w:r>
          </w:p>
        </w:tc>
      </w:tr>
    </w:tbl>
    <w:p>
      <w:pPr>
        <w:widowControl w:val="0"/>
        <w:spacing w:after="339" w:line="1" w:lineRule="exact"/>
      </w:pPr>
    </w:p>
    <w:p>
      <w:pPr>
        <w:pStyle w:val="Style16"/>
        <w:keepNext/>
        <w:keepLines/>
        <w:widowControl w:val="0"/>
        <w:numPr>
          <w:ilvl w:val="0"/>
          <w:numId w:val="219"/>
        </w:numPr>
        <w:shd w:val="clear" w:color="auto" w:fill="auto"/>
        <w:bidi w:val="0"/>
        <w:spacing w:before="0" w:after="100" w:line="240" w:lineRule="auto"/>
        <w:ind w:left="440" w:right="0" w:firstLine="0"/>
        <w:jc w:val="left"/>
      </w:pPr>
      <w:bookmarkStart w:id="1688" w:name="bookmark1688"/>
      <w:bookmarkStart w:id="1689" w:name="bookmark1689"/>
      <w:bookmarkStart w:id="1690" w:name="bookmark1690"/>
      <w:bookmarkStart w:id="1691" w:name="bookmark1691"/>
      <w:bookmarkEnd w:id="1690"/>
      <w:r>
        <w:rPr>
          <w:color w:val="000000"/>
          <w:spacing w:val="0"/>
          <w:w w:val="100"/>
          <w:position w:val="0"/>
        </w:rPr>
        <w:t>.</w:t>
      </w:r>
      <w:r>
        <w:rPr>
          <w:color w:val="000000"/>
          <w:spacing w:val="0"/>
          <w:w w:val="100"/>
          <w:position w:val="0"/>
        </w:rPr>
        <w:t>未经抵销的递延所得税负债</w:t>
      </w:r>
      <w:bookmarkEnd w:id="1688"/>
      <w:bookmarkEnd w:id="1689"/>
      <w:bookmarkEnd w:id="1691"/>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单位：元 币种：人民币</w:t>
      </w:r>
    </w:p>
    <w:tbl>
      <w:tblPr>
        <w:tblOverlap w:val="never"/>
        <w:jc w:val="center"/>
        <w:tblLayout w:type="fixed"/>
      </w:tblPr>
      <w:tblGrid>
        <w:gridCol w:w="2323"/>
        <w:gridCol w:w="1632"/>
        <w:gridCol w:w="1622"/>
        <w:gridCol w:w="1618"/>
        <w:gridCol w:w="1642"/>
      </w:tblGrid>
      <w:tr>
        <w:trPr>
          <w:trHeight w:val="302"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应纳税暂时性 差异</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负债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应纳税暂时性 差异</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负债</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非同一控制企业合并资 产评估增值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其他权益工具投资公允</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价值变动</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13,674,691.00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3,105, </w:t>
            </w:r>
            <w:r>
              <w:rPr>
                <w:color w:val="000000"/>
                <w:spacing w:val="0"/>
                <w:w w:val="100"/>
                <w:position w:val="0"/>
                <w:sz w:val="18"/>
                <w:szCs w:val="18"/>
              </w:rPr>
              <w:t xml:space="preserve">172. </w:t>
            </w:r>
            <w:r>
              <w:rPr>
                <w:color w:val="000000"/>
                <w:spacing w:val="0"/>
                <w:w w:val="100"/>
                <w:position w:val="0"/>
                <w:sz w:val="18"/>
                <w:szCs w:val="18"/>
              </w:rPr>
              <w:t>75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2,518, </w:t>
            </w:r>
            <w:r>
              <w:rPr>
                <w:color w:val="000000"/>
                <w:spacing w:val="0"/>
                <w:w w:val="100"/>
                <w:position w:val="0"/>
                <w:sz w:val="18"/>
                <w:szCs w:val="18"/>
              </w:rPr>
              <w:t xml:space="preserve">797. </w:t>
            </w:r>
            <w:r>
              <w:rPr>
                <w:color w:val="000000"/>
                <w:spacing w:val="0"/>
                <w:w w:val="100"/>
                <w:position w:val="0"/>
                <w:sz w:val="18"/>
                <w:szCs w:val="18"/>
              </w:rPr>
              <w:t>17</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251,879.72</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交易性金融资产公允价 值变动</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232,127.77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31,290.40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228,879.73</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34,331.96</w:t>
            </w:r>
          </w:p>
        </w:tc>
      </w:tr>
      <w:tr>
        <w:trPr>
          <w:trHeight w:val="30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13,906,818.77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3,136, </w:t>
            </w:r>
            <w:r>
              <w:rPr>
                <w:color w:val="000000"/>
                <w:spacing w:val="0"/>
                <w:w w:val="100"/>
                <w:position w:val="0"/>
                <w:sz w:val="18"/>
                <w:szCs w:val="18"/>
              </w:rPr>
              <w:t xml:space="preserve">463. </w:t>
            </w:r>
            <w:r>
              <w:rPr>
                <w:color w:val="000000"/>
                <w:spacing w:val="0"/>
                <w:w w:val="100"/>
                <w:position w:val="0"/>
                <w:sz w:val="18"/>
                <w:szCs w:val="18"/>
              </w:rPr>
              <w:t>15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2,747, </w:t>
            </w:r>
            <w:r>
              <w:rPr>
                <w:color w:val="000000"/>
                <w:spacing w:val="0"/>
                <w:w w:val="100"/>
                <w:position w:val="0"/>
                <w:sz w:val="18"/>
                <w:szCs w:val="18"/>
              </w:rPr>
              <w:t xml:space="preserve">676. </w:t>
            </w:r>
            <w:r>
              <w:rPr>
                <w:color w:val="000000"/>
                <w:spacing w:val="0"/>
                <w:w w:val="100"/>
                <w:position w:val="0"/>
                <w:sz w:val="18"/>
                <w:szCs w:val="18"/>
              </w:rPr>
              <w:t>90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286,211.68</w:t>
            </w:r>
          </w:p>
        </w:tc>
      </w:tr>
    </w:tbl>
    <w:p>
      <w:pPr>
        <w:widowControl w:val="0"/>
        <w:spacing w:after="339" w:line="1" w:lineRule="exact"/>
      </w:pPr>
    </w:p>
    <w:p>
      <w:pPr>
        <w:pStyle w:val="Style16"/>
        <w:keepNext/>
        <w:keepLines/>
        <w:widowControl w:val="0"/>
        <w:numPr>
          <w:ilvl w:val="0"/>
          <w:numId w:val="219"/>
        </w:numPr>
        <w:shd w:val="clear" w:color="auto" w:fill="auto"/>
        <w:tabs>
          <w:tab w:pos="870" w:val="left"/>
        </w:tabs>
        <w:bidi w:val="0"/>
        <w:spacing w:before="0" w:after="100" w:line="240" w:lineRule="auto"/>
        <w:ind w:left="0" w:right="0" w:firstLine="440"/>
        <w:jc w:val="left"/>
      </w:pPr>
      <w:bookmarkStart w:id="1692" w:name="bookmark1692"/>
      <w:bookmarkStart w:id="1693" w:name="bookmark1693"/>
      <w:bookmarkStart w:id="1694" w:name="bookmark1694"/>
      <w:bookmarkStart w:id="1695" w:name="bookmark1695"/>
      <w:bookmarkEnd w:id="1694"/>
      <w:r>
        <w:rPr>
          <w:color w:val="000000"/>
          <w:spacing w:val="0"/>
          <w:w w:val="100"/>
          <w:position w:val="0"/>
        </w:rPr>
        <w:t>.</w:t>
      </w:r>
      <w:r>
        <w:rPr>
          <w:color w:val="000000"/>
          <w:spacing w:val="0"/>
          <w:w w:val="100"/>
          <w:position w:val="0"/>
        </w:rPr>
        <w:t>以抵销后净额列示的递延所得税资产或负债</w:t>
      </w:r>
      <w:bookmarkEnd w:id="1692"/>
      <w:bookmarkEnd w:id="1693"/>
      <w:bookmarkEnd w:id="1695"/>
    </w:p>
    <w:p>
      <w:pPr>
        <w:pStyle w:val="Style5"/>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219"/>
        </w:numPr>
        <w:shd w:val="clear" w:color="auto" w:fill="auto"/>
        <w:tabs>
          <w:tab w:pos="870" w:val="left"/>
        </w:tabs>
        <w:bidi w:val="0"/>
        <w:spacing w:before="0" w:after="100" w:line="240" w:lineRule="auto"/>
        <w:ind w:left="0" w:right="0" w:firstLine="440"/>
        <w:jc w:val="left"/>
      </w:pPr>
      <w:bookmarkStart w:id="1696" w:name="bookmark1696"/>
      <w:bookmarkStart w:id="1697" w:name="bookmark1697"/>
      <w:bookmarkStart w:id="1698" w:name="bookmark1698"/>
      <w:bookmarkStart w:id="1699" w:name="bookmark1699"/>
      <w:bookmarkEnd w:id="1698"/>
      <w:r>
        <w:rPr>
          <w:color w:val="000000"/>
          <w:spacing w:val="0"/>
          <w:w w:val="100"/>
          <w:position w:val="0"/>
        </w:rPr>
        <w:t>.未确认递延所得税资产明细</w:t>
      </w:r>
      <w:bookmarkEnd w:id="1696"/>
      <w:bookmarkEnd w:id="1697"/>
      <w:bookmarkEnd w:id="1699"/>
    </w:p>
    <w:p>
      <w:pPr>
        <w:pStyle w:val="Style5"/>
        <w:keepNext w:val="0"/>
        <w:keepLines w:val="0"/>
        <w:widowControl w:val="0"/>
        <w:shd w:val="clear" w:color="auto" w:fill="auto"/>
        <w:bidi w:val="0"/>
        <w:spacing w:before="0" w:after="0" w:line="240" w:lineRule="auto"/>
        <w:ind w:left="0" w:right="0" w:firstLine="44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0" w:right="640" w:firstLine="0"/>
        <w:jc w:val="right"/>
      </w:pPr>
      <w:r>
        <w:rPr>
          <w:color w:val="000000"/>
          <w:spacing w:val="0"/>
          <w:w w:val="100"/>
          <w:position w:val="0"/>
        </w:rPr>
        <w:t>单位：元 币种：人民币</w:t>
      </w:r>
      <w:r>
        <w:br w:type="page"/>
      </w:r>
    </w:p>
    <w:tbl>
      <w:tblPr>
        <w:tblOverlap w:val="never"/>
        <w:jc w:val="center"/>
        <w:tblLayout w:type="fixed"/>
      </w:tblPr>
      <w:tblGrid>
        <w:gridCol w:w="2822"/>
        <w:gridCol w:w="3005"/>
        <w:gridCol w:w="3010"/>
      </w:tblGrid>
      <w:tr>
        <w:trPr>
          <w:trHeight w:val="30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3,803, </w:t>
            </w:r>
            <w:r>
              <w:rPr>
                <w:color w:val="000000"/>
                <w:spacing w:val="0"/>
                <w:w w:val="100"/>
                <w:position w:val="0"/>
                <w:sz w:val="18"/>
                <w:szCs w:val="18"/>
              </w:rPr>
              <w:t xml:space="preserve">394. </w:t>
            </w:r>
            <w:r>
              <w:rPr>
                <w:color w:val="000000"/>
                <w:spacing w:val="0"/>
                <w:w w:val="100"/>
                <w:position w:val="0"/>
                <w:sz w:val="18"/>
                <w:szCs w:val="18"/>
              </w:rPr>
              <w:t>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124,703.57</w:t>
            </w:r>
          </w:p>
        </w:tc>
      </w:tr>
      <w:tr>
        <w:trPr>
          <w:trHeight w:val="30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3,803, </w:t>
            </w:r>
            <w:r>
              <w:rPr>
                <w:color w:val="000000"/>
                <w:spacing w:val="0"/>
                <w:w w:val="100"/>
                <w:position w:val="0"/>
                <w:sz w:val="18"/>
                <w:szCs w:val="18"/>
              </w:rPr>
              <w:t xml:space="preserve">394. </w:t>
            </w:r>
            <w:r>
              <w:rPr>
                <w:color w:val="000000"/>
                <w:spacing w:val="0"/>
                <w:w w:val="100"/>
                <w:position w:val="0"/>
                <w:sz w:val="18"/>
                <w:szCs w:val="18"/>
              </w:rPr>
              <w:t>77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124,703.57</w:t>
            </w:r>
          </w:p>
        </w:tc>
      </w:tr>
    </w:tbl>
    <w:p>
      <w:pPr>
        <w:widowControl w:val="0"/>
        <w:spacing w:after="359" w:line="1" w:lineRule="exact"/>
      </w:pPr>
    </w:p>
    <w:p>
      <w:pPr>
        <w:pStyle w:val="Style16"/>
        <w:keepNext/>
        <w:keepLines/>
        <w:widowControl w:val="0"/>
        <w:numPr>
          <w:ilvl w:val="0"/>
          <w:numId w:val="219"/>
        </w:numPr>
        <w:shd w:val="clear" w:color="auto" w:fill="auto"/>
        <w:bidi w:val="0"/>
        <w:spacing w:before="0" w:after="100" w:line="240" w:lineRule="auto"/>
        <w:ind w:left="0" w:right="0" w:firstLine="440"/>
        <w:jc w:val="left"/>
      </w:pPr>
      <w:bookmarkStart w:id="1700" w:name="bookmark1700"/>
      <w:bookmarkStart w:id="1701" w:name="bookmark1701"/>
      <w:bookmarkStart w:id="1702" w:name="bookmark1702"/>
      <w:bookmarkStart w:id="1703" w:name="bookmark1703"/>
      <w:bookmarkEnd w:id="1702"/>
      <w:r>
        <w:rPr>
          <w:color w:val="000000"/>
          <w:spacing w:val="0"/>
          <w:w w:val="100"/>
          <w:position w:val="0"/>
        </w:rPr>
        <w:t>,</w:t>
      </w:r>
      <w:r>
        <w:rPr>
          <w:color w:val="000000"/>
          <w:spacing w:val="0"/>
          <w:w w:val="100"/>
          <w:position w:val="0"/>
        </w:rPr>
        <w:t>未确认递延所得税资产的可抵扣亏损将于以下年度到期</w:t>
      </w:r>
      <w:bookmarkEnd w:id="1700"/>
      <w:bookmarkEnd w:id="1701"/>
      <w:bookmarkEnd w:id="1703"/>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单位：元币种：人民币</w:t>
      </w:r>
    </w:p>
    <w:tbl>
      <w:tblPr>
        <w:tblOverlap w:val="never"/>
        <w:jc w:val="center"/>
        <w:tblLayout w:type="fixed"/>
      </w:tblPr>
      <w:tblGrid>
        <w:gridCol w:w="2040"/>
        <w:gridCol w:w="2227"/>
        <w:gridCol w:w="2266"/>
        <w:gridCol w:w="2304"/>
      </w:tblGrid>
      <w:tr>
        <w:trPr>
          <w:trHeight w:val="30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年份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48,376.62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124,703.57</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3,755,018.15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 xml:space="preserve">3,803, </w:t>
            </w:r>
            <w:r>
              <w:rPr>
                <w:color w:val="000000"/>
                <w:spacing w:val="0"/>
                <w:w w:val="100"/>
                <w:position w:val="0"/>
                <w:sz w:val="18"/>
                <w:szCs w:val="18"/>
              </w:rPr>
              <w:t xml:space="preserve">394. </w:t>
            </w:r>
            <w:r>
              <w:rPr>
                <w:color w:val="000000"/>
                <w:spacing w:val="0"/>
                <w:w w:val="100"/>
                <w:position w:val="0"/>
                <w:sz w:val="18"/>
                <w:szCs w:val="18"/>
              </w:rPr>
              <w:t>77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124,703.57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299" w:line="1" w:lineRule="exact"/>
      </w:pPr>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440"/>
        <w:jc w:val="left"/>
      </w:pPr>
      <w:bookmarkStart w:id="1704" w:name="bookmark1704"/>
      <w:bookmarkStart w:id="1705" w:name="bookmark1705"/>
      <w:bookmarkStart w:id="1706" w:name="bookmark1706"/>
      <w:bookmarkStart w:id="1707" w:name="bookmark1707"/>
      <w:r>
        <w:rPr>
          <w:color w:val="000000"/>
          <w:spacing w:val="0"/>
          <w:w w:val="100"/>
          <w:position w:val="0"/>
        </w:rPr>
        <w:t>3</w:t>
      </w:r>
      <w:bookmarkEnd w:id="1706"/>
      <w:r>
        <w:rPr>
          <w:color w:val="000000"/>
          <w:spacing w:val="0"/>
          <w:w w:val="100"/>
          <w:position w:val="0"/>
        </w:rPr>
        <w:t>1、其他非流动资产</w:t>
      </w:r>
      <w:bookmarkEnd w:id="1704"/>
      <w:bookmarkEnd w:id="1705"/>
      <w:bookmarkEnd w:id="1707"/>
    </w:p>
    <w:p>
      <w:pPr>
        <w:pStyle w:val="Style5"/>
        <w:keepNext w:val="0"/>
        <w:keepLines w:val="0"/>
        <w:widowControl w:val="0"/>
        <w:shd w:val="clear" w:color="auto" w:fill="auto"/>
        <w:bidi w:val="0"/>
        <w:spacing w:before="0" w:after="0" w:line="240" w:lineRule="auto"/>
        <w:ind w:left="0" w:right="0" w:firstLine="440"/>
        <w:jc w:val="both"/>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单位：元 币种：人民币</w:t>
      </w:r>
    </w:p>
    <w:tbl>
      <w:tblPr>
        <w:tblOverlap w:val="never"/>
        <w:jc w:val="center"/>
        <w:tblLayout w:type="fixed"/>
      </w:tblPr>
      <w:tblGrid>
        <w:gridCol w:w="1450"/>
        <w:gridCol w:w="1483"/>
        <w:gridCol w:w="1171"/>
        <w:gridCol w:w="1488"/>
        <w:gridCol w:w="1042"/>
        <w:gridCol w:w="1133"/>
        <w:gridCol w:w="1070"/>
      </w:tblGrid>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账面余 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账面价 值</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合同取得成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合同履约成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应收退货成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215,818.19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10,790.91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205,027.28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预付装修费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7,024, </w:t>
            </w:r>
            <w:r>
              <w:rPr>
                <w:color w:val="000000"/>
                <w:spacing w:val="0"/>
                <w:w w:val="100"/>
                <w:position w:val="0"/>
                <w:sz w:val="18"/>
                <w:szCs w:val="18"/>
              </w:rPr>
              <w:t xml:space="preserve">354. </w:t>
            </w:r>
            <w:r>
              <w:rPr>
                <w:color w:val="000000"/>
                <w:spacing w:val="0"/>
                <w:w w:val="100"/>
                <w:position w:val="0"/>
                <w:sz w:val="18"/>
                <w:szCs w:val="18"/>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7,024, </w:t>
            </w:r>
            <w:r>
              <w:rPr>
                <w:color w:val="000000"/>
                <w:spacing w:val="0"/>
                <w:w w:val="100"/>
                <w:position w:val="0"/>
                <w:sz w:val="18"/>
                <w:szCs w:val="18"/>
              </w:rPr>
              <w:t xml:space="preserve">354. </w:t>
            </w:r>
            <w:r>
              <w:rPr>
                <w:color w:val="000000"/>
                <w:spacing w:val="0"/>
                <w:w w:val="100"/>
                <w:position w:val="0"/>
                <w:sz w:val="18"/>
                <w:szCs w:val="18"/>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7,240, </w:t>
            </w:r>
            <w:r>
              <w:rPr>
                <w:color w:val="000000"/>
                <w:spacing w:val="0"/>
                <w:w w:val="100"/>
                <w:position w:val="0"/>
                <w:sz w:val="18"/>
                <w:szCs w:val="18"/>
              </w:rPr>
              <w:t>172.28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10,790.91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7,229, </w:t>
            </w:r>
            <w:r>
              <w:rPr>
                <w:color w:val="000000"/>
                <w:spacing w:val="0"/>
                <w:w w:val="100"/>
                <w:position w:val="0"/>
                <w:sz w:val="18"/>
                <w:szCs w:val="18"/>
              </w:rPr>
              <w:t xml:space="preserve">381. </w:t>
            </w:r>
            <w:r>
              <w:rPr>
                <w:color w:val="000000"/>
                <w:spacing w:val="0"/>
                <w:w w:val="100"/>
                <w:position w:val="0"/>
                <w:sz w:val="18"/>
                <w:szCs w:val="18"/>
              </w:rPr>
              <w:t>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99" w:line="1" w:lineRule="exact"/>
      </w:pPr>
    </w:p>
    <w:p>
      <w:pPr>
        <w:pStyle w:val="Style5"/>
        <w:keepNext w:val="0"/>
        <w:keepLines w:val="0"/>
        <w:widowControl w:val="0"/>
        <w:shd w:val="clear" w:color="auto" w:fill="auto"/>
        <w:bidi w:val="0"/>
        <w:spacing w:before="0" w:after="360" w:line="293" w:lineRule="exact"/>
        <w:ind w:left="440" w:right="0" w:firstLine="20"/>
        <w:jc w:val="left"/>
      </w:pPr>
      <w:r>
        <w:rPr>
          <w:color w:val="000000"/>
          <w:spacing w:val="0"/>
          <w:w w:val="100"/>
          <w:position w:val="0"/>
        </w:rPr>
        <w:t>其他说明： 无</w:t>
      </w:r>
    </w:p>
    <w:p>
      <w:pPr>
        <w:pStyle w:val="Style16"/>
        <w:keepNext/>
        <w:keepLines/>
        <w:widowControl w:val="0"/>
        <w:shd w:val="clear" w:color="auto" w:fill="auto"/>
        <w:bidi w:val="0"/>
        <w:spacing w:before="0" w:after="100" w:line="240" w:lineRule="auto"/>
        <w:ind w:left="0" w:right="0" w:firstLine="440"/>
        <w:jc w:val="left"/>
      </w:pPr>
      <w:bookmarkStart w:id="1708" w:name="bookmark1708"/>
      <w:bookmarkStart w:id="1709" w:name="bookmark1709"/>
      <w:bookmarkStart w:id="1710" w:name="bookmark1710"/>
      <w:bookmarkStart w:id="1711" w:name="bookmark1711"/>
      <w:r>
        <w:rPr>
          <w:color w:val="000000"/>
          <w:spacing w:val="0"/>
          <w:w w:val="100"/>
          <w:position w:val="0"/>
        </w:rPr>
        <w:t>3</w:t>
      </w:r>
      <w:bookmarkEnd w:id="1710"/>
      <w:r>
        <w:rPr>
          <w:color w:val="000000"/>
          <w:spacing w:val="0"/>
          <w:w w:val="100"/>
          <w:position w:val="0"/>
        </w:rPr>
        <w:t>2、短期借款</w:t>
      </w:r>
      <w:bookmarkEnd w:id="1708"/>
      <w:bookmarkEnd w:id="1709"/>
      <w:bookmarkEnd w:id="1711"/>
    </w:p>
    <w:p>
      <w:pPr>
        <w:pStyle w:val="Style16"/>
        <w:keepNext/>
        <w:keepLines/>
        <w:widowControl w:val="0"/>
        <w:numPr>
          <w:ilvl w:val="0"/>
          <w:numId w:val="221"/>
        </w:numPr>
        <w:shd w:val="clear" w:color="auto" w:fill="auto"/>
        <w:tabs>
          <w:tab w:pos="870" w:val="left"/>
        </w:tabs>
        <w:bidi w:val="0"/>
        <w:spacing w:before="0" w:after="100" w:line="240" w:lineRule="auto"/>
        <w:ind w:left="0" w:right="0" w:firstLine="440"/>
        <w:jc w:val="left"/>
      </w:pPr>
      <w:bookmarkStart w:id="1708" w:name="bookmark1708"/>
      <w:bookmarkStart w:id="1709" w:name="bookmark1709"/>
      <w:bookmarkStart w:id="1712" w:name="bookmark1712"/>
      <w:bookmarkStart w:id="1713" w:name="bookmark1713"/>
      <w:bookmarkEnd w:id="1712"/>
      <w:r>
        <w:rPr>
          <w:color w:val="000000"/>
          <w:spacing w:val="0"/>
          <w:w w:val="100"/>
          <w:position w:val="0"/>
        </w:rPr>
        <w:t>.</w:t>
      </w:r>
      <w:r>
        <w:rPr>
          <w:color w:val="000000"/>
          <w:spacing w:val="0"/>
          <w:w w:val="100"/>
          <w:position w:val="0"/>
        </w:rPr>
        <w:t>短期借款分类</w:t>
      </w:r>
      <w:bookmarkEnd w:id="1708"/>
      <w:bookmarkEnd w:id="1709"/>
      <w:bookmarkEnd w:id="1713"/>
    </w:p>
    <w:p>
      <w:pPr>
        <w:pStyle w:val="Style5"/>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221"/>
        </w:numPr>
        <w:shd w:val="clear" w:color="auto" w:fill="auto"/>
        <w:tabs>
          <w:tab w:pos="870" w:val="left"/>
        </w:tabs>
        <w:bidi w:val="0"/>
        <w:spacing w:before="0" w:after="100" w:line="240" w:lineRule="auto"/>
        <w:ind w:left="0" w:right="0" w:firstLine="440"/>
        <w:jc w:val="left"/>
      </w:pPr>
      <w:bookmarkStart w:id="1714" w:name="bookmark1714"/>
      <w:bookmarkStart w:id="1715" w:name="bookmark1715"/>
      <w:bookmarkStart w:id="1716" w:name="bookmark1716"/>
      <w:bookmarkStart w:id="1717" w:name="bookmark1717"/>
      <w:bookmarkEnd w:id="1716"/>
      <w:r>
        <w:rPr>
          <w:color w:val="000000"/>
          <w:spacing w:val="0"/>
          <w:w w:val="100"/>
          <w:position w:val="0"/>
        </w:rPr>
        <w:t>.</w:t>
      </w:r>
      <w:r>
        <w:rPr>
          <w:color w:val="000000"/>
          <w:spacing w:val="0"/>
          <w:w w:val="100"/>
          <w:position w:val="0"/>
        </w:rPr>
        <w:t>已逾期未偿还的短期借款情况</w:t>
      </w:r>
      <w:bookmarkEnd w:id="1714"/>
      <w:bookmarkEnd w:id="1715"/>
      <w:bookmarkEnd w:id="1717"/>
    </w:p>
    <w:p>
      <w:pPr>
        <w:pStyle w:val="Style5"/>
        <w:keepNext w:val="0"/>
        <w:keepLines w:val="0"/>
        <w:widowControl w:val="0"/>
        <w:shd w:val="clear" w:color="auto" w:fill="auto"/>
        <w:bidi w:val="0"/>
        <w:spacing w:before="0" w:after="30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其中重要的已逾期未偿还的短期借款情况如下:</w:t>
      </w:r>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4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940" w:val="left"/>
        </w:tabs>
        <w:bidi w:val="0"/>
        <w:spacing w:before="0" w:after="260" w:line="341" w:lineRule="exact"/>
        <w:ind w:left="440" w:right="0" w:firstLine="20"/>
        <w:jc w:val="left"/>
      </w:pPr>
      <w:bookmarkStart w:id="1718" w:name="bookmark1718"/>
      <w:r>
        <w:rPr>
          <w:b/>
          <w:bCs/>
          <w:color w:val="000000"/>
          <w:spacing w:val="0"/>
          <w:w w:val="100"/>
          <w:position w:val="0"/>
        </w:rPr>
        <w:t>3</w:t>
      </w:r>
      <w:bookmarkEnd w:id="1718"/>
      <w:r>
        <w:rPr>
          <w:b/>
          <w:bCs/>
          <w:color w:val="000000"/>
          <w:spacing w:val="0"/>
          <w:w w:val="100"/>
          <w:position w:val="0"/>
        </w:rPr>
        <w:t>3、</w:t>
        <w:tab/>
        <w:t xml:space="preserve">交易性金融负债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940" w:val="left"/>
        </w:tabs>
        <w:bidi w:val="0"/>
        <w:spacing w:before="0" w:after="260" w:line="336" w:lineRule="exact"/>
        <w:ind w:left="440" w:right="0" w:firstLine="20"/>
        <w:jc w:val="left"/>
      </w:pPr>
      <w:bookmarkStart w:id="1719" w:name="bookmark1719"/>
      <w:r>
        <w:rPr>
          <w:b/>
          <w:bCs/>
          <w:color w:val="000000"/>
          <w:spacing w:val="0"/>
          <w:w w:val="100"/>
          <w:position w:val="0"/>
        </w:rPr>
        <w:t>3</w:t>
      </w:r>
      <w:bookmarkEnd w:id="1719"/>
      <w:r>
        <w:rPr>
          <w:b/>
          <w:bCs/>
          <w:color w:val="000000"/>
          <w:spacing w:val="0"/>
          <w:w w:val="100"/>
          <w:position w:val="0"/>
        </w:rPr>
        <w:t>4、</w:t>
        <w:tab/>
        <w:t xml:space="preserve">衍生金融负债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940" w:val="left"/>
        </w:tabs>
        <w:bidi w:val="0"/>
        <w:spacing w:before="0" w:after="0" w:line="336" w:lineRule="exact"/>
        <w:ind w:left="0" w:right="0" w:firstLine="440"/>
        <w:jc w:val="both"/>
      </w:pPr>
      <w:bookmarkStart w:id="1720" w:name="bookmark1720"/>
      <w:r>
        <w:rPr>
          <w:b/>
          <w:bCs/>
          <w:color w:val="000000"/>
          <w:spacing w:val="0"/>
          <w:w w:val="100"/>
          <w:position w:val="0"/>
          <w:shd w:val="clear" w:color="auto" w:fill="FFFFFF"/>
        </w:rPr>
        <w:t>3</w:t>
      </w:r>
      <w:bookmarkEnd w:id="1720"/>
      <w:r>
        <w:rPr>
          <w:b/>
          <w:bCs/>
          <w:color w:val="000000"/>
          <w:spacing w:val="0"/>
          <w:w w:val="100"/>
          <w:position w:val="0"/>
          <w:shd w:val="clear" w:color="auto" w:fill="FFFFFF"/>
        </w:rPr>
        <w:t>5、</w:t>
        <w:tab/>
        <w:t>应付票据</w:t>
      </w:r>
    </w:p>
    <w:p>
      <w:pPr>
        <w:pStyle w:val="Style5"/>
        <w:keepNext w:val="0"/>
        <w:keepLines w:val="0"/>
        <w:widowControl w:val="0"/>
        <w:numPr>
          <w:ilvl w:val="0"/>
          <w:numId w:val="223"/>
        </w:numPr>
        <w:shd w:val="clear" w:color="auto" w:fill="auto"/>
        <w:tabs>
          <w:tab w:pos="939" w:val="left"/>
        </w:tabs>
        <w:bidi w:val="0"/>
        <w:spacing w:before="0" w:after="260" w:line="336" w:lineRule="exact"/>
        <w:ind w:left="440" w:right="0" w:firstLine="20"/>
        <w:jc w:val="left"/>
      </w:pPr>
      <w:bookmarkStart w:id="1721" w:name="bookmark1721"/>
      <w:bookmarkEnd w:id="1721"/>
      <w:r>
        <w:rPr>
          <w:b/>
          <w:bCs/>
          <w:color w:val="000000"/>
          <w:spacing w:val="0"/>
          <w:w w:val="100"/>
          <w:position w:val="0"/>
        </w:rPr>
        <w:t>.</w:t>
      </w:r>
      <w:r>
        <w:rPr>
          <w:b/>
          <w:bCs/>
          <w:color w:val="000000"/>
          <w:spacing w:val="0"/>
          <w:w w:val="100"/>
          <w:position w:val="0"/>
        </w:rPr>
        <w:t xml:space="preserve">应付票据列示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940" w:val="left"/>
        </w:tabs>
        <w:bidi w:val="0"/>
        <w:spacing w:before="0" w:after="0" w:line="338" w:lineRule="exact"/>
        <w:ind w:left="0" w:right="0" w:firstLine="440"/>
        <w:jc w:val="both"/>
      </w:pPr>
      <w:bookmarkStart w:id="1722" w:name="bookmark1722"/>
      <w:bookmarkStart w:id="1723" w:name="bookmark1723"/>
      <w:r>
        <w:rPr>
          <w:b/>
          <w:bCs/>
          <w:color w:val="000000"/>
          <w:spacing w:val="0"/>
          <w:w w:val="100"/>
          <w:position w:val="0"/>
          <w:shd w:val="clear" w:color="auto" w:fill="FFFFFF"/>
        </w:rPr>
        <w:t>3</w:t>
      </w:r>
      <w:bookmarkEnd w:id="1722"/>
      <w:bookmarkEnd w:id="1723"/>
      <w:r>
        <w:rPr>
          <w:b/>
          <w:bCs/>
          <w:color w:val="000000"/>
          <w:spacing w:val="0"/>
          <w:w w:val="100"/>
          <w:position w:val="0"/>
          <w:shd w:val="clear" w:color="auto" w:fill="FFFFFF"/>
        </w:rPr>
        <w:t>6、</w:t>
        <w:tab/>
        <w:t>应付账款</w:t>
      </w:r>
    </w:p>
    <w:p>
      <w:pPr>
        <w:pStyle w:val="Style5"/>
        <w:keepNext w:val="0"/>
        <w:keepLines w:val="0"/>
        <w:widowControl w:val="0"/>
        <w:numPr>
          <w:ilvl w:val="0"/>
          <w:numId w:val="225"/>
        </w:numPr>
        <w:shd w:val="clear" w:color="auto" w:fill="auto"/>
        <w:tabs>
          <w:tab w:pos="939" w:val="left"/>
        </w:tabs>
        <w:bidi w:val="0"/>
        <w:spacing w:before="0" w:after="0" w:line="338" w:lineRule="exact"/>
        <w:ind w:left="440" w:right="0" w:firstLine="20"/>
        <w:jc w:val="left"/>
      </w:pPr>
      <w:bookmarkStart w:id="1724" w:name="bookmark1724"/>
      <w:bookmarkEnd w:id="1724"/>
      <w:r>
        <w:rPr>
          <w:b/>
          <w:bCs/>
          <w:color w:val="000000"/>
          <w:spacing w:val="0"/>
          <w:w w:val="100"/>
          <w:position w:val="0"/>
        </w:rPr>
        <w:t>.</w:t>
      </w:r>
      <w:r>
        <w:rPr>
          <w:b/>
          <w:bCs/>
          <w:color w:val="000000"/>
          <w:spacing w:val="0"/>
          <w:w w:val="100"/>
          <w:position w:val="0"/>
        </w:rPr>
        <w:t xml:space="preserve">应付账款列示 </w:t>
      </w: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单位：元币种：人民币</w:t>
      </w:r>
    </w:p>
    <w:tbl>
      <w:tblPr>
        <w:tblOverlap w:val="never"/>
        <w:jc w:val="center"/>
        <w:tblLayout w:type="fixed"/>
      </w:tblPr>
      <w:tblGrid>
        <w:gridCol w:w="2779"/>
        <w:gridCol w:w="2794"/>
        <w:gridCol w:w="3264"/>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99,680,107.33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52,994,155.76</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 xml:space="preserve">9,588, </w:t>
            </w:r>
            <w:r>
              <w:rPr>
                <w:color w:val="000000"/>
                <w:spacing w:val="0"/>
                <w:w w:val="100"/>
                <w:position w:val="0"/>
                <w:sz w:val="18"/>
                <w:szCs w:val="18"/>
              </w:rPr>
              <w:t xml:space="preserve">968. </w:t>
            </w:r>
            <w:r>
              <w:rPr>
                <w:color w:val="000000"/>
                <w:spacing w:val="0"/>
                <w:w w:val="100"/>
                <w:position w:val="0"/>
                <w:sz w:val="18"/>
                <w:szCs w:val="18"/>
              </w:rPr>
              <w:t>96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12,462,622.00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 xml:space="preserve">6,565, </w:t>
            </w:r>
            <w:r>
              <w:rPr>
                <w:color w:val="000000"/>
                <w:spacing w:val="0"/>
                <w:w w:val="100"/>
                <w:position w:val="0"/>
                <w:sz w:val="18"/>
                <w:szCs w:val="18"/>
              </w:rPr>
              <w:t xml:space="preserve">406. </w:t>
            </w:r>
            <w:r>
              <w:rPr>
                <w:color w:val="000000"/>
                <w:spacing w:val="0"/>
                <w:w w:val="100"/>
                <w:position w:val="0"/>
                <w:sz w:val="18"/>
                <w:szCs w:val="18"/>
              </w:rPr>
              <w:t>16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1,367, </w:t>
            </w:r>
            <w:r>
              <w:rPr>
                <w:color w:val="000000"/>
                <w:spacing w:val="0"/>
                <w:w w:val="100"/>
                <w:position w:val="0"/>
                <w:sz w:val="18"/>
                <w:szCs w:val="18"/>
              </w:rPr>
              <w:t xml:space="preserve">143. </w:t>
            </w:r>
            <w:r>
              <w:rPr>
                <w:color w:val="000000"/>
                <w:spacing w:val="0"/>
                <w:w w:val="100"/>
                <w:position w:val="0"/>
                <w:sz w:val="18"/>
                <w:szCs w:val="18"/>
              </w:rPr>
              <w:t>13</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 xml:space="preserve">1,514, </w:t>
            </w:r>
            <w:r>
              <w:rPr>
                <w:color w:val="000000"/>
                <w:spacing w:val="0"/>
                <w:w w:val="100"/>
                <w:position w:val="0"/>
                <w:sz w:val="18"/>
                <w:szCs w:val="18"/>
              </w:rPr>
              <w:t>035.30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169,145.00</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117,348,517.75</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66,993,065.89</w:t>
            </w:r>
          </w:p>
        </w:tc>
      </w:tr>
    </w:tbl>
    <w:p>
      <w:pPr>
        <w:widowControl w:val="0"/>
        <w:spacing w:after="339" w:line="1" w:lineRule="exact"/>
      </w:pPr>
    </w:p>
    <w:p>
      <w:pPr>
        <w:pStyle w:val="Style16"/>
        <w:keepNext/>
        <w:keepLines/>
        <w:widowControl w:val="0"/>
        <w:numPr>
          <w:ilvl w:val="0"/>
          <w:numId w:val="225"/>
        </w:numPr>
        <w:shd w:val="clear" w:color="auto" w:fill="auto"/>
        <w:bidi w:val="0"/>
        <w:spacing w:before="0" w:after="100" w:line="240" w:lineRule="auto"/>
        <w:ind w:left="0" w:right="0" w:firstLine="440"/>
        <w:jc w:val="left"/>
      </w:pPr>
      <w:bookmarkStart w:id="1725" w:name="bookmark1725"/>
      <w:bookmarkStart w:id="1726" w:name="bookmark1726"/>
      <w:bookmarkStart w:id="1727" w:name="bookmark1727"/>
      <w:bookmarkStart w:id="1728" w:name="bookmark1728"/>
      <w:bookmarkEnd w:id="1727"/>
      <w:r>
        <w:rPr>
          <w:color w:val="000000"/>
          <w:spacing w:val="0"/>
          <w:w w:val="100"/>
          <w:position w:val="0"/>
        </w:rPr>
        <w:t>.</w:t>
      </w:r>
      <w:r>
        <w:rPr>
          <w:color w:val="000000"/>
          <w:spacing w:val="0"/>
          <w:w w:val="100"/>
          <w:position w:val="0"/>
        </w:rPr>
        <w:t>账龄超过1年的重要应付账款</w:t>
      </w:r>
      <w:bookmarkEnd w:id="1725"/>
      <w:bookmarkEnd w:id="1726"/>
      <w:bookmarkEnd w:id="1728"/>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940" w:val="left"/>
        </w:tabs>
        <w:bidi w:val="0"/>
        <w:spacing w:before="0" w:after="100" w:line="240" w:lineRule="auto"/>
        <w:ind w:left="0" w:right="0" w:firstLine="440"/>
        <w:jc w:val="left"/>
      </w:pPr>
      <w:bookmarkStart w:id="1729" w:name="bookmark1729"/>
      <w:bookmarkStart w:id="1730" w:name="bookmark1730"/>
      <w:bookmarkStart w:id="1731" w:name="bookmark1731"/>
      <w:bookmarkStart w:id="1732" w:name="bookmark1732"/>
      <w:r>
        <w:rPr>
          <w:color w:val="000000"/>
          <w:spacing w:val="0"/>
          <w:w w:val="100"/>
          <w:position w:val="0"/>
        </w:rPr>
        <w:t>3</w:t>
      </w:r>
      <w:bookmarkEnd w:id="1731"/>
      <w:r>
        <w:rPr>
          <w:color w:val="000000"/>
          <w:spacing w:val="0"/>
          <w:w w:val="100"/>
          <w:position w:val="0"/>
        </w:rPr>
        <w:t>7、</w:t>
        <w:tab/>
        <w:t>预收款项</w:t>
      </w:r>
      <w:bookmarkEnd w:id="1729"/>
      <w:bookmarkEnd w:id="1730"/>
      <w:bookmarkEnd w:id="1732"/>
    </w:p>
    <w:p>
      <w:pPr>
        <w:pStyle w:val="Style16"/>
        <w:keepNext/>
        <w:keepLines/>
        <w:widowControl w:val="0"/>
        <w:numPr>
          <w:ilvl w:val="0"/>
          <w:numId w:val="227"/>
        </w:numPr>
        <w:shd w:val="clear" w:color="auto" w:fill="auto"/>
        <w:tabs>
          <w:tab w:pos="870" w:val="left"/>
        </w:tabs>
        <w:bidi w:val="0"/>
        <w:spacing w:before="0" w:after="100" w:line="240" w:lineRule="auto"/>
        <w:ind w:left="0" w:right="0" w:firstLine="440"/>
        <w:jc w:val="left"/>
      </w:pPr>
      <w:bookmarkStart w:id="1729" w:name="bookmark1729"/>
      <w:bookmarkStart w:id="1730" w:name="bookmark1730"/>
      <w:bookmarkStart w:id="1733" w:name="bookmark1733"/>
      <w:bookmarkStart w:id="1734" w:name="bookmark1734"/>
      <w:bookmarkEnd w:id="1733"/>
      <w:r>
        <w:rPr>
          <w:color w:val="000000"/>
          <w:spacing w:val="0"/>
          <w:w w:val="100"/>
          <w:position w:val="0"/>
        </w:rPr>
        <w:t>.</w:t>
      </w:r>
      <w:r>
        <w:rPr>
          <w:color w:val="000000"/>
          <w:spacing w:val="0"/>
          <w:w w:val="100"/>
          <w:position w:val="0"/>
        </w:rPr>
        <w:t>预收账款项列示</w:t>
      </w:r>
      <w:bookmarkEnd w:id="1729"/>
      <w:bookmarkEnd w:id="1730"/>
      <w:bookmarkEnd w:id="1734"/>
    </w:p>
    <w:p>
      <w:pPr>
        <w:pStyle w:val="Style5"/>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27"/>
        </w:numPr>
        <w:shd w:val="clear" w:color="auto" w:fill="auto"/>
        <w:tabs>
          <w:tab w:pos="870" w:val="left"/>
        </w:tabs>
        <w:bidi w:val="0"/>
        <w:spacing w:before="0" w:after="100" w:line="240" w:lineRule="auto"/>
        <w:ind w:left="0" w:right="0" w:firstLine="440"/>
        <w:jc w:val="left"/>
      </w:pPr>
      <w:bookmarkStart w:id="1735" w:name="bookmark1735"/>
      <w:bookmarkEnd w:id="1735"/>
      <w:r>
        <w:rPr>
          <w:b/>
          <w:bCs/>
          <w:color w:val="000000"/>
          <w:spacing w:val="0"/>
          <w:w w:val="100"/>
          <w:position w:val="0"/>
        </w:rPr>
        <w:t>.</w:t>
      </w:r>
      <w:r>
        <w:rPr>
          <w:b/>
          <w:bCs/>
          <w:color w:val="000000"/>
          <w:spacing w:val="0"/>
          <w:w w:val="100"/>
          <w:position w:val="0"/>
        </w:rPr>
        <w:t>账龄超过1年的重要预收款项</w:t>
      </w:r>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940" w:val="left"/>
        </w:tabs>
        <w:bidi w:val="0"/>
        <w:spacing w:before="0" w:after="100" w:line="240" w:lineRule="auto"/>
        <w:ind w:left="0" w:right="0" w:firstLine="440"/>
        <w:jc w:val="left"/>
      </w:pPr>
      <w:bookmarkStart w:id="1736" w:name="bookmark1736"/>
      <w:bookmarkStart w:id="1737" w:name="bookmark1737"/>
      <w:bookmarkStart w:id="1738" w:name="bookmark1738"/>
      <w:bookmarkStart w:id="1739" w:name="bookmark1739"/>
      <w:r>
        <w:rPr>
          <w:color w:val="000000"/>
          <w:spacing w:val="0"/>
          <w:w w:val="100"/>
          <w:position w:val="0"/>
        </w:rPr>
        <w:t>3</w:t>
      </w:r>
      <w:bookmarkEnd w:id="1738"/>
      <w:r>
        <w:rPr>
          <w:color w:val="000000"/>
          <w:spacing w:val="0"/>
          <w:w w:val="100"/>
          <w:position w:val="0"/>
        </w:rPr>
        <w:t>8、</w:t>
        <w:tab/>
        <w:t>合同负债</w:t>
      </w:r>
      <w:bookmarkEnd w:id="1736"/>
      <w:bookmarkEnd w:id="1737"/>
      <w:bookmarkEnd w:id="1739"/>
    </w:p>
    <w:p>
      <w:pPr>
        <w:pStyle w:val="Style16"/>
        <w:keepNext/>
        <w:keepLines/>
        <w:widowControl w:val="0"/>
        <w:numPr>
          <w:ilvl w:val="0"/>
          <w:numId w:val="229"/>
        </w:numPr>
        <w:shd w:val="clear" w:color="auto" w:fill="auto"/>
        <w:bidi w:val="0"/>
        <w:spacing w:before="0" w:after="100" w:line="240" w:lineRule="auto"/>
        <w:ind w:left="0" w:right="0" w:firstLine="440"/>
        <w:jc w:val="left"/>
      </w:pPr>
      <w:bookmarkStart w:id="1736" w:name="bookmark1736"/>
      <w:bookmarkStart w:id="1737" w:name="bookmark1737"/>
      <w:bookmarkStart w:id="1740" w:name="bookmark1740"/>
      <w:bookmarkStart w:id="1741" w:name="bookmark1741"/>
      <w:bookmarkEnd w:id="1740"/>
      <w:r>
        <w:rPr>
          <w:color w:val="000000"/>
          <w:spacing w:val="0"/>
          <w:w w:val="100"/>
          <w:position w:val="0"/>
        </w:rPr>
        <w:t>.</w:t>
      </w:r>
      <w:r>
        <w:rPr>
          <w:color w:val="000000"/>
          <w:spacing w:val="0"/>
          <w:w w:val="100"/>
          <w:position w:val="0"/>
        </w:rPr>
        <w:t>合同负债情况</w:t>
      </w:r>
      <w:bookmarkEnd w:id="1736"/>
      <w:bookmarkEnd w:id="1737"/>
      <w:bookmarkEnd w:id="1741"/>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6509" w:right="0" w:firstLine="0"/>
        <w:jc w:val="left"/>
        <w:rPr>
          <w:sz w:val="20"/>
          <w:szCs w:val="20"/>
        </w:rPr>
      </w:pPr>
      <w:r>
        <w:rPr>
          <w:rFonts w:ascii="SimSun" w:eastAsia="SimSun" w:hAnsi="SimSun" w:cs="SimSun"/>
          <w:color w:val="000000"/>
          <w:spacing w:val="0"/>
          <w:w w:val="100"/>
          <w:position w:val="0"/>
          <w:sz w:val="20"/>
          <w:szCs w:val="20"/>
        </w:rPr>
        <w:t>单位：元 币种：人民币</w:t>
      </w:r>
    </w:p>
    <w:tbl>
      <w:tblPr>
        <w:tblOverlap w:val="never"/>
        <w:jc w:val="center"/>
        <w:tblLayout w:type="fixed"/>
      </w:tblPr>
      <w:tblGrid>
        <w:gridCol w:w="2832"/>
        <w:gridCol w:w="3000"/>
        <w:gridCol w:w="3005"/>
      </w:tblGrid>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194,027,284.22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216,553,412.39</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194,027,284.22</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216,553,412.39</w:t>
            </w:r>
          </w:p>
        </w:tc>
      </w:tr>
    </w:tbl>
    <w:p>
      <w:pPr>
        <w:widowControl w:val="0"/>
        <w:spacing w:after="339" w:line="1" w:lineRule="exact"/>
      </w:pPr>
    </w:p>
    <w:p>
      <w:pPr>
        <w:pStyle w:val="Style16"/>
        <w:keepNext/>
        <w:keepLines/>
        <w:widowControl w:val="0"/>
        <w:numPr>
          <w:ilvl w:val="0"/>
          <w:numId w:val="229"/>
        </w:numPr>
        <w:shd w:val="clear" w:color="auto" w:fill="auto"/>
        <w:bidi w:val="0"/>
        <w:spacing w:before="0" w:after="100" w:line="240" w:lineRule="auto"/>
        <w:ind w:left="0" w:right="0" w:firstLine="440"/>
        <w:jc w:val="left"/>
      </w:pPr>
      <w:bookmarkStart w:id="1742" w:name="bookmark1742"/>
      <w:bookmarkStart w:id="1743" w:name="bookmark1743"/>
      <w:bookmarkStart w:id="1744" w:name="bookmark1744"/>
      <w:bookmarkStart w:id="1745" w:name="bookmark1745"/>
      <w:bookmarkEnd w:id="1744"/>
      <w:r>
        <w:rPr>
          <w:color w:val="000000"/>
          <w:spacing w:val="0"/>
          <w:w w:val="100"/>
          <w:position w:val="0"/>
        </w:rPr>
        <w:t>.</w:t>
      </w:r>
      <w:r>
        <w:rPr>
          <w:color w:val="000000"/>
          <w:spacing w:val="0"/>
          <w:w w:val="100"/>
          <w:position w:val="0"/>
        </w:rPr>
        <w:t>报告期内账面价值发生重大变动的金额和原因</w:t>
      </w:r>
      <w:bookmarkEnd w:id="1742"/>
      <w:bookmarkEnd w:id="1743"/>
      <w:bookmarkEnd w:id="1745"/>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其他说明：</w:t>
      </w:r>
      <w:r>
        <w:br w:type="page"/>
      </w:r>
    </w:p>
    <w:p>
      <w:pPr>
        <w:pStyle w:val="Style5"/>
        <w:keepNext w:val="0"/>
        <w:keepLines w:val="0"/>
        <w:widowControl w:val="0"/>
        <w:shd w:val="clear" w:color="auto" w:fill="auto"/>
        <w:bidi w:val="0"/>
        <w:spacing w:before="0" w:after="340" w:line="240" w:lineRule="auto"/>
        <w:ind w:left="0" w:right="0" w:firstLine="4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440"/>
        <w:jc w:val="both"/>
      </w:pPr>
      <w:bookmarkStart w:id="1746" w:name="bookmark1746"/>
      <w:bookmarkStart w:id="1747" w:name="bookmark1747"/>
      <w:bookmarkStart w:id="1748" w:name="bookmark1748"/>
      <w:bookmarkStart w:id="1749" w:name="bookmark1749"/>
      <w:r>
        <w:rPr>
          <w:color w:val="000000"/>
          <w:spacing w:val="0"/>
          <w:w w:val="100"/>
          <w:position w:val="0"/>
        </w:rPr>
        <w:t>3</w:t>
      </w:r>
      <w:bookmarkEnd w:id="1748"/>
      <w:r>
        <w:rPr>
          <w:color w:val="000000"/>
          <w:spacing w:val="0"/>
          <w:w w:val="100"/>
          <w:position w:val="0"/>
        </w:rPr>
        <w:t>9、应付职工薪酬</w:t>
      </w:r>
      <w:bookmarkEnd w:id="1746"/>
      <w:bookmarkEnd w:id="1747"/>
      <w:bookmarkEnd w:id="1749"/>
    </w:p>
    <w:p>
      <w:pPr>
        <w:pStyle w:val="Style16"/>
        <w:keepNext/>
        <w:keepLines/>
        <w:widowControl w:val="0"/>
        <w:numPr>
          <w:ilvl w:val="0"/>
          <w:numId w:val="231"/>
        </w:numPr>
        <w:shd w:val="clear" w:color="auto" w:fill="auto"/>
        <w:bidi w:val="0"/>
        <w:spacing w:before="0" w:after="100" w:line="240" w:lineRule="auto"/>
        <w:ind w:left="0" w:right="0" w:firstLine="440"/>
        <w:jc w:val="left"/>
      </w:pPr>
      <w:bookmarkStart w:id="1746" w:name="bookmark1746"/>
      <w:bookmarkStart w:id="1747" w:name="bookmark1747"/>
      <w:bookmarkStart w:id="1750" w:name="bookmark1750"/>
      <w:bookmarkStart w:id="1751" w:name="bookmark1751"/>
      <w:bookmarkEnd w:id="1750"/>
      <w:r>
        <w:rPr>
          <w:color w:val="000000"/>
          <w:spacing w:val="0"/>
          <w:w w:val="100"/>
          <w:position w:val="0"/>
        </w:rPr>
        <w:t>.</w:t>
      </w:r>
      <w:r>
        <w:rPr>
          <w:color w:val="000000"/>
          <w:spacing w:val="0"/>
          <w:w w:val="100"/>
          <w:position w:val="0"/>
        </w:rPr>
        <w:t>应付职工薪酬列示</w:t>
      </w:r>
      <w:bookmarkEnd w:id="1746"/>
      <w:bookmarkEnd w:id="1747"/>
      <w:bookmarkEnd w:id="1751"/>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6960" w:right="0" w:firstLine="0"/>
        <w:jc w:val="both"/>
      </w:pPr>
      <w:r>
        <w:rPr>
          <w:color w:val="000000"/>
          <w:spacing w:val="0"/>
          <w:w w:val="100"/>
          <w:position w:val="0"/>
        </w:rPr>
        <w:t>单位：元币种：人民币</w:t>
      </w:r>
    </w:p>
    <w:tbl>
      <w:tblPr>
        <w:tblOverlap w:val="never"/>
        <w:jc w:val="center"/>
        <w:tblLayout w:type="fixed"/>
      </w:tblPr>
      <w:tblGrid>
        <w:gridCol w:w="2544"/>
        <w:gridCol w:w="1570"/>
        <w:gridCol w:w="1565"/>
        <w:gridCol w:w="1570"/>
        <w:gridCol w:w="1589"/>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本期增加</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24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一、短期薪酬</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162,195,252. </w:t>
            </w:r>
            <w:r>
              <w:rPr>
                <w:color w:val="000000"/>
                <w:spacing w:val="0"/>
                <w:w w:val="100"/>
                <w:position w:val="0"/>
                <w:sz w:val="18"/>
                <w:szCs w:val="18"/>
              </w:rPr>
              <w:t>40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569,611, </w:t>
            </w:r>
            <w:r>
              <w:rPr>
                <w:color w:val="000000"/>
                <w:spacing w:val="0"/>
                <w:w w:val="100"/>
                <w:position w:val="0"/>
                <w:sz w:val="18"/>
                <w:szCs w:val="18"/>
              </w:rPr>
              <w:t xml:space="preserve">116. </w:t>
            </w:r>
            <w:r>
              <w:rPr>
                <w:color w:val="000000"/>
                <w:spacing w:val="0"/>
                <w:w w:val="100"/>
                <w:position w:val="0"/>
                <w:sz w:val="18"/>
                <w:szCs w:val="18"/>
              </w:rPr>
              <w:t>04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565, 876, </w:t>
            </w:r>
            <w:r>
              <w:rPr>
                <w:color w:val="000000"/>
                <w:spacing w:val="0"/>
                <w:w w:val="100"/>
                <w:position w:val="0"/>
                <w:sz w:val="18"/>
                <w:szCs w:val="18"/>
              </w:rPr>
              <w:t xml:space="preserve">859. </w:t>
            </w:r>
            <w:r>
              <w:rPr>
                <w:color w:val="000000"/>
                <w:spacing w:val="0"/>
                <w:w w:val="100"/>
                <w:position w:val="0"/>
                <w:sz w:val="18"/>
                <w:szCs w:val="18"/>
              </w:rPr>
              <w:t>52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165, 929, </w:t>
            </w:r>
            <w:r>
              <w:rPr>
                <w:color w:val="000000"/>
                <w:spacing w:val="0"/>
                <w:w w:val="100"/>
                <w:position w:val="0"/>
                <w:sz w:val="18"/>
                <w:szCs w:val="18"/>
              </w:rPr>
              <w:t xml:space="preserve">508. </w:t>
            </w:r>
            <w:r>
              <w:rPr>
                <w:color w:val="000000"/>
                <w:spacing w:val="0"/>
                <w:w w:val="100"/>
                <w:position w:val="0"/>
                <w:sz w:val="18"/>
                <w:szCs w:val="18"/>
              </w:rPr>
              <w:t>92</w:t>
            </w:r>
          </w:p>
        </w:tc>
      </w:tr>
      <w:tr>
        <w:trPr>
          <w:trHeight w:val="47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二、离职后福利-设定提存计 划</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 xml:space="preserve">607, </w:t>
            </w:r>
            <w:r>
              <w:rPr>
                <w:color w:val="000000"/>
                <w:spacing w:val="0"/>
                <w:w w:val="100"/>
                <w:position w:val="0"/>
                <w:sz w:val="18"/>
                <w:szCs w:val="18"/>
              </w:rPr>
              <w:t xml:space="preserve">887. </w:t>
            </w:r>
            <w:r>
              <w:rPr>
                <w:color w:val="000000"/>
                <w:spacing w:val="0"/>
                <w:w w:val="100"/>
                <w:position w:val="0"/>
                <w:sz w:val="18"/>
                <w:szCs w:val="18"/>
              </w:rPr>
              <w:t>56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27, 736, </w:t>
            </w:r>
            <w:r>
              <w:rPr>
                <w:color w:val="000000"/>
                <w:spacing w:val="0"/>
                <w:w w:val="100"/>
                <w:position w:val="0"/>
                <w:sz w:val="18"/>
                <w:szCs w:val="18"/>
              </w:rPr>
              <w:t>126.84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27, </w:t>
            </w:r>
            <w:r>
              <w:rPr>
                <w:color w:val="000000"/>
                <w:spacing w:val="0"/>
                <w:w w:val="100"/>
                <w:position w:val="0"/>
                <w:sz w:val="18"/>
                <w:szCs w:val="18"/>
              </w:rPr>
              <w:t xml:space="preserve">620,714. </w:t>
            </w:r>
            <w:r>
              <w:rPr>
                <w:color w:val="000000"/>
                <w:spacing w:val="0"/>
                <w:w w:val="100"/>
                <w:position w:val="0"/>
                <w:sz w:val="18"/>
                <w:szCs w:val="18"/>
              </w:rPr>
              <w:t>95</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723, </w:t>
            </w:r>
            <w:r>
              <w:rPr>
                <w:color w:val="000000"/>
                <w:spacing w:val="0"/>
                <w:w w:val="100"/>
                <w:position w:val="0"/>
                <w:sz w:val="18"/>
                <w:szCs w:val="18"/>
              </w:rPr>
              <w:t xml:space="preserve">299. </w:t>
            </w:r>
            <w:r>
              <w:rPr>
                <w:color w:val="000000"/>
                <w:spacing w:val="0"/>
                <w:w w:val="100"/>
                <w:position w:val="0"/>
                <w:sz w:val="18"/>
                <w:szCs w:val="18"/>
              </w:rPr>
              <w:t>45</w:t>
            </w:r>
          </w:p>
        </w:tc>
      </w:tr>
      <w:tr>
        <w:trPr>
          <w:trHeight w:val="24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四、一年内到期的其他福利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162, 803, </w:t>
            </w:r>
            <w:r>
              <w:rPr>
                <w:color w:val="000000"/>
                <w:spacing w:val="0"/>
                <w:w w:val="100"/>
                <w:position w:val="0"/>
                <w:sz w:val="18"/>
                <w:szCs w:val="18"/>
              </w:rPr>
              <w:t xml:space="preserve">139. </w:t>
            </w:r>
            <w:r>
              <w:rPr>
                <w:color w:val="000000"/>
                <w:spacing w:val="0"/>
                <w:w w:val="100"/>
                <w:position w:val="0"/>
                <w:sz w:val="18"/>
                <w:szCs w:val="18"/>
              </w:rPr>
              <w:t>96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597, 347, </w:t>
            </w:r>
            <w:r>
              <w:rPr>
                <w:color w:val="000000"/>
                <w:spacing w:val="0"/>
                <w:w w:val="100"/>
                <w:position w:val="0"/>
                <w:sz w:val="18"/>
                <w:szCs w:val="18"/>
              </w:rPr>
              <w:t xml:space="preserve">242. </w:t>
            </w:r>
            <w:r>
              <w:rPr>
                <w:color w:val="000000"/>
                <w:spacing w:val="0"/>
                <w:w w:val="100"/>
                <w:position w:val="0"/>
                <w:sz w:val="18"/>
                <w:szCs w:val="18"/>
              </w:rPr>
              <w:t>88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593, 497, </w:t>
            </w:r>
            <w:r>
              <w:rPr>
                <w:color w:val="000000"/>
                <w:spacing w:val="0"/>
                <w:w w:val="100"/>
                <w:position w:val="0"/>
                <w:sz w:val="18"/>
                <w:szCs w:val="18"/>
              </w:rPr>
              <w:t xml:space="preserve">574. </w:t>
            </w:r>
            <w:r>
              <w:rPr>
                <w:color w:val="000000"/>
                <w:spacing w:val="0"/>
                <w:w w:val="100"/>
                <w:position w:val="0"/>
                <w:sz w:val="18"/>
                <w:szCs w:val="18"/>
              </w:rPr>
              <w:t>47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166, 652, </w:t>
            </w:r>
            <w:r>
              <w:rPr>
                <w:color w:val="000000"/>
                <w:spacing w:val="0"/>
                <w:w w:val="100"/>
                <w:position w:val="0"/>
                <w:sz w:val="18"/>
                <w:szCs w:val="18"/>
              </w:rPr>
              <w:t xml:space="preserve">808. </w:t>
            </w:r>
            <w:r>
              <w:rPr>
                <w:color w:val="000000"/>
                <w:spacing w:val="0"/>
                <w:w w:val="100"/>
                <w:position w:val="0"/>
                <w:sz w:val="18"/>
                <w:szCs w:val="18"/>
              </w:rPr>
              <w:t>37</w:t>
            </w:r>
          </w:p>
        </w:tc>
      </w:tr>
    </w:tbl>
    <w:p>
      <w:pPr>
        <w:widowControl w:val="0"/>
        <w:spacing w:after="339" w:line="1" w:lineRule="exact"/>
      </w:pPr>
    </w:p>
    <w:p>
      <w:pPr>
        <w:pStyle w:val="Style16"/>
        <w:keepNext/>
        <w:keepLines/>
        <w:widowControl w:val="0"/>
        <w:numPr>
          <w:ilvl w:val="0"/>
          <w:numId w:val="231"/>
        </w:numPr>
        <w:shd w:val="clear" w:color="auto" w:fill="auto"/>
        <w:bidi w:val="0"/>
        <w:spacing w:before="0" w:after="100" w:line="240" w:lineRule="auto"/>
        <w:ind w:left="0" w:right="0" w:firstLine="440"/>
        <w:jc w:val="left"/>
      </w:pPr>
      <w:bookmarkStart w:id="1752" w:name="bookmark1752"/>
      <w:bookmarkStart w:id="1753" w:name="bookmark1753"/>
      <w:bookmarkStart w:id="1754" w:name="bookmark1754"/>
      <w:bookmarkStart w:id="1755" w:name="bookmark1755"/>
      <w:bookmarkEnd w:id="1754"/>
      <w:r>
        <w:rPr>
          <w:color w:val="000000"/>
          <w:spacing w:val="0"/>
          <w:w w:val="100"/>
          <w:position w:val="0"/>
        </w:rPr>
        <w:t>.</w:t>
      </w:r>
      <w:r>
        <w:rPr>
          <w:color w:val="000000"/>
          <w:spacing w:val="0"/>
          <w:w w:val="100"/>
          <w:position w:val="0"/>
        </w:rPr>
        <w:t>短期薪酬列示</w:t>
      </w:r>
      <w:bookmarkEnd w:id="1752"/>
      <w:bookmarkEnd w:id="1753"/>
      <w:bookmarkEnd w:id="1755"/>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660" w:firstLine="0"/>
        <w:jc w:val="right"/>
      </w:pPr>
      <w:r>
        <w:rPr>
          <w:color w:val="000000"/>
          <w:spacing w:val="0"/>
          <w:w w:val="100"/>
          <w:position w:val="0"/>
        </w:rPr>
        <w:t>单位：元币种:人民币</w:t>
      </w:r>
    </w:p>
    <w:tbl>
      <w:tblPr>
        <w:tblOverlap w:val="never"/>
        <w:jc w:val="center"/>
        <w:tblLayout w:type="fixed"/>
      </w:tblPr>
      <w:tblGrid>
        <w:gridCol w:w="2554"/>
        <w:gridCol w:w="1574"/>
        <w:gridCol w:w="1555"/>
        <w:gridCol w:w="1565"/>
        <w:gridCol w:w="1589"/>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48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一、工资、奖金、津贴和补 贴</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161,675, </w:t>
            </w:r>
            <w:r>
              <w:rPr>
                <w:color w:val="000000"/>
                <w:spacing w:val="0"/>
                <w:w w:val="100"/>
                <w:position w:val="0"/>
                <w:sz w:val="18"/>
                <w:szCs w:val="18"/>
              </w:rPr>
              <w:t xml:space="preserve">388. </w:t>
            </w:r>
            <w:r>
              <w:rPr>
                <w:color w:val="000000"/>
                <w:spacing w:val="0"/>
                <w:w w:val="100"/>
                <w:position w:val="0"/>
                <w:sz w:val="18"/>
                <w:szCs w:val="18"/>
              </w:rPr>
              <w:t>58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492, 933, </w:t>
            </w:r>
            <w:r>
              <w:rPr>
                <w:color w:val="000000"/>
                <w:spacing w:val="0"/>
                <w:w w:val="100"/>
                <w:position w:val="0"/>
                <w:sz w:val="18"/>
                <w:szCs w:val="18"/>
              </w:rPr>
              <w:t xml:space="preserve">087. </w:t>
            </w:r>
            <w:r>
              <w:rPr>
                <w:color w:val="000000"/>
                <w:spacing w:val="0"/>
                <w:w w:val="100"/>
                <w:position w:val="0"/>
                <w:sz w:val="18"/>
                <w:szCs w:val="18"/>
              </w:rPr>
              <w:t>16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488, 932, </w:t>
            </w:r>
            <w:r>
              <w:rPr>
                <w:color w:val="000000"/>
                <w:spacing w:val="0"/>
                <w:w w:val="100"/>
                <w:position w:val="0"/>
                <w:sz w:val="18"/>
                <w:szCs w:val="18"/>
              </w:rPr>
              <w:t xml:space="preserve">266. </w:t>
            </w:r>
            <w:r>
              <w:rPr>
                <w:color w:val="000000"/>
                <w:spacing w:val="0"/>
                <w:w w:val="100"/>
                <w:position w:val="0"/>
                <w:sz w:val="18"/>
                <w:szCs w:val="18"/>
              </w:rPr>
              <w:t>25</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165, 676, </w:t>
            </w:r>
            <w:r>
              <w:rPr>
                <w:color w:val="000000"/>
                <w:spacing w:val="0"/>
                <w:w w:val="100"/>
                <w:position w:val="0"/>
                <w:sz w:val="18"/>
                <w:szCs w:val="18"/>
              </w:rPr>
              <w:t xml:space="preserve">209. </w:t>
            </w:r>
            <w:r>
              <w:rPr>
                <w:color w:val="000000"/>
                <w:spacing w:val="0"/>
                <w:w w:val="100"/>
                <w:position w:val="0"/>
                <w:sz w:val="18"/>
                <w:szCs w:val="18"/>
              </w:rPr>
              <w:t>49</w:t>
            </w:r>
          </w:p>
        </w:tc>
      </w:tr>
      <w:tr>
        <w:trPr>
          <w:trHeight w:val="24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37, </w:t>
            </w:r>
            <w:r>
              <w:rPr>
                <w:color w:val="000000"/>
                <w:spacing w:val="0"/>
                <w:w w:val="100"/>
                <w:position w:val="0"/>
                <w:sz w:val="18"/>
                <w:szCs w:val="18"/>
              </w:rPr>
              <w:t>358,216.44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37, </w:t>
            </w:r>
            <w:r>
              <w:rPr>
                <w:color w:val="000000"/>
                <w:spacing w:val="0"/>
                <w:w w:val="100"/>
                <w:position w:val="0"/>
                <w:sz w:val="18"/>
                <w:szCs w:val="18"/>
              </w:rPr>
              <w:t>358,216.44</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三、社会保险费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 xml:space="preserve">446, </w:t>
            </w:r>
            <w:r>
              <w:rPr>
                <w:color w:val="000000"/>
                <w:spacing w:val="0"/>
                <w:w w:val="100"/>
                <w:position w:val="0"/>
                <w:sz w:val="18"/>
                <w:szCs w:val="18"/>
              </w:rPr>
              <w:t xml:space="preserve">596. </w:t>
            </w:r>
            <w:r>
              <w:rPr>
                <w:color w:val="000000"/>
                <w:spacing w:val="0"/>
                <w:w w:val="100"/>
                <w:position w:val="0"/>
                <w:sz w:val="18"/>
                <w:szCs w:val="18"/>
              </w:rPr>
              <w:t>82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15, </w:t>
            </w:r>
            <w:r>
              <w:rPr>
                <w:color w:val="000000"/>
                <w:spacing w:val="0"/>
                <w:w w:val="100"/>
                <w:position w:val="0"/>
                <w:sz w:val="18"/>
                <w:szCs w:val="18"/>
              </w:rPr>
              <w:t>931,746.00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16, 174, </w:t>
            </w:r>
            <w:r>
              <w:rPr>
                <w:color w:val="000000"/>
                <w:spacing w:val="0"/>
                <w:w w:val="100"/>
                <w:position w:val="0"/>
                <w:sz w:val="18"/>
                <w:szCs w:val="18"/>
              </w:rPr>
              <w:t xml:space="preserve">938. </w:t>
            </w:r>
            <w:r>
              <w:rPr>
                <w:color w:val="000000"/>
                <w:spacing w:val="0"/>
                <w:w w:val="100"/>
                <w:position w:val="0"/>
                <w:sz w:val="18"/>
                <w:szCs w:val="18"/>
              </w:rPr>
              <w:t>39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203, </w:t>
            </w:r>
            <w:r>
              <w:rPr>
                <w:color w:val="000000"/>
                <w:spacing w:val="0"/>
                <w:w w:val="100"/>
                <w:position w:val="0"/>
                <w:sz w:val="18"/>
                <w:szCs w:val="18"/>
              </w:rPr>
              <w:t xml:space="preserve">404. </w:t>
            </w:r>
            <w:r>
              <w:rPr>
                <w:color w:val="000000"/>
                <w:spacing w:val="0"/>
                <w:w w:val="100"/>
                <w:position w:val="0"/>
                <w:sz w:val="18"/>
                <w:szCs w:val="18"/>
              </w:rPr>
              <w:t>43</w:t>
            </w:r>
          </w:p>
        </w:tc>
      </w:tr>
      <w:tr>
        <w:trPr>
          <w:trHeight w:val="24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其中：医疗保险费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 xml:space="preserve">414, </w:t>
            </w:r>
            <w:r>
              <w:rPr>
                <w:color w:val="000000"/>
                <w:spacing w:val="0"/>
                <w:w w:val="100"/>
                <w:position w:val="0"/>
                <w:sz w:val="18"/>
                <w:szCs w:val="18"/>
              </w:rPr>
              <w:t xml:space="preserve">103. </w:t>
            </w:r>
            <w:r>
              <w:rPr>
                <w:color w:val="000000"/>
                <w:spacing w:val="0"/>
                <w:w w:val="100"/>
                <w:position w:val="0"/>
                <w:sz w:val="18"/>
                <w:szCs w:val="18"/>
              </w:rPr>
              <w:t>34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15,470, </w:t>
            </w:r>
            <w:r>
              <w:rPr>
                <w:color w:val="000000"/>
                <w:spacing w:val="0"/>
                <w:w w:val="100"/>
                <w:position w:val="0"/>
                <w:sz w:val="18"/>
                <w:szCs w:val="18"/>
              </w:rPr>
              <w:t>671.54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15, 697, </w:t>
            </w:r>
            <w:r>
              <w:rPr>
                <w:color w:val="000000"/>
                <w:spacing w:val="0"/>
                <w:w w:val="100"/>
                <w:position w:val="0"/>
                <w:sz w:val="18"/>
                <w:szCs w:val="18"/>
              </w:rPr>
              <w:t xml:space="preserve">307. </w:t>
            </w:r>
            <w:r>
              <w:rPr>
                <w:color w:val="000000"/>
                <w:spacing w:val="0"/>
                <w:w w:val="100"/>
                <w:position w:val="0"/>
                <w:sz w:val="18"/>
                <w:szCs w:val="18"/>
              </w:rPr>
              <w:t>52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187, </w:t>
            </w:r>
            <w:r>
              <w:rPr>
                <w:color w:val="000000"/>
                <w:spacing w:val="0"/>
                <w:w w:val="100"/>
                <w:position w:val="0"/>
                <w:sz w:val="18"/>
                <w:szCs w:val="18"/>
              </w:rPr>
              <w:t xml:space="preserve">467. </w:t>
            </w:r>
            <w:r>
              <w:rPr>
                <w:color w:val="000000"/>
                <w:spacing w:val="0"/>
                <w:w w:val="100"/>
                <w:position w:val="0"/>
                <w:sz w:val="18"/>
                <w:szCs w:val="18"/>
              </w:rPr>
              <w:t>36</w:t>
            </w:r>
          </w:p>
        </w:tc>
      </w:tr>
      <w:tr>
        <w:trPr>
          <w:trHeight w:val="24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工伤保险费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8, </w:t>
            </w:r>
            <w:r>
              <w:rPr>
                <w:color w:val="000000"/>
                <w:spacing w:val="0"/>
                <w:w w:val="100"/>
                <w:position w:val="0"/>
                <w:sz w:val="18"/>
                <w:szCs w:val="18"/>
              </w:rPr>
              <w:t xml:space="preserve">307. </w:t>
            </w:r>
            <w:r>
              <w:rPr>
                <w:color w:val="000000"/>
                <w:spacing w:val="0"/>
                <w:w w:val="100"/>
                <w:position w:val="0"/>
                <w:sz w:val="18"/>
                <w:szCs w:val="18"/>
              </w:rPr>
              <w:t>75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329,</w:t>
            </w:r>
            <w:r>
              <w:rPr>
                <w:color w:val="000000"/>
                <w:spacing w:val="0"/>
                <w:w w:val="100"/>
                <w:position w:val="0"/>
                <w:sz w:val="18"/>
                <w:szCs w:val="18"/>
              </w:rPr>
              <w:t>841.</w:t>
            </w:r>
            <w:r>
              <w:rPr>
                <w:color w:val="000000"/>
                <w:spacing w:val="0"/>
                <w:w w:val="100"/>
                <w:position w:val="0"/>
                <w:sz w:val="18"/>
                <w:szCs w:val="18"/>
              </w:rPr>
              <w:t>83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327, </w:t>
            </w:r>
            <w:r>
              <w:rPr>
                <w:color w:val="000000"/>
                <w:spacing w:val="0"/>
                <w:w w:val="100"/>
                <w:position w:val="0"/>
                <w:sz w:val="18"/>
                <w:szCs w:val="18"/>
              </w:rPr>
              <w:t xml:space="preserve">675. </w:t>
            </w:r>
            <w:r>
              <w:rPr>
                <w:color w:val="000000"/>
                <w:spacing w:val="0"/>
                <w:w w:val="100"/>
                <w:position w:val="0"/>
                <w:sz w:val="18"/>
                <w:szCs w:val="18"/>
              </w:rPr>
              <w:t>34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10, </w:t>
            </w:r>
            <w:r>
              <w:rPr>
                <w:color w:val="000000"/>
                <w:spacing w:val="0"/>
                <w:w w:val="100"/>
                <w:position w:val="0"/>
                <w:sz w:val="18"/>
                <w:szCs w:val="18"/>
              </w:rPr>
              <w:t xml:space="preserve">474. </w:t>
            </w:r>
            <w:r>
              <w:rPr>
                <w:color w:val="000000"/>
                <w:spacing w:val="0"/>
                <w:w w:val="100"/>
                <w:position w:val="0"/>
                <w:sz w:val="18"/>
                <w:szCs w:val="18"/>
              </w:rPr>
              <w:t>24</w:t>
            </w:r>
          </w:p>
        </w:tc>
      </w:tr>
      <w:tr>
        <w:trPr>
          <w:trHeight w:val="24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生育保险费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 xml:space="preserve">24, </w:t>
            </w:r>
            <w:r>
              <w:rPr>
                <w:color w:val="000000"/>
                <w:spacing w:val="0"/>
                <w:w w:val="100"/>
                <w:position w:val="0"/>
                <w:sz w:val="18"/>
                <w:szCs w:val="18"/>
              </w:rPr>
              <w:t xml:space="preserve">185. </w:t>
            </w:r>
            <w:r>
              <w:rPr>
                <w:color w:val="000000"/>
                <w:spacing w:val="0"/>
                <w:w w:val="100"/>
                <w:position w:val="0"/>
                <w:sz w:val="18"/>
                <w:szCs w:val="18"/>
              </w:rPr>
              <w:t>73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131,232.63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149, </w:t>
            </w:r>
            <w:r>
              <w:rPr>
                <w:color w:val="000000"/>
                <w:spacing w:val="0"/>
                <w:w w:val="100"/>
                <w:position w:val="0"/>
                <w:sz w:val="18"/>
                <w:szCs w:val="18"/>
              </w:rPr>
              <w:t xml:space="preserve">955. </w:t>
            </w:r>
            <w:r>
              <w:rPr>
                <w:color w:val="000000"/>
                <w:spacing w:val="0"/>
                <w:w w:val="100"/>
                <w:position w:val="0"/>
                <w:sz w:val="18"/>
                <w:szCs w:val="18"/>
              </w:rPr>
              <w:t>53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 </w:t>
            </w:r>
            <w:r>
              <w:rPr>
                <w:color w:val="000000"/>
                <w:spacing w:val="0"/>
                <w:w w:val="100"/>
                <w:position w:val="0"/>
                <w:sz w:val="18"/>
                <w:szCs w:val="18"/>
              </w:rPr>
              <w:t xml:space="preserve">462. </w:t>
            </w:r>
            <w:r>
              <w:rPr>
                <w:color w:val="000000"/>
                <w:spacing w:val="0"/>
                <w:w w:val="100"/>
                <w:position w:val="0"/>
                <w:sz w:val="18"/>
                <w:szCs w:val="18"/>
              </w:rPr>
              <w:t>83</w:t>
            </w:r>
          </w:p>
        </w:tc>
      </w:tr>
      <w:tr>
        <w:trPr>
          <w:trHeight w:val="24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四、住房公积金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 xml:space="preserve">73, </w:t>
            </w:r>
            <w:r>
              <w:rPr>
                <w:color w:val="000000"/>
                <w:spacing w:val="0"/>
                <w:w w:val="100"/>
                <w:position w:val="0"/>
                <w:sz w:val="18"/>
                <w:szCs w:val="18"/>
              </w:rPr>
              <w:t xml:space="preserve">267.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23, 388, </w:t>
            </w:r>
            <w:r>
              <w:rPr>
                <w:color w:val="000000"/>
                <w:spacing w:val="0"/>
                <w:w w:val="100"/>
                <w:position w:val="0"/>
                <w:sz w:val="18"/>
                <w:szCs w:val="18"/>
              </w:rPr>
              <w:t xml:space="preserve">066. </w:t>
            </w:r>
            <w:r>
              <w:rPr>
                <w:color w:val="000000"/>
                <w:spacing w:val="0"/>
                <w:w w:val="100"/>
                <w:position w:val="0"/>
                <w:sz w:val="18"/>
                <w:szCs w:val="18"/>
              </w:rPr>
              <w:t>44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23,411,438.44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49, </w:t>
            </w:r>
            <w:r>
              <w:rPr>
                <w:color w:val="000000"/>
                <w:spacing w:val="0"/>
                <w:w w:val="100"/>
                <w:position w:val="0"/>
                <w:sz w:val="18"/>
                <w:szCs w:val="18"/>
              </w:rPr>
              <w:t xml:space="preserve">895. </w:t>
            </w:r>
            <w:r>
              <w:rPr>
                <w:color w:val="000000"/>
                <w:spacing w:val="0"/>
                <w:w w:val="100"/>
                <w:position w:val="0"/>
                <w:sz w:val="18"/>
                <w:szCs w:val="18"/>
              </w:rPr>
              <w:t>00</w:t>
            </w:r>
          </w:p>
        </w:tc>
      </w:tr>
      <w:tr>
        <w:trPr>
          <w:trHeight w:val="47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50" w:lineRule="exact"/>
              <w:ind w:left="0" w:right="0" w:firstLine="0"/>
              <w:jc w:val="left"/>
              <w:rPr>
                <w:sz w:val="17"/>
                <w:szCs w:val="17"/>
              </w:rPr>
            </w:pPr>
            <w:r>
              <w:rPr>
                <w:color w:val="000000"/>
                <w:spacing w:val="0"/>
                <w:w w:val="100"/>
                <w:position w:val="0"/>
                <w:sz w:val="17"/>
                <w:szCs w:val="17"/>
              </w:rPr>
              <w:t>五、工会经费和职工教育经 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162, 195, </w:t>
            </w:r>
            <w:r>
              <w:rPr>
                <w:color w:val="000000"/>
                <w:spacing w:val="0"/>
                <w:w w:val="100"/>
                <w:position w:val="0"/>
                <w:sz w:val="18"/>
                <w:szCs w:val="18"/>
              </w:rPr>
              <w:t xml:space="preserve">252. </w:t>
            </w:r>
            <w:r>
              <w:rPr>
                <w:color w:val="000000"/>
                <w:spacing w:val="0"/>
                <w:w w:val="100"/>
                <w:position w:val="0"/>
                <w:sz w:val="18"/>
                <w:szCs w:val="18"/>
              </w:rPr>
              <w:t>40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569,611, </w:t>
            </w:r>
            <w:r>
              <w:rPr>
                <w:color w:val="000000"/>
                <w:spacing w:val="0"/>
                <w:w w:val="100"/>
                <w:position w:val="0"/>
                <w:sz w:val="18"/>
                <w:szCs w:val="18"/>
              </w:rPr>
              <w:t xml:space="preserve">116. </w:t>
            </w:r>
            <w:r>
              <w:rPr>
                <w:color w:val="000000"/>
                <w:spacing w:val="0"/>
                <w:w w:val="100"/>
                <w:position w:val="0"/>
                <w:sz w:val="18"/>
                <w:szCs w:val="18"/>
              </w:rPr>
              <w:t>04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565, 876, </w:t>
            </w:r>
            <w:r>
              <w:rPr>
                <w:color w:val="000000"/>
                <w:spacing w:val="0"/>
                <w:w w:val="100"/>
                <w:position w:val="0"/>
                <w:sz w:val="18"/>
                <w:szCs w:val="18"/>
              </w:rPr>
              <w:t xml:space="preserve">859. </w:t>
            </w:r>
            <w:r>
              <w:rPr>
                <w:color w:val="000000"/>
                <w:spacing w:val="0"/>
                <w:w w:val="100"/>
                <w:position w:val="0"/>
                <w:sz w:val="18"/>
                <w:szCs w:val="18"/>
              </w:rPr>
              <w:t>52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165, 929, </w:t>
            </w:r>
            <w:r>
              <w:rPr>
                <w:color w:val="000000"/>
                <w:spacing w:val="0"/>
                <w:w w:val="100"/>
                <w:position w:val="0"/>
                <w:sz w:val="18"/>
                <w:szCs w:val="18"/>
              </w:rPr>
              <w:t xml:space="preserve">508. </w:t>
            </w:r>
            <w:r>
              <w:rPr>
                <w:color w:val="000000"/>
                <w:spacing w:val="0"/>
                <w:w w:val="100"/>
                <w:position w:val="0"/>
                <w:sz w:val="18"/>
                <w:szCs w:val="18"/>
              </w:rPr>
              <w:t>92</w:t>
            </w:r>
          </w:p>
        </w:tc>
      </w:tr>
    </w:tbl>
    <w:p>
      <w:pPr>
        <w:widowControl w:val="0"/>
        <w:spacing w:after="339" w:line="1" w:lineRule="exact"/>
      </w:pPr>
    </w:p>
    <w:p>
      <w:pPr>
        <w:pStyle w:val="Style16"/>
        <w:keepNext/>
        <w:keepLines/>
        <w:widowControl w:val="0"/>
        <w:numPr>
          <w:ilvl w:val="0"/>
          <w:numId w:val="231"/>
        </w:numPr>
        <w:shd w:val="clear" w:color="auto" w:fill="auto"/>
        <w:bidi w:val="0"/>
        <w:spacing w:before="0" w:after="100" w:line="240" w:lineRule="auto"/>
        <w:ind w:left="0" w:right="0" w:firstLine="440"/>
        <w:jc w:val="left"/>
      </w:pPr>
      <w:bookmarkStart w:id="1756" w:name="bookmark1756"/>
      <w:bookmarkStart w:id="1757" w:name="bookmark1757"/>
      <w:bookmarkStart w:id="1758" w:name="bookmark1758"/>
      <w:bookmarkStart w:id="1759" w:name="bookmark1759"/>
      <w:bookmarkEnd w:id="1758"/>
      <w:r>
        <w:rPr>
          <w:color w:val="000000"/>
          <w:spacing w:val="0"/>
          <w:w w:val="100"/>
          <w:position w:val="0"/>
        </w:rPr>
        <w:t>.</w:t>
      </w:r>
      <w:r>
        <w:rPr>
          <w:color w:val="000000"/>
          <w:spacing w:val="0"/>
          <w:w w:val="100"/>
          <w:position w:val="0"/>
        </w:rPr>
        <w:t>设定提存计划列示</w:t>
      </w:r>
      <w:bookmarkEnd w:id="1756"/>
      <w:bookmarkEnd w:id="1757"/>
      <w:bookmarkEnd w:id="1759"/>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6960" w:right="0" w:firstLine="0"/>
        <w:jc w:val="both"/>
      </w:pPr>
      <w:r>
        <w:rPr>
          <w:color w:val="000000"/>
          <w:spacing w:val="0"/>
          <w:w w:val="100"/>
          <w:position w:val="0"/>
        </w:rPr>
        <w:t>单位：元 币种：人民币</w:t>
      </w:r>
    </w:p>
    <w:tbl>
      <w:tblPr>
        <w:tblOverlap w:val="never"/>
        <w:jc w:val="center"/>
        <w:tblLayout w:type="fixed"/>
      </w:tblPr>
      <w:tblGrid>
        <w:gridCol w:w="2530"/>
        <w:gridCol w:w="1584"/>
        <w:gridCol w:w="1565"/>
        <w:gridCol w:w="1598"/>
        <w:gridCol w:w="1560"/>
      </w:tblGrid>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本期增加</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期末余额</w:t>
            </w:r>
          </w:p>
        </w:tc>
      </w:tr>
      <w:tr>
        <w:trPr>
          <w:trHeight w:val="5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579,872.33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26,778,007.9</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26,661,248.32</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696,632.00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28,015.23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958,118.85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959,466.63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26,667.45</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、企业年金缴费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607,887.56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27,736,126.8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27,620,714.95</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723,299.45</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440"/>
        <w:jc w:val="left"/>
      </w:pPr>
      <w:bookmarkStart w:id="1760" w:name="bookmark1760"/>
      <w:bookmarkStart w:id="1761" w:name="bookmark1761"/>
      <w:bookmarkStart w:id="1762" w:name="bookmark1762"/>
      <w:bookmarkStart w:id="1763" w:name="bookmark1763"/>
      <w:r>
        <w:rPr>
          <w:color w:val="000000"/>
          <w:spacing w:val="0"/>
          <w:w w:val="100"/>
          <w:position w:val="0"/>
        </w:rPr>
        <w:t>4</w:t>
      </w:r>
      <w:bookmarkEnd w:id="1762"/>
      <w:r>
        <w:rPr>
          <w:color w:val="000000"/>
          <w:spacing w:val="0"/>
          <w:w w:val="100"/>
          <w:position w:val="0"/>
        </w:rPr>
        <w:t>0、应交税费</w:t>
      </w:r>
      <w:bookmarkEnd w:id="1760"/>
      <w:bookmarkEnd w:id="1761"/>
      <w:bookmarkEnd w:id="1763"/>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6960" w:right="0" w:firstLine="0"/>
        <w:jc w:val="both"/>
      </w:pPr>
      <w:r>
        <w:rPr>
          <w:color w:val="000000"/>
          <w:spacing w:val="0"/>
          <w:w w:val="100"/>
          <w:position w:val="0"/>
        </w:rPr>
        <w:t>单位：元 币种：人民币</w:t>
      </w:r>
    </w:p>
    <w:tbl>
      <w:tblPr>
        <w:tblOverlap w:val="never"/>
        <w:jc w:val="center"/>
        <w:tblLayout w:type="fixed"/>
      </w:tblPr>
      <w:tblGrid>
        <w:gridCol w:w="2962"/>
        <w:gridCol w:w="2933"/>
        <w:gridCol w:w="2942"/>
      </w:tblGrid>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2962"/>
        <w:gridCol w:w="2933"/>
        <w:gridCol w:w="2942"/>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44,197,429.75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41,335,584.76</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3,850,711.33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4,509,513.03</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3,277, </w:t>
            </w:r>
            <w:r>
              <w:rPr>
                <w:color w:val="000000"/>
                <w:spacing w:val="0"/>
                <w:w w:val="100"/>
                <w:position w:val="0"/>
                <w:sz w:val="18"/>
                <w:szCs w:val="18"/>
              </w:rPr>
              <w:t xml:space="preserve">080. </w:t>
            </w:r>
            <w:r>
              <w:rPr>
                <w:color w:val="000000"/>
                <w:spacing w:val="0"/>
                <w:w w:val="100"/>
                <w:position w:val="0"/>
                <w:sz w:val="18"/>
                <w:szCs w:val="18"/>
              </w:rPr>
              <w:t>88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 xml:space="preserve">1,373, </w:t>
            </w:r>
            <w:r>
              <w:rPr>
                <w:color w:val="000000"/>
                <w:spacing w:val="0"/>
                <w:w w:val="100"/>
                <w:position w:val="0"/>
                <w:sz w:val="18"/>
                <w:szCs w:val="18"/>
              </w:rPr>
              <w:t xml:space="preserve">480. </w:t>
            </w:r>
            <w:r>
              <w:rPr>
                <w:color w:val="000000"/>
                <w:spacing w:val="0"/>
                <w:w w:val="100"/>
                <w:position w:val="0"/>
                <w:sz w:val="18"/>
                <w:szCs w:val="18"/>
              </w:rPr>
              <w:t>56</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1,193, </w:t>
            </w:r>
            <w:r>
              <w:rPr>
                <w:color w:val="000000"/>
                <w:spacing w:val="0"/>
                <w:w w:val="100"/>
                <w:position w:val="0"/>
                <w:sz w:val="18"/>
                <w:szCs w:val="18"/>
              </w:rPr>
              <w:t>287.65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 xml:space="preserve">1,400, </w:t>
            </w:r>
            <w:r>
              <w:rPr>
                <w:color w:val="000000"/>
                <w:spacing w:val="0"/>
                <w:w w:val="100"/>
                <w:position w:val="0"/>
                <w:sz w:val="18"/>
                <w:szCs w:val="18"/>
              </w:rPr>
              <w:t xml:space="preserve">339. </w:t>
            </w:r>
            <w:r>
              <w:rPr>
                <w:color w:val="000000"/>
                <w:spacing w:val="0"/>
                <w:w w:val="100"/>
                <w:position w:val="0"/>
                <w:sz w:val="18"/>
                <w:szCs w:val="18"/>
              </w:rPr>
              <w:t>43</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1,155, </w:t>
            </w:r>
            <w:r>
              <w:rPr>
                <w:color w:val="000000"/>
                <w:spacing w:val="0"/>
                <w:w w:val="100"/>
                <w:position w:val="0"/>
                <w:sz w:val="18"/>
                <w:szCs w:val="18"/>
              </w:rPr>
              <w:t>865.84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242. </w:t>
            </w:r>
            <w:r>
              <w:rPr>
                <w:color w:val="000000"/>
                <w:spacing w:val="0"/>
                <w:w w:val="100"/>
                <w:position w:val="0"/>
                <w:sz w:val="18"/>
                <w:szCs w:val="18"/>
              </w:rPr>
              <w:t>46</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55,697.03</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252.57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109,338.96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122,721.59</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53,783,714.41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49,797,831.43</w:t>
            </w:r>
          </w:p>
        </w:tc>
      </w:tr>
    </w:tbl>
    <w:p>
      <w:pPr>
        <w:pStyle w:val="Style25"/>
        <w:keepNext w:val="0"/>
        <w:keepLines w:val="0"/>
        <w:widowControl w:val="0"/>
        <w:shd w:val="clear" w:color="auto" w:fill="auto"/>
        <w:bidi w:val="0"/>
        <w:spacing w:before="0" w:after="0" w:line="278" w:lineRule="exact"/>
        <w:ind w:left="0" w:right="0" w:firstLine="0"/>
        <w:jc w:val="left"/>
        <w:rPr>
          <w:sz w:val="20"/>
          <w:szCs w:val="20"/>
        </w:rPr>
      </w:pPr>
      <w:r>
        <w:rPr>
          <w:rFonts w:ascii="SimSun" w:eastAsia="SimSun" w:hAnsi="SimSun" w:cs="SimSun"/>
          <w:color w:val="000000"/>
          <w:spacing w:val="0"/>
          <w:w w:val="100"/>
          <w:position w:val="0"/>
          <w:sz w:val="20"/>
          <w:szCs w:val="20"/>
        </w:rPr>
        <w:t>其他说明: 无</w:t>
      </w:r>
    </w:p>
    <w:p>
      <w:pPr>
        <w:widowControl w:val="0"/>
        <w:spacing w:after="159" w:line="1" w:lineRule="exact"/>
      </w:pPr>
    </w:p>
    <w:p>
      <w:pPr>
        <w:pStyle w:val="Style16"/>
        <w:keepNext/>
        <w:keepLines/>
        <w:widowControl w:val="0"/>
        <w:shd w:val="clear" w:color="auto" w:fill="auto"/>
        <w:bidi w:val="0"/>
        <w:spacing w:before="0" w:after="100" w:line="355" w:lineRule="exact"/>
        <w:ind w:left="440" w:right="0" w:firstLine="0"/>
        <w:jc w:val="left"/>
      </w:pPr>
      <w:bookmarkStart w:id="1764" w:name="bookmark1764"/>
      <w:bookmarkStart w:id="1765" w:name="bookmark1765"/>
      <w:bookmarkStart w:id="1766" w:name="bookmark1766"/>
      <w:bookmarkStart w:id="1767" w:name="bookmark1767"/>
      <w:r>
        <w:rPr>
          <w:color w:val="000000"/>
          <w:spacing w:val="0"/>
          <w:w w:val="100"/>
          <w:position w:val="0"/>
        </w:rPr>
        <w:t>4</w:t>
      </w:r>
      <w:bookmarkEnd w:id="1766"/>
      <w:r>
        <w:rPr>
          <w:color w:val="000000"/>
          <w:spacing w:val="0"/>
          <w:w w:val="100"/>
          <w:position w:val="0"/>
        </w:rPr>
        <w:t>1、其他应付款 项目列示</w:t>
      </w:r>
      <w:bookmarkEnd w:id="1764"/>
      <w:bookmarkEnd w:id="1765"/>
      <w:bookmarkEnd w:id="1767"/>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单位：元币种：人民币</w:t>
      </w:r>
    </w:p>
    <w:tbl>
      <w:tblPr>
        <w:tblOverlap w:val="never"/>
        <w:jc w:val="center"/>
        <w:tblLayout w:type="fixed"/>
      </w:tblPr>
      <w:tblGrid>
        <w:gridCol w:w="3230"/>
        <w:gridCol w:w="2794"/>
        <w:gridCol w:w="2813"/>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13,793,360.82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12,961,133.81</w:t>
            </w:r>
          </w:p>
        </w:tc>
      </w:tr>
      <w:tr>
        <w:trPr>
          <w:trHeight w:val="288"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13,793,360.82</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12,961,133.81</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440"/>
        <w:jc w:val="left"/>
      </w:pPr>
      <w:bookmarkStart w:id="1768" w:name="bookmark1768"/>
      <w:bookmarkStart w:id="1769" w:name="bookmark1769"/>
      <w:bookmarkStart w:id="1770" w:name="bookmark1770"/>
      <w:r>
        <w:rPr>
          <w:color w:val="000000"/>
          <w:spacing w:val="0"/>
          <w:w w:val="100"/>
          <w:position w:val="0"/>
        </w:rPr>
        <w:t>应付利息</w:t>
      </w:r>
      <w:bookmarkEnd w:id="1768"/>
      <w:bookmarkEnd w:id="1769"/>
      <w:bookmarkEnd w:id="1770"/>
    </w:p>
    <w:p>
      <w:pPr>
        <w:pStyle w:val="Style16"/>
        <w:keepNext/>
        <w:keepLines/>
        <w:widowControl w:val="0"/>
        <w:shd w:val="clear" w:color="auto" w:fill="auto"/>
        <w:bidi w:val="0"/>
        <w:spacing w:before="0" w:after="100" w:line="240" w:lineRule="auto"/>
        <w:ind w:left="0" w:right="0" w:firstLine="440"/>
        <w:jc w:val="left"/>
      </w:pPr>
      <w:bookmarkStart w:id="1768" w:name="bookmark1768"/>
      <w:bookmarkStart w:id="1769" w:name="bookmark1769"/>
      <w:bookmarkStart w:id="1771" w:name="bookmark1771"/>
      <w:r>
        <w:rPr>
          <w:color w:val="000000"/>
          <w:spacing w:val="0"/>
          <w:w w:val="100"/>
          <w:position w:val="0"/>
        </w:rPr>
        <w:t>(1).</w:t>
      </w:r>
      <w:r>
        <w:rPr>
          <w:color w:val="000000"/>
          <w:spacing w:val="0"/>
          <w:w w:val="100"/>
          <w:position w:val="0"/>
        </w:rPr>
        <w:t>分类列示</w:t>
      </w:r>
      <w:bookmarkEnd w:id="1768"/>
      <w:bookmarkEnd w:id="1769"/>
      <w:bookmarkEnd w:id="1771"/>
    </w:p>
    <w:p>
      <w:pPr>
        <w:pStyle w:val="Style5"/>
        <w:keepNext w:val="0"/>
        <w:keepLines w:val="0"/>
        <w:widowControl w:val="0"/>
        <w:shd w:val="clear" w:color="auto" w:fill="auto"/>
        <w:bidi w:val="0"/>
        <w:spacing w:before="0" w:after="64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440"/>
        <w:jc w:val="left"/>
      </w:pPr>
      <w:bookmarkStart w:id="1772" w:name="bookmark1772"/>
      <w:bookmarkStart w:id="1773" w:name="bookmark1773"/>
      <w:bookmarkStart w:id="1774" w:name="bookmark1774"/>
      <w:r>
        <w:rPr>
          <w:color w:val="000000"/>
          <w:spacing w:val="0"/>
          <w:w w:val="100"/>
          <w:position w:val="0"/>
        </w:rPr>
        <w:t>应付股利</w:t>
      </w:r>
      <w:bookmarkEnd w:id="1772"/>
      <w:bookmarkEnd w:id="1773"/>
      <w:bookmarkEnd w:id="1774"/>
    </w:p>
    <w:p>
      <w:pPr>
        <w:pStyle w:val="Style16"/>
        <w:keepNext/>
        <w:keepLines/>
        <w:widowControl w:val="0"/>
        <w:numPr>
          <w:ilvl w:val="0"/>
          <w:numId w:val="223"/>
        </w:numPr>
        <w:shd w:val="clear" w:color="auto" w:fill="auto"/>
        <w:bidi w:val="0"/>
        <w:spacing w:before="0" w:after="100" w:line="240" w:lineRule="auto"/>
        <w:ind w:left="0" w:right="0" w:firstLine="440"/>
        <w:jc w:val="left"/>
      </w:pPr>
      <w:bookmarkStart w:id="1772" w:name="bookmark1772"/>
      <w:bookmarkStart w:id="1773" w:name="bookmark1773"/>
      <w:bookmarkStart w:id="1775" w:name="bookmark1775"/>
      <w:bookmarkStart w:id="1776" w:name="bookmark1776"/>
      <w:bookmarkEnd w:id="1775"/>
      <w:r>
        <w:rPr>
          <w:color w:val="000000"/>
          <w:spacing w:val="0"/>
          <w:w w:val="100"/>
          <w:position w:val="0"/>
        </w:rPr>
        <w:t>.</w:t>
      </w:r>
      <w:r>
        <w:rPr>
          <w:color w:val="000000"/>
          <w:spacing w:val="0"/>
          <w:w w:val="100"/>
          <w:position w:val="0"/>
        </w:rPr>
        <w:t>分类列示</w:t>
      </w:r>
      <w:bookmarkEnd w:id="1772"/>
      <w:bookmarkEnd w:id="1773"/>
      <w:bookmarkEnd w:id="1776"/>
    </w:p>
    <w:p>
      <w:pPr>
        <w:pStyle w:val="Style5"/>
        <w:keepNext w:val="0"/>
        <w:keepLines w:val="0"/>
        <w:widowControl w:val="0"/>
        <w:shd w:val="clear" w:color="auto" w:fill="auto"/>
        <w:bidi w:val="0"/>
        <w:spacing w:before="0" w:after="64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440"/>
        <w:jc w:val="left"/>
      </w:pPr>
      <w:bookmarkStart w:id="1777" w:name="bookmark1777"/>
      <w:bookmarkStart w:id="1778" w:name="bookmark1778"/>
      <w:bookmarkStart w:id="1779" w:name="bookmark1779"/>
      <w:r>
        <w:rPr>
          <w:color w:val="000000"/>
          <w:spacing w:val="0"/>
          <w:w w:val="100"/>
          <w:position w:val="0"/>
        </w:rPr>
        <w:t>其他应付款</w:t>
      </w:r>
      <w:bookmarkEnd w:id="1777"/>
      <w:bookmarkEnd w:id="1778"/>
      <w:bookmarkEnd w:id="1779"/>
    </w:p>
    <w:p>
      <w:pPr>
        <w:pStyle w:val="Style16"/>
        <w:keepNext/>
        <w:keepLines/>
        <w:widowControl w:val="0"/>
        <w:shd w:val="clear" w:color="auto" w:fill="auto"/>
        <w:bidi w:val="0"/>
        <w:spacing w:before="0" w:after="100" w:line="240" w:lineRule="auto"/>
        <w:ind w:left="0" w:right="0" w:firstLine="440"/>
        <w:jc w:val="left"/>
      </w:pPr>
      <w:bookmarkStart w:id="1777" w:name="bookmark1777"/>
      <w:bookmarkStart w:id="1778" w:name="bookmark1778"/>
      <w:bookmarkStart w:id="1780" w:name="bookmark1780"/>
      <w:r>
        <w:rPr>
          <w:color w:val="000000"/>
          <w:spacing w:val="0"/>
          <w:w w:val="100"/>
          <w:position w:val="0"/>
        </w:rPr>
        <w:t>(1).</w:t>
      </w:r>
      <w:r>
        <w:rPr>
          <w:color w:val="000000"/>
          <w:spacing w:val="0"/>
          <w:w w:val="100"/>
          <w:position w:val="0"/>
        </w:rPr>
        <w:t>按款项性质列示其他应付款</w:t>
      </w:r>
      <w:bookmarkEnd w:id="1777"/>
      <w:bookmarkEnd w:id="1778"/>
      <w:bookmarkEnd w:id="1780"/>
    </w:p>
    <w:p>
      <w:pPr>
        <w:pStyle w:val="Style5"/>
        <w:keepNext w:val="0"/>
        <w:keepLines w:val="0"/>
        <w:widowControl w:val="0"/>
        <w:shd w:val="clear" w:color="auto" w:fill="auto"/>
        <w:bidi w:val="0"/>
        <w:spacing w:before="0" w:after="0" w:line="240" w:lineRule="auto"/>
        <w:ind w:left="0" w:right="0" w:firstLine="440"/>
        <w:jc w:val="both"/>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单位：元 币种：人民币</w:t>
      </w:r>
    </w:p>
    <w:tbl>
      <w:tblPr>
        <w:tblOverlap w:val="never"/>
        <w:jc w:val="center"/>
        <w:tblLayout w:type="fixed"/>
      </w:tblPr>
      <w:tblGrid>
        <w:gridCol w:w="2856"/>
        <w:gridCol w:w="2923"/>
        <w:gridCol w:w="3058"/>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 xml:space="preserve">3,936, </w:t>
            </w:r>
            <w:r>
              <w:rPr>
                <w:color w:val="000000"/>
                <w:spacing w:val="0"/>
                <w:w w:val="100"/>
                <w:position w:val="0"/>
                <w:sz w:val="18"/>
                <w:szCs w:val="18"/>
              </w:rPr>
              <w:t xml:space="preserve">593. </w:t>
            </w:r>
            <w:r>
              <w:rPr>
                <w:color w:val="000000"/>
                <w:spacing w:val="0"/>
                <w:w w:val="100"/>
                <w:position w:val="0"/>
                <w:sz w:val="18"/>
                <w:szCs w:val="18"/>
              </w:rPr>
              <w:t>14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 xml:space="preserve">3,694,910. </w:t>
            </w:r>
            <w:r>
              <w:rPr>
                <w:color w:val="000000"/>
                <w:spacing w:val="0"/>
                <w:w w:val="100"/>
                <w:position w:val="0"/>
                <w:sz w:val="18"/>
                <w:szCs w:val="18"/>
              </w:rPr>
              <w:t>44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垫付款及其他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 xml:space="preserve">9,856, </w:t>
            </w:r>
            <w:r>
              <w:rPr>
                <w:color w:val="000000"/>
                <w:spacing w:val="0"/>
                <w:w w:val="100"/>
                <w:position w:val="0"/>
                <w:sz w:val="18"/>
                <w:szCs w:val="18"/>
              </w:rPr>
              <w:t xml:space="preserve">767. </w:t>
            </w:r>
            <w:r>
              <w:rPr>
                <w:color w:val="000000"/>
                <w:spacing w:val="0"/>
                <w:w w:val="100"/>
                <w:position w:val="0"/>
                <w:sz w:val="18"/>
                <w:szCs w:val="18"/>
              </w:rPr>
              <w:t>68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 xml:space="preserve">9,266, </w:t>
            </w:r>
            <w:r>
              <w:rPr>
                <w:color w:val="000000"/>
                <w:spacing w:val="0"/>
                <w:w w:val="100"/>
                <w:position w:val="0"/>
                <w:sz w:val="18"/>
                <w:szCs w:val="18"/>
              </w:rPr>
              <w:t xml:space="preserve">223. </w:t>
            </w:r>
            <w:r>
              <w:rPr>
                <w:color w:val="000000"/>
                <w:spacing w:val="0"/>
                <w:w w:val="100"/>
                <w:position w:val="0"/>
                <w:sz w:val="18"/>
                <w:szCs w:val="18"/>
              </w:rPr>
              <w:t>37</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13,793,360.82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12,961,133.81</w:t>
            </w:r>
          </w:p>
        </w:tc>
      </w:tr>
    </w:tbl>
    <w:p>
      <w:pPr>
        <w:pStyle w:val="Style16"/>
        <w:keepNext/>
        <w:keepLines/>
        <w:widowControl w:val="0"/>
        <w:numPr>
          <w:ilvl w:val="0"/>
          <w:numId w:val="233"/>
        </w:numPr>
        <w:shd w:val="clear" w:color="auto" w:fill="auto"/>
        <w:bidi w:val="0"/>
        <w:spacing w:before="0" w:after="100" w:line="240" w:lineRule="auto"/>
        <w:ind w:left="0" w:right="0" w:firstLine="440"/>
        <w:jc w:val="left"/>
      </w:pPr>
      <w:bookmarkStart w:id="1781" w:name="bookmark1781"/>
      <w:bookmarkStart w:id="1782" w:name="bookmark1782"/>
      <w:bookmarkStart w:id="1783" w:name="bookmark1783"/>
      <w:bookmarkStart w:id="1784" w:name="bookmark1784"/>
      <w:bookmarkEnd w:id="1783"/>
      <w:r>
        <w:rPr>
          <w:color w:val="000000"/>
          <w:spacing w:val="0"/>
          <w:w w:val="100"/>
          <w:position w:val="0"/>
        </w:rPr>
        <w:t>.</w:t>
      </w:r>
      <w:r>
        <w:rPr>
          <w:color w:val="000000"/>
          <w:spacing w:val="0"/>
          <w:w w:val="100"/>
          <w:position w:val="0"/>
        </w:rPr>
        <w:t>账龄超过1年的重要其他应付款</w:t>
      </w:r>
      <w:bookmarkEnd w:id="1781"/>
      <w:bookmarkEnd w:id="1782"/>
      <w:bookmarkEnd w:id="1784"/>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440"/>
        <w:jc w:val="left"/>
      </w:pPr>
      <w:bookmarkStart w:id="1785" w:name="bookmark1785"/>
      <w:bookmarkStart w:id="1786" w:name="bookmark1786"/>
      <w:bookmarkStart w:id="1787" w:name="bookmark1787"/>
      <w:bookmarkStart w:id="1788" w:name="bookmark1788"/>
      <w:r>
        <w:rPr>
          <w:color w:val="000000"/>
          <w:spacing w:val="0"/>
          <w:w w:val="100"/>
          <w:position w:val="0"/>
        </w:rPr>
        <w:t>4</w:t>
      </w:r>
      <w:bookmarkEnd w:id="1787"/>
      <w:r>
        <w:rPr>
          <w:color w:val="000000"/>
          <w:spacing w:val="0"/>
          <w:w w:val="100"/>
          <w:position w:val="0"/>
        </w:rPr>
        <w:t>2、持有待售负债</w:t>
      </w:r>
      <w:bookmarkEnd w:id="1785"/>
      <w:bookmarkEnd w:id="1786"/>
      <w:bookmarkEnd w:id="1788"/>
    </w:p>
    <w:p>
      <w:pPr>
        <w:pStyle w:val="Style5"/>
        <w:keepNext w:val="0"/>
        <w:keepLines w:val="0"/>
        <w:widowControl w:val="0"/>
        <w:shd w:val="clear" w:color="auto" w:fill="auto"/>
        <w:bidi w:val="0"/>
        <w:spacing w:before="0" w:after="64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440"/>
        <w:jc w:val="left"/>
      </w:pPr>
      <w:bookmarkStart w:id="1789" w:name="bookmark1789"/>
      <w:bookmarkStart w:id="1790" w:name="bookmark1790"/>
      <w:bookmarkStart w:id="1791" w:name="bookmark1791"/>
      <w:bookmarkStart w:id="1792" w:name="bookmark1792"/>
      <w:r>
        <w:rPr>
          <w:color w:val="000000"/>
          <w:spacing w:val="0"/>
          <w:w w:val="100"/>
          <w:position w:val="0"/>
        </w:rPr>
        <w:t>4</w:t>
      </w:r>
      <w:bookmarkEnd w:id="1791"/>
      <w:r>
        <w:rPr>
          <w:color w:val="000000"/>
          <w:spacing w:val="0"/>
          <w:w w:val="100"/>
          <w:position w:val="0"/>
        </w:rPr>
        <w:t>3、1年内到期的非流动负债</w:t>
      </w:r>
      <w:bookmarkEnd w:id="1789"/>
      <w:bookmarkEnd w:id="1790"/>
      <w:bookmarkEnd w:id="1792"/>
    </w:p>
    <w:p>
      <w:pPr>
        <w:pStyle w:val="Style5"/>
        <w:keepNext w:val="0"/>
        <w:keepLines w:val="0"/>
        <w:widowControl w:val="0"/>
        <w:shd w:val="clear" w:color="auto" w:fill="auto"/>
        <w:bidi w:val="0"/>
        <w:spacing w:before="0" w:after="0" w:line="240" w:lineRule="auto"/>
        <w:ind w:left="0" w:right="0" w:firstLine="440"/>
        <w:jc w:val="both"/>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单位：元币种：人民币</w:t>
      </w:r>
    </w:p>
    <w:tbl>
      <w:tblPr>
        <w:tblOverlap w:val="never"/>
        <w:jc w:val="center"/>
        <w:tblLayout w:type="fixed"/>
      </w:tblPr>
      <w:tblGrid>
        <w:gridCol w:w="2842"/>
        <w:gridCol w:w="2962"/>
        <w:gridCol w:w="3034"/>
      </w:tblGrid>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年内到期的长期借款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年内到期的应付债券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年内到期的长期应付款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年内到期的租赁负债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26,837,457.16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11,857,123.35</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26,837,457.16</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11,857,123.35</w:t>
            </w:r>
          </w:p>
        </w:tc>
      </w:tr>
    </w:tbl>
    <w:p>
      <w:pPr>
        <w:pStyle w:val="Style25"/>
        <w:keepNext w:val="0"/>
        <w:keepLines w:val="0"/>
        <w:widowControl w:val="0"/>
        <w:shd w:val="clear" w:color="auto" w:fill="auto"/>
        <w:bidi w:val="0"/>
        <w:spacing w:before="0" w:after="0" w:line="336" w:lineRule="exact"/>
        <w:ind w:left="0" w:right="0" w:firstLine="0"/>
        <w:jc w:val="left"/>
        <w:rPr>
          <w:sz w:val="20"/>
          <w:szCs w:val="20"/>
        </w:rPr>
      </w:pPr>
      <w:r>
        <w:rPr>
          <w:rFonts w:ascii="SimSun" w:eastAsia="SimSun" w:hAnsi="SimSun" w:cs="SimSun"/>
          <w:color w:val="000000"/>
          <w:spacing w:val="0"/>
          <w:w w:val="100"/>
          <w:position w:val="0"/>
          <w:sz w:val="20"/>
          <w:szCs w:val="20"/>
        </w:rPr>
        <w:t>其他说明: 无</w:t>
      </w:r>
    </w:p>
    <w:p>
      <w:pPr>
        <w:pStyle w:val="Style16"/>
        <w:keepNext/>
        <w:keepLines/>
        <w:widowControl w:val="0"/>
        <w:shd w:val="clear" w:color="auto" w:fill="auto"/>
        <w:tabs>
          <w:tab w:pos="944" w:val="left"/>
        </w:tabs>
        <w:bidi w:val="0"/>
        <w:spacing w:before="0" w:after="100" w:line="240" w:lineRule="auto"/>
        <w:ind w:left="0" w:right="0" w:firstLine="440"/>
        <w:jc w:val="both"/>
      </w:pPr>
      <w:bookmarkStart w:id="1793" w:name="bookmark1793"/>
      <w:bookmarkStart w:id="1794" w:name="bookmark1794"/>
      <w:bookmarkStart w:id="1795" w:name="bookmark1795"/>
      <w:bookmarkStart w:id="1796" w:name="bookmark1796"/>
      <w:r>
        <w:rPr>
          <w:color w:val="000000"/>
          <w:spacing w:val="0"/>
          <w:w w:val="100"/>
          <w:position w:val="0"/>
          <w:shd w:val="clear" w:color="auto" w:fill="FFFFFF"/>
        </w:rPr>
        <w:t>4</w:t>
      </w:r>
      <w:bookmarkEnd w:id="1795"/>
      <w:r>
        <w:rPr>
          <w:color w:val="000000"/>
          <w:spacing w:val="0"/>
          <w:w w:val="100"/>
          <w:position w:val="0"/>
          <w:shd w:val="clear" w:color="auto" w:fill="FFFFFF"/>
        </w:rPr>
        <w:t>4、</w:t>
      </w:r>
      <w:r>
        <w:rPr>
          <w:color w:val="000000"/>
          <w:spacing w:val="0"/>
          <w:w w:val="100"/>
          <w:position w:val="0"/>
        </w:rPr>
        <w:tab/>
        <w:t>其他流动负债</w:t>
      </w:r>
      <w:bookmarkEnd w:id="1793"/>
      <w:bookmarkEnd w:id="1794"/>
      <w:bookmarkEnd w:id="1796"/>
    </w:p>
    <w:p>
      <w:pPr>
        <w:pStyle w:val="Style5"/>
        <w:keepNext w:val="0"/>
        <w:keepLines w:val="0"/>
        <w:widowControl w:val="0"/>
        <w:shd w:val="clear" w:color="auto" w:fill="auto"/>
        <w:bidi w:val="0"/>
        <w:spacing w:before="0" w:after="0" w:line="240" w:lineRule="auto"/>
        <w:ind w:left="0" w:right="0" w:firstLine="440"/>
        <w:jc w:val="both"/>
      </w:pPr>
      <w:r>
        <w:rPr>
          <w:color w:val="000000"/>
          <w:spacing w:val="0"/>
          <w:w w:val="100"/>
          <w:position w:val="0"/>
        </w:rPr>
        <w:t>其他流动负债情况</w:t>
      </w:r>
    </w:p>
    <w:p>
      <w:pPr>
        <w:pStyle w:val="Style5"/>
        <w:keepNext w:val="0"/>
        <w:keepLines w:val="0"/>
        <w:widowControl w:val="0"/>
        <w:shd w:val="clear" w:color="auto" w:fill="auto"/>
        <w:bidi w:val="0"/>
        <w:spacing w:before="0" w:after="0" w:line="240" w:lineRule="auto"/>
        <w:ind w:left="0" w:right="0" w:firstLine="440"/>
        <w:jc w:val="both"/>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单位：元 币种：人民币</w:t>
      </w:r>
    </w:p>
    <w:tbl>
      <w:tblPr>
        <w:tblOverlap w:val="never"/>
        <w:jc w:val="center"/>
        <w:tblLayout w:type="fixed"/>
      </w:tblPr>
      <w:tblGrid>
        <w:gridCol w:w="2736"/>
        <w:gridCol w:w="3043"/>
        <w:gridCol w:w="3058"/>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应付退货款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 xml:space="preserve">8,389, </w:t>
            </w:r>
            <w:r>
              <w:rPr>
                <w:color w:val="000000"/>
                <w:spacing w:val="0"/>
                <w:w w:val="100"/>
                <w:position w:val="0"/>
                <w:sz w:val="18"/>
                <w:szCs w:val="18"/>
              </w:rPr>
              <w:t xml:space="preserve">139. </w:t>
            </w:r>
            <w:r>
              <w:rPr>
                <w:color w:val="000000"/>
                <w:spacing w:val="0"/>
                <w:w w:val="100"/>
                <w:position w:val="0"/>
                <w:sz w:val="18"/>
                <w:szCs w:val="18"/>
              </w:rPr>
              <w:t>53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 xml:space="preserve">8,564, </w:t>
            </w:r>
            <w:r>
              <w:rPr>
                <w:color w:val="000000"/>
                <w:spacing w:val="0"/>
                <w:w w:val="100"/>
                <w:position w:val="0"/>
                <w:sz w:val="18"/>
                <w:szCs w:val="18"/>
              </w:rPr>
              <w:t xml:space="preserve">068. </w:t>
            </w:r>
            <w:r>
              <w:rPr>
                <w:color w:val="000000"/>
                <w:spacing w:val="0"/>
                <w:w w:val="100"/>
                <w:position w:val="0"/>
                <w:sz w:val="18"/>
                <w:szCs w:val="18"/>
              </w:rPr>
              <w:t>51</w:t>
            </w:r>
          </w:p>
        </w:tc>
      </w:tr>
      <w:tr>
        <w:trPr>
          <w:trHeight w:val="288"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 xml:space="preserve">8,389, </w:t>
            </w:r>
            <w:r>
              <w:rPr>
                <w:color w:val="000000"/>
                <w:spacing w:val="0"/>
                <w:w w:val="100"/>
                <w:position w:val="0"/>
                <w:sz w:val="18"/>
                <w:szCs w:val="18"/>
              </w:rPr>
              <w:t xml:space="preserve">139. </w:t>
            </w:r>
            <w:r>
              <w:rPr>
                <w:color w:val="000000"/>
                <w:spacing w:val="0"/>
                <w:w w:val="100"/>
                <w:position w:val="0"/>
                <w:sz w:val="18"/>
                <w:szCs w:val="18"/>
              </w:rPr>
              <w:t>53</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 xml:space="preserve">8,564, </w:t>
            </w:r>
            <w:r>
              <w:rPr>
                <w:color w:val="000000"/>
                <w:spacing w:val="0"/>
                <w:w w:val="100"/>
                <w:position w:val="0"/>
                <w:sz w:val="18"/>
                <w:szCs w:val="18"/>
              </w:rPr>
              <w:t xml:space="preserve">068. </w:t>
            </w:r>
            <w:r>
              <w:rPr>
                <w:color w:val="000000"/>
                <w:spacing w:val="0"/>
                <w:w w:val="100"/>
                <w:position w:val="0"/>
                <w:sz w:val="18"/>
                <w:szCs w:val="18"/>
              </w:rPr>
              <w:t>51</w:t>
            </w:r>
          </w:p>
        </w:tc>
      </w:tr>
    </w:tbl>
    <w:p>
      <w:pPr>
        <w:widowControl w:val="0"/>
        <w:spacing w:after="299" w:line="1" w:lineRule="exact"/>
      </w:pPr>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短期应付债券的增减变动：</w:t>
      </w:r>
    </w:p>
    <w:p>
      <w:pPr>
        <w:pStyle w:val="Style5"/>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其他说明：</w:t>
      </w:r>
    </w:p>
    <w:p>
      <w:pPr>
        <w:pStyle w:val="Style5"/>
        <w:keepNext w:val="0"/>
        <w:keepLines w:val="0"/>
        <w:widowControl w:val="0"/>
        <w:shd w:val="clear" w:color="auto" w:fill="auto"/>
        <w:bidi w:val="0"/>
        <w:spacing w:before="0" w:after="42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944" w:val="left"/>
        </w:tabs>
        <w:bidi w:val="0"/>
        <w:spacing w:before="0" w:after="100" w:line="240" w:lineRule="auto"/>
        <w:ind w:left="0" w:right="0" w:firstLine="440"/>
        <w:jc w:val="left"/>
      </w:pPr>
      <w:bookmarkStart w:id="1797" w:name="bookmark1797"/>
      <w:bookmarkStart w:id="1798" w:name="bookmark1798"/>
      <w:bookmarkStart w:id="1799" w:name="bookmark1799"/>
      <w:bookmarkStart w:id="1800" w:name="bookmark1800"/>
      <w:r>
        <w:rPr>
          <w:color w:val="000000"/>
          <w:spacing w:val="0"/>
          <w:w w:val="100"/>
          <w:position w:val="0"/>
        </w:rPr>
        <w:t>4</w:t>
      </w:r>
      <w:bookmarkEnd w:id="1799"/>
      <w:r>
        <w:rPr>
          <w:color w:val="000000"/>
          <w:spacing w:val="0"/>
          <w:w w:val="100"/>
          <w:position w:val="0"/>
        </w:rPr>
        <w:t>5、</w:t>
        <w:tab/>
        <w:t>长期借款</w:t>
      </w:r>
      <w:bookmarkEnd w:id="1797"/>
      <w:bookmarkEnd w:id="1798"/>
      <w:bookmarkEnd w:id="1800"/>
    </w:p>
    <w:p>
      <w:pPr>
        <w:pStyle w:val="Style16"/>
        <w:keepNext/>
        <w:keepLines/>
        <w:widowControl w:val="0"/>
        <w:shd w:val="clear" w:color="auto" w:fill="auto"/>
        <w:bidi w:val="0"/>
        <w:spacing w:before="0" w:after="100" w:line="240" w:lineRule="auto"/>
        <w:ind w:left="0" w:right="0" w:firstLine="440"/>
        <w:jc w:val="left"/>
      </w:pPr>
      <w:bookmarkStart w:id="1797" w:name="bookmark1797"/>
      <w:bookmarkStart w:id="1798" w:name="bookmark1798"/>
      <w:bookmarkStart w:id="1801" w:name="bookmark1801"/>
      <w:r>
        <w:rPr>
          <w:color w:val="000000"/>
          <w:spacing w:val="0"/>
          <w:w w:val="100"/>
          <w:position w:val="0"/>
        </w:rPr>
        <w:t>(1).</w:t>
      </w:r>
      <w:r>
        <w:rPr>
          <w:color w:val="000000"/>
          <w:spacing w:val="0"/>
          <w:w w:val="100"/>
          <w:position w:val="0"/>
        </w:rPr>
        <w:t>长期借款分类</w:t>
      </w:r>
      <w:bookmarkEnd w:id="1797"/>
      <w:bookmarkEnd w:id="1798"/>
      <w:bookmarkEnd w:id="1801"/>
    </w:p>
    <w:p>
      <w:pPr>
        <w:pStyle w:val="Style5"/>
        <w:keepNext w:val="0"/>
        <w:keepLines w:val="0"/>
        <w:widowControl w:val="0"/>
        <w:shd w:val="clear" w:color="auto" w:fill="auto"/>
        <w:bidi w:val="0"/>
        <w:spacing w:before="0" w:after="580" w:line="240" w:lineRule="auto"/>
        <w:ind w:left="0" w:right="0" w:firstLine="4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其他说明，包括利率区间：</w:t>
      </w:r>
    </w:p>
    <w:p>
      <w:pPr>
        <w:pStyle w:val="Style5"/>
        <w:keepNext w:val="0"/>
        <w:keepLines w:val="0"/>
        <w:widowControl w:val="0"/>
        <w:shd w:val="clear" w:color="auto" w:fill="auto"/>
        <w:bidi w:val="0"/>
        <w:spacing w:before="0" w:after="360" w:line="240" w:lineRule="auto"/>
        <w:ind w:left="0" w:right="0" w:firstLine="4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944" w:val="left"/>
        </w:tabs>
        <w:bidi w:val="0"/>
        <w:spacing w:before="0" w:after="100" w:line="240" w:lineRule="auto"/>
        <w:ind w:left="0" w:right="0" w:firstLine="440"/>
        <w:jc w:val="both"/>
      </w:pPr>
      <w:bookmarkStart w:id="1802" w:name="bookmark1802"/>
      <w:bookmarkStart w:id="1803" w:name="bookmark1803"/>
      <w:bookmarkStart w:id="1804" w:name="bookmark1804"/>
      <w:bookmarkStart w:id="1805" w:name="bookmark1805"/>
      <w:r>
        <w:rPr>
          <w:color w:val="000000"/>
          <w:spacing w:val="0"/>
          <w:w w:val="100"/>
          <w:position w:val="0"/>
        </w:rPr>
        <w:t>4</w:t>
      </w:r>
      <w:bookmarkEnd w:id="1804"/>
      <w:r>
        <w:rPr>
          <w:color w:val="000000"/>
          <w:spacing w:val="0"/>
          <w:w w:val="100"/>
          <w:position w:val="0"/>
        </w:rPr>
        <w:t>6、</w:t>
        <w:tab/>
        <w:t>应付债券</w:t>
      </w:r>
      <w:bookmarkEnd w:id="1802"/>
      <w:bookmarkEnd w:id="1803"/>
      <w:bookmarkEnd w:id="1805"/>
    </w:p>
    <w:p>
      <w:pPr>
        <w:pStyle w:val="Style16"/>
        <w:keepNext/>
        <w:keepLines/>
        <w:widowControl w:val="0"/>
        <w:shd w:val="clear" w:color="auto" w:fill="auto"/>
        <w:bidi w:val="0"/>
        <w:spacing w:before="0" w:after="100" w:line="240" w:lineRule="auto"/>
        <w:ind w:left="0" w:right="0" w:firstLine="440"/>
        <w:jc w:val="both"/>
      </w:pPr>
      <w:bookmarkStart w:id="1802" w:name="bookmark1802"/>
      <w:bookmarkStart w:id="1803" w:name="bookmark1803"/>
      <w:bookmarkStart w:id="1806" w:name="bookmark1806"/>
      <w:r>
        <w:rPr>
          <w:color w:val="000000"/>
          <w:spacing w:val="0"/>
          <w:w w:val="100"/>
          <w:position w:val="0"/>
        </w:rPr>
        <w:t>(1).</w:t>
      </w:r>
      <w:r>
        <w:rPr>
          <w:color w:val="000000"/>
          <w:spacing w:val="0"/>
          <w:w w:val="100"/>
          <w:position w:val="0"/>
        </w:rPr>
        <w:t>应付债券</w:t>
      </w:r>
      <w:bookmarkEnd w:id="1802"/>
      <w:bookmarkEnd w:id="1803"/>
      <w:bookmarkEnd w:id="1806"/>
    </w:p>
    <w:p>
      <w:pPr>
        <w:pStyle w:val="Style5"/>
        <w:keepNext w:val="0"/>
        <w:keepLines w:val="0"/>
        <w:widowControl w:val="0"/>
        <w:shd w:val="clear" w:color="auto" w:fill="auto"/>
        <w:bidi w:val="0"/>
        <w:spacing w:before="0" w:after="100" w:line="240" w:lineRule="auto"/>
        <w:ind w:left="0" w:right="0" w:firstLine="4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235"/>
        </w:numPr>
        <w:shd w:val="clear" w:color="auto" w:fill="auto"/>
        <w:tabs>
          <w:tab w:pos="870" w:val="left"/>
        </w:tabs>
        <w:bidi w:val="0"/>
        <w:spacing w:before="0" w:after="100" w:line="240" w:lineRule="auto"/>
        <w:ind w:left="0" w:right="0" w:firstLine="440"/>
        <w:jc w:val="left"/>
      </w:pPr>
      <w:bookmarkStart w:id="1807" w:name="bookmark1807"/>
      <w:bookmarkStart w:id="1808" w:name="bookmark1808"/>
      <w:bookmarkStart w:id="1809" w:name="bookmark1809"/>
      <w:bookmarkStart w:id="1810" w:name="bookmark1810"/>
      <w:bookmarkEnd w:id="1809"/>
      <w:r>
        <w:rPr>
          <w:color w:val="000000"/>
          <w:spacing w:val="0"/>
          <w:w w:val="100"/>
          <w:position w:val="0"/>
        </w:rPr>
        <w:t>.</w:t>
      </w:r>
      <w:r>
        <w:rPr>
          <w:color w:val="000000"/>
          <w:spacing w:val="0"/>
          <w:w w:val="100"/>
          <w:position w:val="0"/>
        </w:rPr>
        <w:t>应付债券的增减变动：(不包括划分为金融负债的优先股、永续债等其他金融工具)</w:t>
      </w:r>
      <w:bookmarkEnd w:id="1807"/>
      <w:bookmarkEnd w:id="1808"/>
      <w:bookmarkEnd w:id="1810"/>
    </w:p>
    <w:p>
      <w:pPr>
        <w:pStyle w:val="Style5"/>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35"/>
        </w:numPr>
        <w:shd w:val="clear" w:color="auto" w:fill="auto"/>
        <w:tabs>
          <w:tab w:pos="870" w:val="left"/>
        </w:tabs>
        <w:bidi w:val="0"/>
        <w:spacing w:before="0" w:after="100" w:line="240" w:lineRule="auto"/>
        <w:ind w:left="0" w:right="0" w:firstLine="440"/>
        <w:jc w:val="left"/>
      </w:pPr>
      <w:bookmarkStart w:id="1811" w:name="bookmark1811"/>
      <w:bookmarkEnd w:id="1811"/>
      <w:r>
        <w:rPr>
          <w:b/>
          <w:bCs/>
          <w:color w:val="000000"/>
          <w:spacing w:val="0"/>
          <w:w w:val="100"/>
          <w:position w:val="0"/>
        </w:rPr>
        <w:t>.</w:t>
      </w:r>
      <w:r>
        <w:rPr>
          <w:b/>
          <w:bCs/>
          <w:color w:val="000000"/>
          <w:spacing w:val="0"/>
          <w:w w:val="100"/>
          <w:position w:val="0"/>
        </w:rPr>
        <w:t>可转换公司债券的转股条件、转股时间说明</w:t>
      </w:r>
    </w:p>
    <w:p>
      <w:pPr>
        <w:pStyle w:val="Style5"/>
        <w:keepNext w:val="0"/>
        <w:keepLines w:val="0"/>
        <w:widowControl w:val="0"/>
        <w:shd w:val="clear" w:color="auto" w:fill="auto"/>
        <w:bidi w:val="0"/>
        <w:spacing w:before="0" w:after="420" w:line="240" w:lineRule="auto"/>
        <w:ind w:left="0" w:right="0" w:firstLine="44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235"/>
        </w:numPr>
        <w:shd w:val="clear" w:color="auto" w:fill="auto"/>
        <w:tabs>
          <w:tab w:pos="870" w:val="left"/>
        </w:tabs>
        <w:bidi w:val="0"/>
        <w:spacing w:before="0" w:after="100" w:line="240" w:lineRule="auto"/>
        <w:ind w:left="0" w:right="0" w:firstLine="440"/>
        <w:jc w:val="left"/>
      </w:pPr>
      <w:bookmarkStart w:id="1812" w:name="bookmark1812"/>
      <w:bookmarkStart w:id="1813" w:name="bookmark1813"/>
      <w:bookmarkStart w:id="1814" w:name="bookmark1814"/>
      <w:bookmarkStart w:id="1815" w:name="bookmark1815"/>
      <w:bookmarkEnd w:id="1814"/>
      <w:r>
        <w:rPr>
          <w:color w:val="000000"/>
          <w:spacing w:val="0"/>
          <w:w w:val="100"/>
          <w:position w:val="0"/>
        </w:rPr>
        <w:t>.划分为金融负债的其他金融工具说明</w:t>
      </w:r>
      <w:bookmarkEnd w:id="1812"/>
      <w:bookmarkEnd w:id="1813"/>
      <w:bookmarkEnd w:id="1815"/>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期末发行在外的优先股、永续债等其他金融工具基本情况</w:t>
      </w:r>
    </w:p>
    <w:p>
      <w:pPr>
        <w:pStyle w:val="Style5"/>
        <w:keepNext w:val="0"/>
        <w:keepLines w:val="0"/>
        <w:widowControl w:val="0"/>
        <w:shd w:val="clear" w:color="auto" w:fill="auto"/>
        <w:bidi w:val="0"/>
        <w:spacing w:before="0" w:after="30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期末发行在外的优先股、永续债等金融工具变动情况表</w:t>
      </w:r>
    </w:p>
    <w:p>
      <w:pPr>
        <w:pStyle w:val="Style5"/>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其他金融工具划分为金融负债的依据说明：</w:t>
      </w:r>
    </w:p>
    <w:p>
      <w:pPr>
        <w:pStyle w:val="Style5"/>
        <w:keepNext w:val="0"/>
        <w:keepLines w:val="0"/>
        <w:widowControl w:val="0"/>
        <w:shd w:val="clear" w:color="auto" w:fill="auto"/>
        <w:bidi w:val="0"/>
        <w:spacing w:before="0" w:after="42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其他说明：</w:t>
      </w:r>
    </w:p>
    <w:p>
      <w:pPr>
        <w:pStyle w:val="Style5"/>
        <w:keepNext w:val="0"/>
        <w:keepLines w:val="0"/>
        <w:widowControl w:val="0"/>
        <w:shd w:val="clear" w:color="auto" w:fill="auto"/>
        <w:bidi w:val="0"/>
        <w:spacing w:before="0" w:after="42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440"/>
        <w:jc w:val="left"/>
      </w:pPr>
      <w:bookmarkStart w:id="1816" w:name="bookmark1816"/>
      <w:bookmarkStart w:id="1817" w:name="bookmark1817"/>
      <w:bookmarkStart w:id="1818" w:name="bookmark1818"/>
      <w:bookmarkStart w:id="1819" w:name="bookmark1819"/>
      <w:r>
        <w:rPr>
          <w:color w:val="000000"/>
          <w:spacing w:val="0"/>
          <w:w w:val="100"/>
          <w:position w:val="0"/>
        </w:rPr>
        <w:t>4</w:t>
      </w:r>
      <w:bookmarkEnd w:id="1818"/>
      <w:r>
        <w:rPr>
          <w:color w:val="000000"/>
          <w:spacing w:val="0"/>
          <w:w w:val="100"/>
          <w:position w:val="0"/>
        </w:rPr>
        <w:t>7、租赁负债</w:t>
      </w:r>
      <w:bookmarkEnd w:id="1816"/>
      <w:bookmarkEnd w:id="1817"/>
      <w:bookmarkEnd w:id="1819"/>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单位：元币种：人民币</w:t>
      </w:r>
    </w:p>
    <w:tbl>
      <w:tblPr>
        <w:tblOverlap w:val="never"/>
        <w:jc w:val="center"/>
        <w:tblLayout w:type="fixed"/>
      </w:tblPr>
      <w:tblGrid>
        <w:gridCol w:w="3130"/>
        <w:gridCol w:w="2851"/>
        <w:gridCol w:w="2856"/>
      </w:tblGrid>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租赁付款额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41,612,371.22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27,347,584.53</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未确认融资费用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-2,205,512.20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-1,378,586.87</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39,406,859.02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25,968,997.66</w:t>
            </w:r>
          </w:p>
        </w:tc>
      </w:tr>
    </w:tbl>
    <w:p>
      <w:pPr>
        <w:pStyle w:val="Style25"/>
        <w:keepNext w:val="0"/>
        <w:keepLines w:val="0"/>
        <w:widowControl w:val="0"/>
        <w:shd w:val="clear" w:color="auto" w:fill="auto"/>
        <w:bidi w:val="0"/>
        <w:spacing w:before="0" w:after="0" w:line="336" w:lineRule="exact"/>
        <w:ind w:left="0" w:right="0" w:firstLine="0"/>
        <w:jc w:val="left"/>
        <w:rPr>
          <w:sz w:val="20"/>
          <w:szCs w:val="20"/>
        </w:rPr>
      </w:pPr>
      <w:r>
        <w:rPr>
          <w:rFonts w:ascii="SimSun" w:eastAsia="SimSun" w:hAnsi="SimSun" w:cs="SimSun"/>
          <w:color w:val="000000"/>
          <w:spacing w:val="0"/>
          <w:w w:val="100"/>
          <w:position w:val="0"/>
          <w:sz w:val="20"/>
          <w:szCs w:val="20"/>
        </w:rPr>
        <w:t>其他说明: 无</w:t>
      </w:r>
    </w:p>
    <w:p>
      <w:pPr>
        <w:widowControl w:val="0"/>
        <w:spacing w:after="299" w:line="1" w:lineRule="exact"/>
      </w:pPr>
    </w:p>
    <w:p>
      <w:pPr>
        <w:pStyle w:val="Style16"/>
        <w:keepNext/>
        <w:keepLines/>
        <w:widowControl w:val="0"/>
        <w:shd w:val="clear" w:color="auto" w:fill="auto"/>
        <w:bidi w:val="0"/>
        <w:spacing w:before="0" w:after="100" w:line="240" w:lineRule="auto"/>
        <w:ind w:left="0" w:right="0" w:firstLine="440"/>
        <w:jc w:val="left"/>
      </w:pPr>
      <w:bookmarkStart w:id="1820" w:name="bookmark1820"/>
      <w:bookmarkStart w:id="1821" w:name="bookmark1821"/>
      <w:bookmarkStart w:id="1822" w:name="bookmark1822"/>
      <w:bookmarkStart w:id="1823" w:name="bookmark1823"/>
      <w:r>
        <w:rPr>
          <w:color w:val="000000"/>
          <w:spacing w:val="0"/>
          <w:w w:val="100"/>
          <w:position w:val="0"/>
        </w:rPr>
        <w:t>4</w:t>
      </w:r>
      <w:bookmarkEnd w:id="1822"/>
      <w:r>
        <w:rPr>
          <w:color w:val="000000"/>
          <w:spacing w:val="0"/>
          <w:w w:val="100"/>
          <w:position w:val="0"/>
        </w:rPr>
        <w:t>8、长期应付款</w:t>
      </w:r>
      <w:bookmarkEnd w:id="1820"/>
      <w:bookmarkEnd w:id="1821"/>
      <w:bookmarkEnd w:id="1823"/>
    </w:p>
    <w:p>
      <w:pPr>
        <w:pStyle w:val="Style16"/>
        <w:keepNext/>
        <w:keepLines/>
        <w:widowControl w:val="0"/>
        <w:shd w:val="clear" w:color="auto" w:fill="auto"/>
        <w:bidi w:val="0"/>
        <w:spacing w:before="0" w:after="100" w:line="240" w:lineRule="auto"/>
        <w:ind w:left="0" w:right="0" w:firstLine="440"/>
        <w:jc w:val="left"/>
      </w:pPr>
      <w:bookmarkStart w:id="1820" w:name="bookmark1820"/>
      <w:bookmarkStart w:id="1821" w:name="bookmark1821"/>
      <w:bookmarkStart w:id="1824" w:name="bookmark1824"/>
      <w:r>
        <w:rPr>
          <w:color w:val="000000"/>
          <w:spacing w:val="0"/>
          <w:w w:val="100"/>
          <w:position w:val="0"/>
        </w:rPr>
        <w:t>项目列示</w:t>
      </w:r>
      <w:bookmarkEnd w:id="1820"/>
      <w:bookmarkEnd w:id="1821"/>
      <w:bookmarkEnd w:id="1824"/>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其他说明：</w:t>
      </w:r>
    </w:p>
    <w:p>
      <w:pPr>
        <w:pStyle w:val="Style5"/>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440"/>
        <w:jc w:val="left"/>
      </w:pPr>
      <w:bookmarkStart w:id="1825" w:name="bookmark1825"/>
      <w:bookmarkStart w:id="1826" w:name="bookmark1826"/>
      <w:bookmarkStart w:id="1827" w:name="bookmark1827"/>
      <w:r>
        <w:rPr>
          <w:color w:val="000000"/>
          <w:spacing w:val="0"/>
          <w:w w:val="100"/>
          <w:position w:val="0"/>
        </w:rPr>
        <w:t>长期应付款</w:t>
      </w:r>
      <w:bookmarkEnd w:id="1825"/>
      <w:bookmarkEnd w:id="1826"/>
      <w:bookmarkEnd w:id="1827"/>
    </w:p>
    <w:p>
      <w:pPr>
        <w:pStyle w:val="Style16"/>
        <w:keepNext/>
        <w:keepLines/>
        <w:widowControl w:val="0"/>
        <w:shd w:val="clear" w:color="auto" w:fill="auto"/>
        <w:bidi w:val="0"/>
        <w:spacing w:before="0" w:after="100" w:line="240" w:lineRule="auto"/>
        <w:ind w:left="0" w:right="0" w:firstLine="440"/>
        <w:jc w:val="left"/>
      </w:pPr>
      <w:bookmarkStart w:id="1825" w:name="bookmark1825"/>
      <w:bookmarkStart w:id="1826" w:name="bookmark1826"/>
      <w:bookmarkStart w:id="1828" w:name="bookmark1828"/>
      <w:r>
        <w:rPr>
          <w:color w:val="000000"/>
          <w:spacing w:val="0"/>
          <w:w w:val="100"/>
          <w:position w:val="0"/>
        </w:rPr>
        <w:t>(1).</w:t>
      </w:r>
      <w:r>
        <w:rPr>
          <w:color w:val="000000"/>
          <w:spacing w:val="0"/>
          <w:w w:val="100"/>
          <w:position w:val="0"/>
        </w:rPr>
        <w:t>按款项性质列示长期应付款</w:t>
      </w:r>
      <w:bookmarkEnd w:id="1825"/>
      <w:bookmarkEnd w:id="1826"/>
      <w:bookmarkEnd w:id="1828"/>
    </w:p>
    <w:p>
      <w:pPr>
        <w:pStyle w:val="Style5"/>
        <w:keepNext w:val="0"/>
        <w:keepLines w:val="0"/>
        <w:widowControl w:val="0"/>
        <w:shd w:val="clear" w:color="auto" w:fill="auto"/>
        <w:bidi w:val="0"/>
        <w:spacing w:before="0" w:after="66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440"/>
        <w:jc w:val="left"/>
      </w:pPr>
      <w:bookmarkStart w:id="1829" w:name="bookmark1829"/>
      <w:bookmarkStart w:id="1830" w:name="bookmark1830"/>
      <w:bookmarkStart w:id="1831" w:name="bookmark1831"/>
      <w:r>
        <w:rPr>
          <w:color w:val="000000"/>
          <w:spacing w:val="0"/>
          <w:w w:val="100"/>
          <w:position w:val="0"/>
        </w:rPr>
        <w:t>专项应付款</w:t>
      </w:r>
      <w:bookmarkEnd w:id="1829"/>
      <w:bookmarkEnd w:id="1830"/>
      <w:bookmarkEnd w:id="1831"/>
    </w:p>
    <w:p>
      <w:pPr>
        <w:pStyle w:val="Style16"/>
        <w:keepNext/>
        <w:keepLines/>
        <w:widowControl w:val="0"/>
        <w:shd w:val="clear" w:color="auto" w:fill="auto"/>
        <w:bidi w:val="0"/>
        <w:spacing w:before="0" w:after="100" w:line="240" w:lineRule="auto"/>
        <w:ind w:left="0" w:right="0" w:firstLine="440"/>
        <w:jc w:val="left"/>
      </w:pPr>
      <w:bookmarkStart w:id="1829" w:name="bookmark1829"/>
      <w:bookmarkStart w:id="1830" w:name="bookmark1830"/>
      <w:bookmarkStart w:id="1832" w:name="bookmark1832"/>
      <w:r>
        <w:rPr>
          <w:color w:val="000000"/>
          <w:spacing w:val="0"/>
          <w:w w:val="100"/>
          <w:position w:val="0"/>
        </w:rPr>
        <w:t>(2).</w:t>
      </w:r>
      <w:r>
        <w:rPr>
          <w:color w:val="000000"/>
          <w:spacing w:val="0"/>
          <w:w w:val="100"/>
          <w:position w:val="0"/>
        </w:rPr>
        <w:t>按款项性质列示专项应付款</w:t>
      </w:r>
      <w:bookmarkEnd w:id="1829"/>
      <w:bookmarkEnd w:id="1830"/>
      <w:bookmarkEnd w:id="1832"/>
    </w:p>
    <w:p>
      <w:pPr>
        <w:pStyle w:val="Style5"/>
        <w:keepNext w:val="0"/>
        <w:keepLines w:val="0"/>
        <w:widowControl w:val="0"/>
        <w:shd w:val="clear" w:color="auto" w:fill="auto"/>
        <w:bidi w:val="0"/>
        <w:spacing w:before="0" w:after="100" w:line="240" w:lineRule="auto"/>
        <w:ind w:left="0" w:right="0" w:firstLine="4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440"/>
        <w:jc w:val="left"/>
      </w:pPr>
      <w:bookmarkStart w:id="1833" w:name="bookmark1833"/>
      <w:bookmarkStart w:id="1834" w:name="bookmark1834"/>
      <w:bookmarkStart w:id="1835" w:name="bookmark1835"/>
      <w:bookmarkStart w:id="1836" w:name="bookmark1836"/>
      <w:r>
        <w:rPr>
          <w:color w:val="000000"/>
          <w:spacing w:val="0"/>
          <w:w w:val="100"/>
          <w:position w:val="0"/>
        </w:rPr>
        <w:t>4</w:t>
      </w:r>
      <w:bookmarkEnd w:id="1835"/>
      <w:r>
        <w:rPr>
          <w:color w:val="000000"/>
          <w:spacing w:val="0"/>
          <w:w w:val="100"/>
          <w:position w:val="0"/>
        </w:rPr>
        <w:t>9、长期应付职工薪酬</w:t>
      </w:r>
      <w:bookmarkEnd w:id="1833"/>
      <w:bookmarkEnd w:id="1834"/>
      <w:bookmarkEnd w:id="1836"/>
    </w:p>
    <w:p>
      <w:pPr>
        <w:pStyle w:val="Style5"/>
        <w:keepNext w:val="0"/>
        <w:keepLines w:val="0"/>
        <w:widowControl w:val="0"/>
        <w:shd w:val="clear" w:color="auto" w:fill="auto"/>
        <w:bidi w:val="0"/>
        <w:spacing w:before="0" w:after="640" w:line="240" w:lineRule="auto"/>
        <w:ind w:left="440" w:right="0" w:firstLine="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440" w:right="0" w:firstLine="20"/>
        <w:jc w:val="both"/>
      </w:pPr>
      <w:bookmarkStart w:id="1837" w:name="bookmark1837"/>
      <w:bookmarkStart w:id="1838" w:name="bookmark1838"/>
      <w:bookmarkStart w:id="1839" w:name="bookmark1839"/>
      <w:bookmarkStart w:id="1840" w:name="bookmark1840"/>
      <w:r>
        <w:rPr>
          <w:color w:val="000000"/>
          <w:spacing w:val="0"/>
          <w:w w:val="100"/>
          <w:position w:val="0"/>
        </w:rPr>
        <w:t>5</w:t>
      </w:r>
      <w:bookmarkEnd w:id="1839"/>
      <w:r>
        <w:rPr>
          <w:color w:val="000000"/>
          <w:spacing w:val="0"/>
          <w:w w:val="100"/>
          <w:position w:val="0"/>
        </w:rPr>
        <w:t>0、预计负债</w:t>
      </w:r>
      <w:bookmarkEnd w:id="1837"/>
      <w:bookmarkEnd w:id="1838"/>
      <w:bookmarkEnd w:id="1840"/>
    </w:p>
    <w:p>
      <w:pPr>
        <w:pStyle w:val="Style5"/>
        <w:keepNext w:val="0"/>
        <w:keepLines w:val="0"/>
        <w:widowControl w:val="0"/>
        <w:shd w:val="clear" w:color="auto" w:fill="auto"/>
        <w:bidi w:val="0"/>
        <w:spacing w:before="0" w:after="520" w:line="240" w:lineRule="auto"/>
        <w:ind w:left="440" w:right="0" w:firstLine="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957" w:val="left"/>
        </w:tabs>
        <w:bidi w:val="0"/>
        <w:spacing w:before="0" w:after="100" w:line="334" w:lineRule="exact"/>
        <w:ind w:left="440" w:right="0" w:firstLine="20"/>
        <w:jc w:val="both"/>
      </w:pPr>
      <w:bookmarkStart w:id="1841" w:name="bookmark1841"/>
      <w:bookmarkStart w:id="1842" w:name="bookmark1842"/>
      <w:bookmarkStart w:id="1843" w:name="bookmark1843"/>
      <w:bookmarkStart w:id="1844" w:name="bookmark1844"/>
      <w:r>
        <w:rPr>
          <w:color w:val="000000"/>
          <w:spacing w:val="0"/>
          <w:w w:val="100"/>
          <w:position w:val="0"/>
        </w:rPr>
        <w:t>5</w:t>
      </w:r>
      <w:bookmarkEnd w:id="1843"/>
      <w:r>
        <w:rPr>
          <w:color w:val="000000"/>
          <w:spacing w:val="0"/>
          <w:w w:val="100"/>
          <w:position w:val="0"/>
        </w:rPr>
        <w:t>1、</w:t>
        <w:tab/>
        <w:t>递延收益</w:t>
      </w:r>
      <w:bookmarkEnd w:id="1841"/>
      <w:bookmarkEnd w:id="1842"/>
      <w:bookmarkEnd w:id="1844"/>
    </w:p>
    <w:p>
      <w:pPr>
        <w:pStyle w:val="Style5"/>
        <w:keepNext w:val="0"/>
        <w:keepLines w:val="0"/>
        <w:widowControl w:val="0"/>
        <w:shd w:val="clear" w:color="auto" w:fill="auto"/>
        <w:bidi w:val="0"/>
        <w:spacing w:before="0" w:after="0" w:line="269" w:lineRule="exact"/>
        <w:ind w:left="440" w:right="0" w:firstLine="20"/>
        <w:jc w:val="both"/>
      </w:pPr>
      <w:r>
        <w:rPr>
          <w:color w:val="000000"/>
          <w:spacing w:val="0"/>
          <w:w w:val="100"/>
          <w:position w:val="0"/>
        </w:rPr>
        <w:t xml:space="preserve">递延收益情况 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334" w:lineRule="exact"/>
        <w:ind w:left="440" w:right="0" w:firstLine="20"/>
        <w:jc w:val="both"/>
      </w:pPr>
      <w:r>
        <w:rPr>
          <w:color w:val="000000"/>
          <w:spacing w:val="0"/>
          <w:w w:val="100"/>
          <w:position w:val="0"/>
        </w:rPr>
        <w:t>涉及政府补助的项目： 口适用</w:t>
      </w:r>
      <w:r>
        <w:rPr>
          <w:color w:val="000000"/>
          <w:spacing w:val="0"/>
          <w:w w:val="100"/>
          <w:position w:val="0"/>
          <w:sz w:val="18"/>
          <w:szCs w:val="18"/>
        </w:rPr>
        <w:t>J</w:t>
      </w:r>
      <w:r>
        <w:rPr>
          <w:color w:val="000000"/>
          <w:spacing w:val="0"/>
          <w:w w:val="100"/>
          <w:position w:val="0"/>
        </w:rPr>
        <w:t>不适用 其他说明：</w:t>
      </w:r>
    </w:p>
    <w:p>
      <w:pPr>
        <w:pStyle w:val="Style5"/>
        <w:keepNext w:val="0"/>
        <w:keepLines w:val="0"/>
        <w:widowControl w:val="0"/>
        <w:shd w:val="clear" w:color="auto" w:fill="auto"/>
        <w:bidi w:val="0"/>
        <w:spacing w:before="0" w:after="300" w:line="334" w:lineRule="exact"/>
        <w:ind w:left="440" w:right="0" w:firstLine="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957" w:val="left"/>
        </w:tabs>
        <w:bidi w:val="0"/>
        <w:spacing w:before="0" w:after="0" w:line="334" w:lineRule="exact"/>
        <w:ind w:left="440" w:right="0" w:firstLine="20"/>
        <w:jc w:val="both"/>
      </w:pPr>
      <w:bookmarkStart w:id="1845" w:name="bookmark1845"/>
      <w:bookmarkStart w:id="1846" w:name="bookmark1846"/>
      <w:bookmarkStart w:id="1847" w:name="bookmark1847"/>
      <w:bookmarkStart w:id="1848" w:name="bookmark1848"/>
      <w:r>
        <w:rPr>
          <w:color w:val="000000"/>
          <w:spacing w:val="0"/>
          <w:w w:val="100"/>
          <w:position w:val="0"/>
        </w:rPr>
        <w:t>5</w:t>
      </w:r>
      <w:bookmarkEnd w:id="1847"/>
      <w:r>
        <w:rPr>
          <w:color w:val="000000"/>
          <w:spacing w:val="0"/>
          <w:w w:val="100"/>
          <w:position w:val="0"/>
        </w:rPr>
        <w:t>2、</w:t>
        <w:tab/>
        <w:t>其他非流动负债</w:t>
      </w:r>
      <w:bookmarkEnd w:id="1845"/>
      <w:bookmarkEnd w:id="1846"/>
      <w:bookmarkEnd w:id="1848"/>
    </w:p>
    <w:p>
      <w:pPr>
        <w:pStyle w:val="Style5"/>
        <w:keepNext w:val="0"/>
        <w:keepLines w:val="0"/>
        <w:widowControl w:val="0"/>
        <w:shd w:val="clear" w:color="auto" w:fill="auto"/>
        <w:bidi w:val="0"/>
        <w:spacing w:before="0" w:after="640" w:line="334" w:lineRule="exact"/>
        <w:ind w:left="440" w:right="0" w:firstLine="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440" w:right="0" w:firstLine="20"/>
        <w:jc w:val="both"/>
      </w:pPr>
      <w:bookmarkStart w:id="1849" w:name="bookmark1849"/>
      <w:bookmarkStart w:id="1850" w:name="bookmark1850"/>
      <w:bookmarkStart w:id="1851" w:name="bookmark1851"/>
      <w:bookmarkStart w:id="1852" w:name="bookmark1852"/>
      <w:r>
        <w:rPr>
          <w:color w:val="000000"/>
          <w:spacing w:val="0"/>
          <w:w w:val="100"/>
          <w:position w:val="0"/>
        </w:rPr>
        <w:t>5</w:t>
      </w:r>
      <w:bookmarkEnd w:id="1851"/>
      <w:r>
        <w:rPr>
          <w:color w:val="000000"/>
          <w:spacing w:val="0"/>
          <w:w w:val="100"/>
          <w:position w:val="0"/>
        </w:rPr>
        <w:t>3、股本</w:t>
      </w:r>
      <w:bookmarkEnd w:id="1849"/>
      <w:bookmarkEnd w:id="1850"/>
      <w:bookmarkEnd w:id="1852"/>
    </w:p>
    <w:p>
      <w:pPr>
        <w:pStyle w:val="Style5"/>
        <w:keepNext w:val="0"/>
        <w:keepLines w:val="0"/>
        <w:widowControl w:val="0"/>
        <w:shd w:val="clear" w:color="auto" w:fill="auto"/>
        <w:bidi w:val="0"/>
        <w:spacing w:before="0" w:after="0" w:line="240" w:lineRule="auto"/>
        <w:ind w:left="440" w:right="0" w:firstLine="20"/>
        <w:jc w:val="both"/>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单位：元币种：人民币</w:t>
      </w:r>
    </w:p>
    <w:tbl>
      <w:tblPr>
        <w:tblOverlap w:val="never"/>
        <w:jc w:val="center"/>
        <w:tblLayout w:type="fixed"/>
      </w:tblPr>
      <w:tblGrid>
        <w:gridCol w:w="1042"/>
        <w:gridCol w:w="1584"/>
        <w:gridCol w:w="878"/>
        <w:gridCol w:w="883"/>
        <w:gridCol w:w="955"/>
        <w:gridCol w:w="965"/>
        <w:gridCol w:w="941"/>
        <w:gridCol w:w="1589"/>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本次变动增减(+、一)</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发行</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公积金 转股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FFFFFF"/>
            <w:vAlign w:val="center"/>
          </w:tcPr>
          <w:p>
            <w:pPr/>
          </w:p>
        </w:tc>
      </w:tr>
      <w:tr>
        <w:trPr>
          <w:trHeight w:val="56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股份总 数</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76,989,583.00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76,989,583.00</w:t>
            </w:r>
          </w:p>
        </w:tc>
      </w:tr>
    </w:tbl>
    <w:p>
      <w:pPr>
        <w:pStyle w:val="Style25"/>
        <w:keepNext w:val="0"/>
        <w:keepLines w:val="0"/>
        <w:widowControl w:val="0"/>
        <w:shd w:val="clear" w:color="auto" w:fill="auto"/>
        <w:bidi w:val="0"/>
        <w:spacing w:before="0" w:after="0" w:line="355" w:lineRule="exact"/>
        <w:ind w:left="0" w:right="0" w:firstLine="0"/>
        <w:jc w:val="left"/>
        <w:rPr>
          <w:sz w:val="20"/>
          <w:szCs w:val="20"/>
        </w:rPr>
      </w:pPr>
      <w:r>
        <w:rPr>
          <w:rFonts w:ascii="SimSun" w:eastAsia="SimSun" w:hAnsi="SimSun" w:cs="SimSun"/>
          <w:color w:val="000000"/>
          <w:spacing w:val="0"/>
          <w:w w:val="100"/>
          <w:position w:val="0"/>
          <w:sz w:val="20"/>
          <w:szCs w:val="20"/>
        </w:rPr>
        <w:t>其他说明： 无</w:t>
      </w:r>
    </w:p>
    <w:p>
      <w:pPr>
        <w:widowControl w:val="0"/>
        <w:spacing w:after="259" w:line="1" w:lineRule="exact"/>
      </w:pPr>
    </w:p>
    <w:p>
      <w:pPr>
        <w:pStyle w:val="Style16"/>
        <w:keepNext/>
        <w:keepLines/>
        <w:widowControl w:val="0"/>
        <w:shd w:val="clear" w:color="auto" w:fill="auto"/>
        <w:tabs>
          <w:tab w:pos="957" w:val="left"/>
        </w:tabs>
        <w:bidi w:val="0"/>
        <w:spacing w:before="0" w:after="100" w:line="240" w:lineRule="auto"/>
        <w:ind w:left="440" w:right="0" w:firstLine="20"/>
        <w:jc w:val="both"/>
      </w:pPr>
      <w:bookmarkStart w:id="1853" w:name="bookmark1853"/>
      <w:bookmarkStart w:id="1854" w:name="bookmark1854"/>
      <w:bookmarkStart w:id="1855" w:name="bookmark1855"/>
      <w:bookmarkStart w:id="1856" w:name="bookmark1856"/>
      <w:r>
        <w:rPr>
          <w:color w:val="000000"/>
          <w:spacing w:val="0"/>
          <w:w w:val="100"/>
          <w:position w:val="0"/>
        </w:rPr>
        <w:t>5</w:t>
      </w:r>
      <w:bookmarkEnd w:id="1855"/>
      <w:r>
        <w:rPr>
          <w:color w:val="000000"/>
          <w:spacing w:val="0"/>
          <w:w w:val="100"/>
          <w:position w:val="0"/>
        </w:rPr>
        <w:t>4、</w:t>
        <w:tab/>
        <w:t>其他权益工具</w:t>
      </w:r>
      <w:bookmarkEnd w:id="1853"/>
      <w:bookmarkEnd w:id="1854"/>
      <w:bookmarkEnd w:id="1856"/>
    </w:p>
    <w:p>
      <w:pPr>
        <w:pStyle w:val="Style16"/>
        <w:keepNext/>
        <w:keepLines/>
        <w:widowControl w:val="0"/>
        <w:numPr>
          <w:ilvl w:val="0"/>
          <w:numId w:val="237"/>
        </w:numPr>
        <w:shd w:val="clear" w:color="auto" w:fill="auto"/>
        <w:tabs>
          <w:tab w:pos="870" w:val="left"/>
        </w:tabs>
        <w:bidi w:val="0"/>
        <w:spacing w:before="0" w:after="100" w:line="240" w:lineRule="auto"/>
        <w:ind w:left="0" w:right="0" w:firstLine="440"/>
        <w:jc w:val="left"/>
      </w:pPr>
      <w:bookmarkStart w:id="1853" w:name="bookmark1853"/>
      <w:bookmarkStart w:id="1854" w:name="bookmark1854"/>
      <w:bookmarkStart w:id="1857" w:name="bookmark1857"/>
      <w:bookmarkStart w:id="1858" w:name="bookmark1858"/>
      <w:bookmarkEnd w:id="1857"/>
      <w:r>
        <w:rPr>
          <w:color w:val="000000"/>
          <w:spacing w:val="0"/>
          <w:w w:val="100"/>
          <w:position w:val="0"/>
        </w:rPr>
        <w:t>.</w:t>
      </w:r>
      <w:r>
        <w:rPr>
          <w:color w:val="000000"/>
          <w:spacing w:val="0"/>
          <w:w w:val="100"/>
          <w:position w:val="0"/>
        </w:rPr>
        <w:t>期末发行在外的优先股、永续债等其他金融工具基本情况</w:t>
      </w:r>
      <w:bookmarkEnd w:id="1853"/>
      <w:bookmarkEnd w:id="1854"/>
      <w:bookmarkEnd w:id="1858"/>
    </w:p>
    <w:p>
      <w:pPr>
        <w:pStyle w:val="Style5"/>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237"/>
        </w:numPr>
        <w:shd w:val="clear" w:color="auto" w:fill="auto"/>
        <w:tabs>
          <w:tab w:pos="870" w:val="left"/>
        </w:tabs>
        <w:bidi w:val="0"/>
        <w:spacing w:before="0" w:after="100" w:line="240" w:lineRule="auto"/>
        <w:ind w:left="0" w:right="0" w:firstLine="440"/>
        <w:jc w:val="left"/>
      </w:pPr>
      <w:bookmarkStart w:id="1859" w:name="bookmark1859"/>
      <w:bookmarkStart w:id="1860" w:name="bookmark1860"/>
      <w:bookmarkStart w:id="1861" w:name="bookmark1861"/>
      <w:bookmarkStart w:id="1862" w:name="bookmark1862"/>
      <w:bookmarkEnd w:id="1861"/>
      <w:r>
        <w:rPr>
          <w:color w:val="000000"/>
          <w:spacing w:val="0"/>
          <w:w w:val="100"/>
          <w:position w:val="0"/>
        </w:rPr>
        <w:t>.</w:t>
      </w:r>
      <w:r>
        <w:rPr>
          <w:color w:val="000000"/>
          <w:spacing w:val="0"/>
          <w:w w:val="100"/>
          <w:position w:val="0"/>
        </w:rPr>
        <w:t>期末发行在外的优先股、永续债等金融工具变动情况表</w:t>
      </w:r>
      <w:bookmarkEnd w:id="1859"/>
      <w:bookmarkEnd w:id="1860"/>
      <w:bookmarkEnd w:id="1862"/>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其他权益工具本期增减变动情况、变动原因说明，以及相关会计处理的依据:</w:t>
      </w:r>
    </w:p>
    <w:p>
      <w:pPr>
        <w:pStyle w:val="Style5"/>
        <w:keepNext w:val="0"/>
        <w:keepLines w:val="0"/>
        <w:widowControl w:val="0"/>
        <w:shd w:val="clear" w:color="auto" w:fill="auto"/>
        <w:bidi w:val="0"/>
        <w:spacing w:before="0" w:after="300" w:line="240" w:lineRule="auto"/>
        <w:ind w:left="0" w:right="0" w:firstLine="4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440"/>
        <w:jc w:val="both"/>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4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957" w:val="left"/>
        </w:tabs>
        <w:bidi w:val="0"/>
        <w:spacing w:before="0" w:after="100" w:line="240" w:lineRule="auto"/>
        <w:ind w:left="0" w:right="0" w:firstLine="440"/>
        <w:jc w:val="both"/>
      </w:pPr>
      <w:bookmarkStart w:id="1863" w:name="bookmark1863"/>
      <w:bookmarkStart w:id="1864" w:name="bookmark1864"/>
      <w:bookmarkStart w:id="1865" w:name="bookmark1865"/>
      <w:bookmarkStart w:id="1866" w:name="bookmark1866"/>
      <w:r>
        <w:rPr>
          <w:color w:val="000000"/>
          <w:spacing w:val="0"/>
          <w:w w:val="100"/>
          <w:position w:val="0"/>
        </w:rPr>
        <w:t>5</w:t>
      </w:r>
      <w:bookmarkEnd w:id="1865"/>
      <w:r>
        <w:rPr>
          <w:color w:val="000000"/>
          <w:spacing w:val="0"/>
          <w:w w:val="100"/>
          <w:position w:val="0"/>
        </w:rPr>
        <w:t>5、</w:t>
        <w:tab/>
        <w:t>资本公积</w:t>
      </w:r>
      <w:bookmarkEnd w:id="1863"/>
      <w:bookmarkEnd w:id="1864"/>
      <w:bookmarkEnd w:id="1866"/>
    </w:p>
    <w:p>
      <w:pPr>
        <w:pStyle w:val="Style5"/>
        <w:keepNext w:val="0"/>
        <w:keepLines w:val="0"/>
        <w:widowControl w:val="0"/>
        <w:shd w:val="clear" w:color="auto" w:fill="auto"/>
        <w:bidi w:val="0"/>
        <w:spacing w:before="0" w:after="100" w:line="240" w:lineRule="auto"/>
        <w:ind w:left="0" w:right="0" w:firstLine="440"/>
        <w:jc w:val="both"/>
      </w:pPr>
      <w:r>
        <w:rPr>
          <w:color w:val="000000"/>
          <w:spacing w:val="0"/>
          <w:w w:val="100"/>
          <w:position w:val="0"/>
          <w:sz w:val="18"/>
          <w:szCs w:val="18"/>
        </w:rPr>
        <w:t>J</w:t>
      </w:r>
      <w:r>
        <w:rPr>
          <w:color w:val="000000"/>
          <w:spacing w:val="0"/>
          <w:w w:val="100"/>
          <w:position w:val="0"/>
        </w:rPr>
        <w:t>适用口不适用</w:t>
      </w:r>
      <w:r>
        <w:br w:type="page"/>
      </w:r>
    </w:p>
    <w:p>
      <w:pPr>
        <w:pStyle w:val="Style5"/>
        <w:keepNext w:val="0"/>
        <w:keepLines w:val="0"/>
        <w:widowControl w:val="0"/>
        <w:shd w:val="clear" w:color="auto" w:fill="auto"/>
        <w:bidi w:val="0"/>
        <w:spacing w:before="0" w:after="0" w:line="240" w:lineRule="auto"/>
        <w:ind w:left="6960" w:right="0" w:firstLine="0"/>
        <w:jc w:val="left"/>
      </w:pPr>
      <w:r>
        <w:rPr>
          <w:color w:val="000000"/>
          <w:spacing w:val="0"/>
          <w:w w:val="100"/>
          <w:position w:val="0"/>
        </w:rPr>
        <w:t>单位：元币种：人民币</w:t>
      </w:r>
    </w:p>
    <w:tbl>
      <w:tblPr>
        <w:tblOverlap w:val="never"/>
        <w:jc w:val="center"/>
        <w:tblLayout w:type="fixed"/>
      </w:tblPr>
      <w:tblGrid>
        <w:gridCol w:w="1670"/>
        <w:gridCol w:w="1771"/>
        <w:gridCol w:w="1810"/>
        <w:gridCol w:w="1790"/>
        <w:gridCol w:w="1795"/>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资本溢价（股 本溢价）</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965,620,784.40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965,620,784.40</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5,284, </w:t>
            </w:r>
            <w:r>
              <w:rPr>
                <w:color w:val="000000"/>
                <w:spacing w:val="0"/>
                <w:w w:val="100"/>
                <w:position w:val="0"/>
                <w:sz w:val="18"/>
                <w:szCs w:val="18"/>
              </w:rPr>
              <w:t xml:space="preserve">746. </w:t>
            </w:r>
            <w:r>
              <w:rPr>
                <w:color w:val="000000"/>
                <w:spacing w:val="0"/>
                <w:w w:val="100"/>
                <w:position w:val="0"/>
                <w:sz w:val="18"/>
                <w:szCs w:val="18"/>
              </w:rPr>
              <w:t>67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16,275,986.37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21,560,733.04</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970,905,531.07</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16,275,986.37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987,181,517.44</w:t>
            </w:r>
          </w:p>
        </w:tc>
      </w:tr>
    </w:tbl>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其他说明，包括本期增减变动情况、变动原因说明:</w:t>
      </w:r>
    </w:p>
    <w:p>
      <w:pPr>
        <w:pStyle w:val="Style5"/>
        <w:keepNext w:val="0"/>
        <w:keepLines w:val="0"/>
        <w:widowControl w:val="0"/>
        <w:shd w:val="clear" w:color="auto" w:fill="auto"/>
        <w:bidi w:val="0"/>
        <w:spacing w:before="0" w:after="480" w:line="240" w:lineRule="auto"/>
        <w:ind w:left="0" w:right="0" w:firstLine="0"/>
        <w:jc w:val="center"/>
      </w:pPr>
      <w:r>
        <w:rPr>
          <w:color w:val="000000"/>
          <w:spacing w:val="0"/>
          <w:w w:val="100"/>
          <w:position w:val="0"/>
        </w:rPr>
        <w:t>本期资本公积增加系公司向激励员工授予限制性股票影响，详细情况描述见十三、股份支付。</w:t>
      </w:r>
    </w:p>
    <w:p>
      <w:pPr>
        <w:pStyle w:val="Style16"/>
        <w:keepNext/>
        <w:keepLines/>
        <w:widowControl w:val="0"/>
        <w:shd w:val="clear" w:color="auto" w:fill="auto"/>
        <w:bidi w:val="0"/>
        <w:spacing w:before="0" w:after="100" w:line="240" w:lineRule="auto"/>
        <w:ind w:left="0" w:right="0" w:firstLine="440"/>
        <w:jc w:val="left"/>
      </w:pPr>
      <w:bookmarkStart w:id="1867" w:name="bookmark1867"/>
      <w:bookmarkStart w:id="1868" w:name="bookmark1868"/>
      <w:bookmarkStart w:id="1869" w:name="bookmark1869"/>
      <w:bookmarkStart w:id="1870" w:name="bookmark1870"/>
      <w:r>
        <w:rPr>
          <w:color w:val="000000"/>
          <w:spacing w:val="0"/>
          <w:w w:val="100"/>
          <w:position w:val="0"/>
        </w:rPr>
        <w:t>5</w:t>
      </w:r>
      <w:bookmarkEnd w:id="1869"/>
      <w:r>
        <w:rPr>
          <w:color w:val="000000"/>
          <w:spacing w:val="0"/>
          <w:w w:val="100"/>
          <w:position w:val="0"/>
        </w:rPr>
        <w:t>6、库存股</w:t>
      </w:r>
      <w:bookmarkEnd w:id="1867"/>
      <w:bookmarkEnd w:id="1868"/>
      <w:bookmarkEnd w:id="1870"/>
    </w:p>
    <w:p>
      <w:pPr>
        <w:pStyle w:val="Style5"/>
        <w:keepNext w:val="0"/>
        <w:keepLines w:val="0"/>
        <w:widowControl w:val="0"/>
        <w:shd w:val="clear" w:color="auto" w:fill="auto"/>
        <w:bidi w:val="0"/>
        <w:spacing w:before="0" w:after="62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440"/>
        <w:jc w:val="left"/>
      </w:pPr>
      <w:bookmarkStart w:id="1871" w:name="bookmark1871"/>
      <w:bookmarkStart w:id="1872" w:name="bookmark1872"/>
      <w:bookmarkStart w:id="1873" w:name="bookmark1873"/>
      <w:bookmarkStart w:id="1874" w:name="bookmark1874"/>
      <w:r>
        <w:rPr>
          <w:color w:val="000000"/>
          <w:spacing w:val="0"/>
          <w:w w:val="100"/>
          <w:position w:val="0"/>
        </w:rPr>
        <w:t>5</w:t>
      </w:r>
      <w:bookmarkEnd w:id="1873"/>
      <w:r>
        <w:rPr>
          <w:color w:val="000000"/>
          <w:spacing w:val="0"/>
          <w:w w:val="100"/>
          <w:position w:val="0"/>
        </w:rPr>
        <w:t>7、其他综合收益</w:t>
      </w:r>
      <w:bookmarkEnd w:id="1871"/>
      <w:bookmarkEnd w:id="1872"/>
      <w:bookmarkEnd w:id="1874"/>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6960" w:right="0" w:firstLine="0"/>
        <w:jc w:val="left"/>
      </w:pPr>
      <w:r>
        <w:rPr>
          <w:color w:val="000000"/>
          <w:spacing w:val="0"/>
          <w:w w:val="100"/>
          <w:position w:val="0"/>
        </w:rPr>
        <w:t>单位：元 币种：人民币</w:t>
      </w:r>
    </w:p>
    <w:tbl>
      <w:tblPr>
        <w:tblOverlap w:val="never"/>
        <w:jc w:val="center"/>
        <w:tblLayout w:type="fixed"/>
      </w:tblPr>
      <w:tblGrid>
        <w:gridCol w:w="778"/>
        <w:gridCol w:w="1114"/>
        <w:gridCol w:w="1195"/>
        <w:gridCol w:w="773"/>
        <w:gridCol w:w="773"/>
        <w:gridCol w:w="1118"/>
        <w:gridCol w:w="1114"/>
        <w:gridCol w:w="773"/>
        <w:gridCol w:w="1200"/>
      </w:tblGrid>
      <w:tr>
        <w:trPr>
          <w:trHeight w:val="230"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项目</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期初</w:t>
            </w:r>
          </w:p>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余额</w:t>
            </w:r>
          </w:p>
        </w:tc>
        <w:tc>
          <w:tcPr>
            <w:gridSpan w:val="6"/>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本期发生金额</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4"/>
                <w:szCs w:val="14"/>
              </w:rPr>
            </w:pPr>
            <w:r>
              <w:rPr>
                <w:color w:val="000000"/>
                <w:spacing w:val="0"/>
                <w:w w:val="100"/>
                <w:position w:val="0"/>
                <w:sz w:val="14"/>
                <w:szCs w:val="14"/>
              </w:rPr>
              <w:t>期末</w:t>
            </w:r>
          </w:p>
          <w:p>
            <w:pPr>
              <w:pStyle w:val="Style23"/>
              <w:keepNext w:val="0"/>
              <w:keepLines w:val="0"/>
              <w:widowControl w:val="0"/>
              <w:shd w:val="clear" w:color="auto" w:fill="auto"/>
              <w:bidi w:val="0"/>
              <w:spacing w:before="0" w:after="0" w:line="240" w:lineRule="auto"/>
              <w:ind w:left="0" w:right="0" w:firstLine="440"/>
              <w:jc w:val="left"/>
              <w:rPr>
                <w:sz w:val="14"/>
                <w:szCs w:val="14"/>
              </w:rPr>
            </w:pPr>
            <w:r>
              <w:rPr>
                <w:color w:val="000000"/>
                <w:spacing w:val="0"/>
                <w:w w:val="100"/>
                <w:position w:val="0"/>
                <w:sz w:val="14"/>
                <w:szCs w:val="14"/>
              </w:rPr>
              <w:t>余额</w:t>
            </w:r>
          </w:p>
        </w:tc>
      </w:tr>
      <w:tr>
        <w:trPr>
          <w:trHeight w:val="137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87" w:lineRule="exact"/>
              <w:ind w:left="0" w:right="0" w:firstLine="0"/>
              <w:jc w:val="center"/>
              <w:rPr>
                <w:sz w:val="14"/>
                <w:szCs w:val="14"/>
              </w:rPr>
            </w:pPr>
            <w:r>
              <w:rPr>
                <w:color w:val="000000"/>
                <w:spacing w:val="0"/>
                <w:w w:val="100"/>
                <w:position w:val="0"/>
                <w:sz w:val="14"/>
                <w:szCs w:val="14"/>
              </w:rPr>
              <w:t>本期所得税前 发生额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92" w:lineRule="exact"/>
              <w:ind w:left="140" w:right="0" w:firstLine="0"/>
              <w:jc w:val="both"/>
              <w:rPr>
                <w:sz w:val="14"/>
                <w:szCs w:val="14"/>
              </w:rPr>
            </w:pPr>
            <w:r>
              <w:rPr>
                <w:color w:val="000000"/>
                <w:spacing w:val="0"/>
                <w:w w:val="100"/>
                <w:position w:val="0"/>
                <w:sz w:val="14"/>
                <w:szCs w:val="14"/>
              </w:rPr>
              <w:t>减：前 期计入 其他综 合收益 当期转 入损益</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194" w:lineRule="exact"/>
              <w:ind w:left="0" w:right="0" w:firstLine="0"/>
              <w:jc w:val="center"/>
              <w:rPr>
                <w:sz w:val="14"/>
                <w:szCs w:val="14"/>
              </w:rPr>
            </w:pPr>
            <w:r>
              <w:rPr>
                <w:color w:val="000000"/>
                <w:spacing w:val="0"/>
                <w:w w:val="100"/>
                <w:position w:val="0"/>
                <w:sz w:val="14"/>
                <w:szCs w:val="14"/>
              </w:rPr>
              <w:t>减：前 期计入 其他综 合收益 当期转 入留存 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87" w:lineRule="exact"/>
              <w:ind w:left="0" w:right="0" w:firstLine="0"/>
              <w:jc w:val="center"/>
              <w:rPr>
                <w:sz w:val="14"/>
                <w:szCs w:val="14"/>
              </w:rPr>
            </w:pPr>
            <w:r>
              <w:rPr>
                <w:color w:val="000000"/>
                <w:spacing w:val="0"/>
                <w:w w:val="100"/>
                <w:position w:val="0"/>
                <w:sz w:val="14"/>
                <w:szCs w:val="14"/>
              </w:rPr>
              <w:t>减：所得税费 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16" w:lineRule="exact"/>
              <w:ind w:left="0" w:right="0" w:firstLine="0"/>
              <w:jc w:val="center"/>
              <w:rPr>
                <w:sz w:val="14"/>
                <w:szCs w:val="14"/>
              </w:rPr>
            </w:pPr>
            <w:r>
              <w:rPr>
                <w:color w:val="000000"/>
                <w:spacing w:val="0"/>
                <w:w w:val="100"/>
                <w:position w:val="0"/>
                <w:sz w:val="14"/>
                <w:szCs w:val="14"/>
              </w:rPr>
              <w:t>税后归属于母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税后归</w:t>
            </w:r>
          </w:p>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属于少</w:t>
            </w:r>
          </w:p>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数股东</w:t>
            </w:r>
          </w:p>
        </w:tc>
        <w:tc>
          <w:tcPr>
            <w:vMerge/>
            <w:tcBorders>
              <w:left w:val="single" w:sz="4"/>
              <w:right w:val="single" w:sz="4"/>
            </w:tcBorders>
            <w:shd w:val="clear" w:color="auto" w:fill="FFFFFF"/>
            <w:vAlign w:val="center"/>
          </w:tcPr>
          <w:p>
            <w:pPr/>
          </w:p>
        </w:tc>
      </w:tr>
      <w:tr>
        <w:trPr>
          <w:trHeight w:val="117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193" w:lineRule="exact"/>
              <w:ind w:left="0" w:right="0" w:firstLine="0"/>
              <w:jc w:val="left"/>
              <w:rPr>
                <w:sz w:val="14"/>
                <w:szCs w:val="14"/>
              </w:rPr>
            </w:pPr>
            <w:r>
              <w:rPr>
                <w:color w:val="000000"/>
                <w:spacing w:val="0"/>
                <w:w w:val="100"/>
                <w:position w:val="0"/>
                <w:sz w:val="14"/>
                <w:szCs w:val="14"/>
              </w:rPr>
              <w:t>一、不 能重分 类进损 益的其 他综合 收益</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1"/>
                <w:szCs w:val="11"/>
              </w:rPr>
            </w:pPr>
            <w:r>
              <w:rPr>
                <w:rFonts w:ascii="Verdana" w:eastAsia="Verdana" w:hAnsi="Verdana" w:cs="Verdana"/>
                <w:color w:val="000000"/>
                <w:spacing w:val="0"/>
                <w:w w:val="100"/>
                <w:position w:val="0"/>
                <w:sz w:val="11"/>
                <w:szCs w:val="11"/>
              </w:rPr>
              <w:t xml:space="preserve">2,266,917. </w:t>
            </w:r>
            <w:r>
              <w:rPr>
                <w:rFonts w:ascii="Verdana" w:eastAsia="Verdana" w:hAnsi="Verdana" w:cs="Verdana"/>
                <w:color w:val="000000"/>
                <w:spacing w:val="0"/>
                <w:w w:val="100"/>
                <w:position w:val="0"/>
                <w:sz w:val="11"/>
                <w:szCs w:val="11"/>
              </w:rPr>
              <w:t>45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 xml:space="preserve">11,155, </w:t>
            </w:r>
            <w:r>
              <w:rPr>
                <w:rFonts w:ascii="Verdana" w:eastAsia="Verdana" w:hAnsi="Verdana" w:cs="Verdana"/>
                <w:color w:val="000000"/>
                <w:spacing w:val="0"/>
                <w:w w:val="100"/>
                <w:position w:val="0"/>
                <w:sz w:val="11"/>
                <w:szCs w:val="11"/>
              </w:rPr>
              <w:t>893.83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 xml:space="preserve">2,853, </w:t>
            </w:r>
            <w:r>
              <w:rPr>
                <w:rFonts w:ascii="Verdana" w:eastAsia="Verdana" w:hAnsi="Verdana" w:cs="Verdana"/>
                <w:color w:val="000000"/>
                <w:spacing w:val="0"/>
                <w:w w:val="100"/>
                <w:position w:val="0"/>
                <w:sz w:val="11"/>
                <w:szCs w:val="11"/>
              </w:rPr>
              <w:t xml:space="preserve">293. </w:t>
            </w:r>
            <w:r>
              <w:rPr>
                <w:rFonts w:ascii="Verdana" w:eastAsia="Verdana" w:hAnsi="Verdana" w:cs="Verdana"/>
                <w:color w:val="000000"/>
                <w:spacing w:val="0"/>
                <w:w w:val="100"/>
                <w:position w:val="0"/>
                <w:sz w:val="11"/>
                <w:szCs w:val="11"/>
              </w:rPr>
              <w:t>03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 xml:space="preserve">8, 302, </w:t>
            </w:r>
            <w:r>
              <w:rPr>
                <w:rFonts w:ascii="Verdana" w:eastAsia="Verdana" w:hAnsi="Verdana" w:cs="Verdana"/>
                <w:color w:val="000000"/>
                <w:spacing w:val="0"/>
                <w:w w:val="100"/>
                <w:position w:val="0"/>
                <w:sz w:val="11"/>
                <w:szCs w:val="11"/>
              </w:rPr>
              <w:t xml:space="preserve">600. </w:t>
            </w:r>
            <w:r>
              <w:rPr>
                <w:rFonts w:ascii="Verdana" w:eastAsia="Verdana" w:hAnsi="Verdana" w:cs="Verdana"/>
                <w:color w:val="000000"/>
                <w:spacing w:val="0"/>
                <w:w w:val="100"/>
                <w:position w:val="0"/>
                <w:sz w:val="11"/>
                <w:szCs w:val="11"/>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 xml:space="preserve">10,569, </w:t>
            </w:r>
            <w:r>
              <w:rPr>
                <w:rFonts w:ascii="Verdana" w:eastAsia="Verdana" w:hAnsi="Verdana" w:cs="Verdana"/>
                <w:color w:val="000000"/>
                <w:spacing w:val="0"/>
                <w:w w:val="100"/>
                <w:position w:val="0"/>
                <w:sz w:val="11"/>
                <w:szCs w:val="11"/>
              </w:rPr>
              <w:t>518.25</w:t>
            </w:r>
          </w:p>
        </w:tc>
      </w:tr>
      <w:tr>
        <w:trPr>
          <w:trHeight w:val="117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194" w:lineRule="exact"/>
              <w:ind w:left="0" w:right="0" w:firstLine="0"/>
              <w:jc w:val="left"/>
              <w:rPr>
                <w:sz w:val="14"/>
                <w:szCs w:val="14"/>
              </w:rPr>
            </w:pPr>
            <w:r>
              <w:rPr>
                <w:color w:val="000000"/>
                <w:spacing w:val="0"/>
                <w:w w:val="100"/>
                <w:position w:val="0"/>
                <w:sz w:val="14"/>
                <w:szCs w:val="14"/>
              </w:rPr>
              <w:t>其中：</w:t>
            </w:r>
          </w:p>
          <w:p>
            <w:pPr>
              <w:pStyle w:val="Style23"/>
              <w:keepNext w:val="0"/>
              <w:keepLines w:val="0"/>
              <w:widowControl w:val="0"/>
              <w:shd w:val="clear" w:color="auto" w:fill="auto"/>
              <w:bidi w:val="0"/>
              <w:spacing w:before="0" w:after="0" w:line="194" w:lineRule="exact"/>
              <w:ind w:left="0" w:right="0" w:firstLine="0"/>
              <w:jc w:val="left"/>
              <w:rPr>
                <w:sz w:val="14"/>
                <w:szCs w:val="14"/>
              </w:rPr>
            </w:pPr>
            <w:r>
              <w:rPr>
                <w:color w:val="000000"/>
                <w:spacing w:val="0"/>
                <w:w w:val="100"/>
                <w:position w:val="0"/>
                <w:sz w:val="14"/>
                <w:szCs w:val="14"/>
              </w:rPr>
              <w:t>重新计</w:t>
            </w:r>
          </w:p>
          <w:p>
            <w:pPr>
              <w:pStyle w:val="Style23"/>
              <w:keepNext w:val="0"/>
              <w:keepLines w:val="0"/>
              <w:widowControl w:val="0"/>
              <w:shd w:val="clear" w:color="auto" w:fill="auto"/>
              <w:bidi w:val="0"/>
              <w:spacing w:before="0" w:after="0" w:line="194" w:lineRule="exact"/>
              <w:ind w:left="0" w:right="0" w:firstLine="0"/>
              <w:jc w:val="left"/>
              <w:rPr>
                <w:sz w:val="14"/>
                <w:szCs w:val="14"/>
              </w:rPr>
            </w:pPr>
            <w:r>
              <w:rPr>
                <w:color w:val="000000"/>
                <w:spacing w:val="0"/>
                <w:w w:val="100"/>
                <w:position w:val="0"/>
                <w:sz w:val="14"/>
                <w:szCs w:val="14"/>
              </w:rPr>
              <w:t>量设定</w:t>
            </w:r>
          </w:p>
          <w:p>
            <w:pPr>
              <w:pStyle w:val="Style23"/>
              <w:keepNext w:val="0"/>
              <w:keepLines w:val="0"/>
              <w:widowControl w:val="0"/>
              <w:shd w:val="clear" w:color="auto" w:fill="auto"/>
              <w:bidi w:val="0"/>
              <w:spacing w:before="0" w:after="0" w:line="194" w:lineRule="exact"/>
              <w:ind w:left="0" w:right="0" w:firstLine="0"/>
              <w:jc w:val="left"/>
              <w:rPr>
                <w:sz w:val="14"/>
                <w:szCs w:val="14"/>
              </w:rPr>
            </w:pPr>
            <w:r>
              <w:rPr>
                <w:color w:val="000000"/>
                <w:spacing w:val="0"/>
                <w:w w:val="100"/>
                <w:position w:val="0"/>
                <w:sz w:val="14"/>
                <w:szCs w:val="14"/>
              </w:rPr>
              <w:t>受益计 划变动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195" w:lineRule="exact"/>
              <w:ind w:left="0" w:right="0" w:firstLine="260"/>
              <w:jc w:val="left"/>
              <w:rPr>
                <w:sz w:val="14"/>
                <w:szCs w:val="14"/>
              </w:rPr>
            </w:pPr>
            <w:r>
              <w:rPr>
                <w:color w:val="000000"/>
                <w:spacing w:val="0"/>
                <w:w w:val="100"/>
                <w:position w:val="0"/>
                <w:sz w:val="14"/>
                <w:szCs w:val="14"/>
              </w:rPr>
              <w:t>权益 法下不 能转损 益的其 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84"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194" w:lineRule="exact"/>
              <w:ind w:left="0" w:right="0" w:firstLine="260"/>
              <w:jc w:val="left"/>
              <w:rPr>
                <w:sz w:val="14"/>
                <w:szCs w:val="14"/>
              </w:rPr>
            </w:pPr>
            <w:r>
              <w:rPr>
                <w:color w:val="000000"/>
                <w:spacing w:val="0"/>
                <w:w w:val="100"/>
                <w:position w:val="0"/>
                <w:sz w:val="14"/>
                <w:szCs w:val="14"/>
              </w:rPr>
              <w:t>其他 权益工 具投资 公允价 值变动</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1"/>
                <w:szCs w:val="11"/>
              </w:rPr>
            </w:pPr>
            <w:r>
              <w:rPr>
                <w:rFonts w:ascii="Verdana" w:eastAsia="Verdana" w:hAnsi="Verdana" w:cs="Verdana"/>
                <w:color w:val="000000"/>
                <w:spacing w:val="0"/>
                <w:w w:val="100"/>
                <w:position w:val="0"/>
                <w:sz w:val="11"/>
                <w:szCs w:val="11"/>
              </w:rPr>
              <w:t xml:space="preserve">2,266,917. </w:t>
            </w:r>
            <w:r>
              <w:rPr>
                <w:rFonts w:ascii="Verdana" w:eastAsia="Verdana" w:hAnsi="Verdana" w:cs="Verdana"/>
                <w:color w:val="000000"/>
                <w:spacing w:val="0"/>
                <w:w w:val="100"/>
                <w:position w:val="0"/>
                <w:sz w:val="11"/>
                <w:szCs w:val="11"/>
              </w:rPr>
              <w:t>45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 xml:space="preserve">11,155, </w:t>
            </w:r>
            <w:r>
              <w:rPr>
                <w:rFonts w:ascii="Verdana" w:eastAsia="Verdana" w:hAnsi="Verdana" w:cs="Verdana"/>
                <w:color w:val="000000"/>
                <w:spacing w:val="0"/>
                <w:w w:val="100"/>
                <w:position w:val="0"/>
                <w:sz w:val="11"/>
                <w:szCs w:val="11"/>
              </w:rPr>
              <w:t>893.83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 xml:space="preserve">2,853, </w:t>
            </w:r>
            <w:r>
              <w:rPr>
                <w:rFonts w:ascii="Verdana" w:eastAsia="Verdana" w:hAnsi="Verdana" w:cs="Verdana"/>
                <w:color w:val="000000"/>
                <w:spacing w:val="0"/>
                <w:w w:val="100"/>
                <w:position w:val="0"/>
                <w:sz w:val="11"/>
                <w:szCs w:val="11"/>
              </w:rPr>
              <w:t xml:space="preserve">293. </w:t>
            </w:r>
            <w:r>
              <w:rPr>
                <w:rFonts w:ascii="Verdana" w:eastAsia="Verdana" w:hAnsi="Verdana" w:cs="Verdana"/>
                <w:color w:val="000000"/>
                <w:spacing w:val="0"/>
                <w:w w:val="100"/>
                <w:position w:val="0"/>
                <w:sz w:val="11"/>
                <w:szCs w:val="11"/>
              </w:rPr>
              <w:t>03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 xml:space="preserve">8, 302, </w:t>
            </w:r>
            <w:r>
              <w:rPr>
                <w:rFonts w:ascii="Verdana" w:eastAsia="Verdana" w:hAnsi="Verdana" w:cs="Verdana"/>
                <w:color w:val="000000"/>
                <w:spacing w:val="0"/>
                <w:w w:val="100"/>
                <w:position w:val="0"/>
                <w:sz w:val="11"/>
                <w:szCs w:val="11"/>
              </w:rPr>
              <w:t xml:space="preserve">600. </w:t>
            </w:r>
            <w:r>
              <w:rPr>
                <w:rFonts w:ascii="Verdana" w:eastAsia="Verdana" w:hAnsi="Verdana" w:cs="Verdana"/>
                <w:color w:val="000000"/>
                <w:spacing w:val="0"/>
                <w:w w:val="100"/>
                <w:position w:val="0"/>
                <w:sz w:val="11"/>
                <w:szCs w:val="11"/>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 xml:space="preserve">10,569, </w:t>
            </w:r>
            <w:r>
              <w:rPr>
                <w:rFonts w:ascii="Verdana" w:eastAsia="Verdana" w:hAnsi="Verdana" w:cs="Verdana"/>
                <w:color w:val="000000"/>
                <w:spacing w:val="0"/>
                <w:w w:val="100"/>
                <w:position w:val="0"/>
                <w:sz w:val="11"/>
                <w:szCs w:val="11"/>
              </w:rPr>
              <w:t>518.25</w:t>
            </w:r>
          </w:p>
        </w:tc>
      </w:tr>
      <w:tr>
        <w:trPr>
          <w:trHeight w:val="984"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197" w:lineRule="exact"/>
              <w:ind w:left="0" w:right="0" w:firstLine="260"/>
              <w:jc w:val="left"/>
              <w:rPr>
                <w:sz w:val="14"/>
                <w:szCs w:val="14"/>
              </w:rPr>
            </w:pPr>
            <w:r>
              <w:rPr>
                <w:color w:val="000000"/>
                <w:spacing w:val="0"/>
                <w:w w:val="100"/>
                <w:position w:val="0"/>
                <w:sz w:val="14"/>
                <w:szCs w:val="14"/>
              </w:rPr>
              <w:t>企业 自身信 用风险 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92" w:lineRule="exact"/>
              <w:ind w:left="0" w:right="0" w:firstLine="0"/>
              <w:jc w:val="left"/>
              <w:rPr>
                <w:sz w:val="14"/>
                <w:szCs w:val="14"/>
              </w:rPr>
            </w:pPr>
            <w:r>
              <w:rPr>
                <w:color w:val="000000"/>
                <w:spacing w:val="0"/>
                <w:w w:val="100"/>
                <w:position w:val="0"/>
                <w:sz w:val="14"/>
                <w:szCs w:val="14"/>
              </w:rPr>
              <w:t>二、将 重分类 进损益 的其他 综合收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left"/>
              <w:rPr>
                <w:sz w:val="11"/>
                <w:szCs w:val="11"/>
              </w:rPr>
            </w:pPr>
            <w:r>
              <w:rPr>
                <w:rFonts w:ascii="Verdana" w:eastAsia="Verdana" w:hAnsi="Verdana" w:cs="Verdana"/>
                <w:color w:val="000000"/>
                <w:spacing w:val="0"/>
                <w:w w:val="100"/>
                <w:position w:val="0"/>
                <w:sz w:val="11"/>
                <w:szCs w:val="11"/>
              </w:rPr>
              <w:t xml:space="preserve">-11. </w:t>
            </w:r>
            <w:r>
              <w:rPr>
                <w:rFonts w:ascii="Verdana" w:eastAsia="Verdana" w:hAnsi="Verdana" w:cs="Verdana"/>
                <w:color w:val="000000"/>
                <w:spacing w:val="0"/>
                <w:w w:val="100"/>
                <w:position w:val="0"/>
                <w:sz w:val="11"/>
                <w:szCs w:val="11"/>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1"/>
                <w:szCs w:val="11"/>
              </w:rPr>
            </w:pPr>
            <w:r>
              <w:rPr>
                <w:rFonts w:ascii="Verdana" w:eastAsia="Verdana" w:hAnsi="Verdana" w:cs="Verdana"/>
                <w:color w:val="000000"/>
                <w:spacing w:val="0"/>
                <w:w w:val="100"/>
                <w:position w:val="0"/>
                <w:sz w:val="11"/>
                <w:szCs w:val="11"/>
              </w:rPr>
              <w:t>-11.61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1"/>
                <w:szCs w:val="11"/>
              </w:rPr>
            </w:pPr>
            <w:r>
              <w:rPr>
                <w:rFonts w:ascii="Verdana" w:eastAsia="Verdana" w:hAnsi="Verdana" w:cs="Verdana"/>
                <w:color w:val="000000"/>
                <w:spacing w:val="0"/>
                <w:w w:val="100"/>
                <w:position w:val="0"/>
                <w:sz w:val="11"/>
                <w:szCs w:val="11"/>
              </w:rPr>
              <w:t xml:space="preserve">-11. </w:t>
            </w:r>
            <w:r>
              <w:rPr>
                <w:rFonts w:ascii="Verdana" w:eastAsia="Verdana" w:hAnsi="Verdana" w:cs="Verdana"/>
                <w:color w:val="000000"/>
                <w:spacing w:val="0"/>
                <w:w w:val="100"/>
                <w:position w:val="0"/>
                <w:sz w:val="11"/>
                <w:szCs w:val="11"/>
              </w:rPr>
              <w:t>61</w:t>
            </w:r>
          </w:p>
        </w:tc>
      </w:tr>
      <w:tr>
        <w:trPr>
          <w:trHeight w:val="797"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其中：</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权益法</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下可转</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损益的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78"/>
        <w:gridCol w:w="1114"/>
        <w:gridCol w:w="1195"/>
        <w:gridCol w:w="773"/>
        <w:gridCol w:w="773"/>
        <w:gridCol w:w="1118"/>
        <w:gridCol w:w="1114"/>
        <w:gridCol w:w="773"/>
        <w:gridCol w:w="1200"/>
      </w:tblGrid>
      <w:tr>
        <w:trPr>
          <w:trHeight w:val="40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其他综</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9"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194" w:lineRule="exact"/>
              <w:ind w:left="0" w:right="0" w:firstLine="260"/>
              <w:jc w:val="left"/>
              <w:rPr>
                <w:sz w:val="14"/>
                <w:szCs w:val="14"/>
              </w:rPr>
            </w:pPr>
            <w:r>
              <w:rPr>
                <w:color w:val="000000"/>
                <w:spacing w:val="0"/>
                <w:w w:val="100"/>
                <w:position w:val="0"/>
                <w:sz w:val="14"/>
                <w:szCs w:val="14"/>
              </w:rPr>
              <w:t>其他 债权投 资公允 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196" w:lineRule="exact"/>
              <w:ind w:left="0" w:right="0" w:firstLine="260"/>
              <w:jc w:val="left"/>
              <w:rPr>
                <w:sz w:val="14"/>
                <w:szCs w:val="14"/>
              </w:rPr>
            </w:pPr>
            <w:r>
              <w:rPr>
                <w:color w:val="000000"/>
                <w:spacing w:val="0"/>
                <w:w w:val="100"/>
                <w:position w:val="0"/>
                <w:sz w:val="14"/>
                <w:szCs w:val="14"/>
              </w:rPr>
              <w:t>金融 资产重 分类计 入其他 综合收 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84"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193" w:lineRule="exact"/>
              <w:ind w:left="0" w:right="0" w:firstLine="260"/>
              <w:jc w:val="left"/>
              <w:rPr>
                <w:sz w:val="14"/>
                <w:szCs w:val="14"/>
              </w:rPr>
            </w:pPr>
            <w:r>
              <w:rPr>
                <w:color w:val="000000"/>
                <w:spacing w:val="0"/>
                <w:w w:val="100"/>
                <w:position w:val="0"/>
                <w:sz w:val="14"/>
                <w:szCs w:val="14"/>
              </w:rPr>
              <w:t>其他 债权投 资信用 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现金</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流量套</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194" w:lineRule="exact"/>
              <w:ind w:left="0" w:right="0" w:firstLine="260"/>
              <w:jc w:val="left"/>
              <w:rPr>
                <w:sz w:val="14"/>
                <w:szCs w:val="14"/>
              </w:rPr>
            </w:pPr>
            <w:r>
              <w:rPr>
                <w:color w:val="000000"/>
                <w:spacing w:val="0"/>
                <w:w w:val="100"/>
                <w:position w:val="0"/>
                <w:sz w:val="14"/>
                <w:szCs w:val="14"/>
              </w:rPr>
              <w:t>外币 财务报 表折算 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left"/>
              <w:rPr>
                <w:sz w:val="11"/>
                <w:szCs w:val="11"/>
              </w:rPr>
            </w:pPr>
            <w:r>
              <w:rPr>
                <w:rFonts w:ascii="Verdana" w:eastAsia="Verdana" w:hAnsi="Verdana" w:cs="Verdana"/>
                <w:color w:val="000000"/>
                <w:spacing w:val="0"/>
                <w:w w:val="100"/>
                <w:position w:val="0"/>
                <w:sz w:val="11"/>
                <w:szCs w:val="11"/>
              </w:rPr>
              <w:t xml:space="preserve">-11. </w:t>
            </w:r>
            <w:r>
              <w:rPr>
                <w:rFonts w:ascii="Verdana" w:eastAsia="Verdana" w:hAnsi="Verdana" w:cs="Verdana"/>
                <w:color w:val="000000"/>
                <w:spacing w:val="0"/>
                <w:w w:val="100"/>
                <w:position w:val="0"/>
                <w:sz w:val="11"/>
                <w:szCs w:val="11"/>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1"/>
                <w:szCs w:val="11"/>
              </w:rPr>
            </w:pPr>
            <w:r>
              <w:rPr>
                <w:rFonts w:ascii="Verdana" w:eastAsia="Verdana" w:hAnsi="Verdana" w:cs="Verdana"/>
                <w:color w:val="000000"/>
                <w:spacing w:val="0"/>
                <w:w w:val="100"/>
                <w:position w:val="0"/>
                <w:sz w:val="11"/>
                <w:szCs w:val="11"/>
              </w:rPr>
              <w:t>-11.61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1"/>
                <w:szCs w:val="11"/>
              </w:rPr>
            </w:pPr>
            <w:r>
              <w:rPr>
                <w:rFonts w:ascii="Verdana" w:eastAsia="Verdana" w:hAnsi="Verdana" w:cs="Verdana"/>
                <w:color w:val="000000"/>
                <w:spacing w:val="0"/>
                <w:w w:val="100"/>
                <w:position w:val="0"/>
                <w:sz w:val="11"/>
                <w:szCs w:val="11"/>
              </w:rPr>
              <w:t xml:space="preserve">-11. </w:t>
            </w:r>
            <w:r>
              <w:rPr>
                <w:rFonts w:ascii="Verdana" w:eastAsia="Verdana" w:hAnsi="Verdana" w:cs="Verdana"/>
                <w:color w:val="000000"/>
                <w:spacing w:val="0"/>
                <w:w w:val="100"/>
                <w:position w:val="0"/>
                <w:sz w:val="11"/>
                <w:szCs w:val="11"/>
              </w:rPr>
              <w:t>61</w:t>
            </w:r>
          </w:p>
        </w:tc>
      </w:tr>
      <w:tr>
        <w:trPr>
          <w:trHeight w:val="60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其他综</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合收益</w:t>
            </w:r>
          </w:p>
          <w:p>
            <w:pPr>
              <w:pStyle w:val="Style2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1"/>
                <w:szCs w:val="11"/>
              </w:rPr>
            </w:pPr>
            <w:r>
              <w:rPr>
                <w:rFonts w:ascii="Verdana" w:eastAsia="Verdana" w:hAnsi="Verdana" w:cs="Verdana"/>
                <w:color w:val="000000"/>
                <w:spacing w:val="0"/>
                <w:w w:val="100"/>
                <w:position w:val="0"/>
                <w:sz w:val="11"/>
                <w:szCs w:val="11"/>
              </w:rPr>
              <w:t xml:space="preserve">2,266,917. </w:t>
            </w:r>
            <w:r>
              <w:rPr>
                <w:rFonts w:ascii="Verdana" w:eastAsia="Verdana" w:hAnsi="Verdana" w:cs="Verdana"/>
                <w:color w:val="000000"/>
                <w:spacing w:val="0"/>
                <w:w w:val="100"/>
                <w:position w:val="0"/>
                <w:sz w:val="11"/>
                <w:szCs w:val="11"/>
              </w:rPr>
              <w:t>45</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 xml:space="preserve">11,155, </w:t>
            </w:r>
            <w:r>
              <w:rPr>
                <w:rFonts w:ascii="Verdana" w:eastAsia="Verdana" w:hAnsi="Verdana" w:cs="Verdana"/>
                <w:color w:val="000000"/>
                <w:spacing w:val="0"/>
                <w:w w:val="100"/>
                <w:position w:val="0"/>
                <w:sz w:val="11"/>
                <w:szCs w:val="11"/>
              </w:rPr>
              <w:t xml:space="preserve">882. </w:t>
            </w:r>
            <w:r>
              <w:rPr>
                <w:rFonts w:ascii="Verdana" w:eastAsia="Verdana" w:hAnsi="Verdana" w:cs="Verdana"/>
                <w:color w:val="000000"/>
                <w:spacing w:val="0"/>
                <w:w w:val="100"/>
                <w:position w:val="0"/>
                <w:sz w:val="11"/>
                <w:szCs w:val="11"/>
              </w:rPr>
              <w:t>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1"/>
                <w:szCs w:val="11"/>
              </w:rPr>
            </w:pPr>
            <w:r>
              <w:rPr>
                <w:rFonts w:ascii="Verdana" w:eastAsia="Verdana" w:hAnsi="Verdana" w:cs="Verdana"/>
                <w:color w:val="000000"/>
                <w:spacing w:val="0"/>
                <w:w w:val="100"/>
                <w:position w:val="0"/>
                <w:sz w:val="11"/>
                <w:szCs w:val="11"/>
              </w:rPr>
              <w:t xml:space="preserve">2,853, </w:t>
            </w:r>
            <w:r>
              <w:rPr>
                <w:rFonts w:ascii="Verdana" w:eastAsia="Verdana" w:hAnsi="Verdana" w:cs="Verdana"/>
                <w:color w:val="000000"/>
                <w:spacing w:val="0"/>
                <w:w w:val="100"/>
                <w:position w:val="0"/>
                <w:sz w:val="11"/>
                <w:szCs w:val="11"/>
              </w:rPr>
              <w:t xml:space="preserve">293. </w:t>
            </w:r>
            <w:r>
              <w:rPr>
                <w:rFonts w:ascii="Verdana" w:eastAsia="Verdana" w:hAnsi="Verdana" w:cs="Verdana"/>
                <w:color w:val="000000"/>
                <w:spacing w:val="0"/>
                <w:w w:val="100"/>
                <w:position w:val="0"/>
                <w:sz w:val="11"/>
                <w:szCs w:val="11"/>
              </w:rPr>
              <w:t>03</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1"/>
                <w:szCs w:val="11"/>
              </w:rPr>
            </w:pPr>
            <w:r>
              <w:rPr>
                <w:rFonts w:ascii="Verdana" w:eastAsia="Verdana" w:hAnsi="Verdana" w:cs="Verdana"/>
                <w:color w:val="000000"/>
                <w:spacing w:val="0"/>
                <w:w w:val="100"/>
                <w:position w:val="0"/>
                <w:sz w:val="11"/>
                <w:szCs w:val="11"/>
              </w:rPr>
              <w:t xml:space="preserve">8, 302, </w:t>
            </w:r>
            <w:r>
              <w:rPr>
                <w:rFonts w:ascii="Verdana" w:eastAsia="Verdana" w:hAnsi="Verdana" w:cs="Verdana"/>
                <w:color w:val="000000"/>
                <w:spacing w:val="0"/>
                <w:w w:val="100"/>
                <w:position w:val="0"/>
                <w:sz w:val="11"/>
                <w:szCs w:val="11"/>
              </w:rPr>
              <w:t xml:space="preserve">589. </w:t>
            </w:r>
            <w:r>
              <w:rPr>
                <w:rFonts w:ascii="Verdana" w:eastAsia="Verdana" w:hAnsi="Verdana" w:cs="Verdana"/>
                <w:color w:val="000000"/>
                <w:spacing w:val="0"/>
                <w:w w:val="100"/>
                <w:position w:val="0"/>
                <w:sz w:val="11"/>
                <w:szCs w:val="11"/>
              </w:rPr>
              <w:t>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1"/>
                <w:szCs w:val="11"/>
              </w:rPr>
            </w:pPr>
            <w:r>
              <w:rPr>
                <w:rFonts w:ascii="Verdana" w:eastAsia="Verdana" w:hAnsi="Verdana" w:cs="Verdana"/>
                <w:color w:val="000000"/>
                <w:spacing w:val="0"/>
                <w:w w:val="100"/>
                <w:position w:val="0"/>
                <w:sz w:val="11"/>
                <w:szCs w:val="11"/>
              </w:rPr>
              <w:t xml:space="preserve">10,569, </w:t>
            </w:r>
            <w:r>
              <w:rPr>
                <w:rFonts w:ascii="Verdana" w:eastAsia="Verdana" w:hAnsi="Verdana" w:cs="Verdana"/>
                <w:color w:val="000000"/>
                <w:spacing w:val="0"/>
                <w:w w:val="100"/>
                <w:position w:val="0"/>
                <w:sz w:val="11"/>
                <w:szCs w:val="11"/>
              </w:rPr>
              <w:t xml:space="preserve">506. </w:t>
            </w:r>
            <w:r>
              <w:rPr>
                <w:rFonts w:ascii="Verdana" w:eastAsia="Verdana" w:hAnsi="Verdana" w:cs="Verdana"/>
                <w:color w:val="000000"/>
                <w:spacing w:val="0"/>
                <w:w w:val="100"/>
                <w:position w:val="0"/>
                <w:sz w:val="11"/>
                <w:szCs w:val="11"/>
              </w:rPr>
              <w:t>64</w:t>
            </w:r>
          </w:p>
        </w:tc>
      </w:tr>
    </w:tbl>
    <w:p>
      <w:pPr>
        <w:widowControl w:val="0"/>
        <w:spacing w:after="239" w:line="1" w:lineRule="exact"/>
      </w:pPr>
    </w:p>
    <w:p>
      <w:pPr>
        <w:pStyle w:val="Style5"/>
        <w:keepNext w:val="0"/>
        <w:keepLines w:val="0"/>
        <w:widowControl w:val="0"/>
        <w:shd w:val="clear" w:color="auto" w:fill="auto"/>
        <w:bidi w:val="0"/>
        <w:spacing w:before="0" w:after="360" w:line="341" w:lineRule="exact"/>
        <w:ind w:left="440" w:right="0" w:firstLine="0"/>
        <w:jc w:val="left"/>
      </w:pPr>
      <w:r>
        <w:rPr>
          <w:color w:val="000000"/>
          <w:spacing w:val="0"/>
          <w:w w:val="100"/>
          <w:position w:val="0"/>
        </w:rPr>
        <w:t>其他说明，包括对现金流量套期损益的有效部分转为被套期项目初始确认金额调整: 无</w:t>
      </w:r>
    </w:p>
    <w:p>
      <w:pPr>
        <w:pStyle w:val="Style16"/>
        <w:keepNext/>
        <w:keepLines/>
        <w:widowControl w:val="0"/>
        <w:shd w:val="clear" w:color="auto" w:fill="auto"/>
        <w:bidi w:val="0"/>
        <w:spacing w:before="0" w:after="100" w:line="240" w:lineRule="auto"/>
        <w:ind w:left="0" w:right="0" w:firstLine="440"/>
        <w:jc w:val="left"/>
      </w:pPr>
      <w:bookmarkStart w:id="1875" w:name="bookmark1875"/>
      <w:bookmarkStart w:id="1876" w:name="bookmark1876"/>
      <w:bookmarkStart w:id="1877" w:name="bookmark1877"/>
      <w:bookmarkStart w:id="1878" w:name="bookmark1878"/>
      <w:r>
        <w:rPr>
          <w:color w:val="000000"/>
          <w:spacing w:val="0"/>
          <w:w w:val="100"/>
          <w:position w:val="0"/>
        </w:rPr>
        <w:t>5</w:t>
      </w:r>
      <w:bookmarkEnd w:id="1877"/>
      <w:r>
        <w:rPr>
          <w:color w:val="000000"/>
          <w:spacing w:val="0"/>
          <w:w w:val="100"/>
          <w:position w:val="0"/>
        </w:rPr>
        <w:t>8、专项储备</w:t>
      </w:r>
      <w:bookmarkEnd w:id="1875"/>
      <w:bookmarkEnd w:id="1876"/>
      <w:bookmarkEnd w:id="1878"/>
    </w:p>
    <w:p>
      <w:pPr>
        <w:pStyle w:val="Style5"/>
        <w:keepNext w:val="0"/>
        <w:keepLines w:val="0"/>
        <w:widowControl w:val="0"/>
        <w:shd w:val="clear" w:color="auto" w:fill="auto"/>
        <w:bidi w:val="0"/>
        <w:spacing w:before="0" w:after="62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440"/>
        <w:jc w:val="left"/>
      </w:pPr>
      <w:bookmarkStart w:id="1879" w:name="bookmark1879"/>
      <w:bookmarkStart w:id="1880" w:name="bookmark1880"/>
      <w:bookmarkStart w:id="1881" w:name="bookmark1881"/>
      <w:bookmarkStart w:id="1882" w:name="bookmark1882"/>
      <w:r>
        <w:rPr>
          <w:color w:val="000000"/>
          <w:spacing w:val="0"/>
          <w:w w:val="100"/>
          <w:position w:val="0"/>
        </w:rPr>
        <w:t>5</w:t>
      </w:r>
      <w:bookmarkEnd w:id="1881"/>
      <w:r>
        <w:rPr>
          <w:color w:val="000000"/>
          <w:spacing w:val="0"/>
          <w:w w:val="100"/>
          <w:position w:val="0"/>
        </w:rPr>
        <w:t>9、盈余公积</w:t>
      </w:r>
      <w:bookmarkEnd w:id="1879"/>
      <w:bookmarkEnd w:id="1880"/>
      <w:bookmarkEnd w:id="1882"/>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单位：元币种：人民币</w:t>
      </w:r>
    </w:p>
    <w:tbl>
      <w:tblPr>
        <w:tblOverlap w:val="never"/>
        <w:jc w:val="center"/>
        <w:tblLayout w:type="fixed"/>
      </w:tblPr>
      <w:tblGrid>
        <w:gridCol w:w="1666"/>
        <w:gridCol w:w="1786"/>
        <w:gridCol w:w="1786"/>
        <w:gridCol w:w="1805"/>
        <w:gridCol w:w="1795"/>
      </w:tblGrid>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31,575,321.00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6,919, </w:t>
            </w:r>
            <w:r>
              <w:rPr>
                <w:color w:val="000000"/>
                <w:spacing w:val="0"/>
                <w:w w:val="100"/>
                <w:position w:val="0"/>
                <w:sz w:val="18"/>
                <w:szCs w:val="18"/>
              </w:rPr>
              <w:t xml:space="preserve">470. </w:t>
            </w:r>
            <w:r>
              <w:rPr>
                <w:color w:val="000000"/>
                <w:spacing w:val="0"/>
                <w:w w:val="100"/>
                <w:position w:val="0"/>
                <w:sz w:val="18"/>
                <w:szCs w:val="18"/>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38,494,791.50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31,575,321.00</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6,919, </w:t>
            </w:r>
            <w:r>
              <w:rPr>
                <w:color w:val="000000"/>
                <w:spacing w:val="0"/>
                <w:w w:val="100"/>
                <w:position w:val="0"/>
                <w:sz w:val="18"/>
                <w:szCs w:val="18"/>
              </w:rPr>
              <w:t xml:space="preserve">470. </w:t>
            </w:r>
            <w:r>
              <w:rPr>
                <w:color w:val="000000"/>
                <w:spacing w:val="0"/>
                <w:w w:val="100"/>
                <w:position w:val="0"/>
                <w:sz w:val="18"/>
                <w:szCs w:val="18"/>
              </w:rPr>
              <w:t>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38,494,791.50</w:t>
            </w:r>
          </w:p>
        </w:tc>
      </w:tr>
    </w:tbl>
    <w:p>
      <w:pPr>
        <w:pStyle w:val="Style25"/>
        <w:keepNext w:val="0"/>
        <w:keepLines w:val="0"/>
        <w:widowControl w:val="0"/>
        <w:shd w:val="clear" w:color="auto" w:fill="auto"/>
        <w:bidi w:val="0"/>
        <w:spacing w:before="0" w:after="0" w:line="346" w:lineRule="exact"/>
        <w:ind w:left="0" w:right="0" w:firstLine="0"/>
        <w:jc w:val="distribute"/>
        <w:rPr>
          <w:sz w:val="20"/>
          <w:szCs w:val="20"/>
        </w:rPr>
      </w:pPr>
      <w:r>
        <w:rPr>
          <w:rFonts w:ascii="SimSun" w:eastAsia="SimSun" w:hAnsi="SimSun" w:cs="SimSun"/>
          <w:color w:val="000000"/>
          <w:spacing w:val="0"/>
          <w:w w:val="100"/>
          <w:position w:val="0"/>
          <w:sz w:val="20"/>
          <w:szCs w:val="20"/>
        </w:rPr>
        <w:t>盈余公积说明，包括本期增减变动情况、变动原因说明: 无</w:t>
      </w:r>
    </w:p>
    <w:p>
      <w:pPr>
        <w:widowControl w:val="0"/>
        <w:spacing w:after="279" w:line="1" w:lineRule="exact"/>
      </w:pPr>
    </w:p>
    <w:p>
      <w:pPr>
        <w:pStyle w:val="Style16"/>
        <w:keepNext/>
        <w:keepLines/>
        <w:widowControl w:val="0"/>
        <w:shd w:val="clear" w:color="auto" w:fill="auto"/>
        <w:bidi w:val="0"/>
        <w:spacing w:before="0" w:after="100" w:line="240" w:lineRule="auto"/>
        <w:ind w:left="0" w:right="0" w:firstLine="440"/>
        <w:jc w:val="left"/>
      </w:pPr>
      <w:bookmarkStart w:id="1883" w:name="bookmark1883"/>
      <w:bookmarkStart w:id="1884" w:name="bookmark1884"/>
      <w:bookmarkStart w:id="1885" w:name="bookmark1885"/>
      <w:bookmarkStart w:id="1886" w:name="bookmark1886"/>
      <w:r>
        <w:rPr>
          <w:color w:val="000000"/>
          <w:spacing w:val="0"/>
          <w:w w:val="100"/>
          <w:position w:val="0"/>
        </w:rPr>
        <w:t>6</w:t>
      </w:r>
      <w:bookmarkEnd w:id="1885"/>
      <w:r>
        <w:rPr>
          <w:color w:val="000000"/>
          <w:spacing w:val="0"/>
          <w:w w:val="100"/>
          <w:position w:val="0"/>
        </w:rPr>
        <w:t>0、未分配利润</w:t>
      </w:r>
      <w:bookmarkEnd w:id="1883"/>
      <w:bookmarkEnd w:id="1884"/>
      <w:bookmarkEnd w:id="1886"/>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单位：元 币种：人民币</w:t>
      </w:r>
    </w:p>
    <w:tbl>
      <w:tblPr>
        <w:tblOverlap w:val="never"/>
        <w:jc w:val="center"/>
        <w:tblLayout w:type="fixed"/>
      </w:tblPr>
      <w:tblGrid>
        <w:gridCol w:w="3408"/>
        <w:gridCol w:w="2755"/>
        <w:gridCol w:w="2674"/>
      </w:tblGrid>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229,158,407.72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161,776,100.31</w:t>
            </w:r>
          </w:p>
        </w:tc>
      </w:tr>
    </w:tbl>
    <w:p>
      <w:pPr>
        <w:spacing w:lineRule="exact" w:line="1"/>
        <w:rPr>
          <w:sz w:val="2"/>
          <w:szCs w:val="2"/>
        </w:rPr>
      </w:pPr>
      <w:r>
        <w:br w:type="page"/>
      </w:r>
    </w:p>
    <w:tbl>
      <w:tblPr>
        <w:tblOverlap w:val="never"/>
        <w:jc w:val="center"/>
        <w:tblLayout w:type="fixed"/>
      </w:tblPr>
      <w:tblGrid>
        <w:gridCol w:w="3408"/>
        <w:gridCol w:w="2755"/>
        <w:gridCol w:w="2674"/>
      </w:tblGrid>
      <w:tr>
        <w:trPr>
          <w:trHeight w:val="56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调整期初未分配利润合计数(调增 +，调减一)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229,158,407.72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161,776,100.31</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加：本期归属于母公司所有者的净 利润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128,789,371.84</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107,599,190.37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6,919, </w:t>
            </w:r>
            <w:r>
              <w:rPr>
                <w:color w:val="000000"/>
                <w:spacing w:val="0"/>
                <w:w w:val="100"/>
                <w:position w:val="0"/>
                <w:sz w:val="18"/>
                <w:szCs w:val="18"/>
              </w:rPr>
              <w:t xml:space="preserve">470. </w:t>
            </w:r>
            <w:r>
              <w:rPr>
                <w:color w:val="000000"/>
                <w:spacing w:val="0"/>
                <w:w w:val="100"/>
                <w:position w:val="0"/>
                <w:sz w:val="18"/>
                <w:szCs w:val="18"/>
              </w:rPr>
              <w:t>50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9,421,049. </w:t>
            </w:r>
            <w:r>
              <w:rPr>
                <w:color w:val="000000"/>
                <w:spacing w:val="0"/>
                <w:w w:val="100"/>
                <w:position w:val="0"/>
                <w:sz w:val="18"/>
                <w:szCs w:val="18"/>
              </w:rPr>
              <w:t>76</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应付普通股股利</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33,838,618.78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30,795,833.20</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317,189,690.28</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229,158,407.72</w:t>
            </w:r>
          </w:p>
        </w:tc>
      </w:tr>
    </w:tbl>
    <w:p>
      <w:pPr>
        <w:widowControl w:val="0"/>
        <w:spacing w:after="99" w:line="1" w:lineRule="exact"/>
      </w:pPr>
    </w:p>
    <w:p>
      <w:pPr>
        <w:pStyle w:val="Style5"/>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调整期初未分配利润明细：</w:t>
      </w:r>
    </w:p>
    <w:p>
      <w:pPr>
        <w:pStyle w:val="Style5"/>
        <w:keepNext w:val="0"/>
        <w:keepLines w:val="0"/>
        <w:widowControl w:val="0"/>
        <w:shd w:val="clear" w:color="auto" w:fill="auto"/>
        <w:tabs>
          <w:tab w:pos="798" w:val="left"/>
        </w:tabs>
        <w:bidi w:val="0"/>
        <w:spacing w:before="0" w:after="0" w:line="240" w:lineRule="auto"/>
        <w:ind w:left="0" w:right="0" w:firstLine="440"/>
        <w:jc w:val="left"/>
      </w:pPr>
      <w:bookmarkStart w:id="1887" w:name="bookmark1887"/>
      <w:r>
        <w:rPr>
          <w:color w:val="000000"/>
          <w:spacing w:val="0"/>
          <w:w w:val="100"/>
          <w:position w:val="0"/>
          <w:sz w:val="18"/>
          <w:szCs w:val="18"/>
        </w:rPr>
        <w:t>1</w:t>
      </w:r>
      <w:bookmarkEnd w:id="1887"/>
      <w:r>
        <w:rPr>
          <w:color w:val="000000"/>
          <w:spacing w:val="0"/>
          <w:w w:val="100"/>
          <w:position w:val="0"/>
        </w:rPr>
        <w:t>、</w:t>
        <w:tab/>
        <w:t>由于《企业会计准则》及其相关新规定进行追溯调整，影响期初未分配利润</w:t>
      </w:r>
      <w:r>
        <w:rPr>
          <w:color w:val="000000"/>
          <w:spacing w:val="0"/>
          <w:w w:val="100"/>
          <w:position w:val="0"/>
          <w:sz w:val="18"/>
          <w:szCs w:val="18"/>
        </w:rPr>
        <w:t>0</w:t>
      </w:r>
      <w:r>
        <w:rPr>
          <w:color w:val="000000"/>
          <w:spacing w:val="0"/>
          <w:w w:val="100"/>
          <w:position w:val="0"/>
        </w:rPr>
        <w:t>元。</w:t>
      </w:r>
    </w:p>
    <w:p>
      <w:pPr>
        <w:pStyle w:val="Style5"/>
        <w:keepNext w:val="0"/>
        <w:keepLines w:val="0"/>
        <w:widowControl w:val="0"/>
        <w:shd w:val="clear" w:color="auto" w:fill="auto"/>
        <w:tabs>
          <w:tab w:pos="813" w:val="left"/>
        </w:tabs>
        <w:bidi w:val="0"/>
        <w:spacing w:before="0" w:after="0" w:line="240" w:lineRule="auto"/>
        <w:ind w:left="0" w:right="0" w:firstLine="440"/>
        <w:jc w:val="left"/>
      </w:pPr>
      <w:bookmarkStart w:id="1888" w:name="bookmark1888"/>
      <w:r>
        <w:rPr>
          <w:color w:val="000000"/>
          <w:spacing w:val="0"/>
          <w:w w:val="100"/>
          <w:position w:val="0"/>
          <w:sz w:val="18"/>
          <w:szCs w:val="18"/>
        </w:rPr>
        <w:t>2</w:t>
      </w:r>
      <w:bookmarkEnd w:id="1888"/>
      <w:r>
        <w:rPr>
          <w:color w:val="000000"/>
          <w:spacing w:val="0"/>
          <w:w w:val="100"/>
          <w:position w:val="0"/>
        </w:rPr>
        <w:t>、</w:t>
        <w:tab/>
        <w:t>由于会计政策变更，影响期初未分配利润</w:t>
      </w:r>
      <w:r>
        <w:rPr>
          <w:color w:val="000000"/>
          <w:spacing w:val="0"/>
          <w:w w:val="100"/>
          <w:position w:val="0"/>
          <w:sz w:val="18"/>
          <w:szCs w:val="18"/>
        </w:rPr>
        <w:t>0</w:t>
      </w:r>
      <w:r>
        <w:rPr>
          <w:color w:val="000000"/>
          <w:spacing w:val="0"/>
          <w:w w:val="100"/>
          <w:position w:val="0"/>
        </w:rPr>
        <w:t>元。</w:t>
      </w:r>
    </w:p>
    <w:p>
      <w:pPr>
        <w:pStyle w:val="Style5"/>
        <w:keepNext w:val="0"/>
        <w:keepLines w:val="0"/>
        <w:widowControl w:val="0"/>
        <w:shd w:val="clear" w:color="auto" w:fill="auto"/>
        <w:tabs>
          <w:tab w:pos="813" w:val="left"/>
        </w:tabs>
        <w:bidi w:val="0"/>
        <w:spacing w:before="0" w:after="0" w:line="240" w:lineRule="auto"/>
        <w:ind w:left="0" w:right="0" w:firstLine="440"/>
        <w:jc w:val="left"/>
      </w:pPr>
      <w:bookmarkStart w:id="1889" w:name="bookmark1889"/>
      <w:r>
        <w:rPr>
          <w:color w:val="000000"/>
          <w:spacing w:val="0"/>
          <w:w w:val="100"/>
          <w:position w:val="0"/>
          <w:sz w:val="18"/>
          <w:szCs w:val="18"/>
        </w:rPr>
        <w:t>3</w:t>
      </w:r>
      <w:bookmarkEnd w:id="1889"/>
      <w:r>
        <w:rPr>
          <w:color w:val="000000"/>
          <w:spacing w:val="0"/>
          <w:w w:val="100"/>
          <w:position w:val="0"/>
        </w:rPr>
        <w:t>、</w:t>
        <w:tab/>
        <w:t>由于重大会计差错更正，影响期初未分配利润</w:t>
      </w:r>
      <w:r>
        <w:rPr>
          <w:color w:val="000000"/>
          <w:spacing w:val="0"/>
          <w:w w:val="100"/>
          <w:position w:val="0"/>
          <w:sz w:val="18"/>
          <w:szCs w:val="18"/>
        </w:rPr>
        <w:t>0</w:t>
      </w:r>
      <w:r>
        <w:rPr>
          <w:color w:val="000000"/>
          <w:spacing w:val="0"/>
          <w:w w:val="100"/>
          <w:position w:val="0"/>
        </w:rPr>
        <w:t>元。</w:t>
      </w:r>
    </w:p>
    <w:p>
      <w:pPr>
        <w:pStyle w:val="Style5"/>
        <w:keepNext w:val="0"/>
        <w:keepLines w:val="0"/>
        <w:widowControl w:val="0"/>
        <w:shd w:val="clear" w:color="auto" w:fill="auto"/>
        <w:tabs>
          <w:tab w:pos="813" w:val="left"/>
        </w:tabs>
        <w:bidi w:val="0"/>
        <w:spacing w:before="0" w:after="0" w:line="240" w:lineRule="auto"/>
        <w:ind w:left="0" w:right="0" w:firstLine="440"/>
        <w:jc w:val="left"/>
      </w:pPr>
      <w:bookmarkStart w:id="1890" w:name="bookmark1890"/>
      <w:r>
        <w:rPr>
          <w:color w:val="000000"/>
          <w:spacing w:val="0"/>
          <w:w w:val="100"/>
          <w:position w:val="0"/>
          <w:sz w:val="18"/>
          <w:szCs w:val="18"/>
        </w:rPr>
        <w:t>4</w:t>
      </w:r>
      <w:bookmarkEnd w:id="1890"/>
      <w:r>
        <w:rPr>
          <w:color w:val="000000"/>
          <w:spacing w:val="0"/>
          <w:w w:val="100"/>
          <w:position w:val="0"/>
        </w:rPr>
        <w:t>、</w:t>
        <w:tab/>
        <w:t>由于同一控制导致的合并范围变更，影响期初未分配利润</w:t>
      </w:r>
      <w:r>
        <w:rPr>
          <w:color w:val="000000"/>
          <w:spacing w:val="0"/>
          <w:w w:val="100"/>
          <w:position w:val="0"/>
          <w:sz w:val="18"/>
          <w:szCs w:val="18"/>
        </w:rPr>
        <w:t>0</w:t>
      </w:r>
      <w:r>
        <w:rPr>
          <w:color w:val="000000"/>
          <w:spacing w:val="0"/>
          <w:w w:val="100"/>
          <w:position w:val="0"/>
        </w:rPr>
        <w:t>元。</w:t>
      </w:r>
    </w:p>
    <w:p>
      <w:pPr>
        <w:pStyle w:val="Style5"/>
        <w:keepNext w:val="0"/>
        <w:keepLines w:val="0"/>
        <w:widowControl w:val="0"/>
        <w:shd w:val="clear" w:color="auto" w:fill="auto"/>
        <w:tabs>
          <w:tab w:pos="813" w:val="left"/>
        </w:tabs>
        <w:bidi w:val="0"/>
        <w:spacing w:before="0" w:after="360" w:line="240" w:lineRule="auto"/>
        <w:ind w:left="0" w:right="0" w:firstLine="440"/>
        <w:jc w:val="left"/>
      </w:pPr>
      <w:bookmarkStart w:id="1891" w:name="bookmark1891"/>
      <w:r>
        <w:rPr>
          <w:color w:val="000000"/>
          <w:spacing w:val="0"/>
          <w:w w:val="100"/>
          <w:position w:val="0"/>
          <w:sz w:val="18"/>
          <w:szCs w:val="18"/>
        </w:rPr>
        <w:t>5</w:t>
      </w:r>
      <w:bookmarkEnd w:id="1891"/>
      <w:r>
        <w:rPr>
          <w:color w:val="000000"/>
          <w:spacing w:val="0"/>
          <w:w w:val="100"/>
          <w:position w:val="0"/>
        </w:rPr>
        <w:t>、</w:t>
        <w:tab/>
        <w:t>其他调整合计影响期初未分配利润</w:t>
      </w:r>
      <w:r>
        <w:rPr>
          <w:color w:val="000000"/>
          <w:spacing w:val="0"/>
          <w:w w:val="100"/>
          <w:position w:val="0"/>
          <w:sz w:val="18"/>
          <w:szCs w:val="18"/>
        </w:rPr>
        <w:t>0</w:t>
      </w:r>
      <w:r>
        <w:rPr>
          <w:color w:val="000000"/>
          <w:spacing w:val="0"/>
          <w:w w:val="100"/>
          <w:position w:val="0"/>
        </w:rPr>
        <w:t>元。</w:t>
      </w:r>
    </w:p>
    <w:p>
      <w:pPr>
        <w:pStyle w:val="Style16"/>
        <w:keepNext/>
        <w:keepLines/>
        <w:widowControl w:val="0"/>
        <w:shd w:val="clear" w:color="auto" w:fill="auto"/>
        <w:bidi w:val="0"/>
        <w:spacing w:before="0" w:after="100" w:line="240" w:lineRule="auto"/>
        <w:ind w:left="0" w:right="0" w:firstLine="440"/>
        <w:jc w:val="left"/>
      </w:pPr>
      <w:bookmarkStart w:id="1892" w:name="bookmark1892"/>
      <w:bookmarkStart w:id="1893" w:name="bookmark1893"/>
      <w:bookmarkStart w:id="1894" w:name="bookmark1894"/>
      <w:bookmarkStart w:id="1895" w:name="bookmark1895"/>
      <w:r>
        <w:rPr>
          <w:color w:val="000000"/>
          <w:spacing w:val="0"/>
          <w:w w:val="100"/>
          <w:position w:val="0"/>
        </w:rPr>
        <w:t>6</w:t>
      </w:r>
      <w:bookmarkEnd w:id="1894"/>
      <w:r>
        <w:rPr>
          <w:color w:val="000000"/>
          <w:spacing w:val="0"/>
          <w:w w:val="100"/>
          <w:position w:val="0"/>
        </w:rPr>
        <w:t>1、营业收入和营业成本</w:t>
      </w:r>
      <w:bookmarkEnd w:id="1892"/>
      <w:bookmarkEnd w:id="1893"/>
      <w:bookmarkEnd w:id="1895"/>
    </w:p>
    <w:p>
      <w:pPr>
        <w:pStyle w:val="Style16"/>
        <w:keepNext/>
        <w:keepLines/>
        <w:widowControl w:val="0"/>
        <w:shd w:val="clear" w:color="auto" w:fill="auto"/>
        <w:bidi w:val="0"/>
        <w:spacing w:before="0" w:after="100" w:line="240" w:lineRule="auto"/>
        <w:ind w:left="0" w:right="0" w:firstLine="440"/>
        <w:jc w:val="left"/>
      </w:pPr>
      <w:bookmarkStart w:id="1892" w:name="bookmark1892"/>
      <w:bookmarkStart w:id="1893" w:name="bookmark1893"/>
      <w:bookmarkStart w:id="1896" w:name="bookmark1896"/>
      <w:r>
        <w:rPr>
          <w:color w:val="000000"/>
          <w:spacing w:val="0"/>
          <w:w w:val="100"/>
          <w:position w:val="0"/>
        </w:rPr>
        <w:t>(1).</w:t>
      </w:r>
      <w:r>
        <w:rPr>
          <w:color w:val="000000"/>
          <w:spacing w:val="0"/>
          <w:w w:val="100"/>
          <w:position w:val="0"/>
        </w:rPr>
        <w:t>营业收入和营业成本情况</w:t>
      </w:r>
      <w:bookmarkEnd w:id="1892"/>
      <w:bookmarkEnd w:id="1893"/>
      <w:bookmarkEnd w:id="1896"/>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单位：元币种：人民币</w:t>
      </w:r>
    </w:p>
    <w:tbl>
      <w:tblPr>
        <w:tblOverlap w:val="never"/>
        <w:jc w:val="center"/>
        <w:tblLayout w:type="fixed"/>
      </w:tblPr>
      <w:tblGrid>
        <w:gridCol w:w="1382"/>
        <w:gridCol w:w="1896"/>
        <w:gridCol w:w="1814"/>
        <w:gridCol w:w="1805"/>
        <w:gridCol w:w="1819"/>
      </w:tblGrid>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1,029, 546, </w:t>
            </w:r>
            <w:r>
              <w:rPr>
                <w:color w:val="000000"/>
                <w:spacing w:val="0"/>
                <w:w w:val="100"/>
                <w:position w:val="0"/>
                <w:sz w:val="18"/>
                <w:szCs w:val="18"/>
              </w:rPr>
              <w:t xml:space="preserve">680. </w:t>
            </w:r>
            <w:r>
              <w:rPr>
                <w:color w:val="000000"/>
                <w:spacing w:val="0"/>
                <w:w w:val="100"/>
                <w:position w:val="0"/>
                <w:sz w:val="18"/>
                <w:szCs w:val="18"/>
              </w:rPr>
              <w:t>71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285,104,589.83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761,486,694.12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174,437,961.84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1,682, </w:t>
            </w:r>
            <w:r>
              <w:rPr>
                <w:color w:val="000000"/>
                <w:spacing w:val="0"/>
                <w:w w:val="100"/>
                <w:position w:val="0"/>
                <w:sz w:val="18"/>
                <w:szCs w:val="18"/>
              </w:rPr>
              <w:t xml:space="preserve">579. </w:t>
            </w:r>
            <w:r>
              <w:rPr>
                <w:color w:val="000000"/>
                <w:spacing w:val="0"/>
                <w:w w:val="100"/>
                <w:position w:val="0"/>
                <w:sz w:val="18"/>
                <w:szCs w:val="18"/>
              </w:rPr>
              <w:t>20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640,155.24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1,804, </w:t>
            </w:r>
            <w:r>
              <w:rPr>
                <w:color w:val="000000"/>
                <w:spacing w:val="0"/>
                <w:w w:val="100"/>
                <w:position w:val="0"/>
                <w:sz w:val="18"/>
                <w:szCs w:val="18"/>
              </w:rPr>
              <w:t xml:space="preserve">647. </w:t>
            </w:r>
            <w:r>
              <w:rPr>
                <w:color w:val="000000"/>
                <w:spacing w:val="0"/>
                <w:w w:val="100"/>
                <w:position w:val="0"/>
                <w:sz w:val="18"/>
                <w:szCs w:val="18"/>
              </w:rPr>
              <w:t>88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640,155.24</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1,031,229,259.91</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285,744,745.07</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763,291,342.00</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175,078,117.08</w:t>
            </w:r>
          </w:p>
        </w:tc>
      </w:tr>
    </w:tbl>
    <w:p>
      <w:pPr>
        <w:sectPr>
          <w:footnotePr>
            <w:pos w:val="pageBottom"/>
            <w:numFmt w:val="decimal"/>
            <w:numRestart w:val="continuous"/>
          </w:footnotePr>
          <w:pgSz w:w="11900" w:h="16840"/>
          <w:pgMar w:top="1332" w:right="617" w:bottom="1491" w:left="1318" w:header="0" w:footer="3" w:gutter="0"/>
          <w:cols w:space="720"/>
          <w:noEndnote/>
          <w:rtlGutter w:val="0"/>
          <w:docGrid w:linePitch="360"/>
        </w:sectPr>
      </w:pPr>
    </w:p>
    <w:p>
      <w:pPr>
        <w:pStyle w:val="Style16"/>
        <w:keepNext/>
        <w:keepLines/>
        <w:widowControl w:val="0"/>
        <w:shd w:val="clear" w:color="auto" w:fill="auto"/>
        <w:bidi w:val="0"/>
        <w:spacing w:before="0" w:after="100" w:line="240" w:lineRule="auto"/>
        <w:ind w:left="440" w:right="0" w:firstLine="20"/>
        <w:jc w:val="left"/>
      </w:pPr>
      <w:bookmarkStart w:id="1897" w:name="bookmark1897"/>
      <w:bookmarkStart w:id="1898" w:name="bookmark1898"/>
      <w:bookmarkStart w:id="1899" w:name="bookmark1899"/>
      <w:r>
        <w:rPr>
          <w:color w:val="000000"/>
          <w:spacing w:val="0"/>
          <w:w w:val="100"/>
          <w:position w:val="0"/>
        </w:rPr>
        <w:t>(2),</w:t>
      </w:r>
      <w:r>
        <w:rPr>
          <w:color w:val="000000"/>
          <w:spacing w:val="0"/>
          <w:w w:val="100"/>
          <w:position w:val="0"/>
        </w:rPr>
        <w:t>合同产生的收入的情况</w:t>
      </w:r>
      <w:bookmarkEnd w:id="1897"/>
      <w:bookmarkEnd w:id="1898"/>
      <w:bookmarkEnd w:id="1899"/>
    </w:p>
    <w:p>
      <w:pPr>
        <w:pStyle w:val="Style5"/>
        <w:keepNext w:val="0"/>
        <w:keepLines w:val="0"/>
        <w:widowControl w:val="0"/>
        <w:shd w:val="clear" w:color="auto" w:fill="auto"/>
        <w:bidi w:val="0"/>
        <w:spacing w:before="0" w:after="0" w:line="240" w:lineRule="auto"/>
        <w:ind w:left="440" w:right="0" w:firstLine="2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单位：元币种：人民币</w:t>
      </w:r>
    </w:p>
    <w:tbl>
      <w:tblPr>
        <w:tblOverlap w:val="never"/>
        <w:jc w:val="center"/>
        <w:tblLayout w:type="fixed"/>
      </w:tblPr>
      <w:tblGrid>
        <w:gridCol w:w="3643"/>
        <w:gridCol w:w="2477"/>
        <w:gridCol w:w="2717"/>
      </w:tblGrid>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协同管理软件-分部</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合计</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协同管理软件产品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918,334,091.57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918,334,091.57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技术服务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111,212,589.14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111,212,589.14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市场赞助服务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933,850.64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933,850.64</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东北</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43,275,991.78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43,275,991.78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华北</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286,795,678.63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286,795,678.63</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华东</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264,130,102.83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264,130,102.83</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华南</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96,898,438.01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96,898,438.01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华中</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90,358,457.77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90,358,457.77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西部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249,021,862.33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249,021,862.33</w:t>
            </w: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在某一时点确认</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947,356,524.09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947,356,524.09</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在某一时段内确认</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83,124,007.26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83,124,007.26</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直销</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769,537,450.43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769,537,450.43</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经销</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260,009,230.28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260,009,230.28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933,850.64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933,850.64</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1,030, </w:t>
            </w:r>
            <w:r>
              <w:rPr>
                <w:color w:val="000000"/>
                <w:spacing w:val="0"/>
                <w:w w:val="100"/>
                <w:position w:val="0"/>
                <w:sz w:val="18"/>
                <w:szCs w:val="18"/>
              </w:rPr>
              <w:t>480,531.35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1,030, </w:t>
            </w:r>
            <w:r>
              <w:rPr>
                <w:color w:val="000000"/>
                <w:spacing w:val="0"/>
                <w:w w:val="100"/>
                <w:position w:val="0"/>
                <w:sz w:val="18"/>
                <w:szCs w:val="18"/>
              </w:rPr>
              <w:t>480,531.35</w:t>
            </w:r>
          </w:p>
        </w:tc>
      </w:tr>
    </w:tbl>
    <w:p>
      <w:pPr>
        <w:widowControl w:val="0"/>
        <w:spacing w:after="239" w:line="1" w:lineRule="exact"/>
      </w:pPr>
    </w:p>
    <w:p>
      <w:pPr>
        <w:pStyle w:val="Style5"/>
        <w:keepNext w:val="0"/>
        <w:keepLines w:val="0"/>
        <w:widowControl w:val="0"/>
        <w:shd w:val="clear" w:color="auto" w:fill="auto"/>
        <w:bidi w:val="0"/>
        <w:spacing w:before="0" w:after="360" w:line="269" w:lineRule="exact"/>
        <w:ind w:left="440" w:right="0" w:firstLine="20"/>
        <w:jc w:val="left"/>
      </w:pPr>
      <w:r>
        <w:rPr>
          <w:color w:val="000000"/>
          <w:spacing w:val="0"/>
          <w:w w:val="100"/>
          <w:position w:val="0"/>
        </w:rPr>
        <w:t>合同产生的收入说明: 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237"/>
        </w:numPr>
        <w:shd w:val="clear" w:color="auto" w:fill="auto"/>
        <w:bidi w:val="0"/>
        <w:spacing w:before="0" w:after="100" w:line="240" w:lineRule="auto"/>
        <w:ind w:left="0" w:right="0" w:firstLine="440"/>
        <w:jc w:val="left"/>
      </w:pPr>
      <w:bookmarkStart w:id="1900" w:name="bookmark1900"/>
      <w:bookmarkStart w:id="1901" w:name="bookmark1901"/>
      <w:bookmarkStart w:id="1902" w:name="bookmark1902"/>
      <w:bookmarkStart w:id="1903" w:name="bookmark1903"/>
      <w:bookmarkEnd w:id="1902"/>
      <w:r>
        <w:rPr>
          <w:color w:val="000000"/>
          <w:spacing w:val="0"/>
          <w:w w:val="100"/>
          <w:position w:val="0"/>
        </w:rPr>
        <w:t>.</w:t>
      </w:r>
      <w:r>
        <w:rPr>
          <w:color w:val="000000"/>
          <w:spacing w:val="0"/>
          <w:w w:val="100"/>
          <w:position w:val="0"/>
        </w:rPr>
        <w:t>履约义务的说明</w:t>
      </w:r>
      <w:bookmarkEnd w:id="1900"/>
      <w:bookmarkEnd w:id="1901"/>
      <w:bookmarkEnd w:id="1903"/>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80" w:line="408" w:lineRule="exact"/>
        <w:ind w:left="440" w:right="0" w:firstLine="420"/>
        <w:jc w:val="both"/>
      </w:pPr>
      <w:r>
        <w:rPr>
          <w:color w:val="000000"/>
          <w:spacing w:val="0"/>
          <w:w w:val="100"/>
          <w:position w:val="0"/>
        </w:rPr>
        <w:t>公司协同管理软件产品对于无需实施开发服务的产品在送达约定地点，客户完成到货签收， 对于需实施开发服务的产品在按照合同约定完成交付并经客户验收时，客户取得相关商品及服务 的控制权时确认收入实现。按照合同约定履行履约义务，并按照合同约定的收款进度收款。</w:t>
      </w:r>
    </w:p>
    <w:p>
      <w:pPr>
        <w:pStyle w:val="Style16"/>
        <w:keepNext/>
        <w:keepLines/>
        <w:widowControl w:val="0"/>
        <w:numPr>
          <w:ilvl w:val="0"/>
          <w:numId w:val="237"/>
        </w:numPr>
        <w:shd w:val="clear" w:color="auto" w:fill="auto"/>
        <w:tabs>
          <w:tab w:pos="870" w:val="left"/>
        </w:tabs>
        <w:bidi w:val="0"/>
        <w:spacing w:before="0" w:after="100" w:line="240" w:lineRule="auto"/>
        <w:ind w:left="0" w:right="0" w:firstLine="440"/>
        <w:jc w:val="left"/>
      </w:pPr>
      <w:bookmarkStart w:id="1904" w:name="bookmark1904"/>
      <w:bookmarkStart w:id="1905" w:name="bookmark1905"/>
      <w:bookmarkStart w:id="1906" w:name="bookmark1906"/>
      <w:bookmarkStart w:id="1907" w:name="bookmark1907"/>
      <w:bookmarkEnd w:id="1906"/>
      <w:r>
        <w:rPr>
          <w:color w:val="000000"/>
          <w:spacing w:val="0"/>
          <w:w w:val="100"/>
          <w:position w:val="0"/>
        </w:rPr>
        <w:t>,分摊至剩余履约义务的说明</w:t>
      </w:r>
      <w:bookmarkEnd w:id="1904"/>
      <w:bookmarkEnd w:id="1905"/>
      <w:bookmarkEnd w:id="1907"/>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本报告期末已签订合同、但尚未履行或尚未履行完毕的履约义务所对应的收入金额为</w:t>
      </w:r>
    </w:p>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18"/>
          <w:szCs w:val="18"/>
        </w:rPr>
        <w:t xml:space="preserve">476,169,964.41 </w:t>
      </w:r>
      <w:r>
        <w:rPr>
          <w:color w:val="000000"/>
          <w:spacing w:val="0"/>
          <w:w w:val="100"/>
          <w:position w:val="0"/>
          <w:sz w:val="20"/>
          <w:szCs w:val="20"/>
        </w:rPr>
        <w:t>元，其中：</w:t>
      </w:r>
    </w:p>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18"/>
          <w:szCs w:val="18"/>
        </w:rPr>
        <w:t>476,169,964.41</w:t>
      </w:r>
      <w:r>
        <w:rPr>
          <w:color w:val="000000"/>
          <w:spacing w:val="0"/>
          <w:w w:val="100"/>
          <w:position w:val="0"/>
          <w:sz w:val="20"/>
          <w:szCs w:val="20"/>
        </w:rPr>
        <w:t>元预计将于</w:t>
      </w:r>
      <w:r>
        <w:rPr>
          <w:color w:val="000000"/>
          <w:spacing w:val="0"/>
          <w:w w:val="100"/>
          <w:position w:val="0"/>
          <w:sz w:val="18"/>
          <w:szCs w:val="18"/>
        </w:rPr>
        <w:t>2022</w:t>
      </w:r>
      <w:r>
        <w:rPr>
          <w:color w:val="000000"/>
          <w:spacing w:val="0"/>
          <w:w w:val="100"/>
          <w:position w:val="0"/>
          <w:sz w:val="20"/>
          <w:szCs w:val="20"/>
        </w:rPr>
        <w:t>年度确认收入</w:t>
      </w:r>
    </w:p>
    <w:p>
      <w:pPr>
        <w:pStyle w:val="Style66"/>
        <w:keepNext w:val="0"/>
        <w:keepLines w:val="0"/>
        <w:widowControl w:val="0"/>
        <w:shd w:val="clear" w:color="auto" w:fill="auto"/>
        <w:bidi w:val="0"/>
        <w:spacing w:before="0" w:after="100" w:line="240" w:lineRule="auto"/>
        <w:ind w:left="0" w:right="0" w:firstLine="0"/>
        <w:jc w:val="center"/>
        <w:sectPr>
          <w:footnotePr>
            <w:pos w:val="pageBottom"/>
            <w:numFmt w:val="decimal"/>
            <w:numRestart w:val="continuous"/>
          </w:footnotePr>
          <w:pgSz w:w="11900" w:h="16840"/>
          <w:pgMar w:top="1594" w:right="602" w:bottom="1196" w:left="1333" w:header="0" w:footer="3" w:gutter="0"/>
          <w:cols w:space="720"/>
          <w:noEndnote/>
          <w:rtlGutter w:val="0"/>
          <w:docGrid w:linePitch="360"/>
        </w:sectPr>
      </w:pPr>
      <w:r>
        <w:rPr>
          <w:color w:val="000000"/>
          <w:spacing w:val="0"/>
          <w:w w:val="100"/>
          <w:position w:val="0"/>
        </w:rPr>
        <w:t xml:space="preserve">198 </w:t>
      </w:r>
      <w:r>
        <w:rPr>
          <w:b w:val="0"/>
          <w:bCs w:val="0"/>
          <w:color w:val="000000"/>
          <w:spacing w:val="0"/>
          <w:w w:val="100"/>
          <w:position w:val="0"/>
        </w:rPr>
        <w:t xml:space="preserve">/ </w:t>
      </w:r>
      <w:r>
        <w:rPr>
          <w:color w:val="000000"/>
          <w:spacing w:val="0"/>
          <w:w w:val="100"/>
          <w:position w:val="0"/>
        </w:rPr>
        <w:t>232</w:t>
      </w:r>
    </w:p>
    <w:p>
      <w:pPr>
        <w:pStyle w:val="Style5"/>
        <w:keepNext w:val="0"/>
        <w:keepLines w:val="0"/>
        <w:widowControl w:val="0"/>
        <w:shd w:val="clear" w:color="auto" w:fill="auto"/>
        <w:bidi w:val="0"/>
        <w:spacing w:before="380" w:after="100" w:line="240" w:lineRule="auto"/>
        <w:ind w:left="0" w:right="0" w:firstLine="44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无</w:t>
      </w:r>
    </w:p>
    <w:p>
      <w:pPr>
        <w:pStyle w:val="Style16"/>
        <w:keepNext/>
        <w:keepLines/>
        <w:widowControl w:val="0"/>
        <w:shd w:val="clear" w:color="auto" w:fill="auto"/>
        <w:bidi w:val="0"/>
        <w:spacing w:before="0" w:after="100" w:line="240" w:lineRule="auto"/>
        <w:ind w:left="0" w:right="0" w:firstLine="440"/>
        <w:jc w:val="left"/>
      </w:pPr>
      <w:bookmarkStart w:id="1908" w:name="bookmark1908"/>
      <w:bookmarkStart w:id="1909" w:name="bookmark1909"/>
      <w:bookmarkStart w:id="1910" w:name="bookmark1910"/>
      <w:bookmarkStart w:id="1911" w:name="bookmark1911"/>
      <w:r>
        <w:rPr>
          <w:color w:val="000000"/>
          <w:spacing w:val="0"/>
          <w:w w:val="100"/>
          <w:position w:val="0"/>
        </w:rPr>
        <w:t>6</w:t>
      </w:r>
      <w:bookmarkEnd w:id="1910"/>
      <w:r>
        <w:rPr>
          <w:color w:val="000000"/>
          <w:spacing w:val="0"/>
          <w:w w:val="100"/>
          <w:position w:val="0"/>
        </w:rPr>
        <w:t>2、税金及附加</w:t>
      </w:r>
      <w:bookmarkEnd w:id="1908"/>
      <w:bookmarkEnd w:id="1909"/>
      <w:bookmarkEnd w:id="1911"/>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单位：元币种：人民币</w:t>
      </w:r>
    </w:p>
    <w:tbl>
      <w:tblPr>
        <w:tblOverlap w:val="never"/>
        <w:jc w:val="center"/>
        <w:tblLayout w:type="fixed"/>
      </w:tblPr>
      <w:tblGrid>
        <w:gridCol w:w="2846"/>
        <w:gridCol w:w="2990"/>
        <w:gridCol w:w="3000"/>
      </w:tblGrid>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 xml:space="preserve">4,572, </w:t>
            </w:r>
            <w:r>
              <w:rPr>
                <w:color w:val="000000"/>
                <w:spacing w:val="0"/>
                <w:w w:val="100"/>
                <w:position w:val="0"/>
                <w:sz w:val="18"/>
                <w:szCs w:val="18"/>
              </w:rPr>
              <w:t xml:space="preserve">691. </w:t>
            </w:r>
            <w:r>
              <w:rPr>
                <w:color w:val="000000"/>
                <w:spacing w:val="0"/>
                <w:w w:val="100"/>
                <w:position w:val="0"/>
                <w:sz w:val="18"/>
                <w:szCs w:val="18"/>
              </w:rPr>
              <w:t>13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 xml:space="preserve">4,048, </w:t>
            </w:r>
            <w:r>
              <w:rPr>
                <w:color w:val="000000"/>
                <w:spacing w:val="0"/>
                <w:w w:val="100"/>
                <w:position w:val="0"/>
                <w:sz w:val="18"/>
                <w:szCs w:val="18"/>
              </w:rPr>
              <w:t xml:space="preserve">650. </w:t>
            </w:r>
            <w:r>
              <w:rPr>
                <w:color w:val="000000"/>
                <w:spacing w:val="0"/>
                <w:w w:val="100"/>
                <w:position w:val="0"/>
                <w:sz w:val="18"/>
                <w:szCs w:val="18"/>
              </w:rPr>
              <w:t>72</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 xml:space="preserve">3,775,013. </w:t>
            </w:r>
            <w:r>
              <w:rPr>
                <w:color w:val="000000"/>
                <w:spacing w:val="0"/>
                <w:w w:val="100"/>
                <w:position w:val="0"/>
                <w:sz w:val="18"/>
                <w:szCs w:val="18"/>
              </w:rPr>
              <w:t>12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2,891,891.18</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资源税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206,620.49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198,925.49</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9,525.25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9,518.94</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323,715.80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279,112.80</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11,860.91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10,174.37</w:t>
            </w:r>
          </w:p>
        </w:tc>
      </w:tr>
      <w:tr>
        <w:trPr>
          <w:trHeight w:val="2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 xml:space="preserve">8,899, </w:t>
            </w:r>
            <w:r>
              <w:rPr>
                <w:color w:val="000000"/>
                <w:spacing w:val="0"/>
                <w:w w:val="100"/>
                <w:position w:val="0"/>
                <w:sz w:val="18"/>
                <w:szCs w:val="18"/>
              </w:rPr>
              <w:t xml:space="preserve">426. </w:t>
            </w:r>
            <w:r>
              <w:rPr>
                <w:color w:val="000000"/>
                <w:spacing w:val="0"/>
                <w:w w:val="100"/>
                <w:position w:val="0"/>
                <w:sz w:val="18"/>
                <w:szCs w:val="18"/>
              </w:rPr>
              <w:t>70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 xml:space="preserve">7,438,273. </w:t>
            </w:r>
            <w:r>
              <w:rPr>
                <w:color w:val="000000"/>
                <w:spacing w:val="0"/>
                <w:w w:val="100"/>
                <w:position w:val="0"/>
                <w:sz w:val="18"/>
                <w:szCs w:val="18"/>
              </w:rPr>
              <w:t>50</w:t>
            </w:r>
          </w:p>
        </w:tc>
      </w:tr>
    </w:tbl>
    <w:p>
      <w:pPr>
        <w:pStyle w:val="Style25"/>
        <w:keepNext w:val="0"/>
        <w:keepLines w:val="0"/>
        <w:widowControl w:val="0"/>
        <w:shd w:val="clear" w:color="auto" w:fill="auto"/>
        <w:bidi w:val="0"/>
        <w:spacing w:before="0" w:after="0" w:line="350" w:lineRule="exact"/>
        <w:ind w:left="0" w:right="0" w:firstLine="0"/>
        <w:jc w:val="left"/>
        <w:rPr>
          <w:sz w:val="20"/>
          <w:szCs w:val="20"/>
        </w:rPr>
      </w:pPr>
      <w:r>
        <w:rPr>
          <w:rFonts w:ascii="SimSun" w:eastAsia="SimSun" w:hAnsi="SimSun" w:cs="SimSun"/>
          <w:color w:val="000000"/>
          <w:spacing w:val="0"/>
          <w:w w:val="100"/>
          <w:position w:val="0"/>
          <w:sz w:val="20"/>
          <w:szCs w:val="20"/>
        </w:rPr>
        <w:t>其他说明： 无</w:t>
      </w:r>
    </w:p>
    <w:p>
      <w:pPr>
        <w:widowControl w:val="0"/>
        <w:spacing w:after="259" w:line="1" w:lineRule="exact"/>
      </w:pPr>
    </w:p>
    <w:p>
      <w:pPr>
        <w:pStyle w:val="Style16"/>
        <w:keepNext/>
        <w:keepLines/>
        <w:widowControl w:val="0"/>
        <w:shd w:val="clear" w:color="auto" w:fill="auto"/>
        <w:bidi w:val="0"/>
        <w:spacing w:before="0" w:after="100" w:line="240" w:lineRule="auto"/>
        <w:ind w:left="0" w:right="0" w:firstLine="440"/>
        <w:jc w:val="left"/>
      </w:pPr>
      <w:bookmarkStart w:id="1912" w:name="bookmark1912"/>
      <w:bookmarkStart w:id="1913" w:name="bookmark1913"/>
      <w:bookmarkStart w:id="1914" w:name="bookmark1914"/>
      <w:bookmarkStart w:id="1915" w:name="bookmark1915"/>
      <w:r>
        <w:rPr>
          <w:color w:val="000000"/>
          <w:spacing w:val="0"/>
          <w:w w:val="100"/>
          <w:position w:val="0"/>
        </w:rPr>
        <w:t>6</w:t>
      </w:r>
      <w:bookmarkEnd w:id="1914"/>
      <w:r>
        <w:rPr>
          <w:color w:val="000000"/>
          <w:spacing w:val="0"/>
          <w:w w:val="100"/>
          <w:position w:val="0"/>
        </w:rPr>
        <w:t>3、销售费用</w:t>
      </w:r>
      <w:bookmarkEnd w:id="1912"/>
      <w:bookmarkEnd w:id="1913"/>
      <w:bookmarkEnd w:id="1915"/>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单位：元 币种：人民币</w:t>
      </w:r>
    </w:p>
    <w:tbl>
      <w:tblPr>
        <w:tblOverlap w:val="never"/>
        <w:jc w:val="center"/>
        <w:tblLayout w:type="fixed"/>
      </w:tblPr>
      <w:tblGrid>
        <w:gridCol w:w="3254"/>
        <w:gridCol w:w="2789"/>
        <w:gridCol w:w="2794"/>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员工薪酬</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287,318,168.35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254,905,166.94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24,963,661.21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16,171,182.64</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市场活动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29,975,908.65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17,543,291.20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 xml:space="preserve">9,687, </w:t>
            </w:r>
            <w:r>
              <w:rPr>
                <w:color w:val="000000"/>
                <w:spacing w:val="0"/>
                <w:w w:val="100"/>
                <w:position w:val="0"/>
                <w:sz w:val="18"/>
                <w:szCs w:val="18"/>
              </w:rPr>
              <w:t xml:space="preserve">190. </w:t>
            </w:r>
            <w:r>
              <w:rPr>
                <w:color w:val="000000"/>
                <w:spacing w:val="0"/>
                <w:w w:val="100"/>
                <w:position w:val="0"/>
                <w:sz w:val="18"/>
                <w:szCs w:val="18"/>
              </w:rPr>
              <w:t>59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 xml:space="preserve">7,814,110. </w:t>
            </w:r>
            <w:r>
              <w:rPr>
                <w:color w:val="000000"/>
                <w:spacing w:val="0"/>
                <w:w w:val="100"/>
                <w:position w:val="0"/>
                <w:sz w:val="18"/>
                <w:szCs w:val="18"/>
              </w:rPr>
              <w:t>10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使用权资产折旧/房租物业</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16,173,036.67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10,430,071.76</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10,465,072.25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 xml:space="preserve">9,652, </w:t>
            </w:r>
            <w:r>
              <w:rPr>
                <w:color w:val="000000"/>
                <w:spacing w:val="0"/>
                <w:w w:val="100"/>
                <w:position w:val="0"/>
                <w:sz w:val="18"/>
                <w:szCs w:val="18"/>
              </w:rPr>
              <w:t xml:space="preserve">946. </w:t>
            </w:r>
            <w:r>
              <w:rPr>
                <w:color w:val="000000"/>
                <w:spacing w:val="0"/>
                <w:w w:val="100"/>
                <w:position w:val="0"/>
                <w:sz w:val="18"/>
                <w:szCs w:val="18"/>
              </w:rPr>
              <w:t>48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中标服务费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 xml:space="preserve">2,313, </w:t>
            </w:r>
            <w:r>
              <w:rPr>
                <w:color w:val="000000"/>
                <w:spacing w:val="0"/>
                <w:w w:val="100"/>
                <w:position w:val="0"/>
                <w:sz w:val="18"/>
                <w:szCs w:val="18"/>
              </w:rPr>
              <w:t xml:space="preserve">483. </w:t>
            </w:r>
            <w:r>
              <w:rPr>
                <w:color w:val="000000"/>
                <w:spacing w:val="0"/>
                <w:w w:val="100"/>
                <w:position w:val="0"/>
                <w:sz w:val="18"/>
                <w:szCs w:val="18"/>
              </w:rPr>
              <w:t>83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 xml:space="preserve">2,020, </w:t>
            </w:r>
            <w:r>
              <w:rPr>
                <w:color w:val="000000"/>
                <w:spacing w:val="0"/>
                <w:w w:val="100"/>
                <w:position w:val="0"/>
                <w:sz w:val="18"/>
                <w:szCs w:val="18"/>
              </w:rPr>
              <w:t xml:space="preserve">923. </w:t>
            </w:r>
            <w:r>
              <w:rPr>
                <w:color w:val="000000"/>
                <w:spacing w:val="0"/>
                <w:w w:val="100"/>
                <w:position w:val="0"/>
                <w:sz w:val="18"/>
                <w:szCs w:val="18"/>
              </w:rPr>
              <w:t>38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 xml:space="preserve">1,063, </w:t>
            </w:r>
            <w:r>
              <w:rPr>
                <w:color w:val="000000"/>
                <w:spacing w:val="0"/>
                <w:w w:val="100"/>
                <w:position w:val="0"/>
                <w:sz w:val="18"/>
                <w:szCs w:val="18"/>
              </w:rPr>
              <w:t xml:space="preserve">329. </w:t>
            </w:r>
            <w:r>
              <w:rPr>
                <w:color w:val="000000"/>
                <w:spacing w:val="0"/>
                <w:w w:val="100"/>
                <w:position w:val="0"/>
                <w:sz w:val="18"/>
                <w:szCs w:val="18"/>
              </w:rPr>
              <w:t>28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 xml:space="preserve">1,015, </w:t>
            </w:r>
            <w:r>
              <w:rPr>
                <w:color w:val="000000"/>
                <w:spacing w:val="0"/>
                <w:w w:val="100"/>
                <w:position w:val="0"/>
                <w:sz w:val="18"/>
                <w:szCs w:val="18"/>
              </w:rPr>
              <w:t xml:space="preserve">825. </w:t>
            </w:r>
            <w:r>
              <w:rPr>
                <w:color w:val="000000"/>
                <w:spacing w:val="0"/>
                <w:w w:val="100"/>
                <w:position w:val="0"/>
                <w:sz w:val="18"/>
                <w:szCs w:val="18"/>
              </w:rPr>
              <w:t>46</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 xml:space="preserve">2,374, </w:t>
            </w:r>
            <w:r>
              <w:rPr>
                <w:color w:val="000000"/>
                <w:spacing w:val="0"/>
                <w:w w:val="100"/>
                <w:position w:val="0"/>
                <w:sz w:val="18"/>
                <w:szCs w:val="18"/>
              </w:rPr>
              <w:t xml:space="preserve">483. </w:t>
            </w:r>
            <w:r>
              <w:rPr>
                <w:color w:val="000000"/>
                <w:spacing w:val="0"/>
                <w:w w:val="100"/>
                <w:position w:val="0"/>
                <w:sz w:val="18"/>
                <w:szCs w:val="18"/>
              </w:rPr>
              <w:t>30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 xml:space="preserve">1,867, </w:t>
            </w:r>
            <w:r>
              <w:rPr>
                <w:color w:val="000000"/>
                <w:spacing w:val="0"/>
                <w:w w:val="100"/>
                <w:position w:val="0"/>
                <w:sz w:val="18"/>
                <w:szCs w:val="18"/>
              </w:rPr>
              <w:t xml:space="preserve">326. </w:t>
            </w:r>
            <w:r>
              <w:rPr>
                <w:color w:val="000000"/>
                <w:spacing w:val="0"/>
                <w:w w:val="100"/>
                <w:position w:val="0"/>
                <w:sz w:val="18"/>
                <w:szCs w:val="18"/>
              </w:rPr>
              <w:t>17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装修、折旧、摊销</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 xml:space="preserve">2,247, </w:t>
            </w:r>
            <w:r>
              <w:rPr>
                <w:color w:val="000000"/>
                <w:spacing w:val="0"/>
                <w:w w:val="100"/>
                <w:position w:val="0"/>
                <w:sz w:val="18"/>
                <w:szCs w:val="18"/>
              </w:rPr>
              <w:t xml:space="preserve">106. </w:t>
            </w:r>
            <w:r>
              <w:rPr>
                <w:color w:val="000000"/>
                <w:spacing w:val="0"/>
                <w:w w:val="100"/>
                <w:position w:val="0"/>
                <w:sz w:val="18"/>
                <w:szCs w:val="18"/>
              </w:rPr>
              <w:t>42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 xml:space="preserve">1,209, </w:t>
            </w:r>
            <w:r>
              <w:rPr>
                <w:color w:val="000000"/>
                <w:spacing w:val="0"/>
                <w:w w:val="100"/>
                <w:position w:val="0"/>
                <w:sz w:val="18"/>
                <w:szCs w:val="18"/>
              </w:rPr>
              <w:t xml:space="preserve">399. </w:t>
            </w:r>
            <w:r>
              <w:rPr>
                <w:color w:val="000000"/>
                <w:spacing w:val="0"/>
                <w:w w:val="100"/>
                <w:position w:val="0"/>
                <w:sz w:val="18"/>
                <w:szCs w:val="18"/>
              </w:rPr>
              <w:t>28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20" w:right="0" w:firstLine="0"/>
              <w:jc w:val="both"/>
              <w:rPr>
                <w:sz w:val="18"/>
                <w:szCs w:val="18"/>
              </w:rPr>
            </w:pPr>
            <w:r>
              <w:rPr>
                <w:color w:val="000000"/>
                <w:spacing w:val="0"/>
                <w:w w:val="100"/>
                <w:position w:val="0"/>
                <w:sz w:val="18"/>
                <w:szCs w:val="18"/>
              </w:rPr>
              <w:t>416,079.81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20" w:right="0" w:firstLine="0"/>
              <w:jc w:val="both"/>
              <w:rPr>
                <w:sz w:val="18"/>
                <w:szCs w:val="18"/>
              </w:rPr>
            </w:pPr>
            <w:r>
              <w:rPr>
                <w:color w:val="000000"/>
                <w:spacing w:val="0"/>
                <w:w w:val="100"/>
                <w:position w:val="0"/>
                <w:sz w:val="18"/>
                <w:szCs w:val="18"/>
              </w:rPr>
              <w:t>225,526.00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快递费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20" w:right="0" w:firstLine="0"/>
              <w:jc w:val="both"/>
              <w:rPr>
                <w:sz w:val="18"/>
                <w:szCs w:val="18"/>
              </w:rPr>
            </w:pPr>
            <w:r>
              <w:rPr>
                <w:color w:val="000000"/>
                <w:spacing w:val="0"/>
                <w:w w:val="100"/>
                <w:position w:val="0"/>
                <w:sz w:val="18"/>
                <w:szCs w:val="18"/>
              </w:rPr>
              <w:t>603,984.20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20" w:right="0" w:firstLine="0"/>
              <w:jc w:val="both"/>
              <w:rPr>
                <w:sz w:val="18"/>
                <w:szCs w:val="18"/>
              </w:rPr>
            </w:pPr>
            <w:r>
              <w:rPr>
                <w:color w:val="000000"/>
                <w:spacing w:val="0"/>
                <w:w w:val="100"/>
                <w:position w:val="0"/>
                <w:sz w:val="18"/>
                <w:szCs w:val="18"/>
              </w:rPr>
              <w:t>527,830.31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 xml:space="preserve">4,086, </w:t>
            </w:r>
            <w:r>
              <w:rPr>
                <w:color w:val="000000"/>
                <w:spacing w:val="0"/>
                <w:w w:val="100"/>
                <w:position w:val="0"/>
                <w:sz w:val="18"/>
                <w:szCs w:val="18"/>
              </w:rPr>
              <w:t xml:space="preserve">294. </w:t>
            </w:r>
            <w:r>
              <w:rPr>
                <w:color w:val="000000"/>
                <w:spacing w:val="0"/>
                <w:w w:val="100"/>
                <w:position w:val="0"/>
                <w:sz w:val="18"/>
                <w:szCs w:val="18"/>
              </w:rPr>
              <w:t>25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 xml:space="preserve">3,429, </w:t>
            </w:r>
            <w:r>
              <w:rPr>
                <w:color w:val="000000"/>
                <w:spacing w:val="0"/>
                <w:w w:val="100"/>
                <w:position w:val="0"/>
                <w:sz w:val="18"/>
                <w:szCs w:val="18"/>
              </w:rPr>
              <w:t xml:space="preserve">025. </w:t>
            </w:r>
            <w:r>
              <w:rPr>
                <w:color w:val="000000"/>
                <w:spacing w:val="0"/>
                <w:w w:val="100"/>
                <w:position w:val="0"/>
                <w:sz w:val="18"/>
                <w:szCs w:val="18"/>
              </w:rPr>
              <w:t>23</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 xml:space="preserve">9,222, </w:t>
            </w:r>
            <w:r>
              <w:rPr>
                <w:color w:val="000000"/>
                <w:spacing w:val="0"/>
                <w:w w:val="100"/>
                <w:position w:val="0"/>
                <w:sz w:val="18"/>
                <w:szCs w:val="18"/>
              </w:rPr>
              <w:t xml:space="preserve">103. </w:t>
            </w:r>
            <w:r>
              <w:rPr>
                <w:color w:val="000000"/>
                <w:spacing w:val="0"/>
                <w:w w:val="100"/>
                <w:position w:val="0"/>
                <w:sz w:val="18"/>
                <w:szCs w:val="18"/>
              </w:rPr>
              <w:t>16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 xml:space="preserve">1,663, </w:t>
            </w:r>
            <w:r>
              <w:rPr>
                <w:color w:val="000000"/>
                <w:spacing w:val="0"/>
                <w:w w:val="100"/>
                <w:position w:val="0"/>
                <w:sz w:val="18"/>
                <w:szCs w:val="18"/>
              </w:rPr>
              <w:t xml:space="preserve">648. </w:t>
            </w:r>
            <w:r>
              <w:rPr>
                <w:color w:val="000000"/>
                <w:spacing w:val="0"/>
                <w:w w:val="100"/>
                <w:position w:val="0"/>
                <w:sz w:val="18"/>
                <w:szCs w:val="18"/>
              </w:rPr>
              <w:t>17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20" w:right="0" w:firstLine="0"/>
              <w:jc w:val="both"/>
              <w:rPr>
                <w:sz w:val="18"/>
                <w:szCs w:val="18"/>
              </w:rPr>
            </w:pPr>
            <w:r>
              <w:rPr>
                <w:color w:val="000000"/>
                <w:spacing w:val="0"/>
                <w:w w:val="100"/>
                <w:position w:val="0"/>
                <w:sz w:val="18"/>
                <w:szCs w:val="18"/>
              </w:rPr>
              <w:t>692,610.67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20" w:right="0" w:firstLine="0"/>
              <w:jc w:val="both"/>
              <w:rPr>
                <w:sz w:val="18"/>
                <w:szCs w:val="18"/>
              </w:rPr>
            </w:pPr>
            <w:r>
              <w:rPr>
                <w:color w:val="000000"/>
                <w:spacing w:val="0"/>
                <w:w w:val="100"/>
                <w:position w:val="0"/>
                <w:sz w:val="18"/>
                <w:szCs w:val="18"/>
              </w:rPr>
              <w:t>402,862.36</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401,602,512.64</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328,879,135.48</w:t>
            </w:r>
          </w:p>
        </w:tc>
      </w:tr>
    </w:tbl>
    <w:p>
      <w:pPr>
        <w:widowControl w:val="0"/>
        <w:spacing w:after="219" w:line="1" w:lineRule="exact"/>
      </w:pPr>
    </w:p>
    <w:p>
      <w:pPr>
        <w:pStyle w:val="Style5"/>
        <w:keepNext w:val="0"/>
        <w:keepLines w:val="0"/>
        <w:widowControl w:val="0"/>
        <w:shd w:val="clear" w:color="auto" w:fill="auto"/>
        <w:bidi w:val="0"/>
        <w:spacing w:before="0" w:after="100" w:line="350" w:lineRule="exact"/>
        <w:ind w:left="440" w:right="0" w:firstLine="0"/>
        <w:jc w:val="left"/>
      </w:pPr>
      <w:r>
        <w:rPr>
          <w:color w:val="000000"/>
          <w:spacing w:val="0"/>
          <w:w w:val="100"/>
          <w:position w:val="0"/>
        </w:rPr>
        <w:t>其他说明： 无</w:t>
      </w:r>
      <w:r>
        <w:br w:type="page"/>
      </w:r>
    </w:p>
    <w:p>
      <w:pPr>
        <w:pStyle w:val="Style16"/>
        <w:keepNext/>
        <w:keepLines/>
        <w:widowControl w:val="0"/>
        <w:shd w:val="clear" w:color="auto" w:fill="auto"/>
        <w:bidi w:val="0"/>
        <w:spacing w:before="0" w:after="120" w:line="240" w:lineRule="auto"/>
        <w:ind w:left="0" w:right="0" w:firstLine="440"/>
        <w:jc w:val="left"/>
      </w:pPr>
      <w:bookmarkStart w:id="1916" w:name="bookmark1916"/>
      <w:bookmarkStart w:id="1917" w:name="bookmark1917"/>
      <w:bookmarkStart w:id="1918" w:name="bookmark1918"/>
      <w:bookmarkStart w:id="1919" w:name="bookmark1919"/>
      <w:r>
        <w:rPr>
          <w:color w:val="000000"/>
          <w:spacing w:val="0"/>
          <w:w w:val="100"/>
          <w:position w:val="0"/>
        </w:rPr>
        <w:t>6</w:t>
      </w:r>
      <w:bookmarkEnd w:id="1918"/>
      <w:r>
        <w:rPr>
          <w:color w:val="000000"/>
          <w:spacing w:val="0"/>
          <w:w w:val="100"/>
          <w:position w:val="0"/>
        </w:rPr>
        <w:t>4、管理费用</w:t>
      </w:r>
      <w:bookmarkEnd w:id="1916"/>
      <w:bookmarkEnd w:id="1917"/>
      <w:bookmarkEnd w:id="1919"/>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单位：元币种：人民币</w:t>
      </w:r>
    </w:p>
    <w:tbl>
      <w:tblPr>
        <w:tblOverlap w:val="never"/>
        <w:jc w:val="center"/>
        <w:tblLayout w:type="fixed"/>
      </w:tblPr>
      <w:tblGrid>
        <w:gridCol w:w="3912"/>
        <w:gridCol w:w="2539"/>
        <w:gridCol w:w="2386"/>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7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员工薪酬</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43,908,493.25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35,486,795.71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使用权资产折旧/房屋租赁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11,745,956.24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11,652,027.30</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中介服务费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8,206, </w:t>
            </w:r>
            <w:r>
              <w:rPr>
                <w:color w:val="000000"/>
                <w:spacing w:val="0"/>
                <w:w w:val="100"/>
                <w:position w:val="0"/>
                <w:sz w:val="18"/>
                <w:szCs w:val="18"/>
              </w:rPr>
              <w:t xml:space="preserve">664. </w:t>
            </w:r>
            <w:r>
              <w:rPr>
                <w:color w:val="000000"/>
                <w:spacing w:val="0"/>
                <w:w w:val="100"/>
                <w:position w:val="0"/>
                <w:sz w:val="18"/>
                <w:szCs w:val="18"/>
              </w:rPr>
              <w:t>94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9,531,857.41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2,305, </w:t>
            </w:r>
            <w:r>
              <w:rPr>
                <w:color w:val="000000"/>
                <w:spacing w:val="0"/>
                <w:w w:val="100"/>
                <w:position w:val="0"/>
                <w:sz w:val="18"/>
                <w:szCs w:val="18"/>
              </w:rPr>
              <w:t xml:space="preserve">803. </w:t>
            </w:r>
            <w:r>
              <w:rPr>
                <w:color w:val="000000"/>
                <w:spacing w:val="0"/>
                <w:w w:val="100"/>
                <w:position w:val="0"/>
                <w:sz w:val="18"/>
                <w:szCs w:val="18"/>
              </w:rPr>
              <w:t>57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1,989, </w:t>
            </w:r>
            <w:r>
              <w:rPr>
                <w:color w:val="000000"/>
                <w:spacing w:val="0"/>
                <w:w w:val="100"/>
                <w:position w:val="0"/>
                <w:sz w:val="18"/>
                <w:szCs w:val="18"/>
              </w:rPr>
              <w:t xml:space="preserve">593. </w:t>
            </w:r>
            <w:r>
              <w:rPr>
                <w:color w:val="000000"/>
                <w:spacing w:val="0"/>
                <w:w w:val="100"/>
                <w:position w:val="0"/>
                <w:sz w:val="18"/>
                <w:szCs w:val="18"/>
              </w:rPr>
              <w:t>19</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装修、折旧、摊销</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3,745, </w:t>
            </w:r>
            <w:r>
              <w:rPr>
                <w:color w:val="000000"/>
                <w:spacing w:val="0"/>
                <w:w w:val="100"/>
                <w:position w:val="0"/>
                <w:sz w:val="18"/>
                <w:szCs w:val="18"/>
              </w:rPr>
              <w:t xml:space="preserve">200. </w:t>
            </w:r>
            <w:r>
              <w:rPr>
                <w:color w:val="000000"/>
                <w:spacing w:val="0"/>
                <w:w w:val="100"/>
                <w:position w:val="0"/>
                <w:sz w:val="18"/>
                <w:szCs w:val="18"/>
              </w:rPr>
              <w:t>73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2,631,812.23</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843,046.33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1,074, </w:t>
            </w:r>
            <w:r>
              <w:rPr>
                <w:color w:val="000000"/>
                <w:spacing w:val="0"/>
                <w:w w:val="100"/>
                <w:position w:val="0"/>
                <w:sz w:val="18"/>
                <w:szCs w:val="18"/>
              </w:rPr>
              <w:t xml:space="preserve">558. </w:t>
            </w:r>
            <w:r>
              <w:rPr>
                <w:color w:val="000000"/>
                <w:spacing w:val="0"/>
                <w:w w:val="100"/>
                <w:position w:val="0"/>
                <w:sz w:val="18"/>
                <w:szCs w:val="18"/>
              </w:rPr>
              <w:t>05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882,970.64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1,390, </w:t>
            </w:r>
            <w:r>
              <w:rPr>
                <w:color w:val="000000"/>
                <w:spacing w:val="0"/>
                <w:w w:val="100"/>
                <w:position w:val="0"/>
                <w:sz w:val="18"/>
                <w:szCs w:val="18"/>
              </w:rPr>
              <w:t xml:space="preserve">126. </w:t>
            </w:r>
            <w:r>
              <w:rPr>
                <w:color w:val="000000"/>
                <w:spacing w:val="0"/>
                <w:w w:val="100"/>
                <w:position w:val="0"/>
                <w:sz w:val="18"/>
                <w:szCs w:val="18"/>
              </w:rPr>
              <w:t>24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1,850, </w:t>
            </w:r>
            <w:r>
              <w:rPr>
                <w:color w:val="000000"/>
                <w:spacing w:val="0"/>
                <w:w w:val="100"/>
                <w:position w:val="0"/>
                <w:sz w:val="18"/>
                <w:szCs w:val="18"/>
              </w:rPr>
              <w:t>393.92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2,815, </w:t>
            </w:r>
            <w:r>
              <w:rPr>
                <w:color w:val="000000"/>
                <w:spacing w:val="0"/>
                <w:w w:val="100"/>
                <w:position w:val="0"/>
                <w:sz w:val="18"/>
                <w:szCs w:val="18"/>
              </w:rPr>
              <w:t xml:space="preserve">142. </w:t>
            </w:r>
            <w:r>
              <w:rPr>
                <w:color w:val="000000"/>
                <w:spacing w:val="0"/>
                <w:w w:val="100"/>
                <w:position w:val="0"/>
                <w:sz w:val="18"/>
                <w:szCs w:val="18"/>
              </w:rPr>
              <w:t>82</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2,026,516. </w:t>
            </w:r>
            <w:r>
              <w:rPr>
                <w:color w:val="000000"/>
                <w:spacing w:val="0"/>
                <w:w w:val="100"/>
                <w:position w:val="0"/>
                <w:sz w:val="18"/>
                <w:szCs w:val="18"/>
              </w:rPr>
              <w:t>82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1,813, </w:t>
            </w:r>
            <w:r>
              <w:rPr>
                <w:color w:val="000000"/>
                <w:spacing w:val="0"/>
                <w:w w:val="100"/>
                <w:position w:val="0"/>
                <w:sz w:val="18"/>
                <w:szCs w:val="18"/>
              </w:rPr>
              <w:t xml:space="preserve">308. </w:t>
            </w:r>
            <w:r>
              <w:rPr>
                <w:color w:val="000000"/>
                <w:spacing w:val="0"/>
                <w:w w:val="100"/>
                <w:position w:val="0"/>
                <w:sz w:val="18"/>
                <w:szCs w:val="18"/>
              </w:rPr>
              <w:t>32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IT</w:t>
            </w:r>
            <w:r>
              <w:rPr>
                <w:color w:val="000000"/>
                <w:spacing w:val="0"/>
                <w:w w:val="100"/>
                <w:position w:val="0"/>
              </w:rPr>
              <w:t>建设费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1,432,518.06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1,904, </w:t>
            </w:r>
            <w:r>
              <w:rPr>
                <w:color w:val="000000"/>
                <w:spacing w:val="0"/>
                <w:w w:val="100"/>
                <w:position w:val="0"/>
                <w:sz w:val="18"/>
                <w:szCs w:val="18"/>
              </w:rPr>
              <w:t xml:space="preserve">868. </w:t>
            </w:r>
            <w:r>
              <w:rPr>
                <w:color w:val="000000"/>
                <w:spacing w:val="0"/>
                <w:w w:val="100"/>
                <w:position w:val="0"/>
                <w:sz w:val="18"/>
                <w:szCs w:val="18"/>
              </w:rPr>
              <w:t>49</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402,429.32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400,078.17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残保金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92,019.13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1,802, </w:t>
            </w:r>
            <w:r>
              <w:rPr>
                <w:color w:val="000000"/>
                <w:spacing w:val="0"/>
                <w:w w:val="100"/>
                <w:position w:val="0"/>
                <w:sz w:val="18"/>
                <w:szCs w:val="18"/>
              </w:rPr>
              <w:t>788.09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287,058.84</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158,664.34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266,019.42</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7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79,403,465.38</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71,243,321.19</w:t>
            </w:r>
          </w:p>
        </w:tc>
      </w:tr>
    </w:tbl>
    <w:p>
      <w:pPr>
        <w:widowControl w:val="0"/>
        <w:spacing w:after="259" w:line="1" w:lineRule="exact"/>
      </w:pPr>
    </w:p>
    <w:p>
      <w:pPr>
        <w:pStyle w:val="Style5"/>
        <w:keepNext w:val="0"/>
        <w:keepLines w:val="0"/>
        <w:widowControl w:val="0"/>
        <w:shd w:val="clear" w:color="auto" w:fill="auto"/>
        <w:bidi w:val="0"/>
        <w:spacing w:before="0" w:after="360" w:line="274" w:lineRule="exact"/>
        <w:ind w:left="440" w:right="0" w:firstLine="0"/>
        <w:jc w:val="left"/>
      </w:pPr>
      <w:r>
        <w:rPr>
          <w:color w:val="000000"/>
          <w:spacing w:val="0"/>
          <w:w w:val="100"/>
          <w:position w:val="0"/>
        </w:rPr>
        <w:t>其他说明: 无</w:t>
      </w:r>
    </w:p>
    <w:p>
      <w:pPr>
        <w:pStyle w:val="Style16"/>
        <w:keepNext/>
        <w:keepLines/>
        <w:widowControl w:val="0"/>
        <w:shd w:val="clear" w:color="auto" w:fill="auto"/>
        <w:bidi w:val="0"/>
        <w:spacing w:before="0" w:after="120" w:line="240" w:lineRule="auto"/>
        <w:ind w:left="0" w:right="0" w:firstLine="440"/>
        <w:jc w:val="left"/>
      </w:pPr>
      <w:bookmarkStart w:id="1920" w:name="bookmark1920"/>
      <w:bookmarkStart w:id="1921" w:name="bookmark1921"/>
      <w:bookmarkStart w:id="1922" w:name="bookmark1922"/>
      <w:bookmarkStart w:id="1923" w:name="bookmark1923"/>
      <w:r>
        <w:rPr>
          <w:color w:val="000000"/>
          <w:spacing w:val="0"/>
          <w:w w:val="100"/>
          <w:position w:val="0"/>
        </w:rPr>
        <w:t>6</w:t>
      </w:r>
      <w:bookmarkEnd w:id="1922"/>
      <w:r>
        <w:rPr>
          <w:color w:val="000000"/>
          <w:spacing w:val="0"/>
          <w:w w:val="100"/>
          <w:position w:val="0"/>
        </w:rPr>
        <w:t>5、研发费用</w:t>
      </w:r>
      <w:bookmarkEnd w:id="1920"/>
      <w:bookmarkEnd w:id="1921"/>
      <w:bookmarkEnd w:id="1923"/>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单位：元币种：人民币</w:t>
      </w:r>
    </w:p>
    <w:tbl>
      <w:tblPr>
        <w:tblOverlap w:val="never"/>
        <w:jc w:val="center"/>
        <w:tblLayout w:type="fixed"/>
      </w:tblPr>
      <w:tblGrid>
        <w:gridCol w:w="3912"/>
        <w:gridCol w:w="2539"/>
        <w:gridCol w:w="2386"/>
      </w:tblGrid>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7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员工薪酬</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158,171,188.67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103,999,458.18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2,964, </w:t>
            </w:r>
            <w:r>
              <w:rPr>
                <w:color w:val="000000"/>
                <w:spacing w:val="0"/>
                <w:w w:val="100"/>
                <w:position w:val="0"/>
                <w:sz w:val="18"/>
                <w:szCs w:val="18"/>
              </w:rPr>
              <w:t xml:space="preserve">834. </w:t>
            </w:r>
            <w:r>
              <w:rPr>
                <w:color w:val="000000"/>
                <w:spacing w:val="0"/>
                <w:w w:val="100"/>
                <w:position w:val="0"/>
                <w:sz w:val="18"/>
                <w:szCs w:val="18"/>
              </w:rPr>
              <w:t>88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2,417, </w:t>
            </w:r>
            <w:r>
              <w:rPr>
                <w:color w:val="000000"/>
                <w:spacing w:val="0"/>
                <w:w w:val="100"/>
                <w:position w:val="0"/>
                <w:sz w:val="18"/>
                <w:szCs w:val="18"/>
              </w:rPr>
              <w:t xml:space="preserve">994. </w:t>
            </w:r>
            <w:r>
              <w:rPr>
                <w:color w:val="000000"/>
                <w:spacing w:val="0"/>
                <w:w w:val="100"/>
                <w:position w:val="0"/>
                <w:sz w:val="18"/>
                <w:szCs w:val="18"/>
              </w:rPr>
              <w:t>80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装修、折旧、摊销</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1,006, </w:t>
            </w:r>
            <w:r>
              <w:rPr>
                <w:color w:val="000000"/>
                <w:spacing w:val="0"/>
                <w:w w:val="100"/>
                <w:position w:val="0"/>
                <w:sz w:val="18"/>
                <w:szCs w:val="18"/>
              </w:rPr>
              <w:t xml:space="preserve">504. </w:t>
            </w:r>
            <w:r>
              <w:rPr>
                <w:color w:val="000000"/>
                <w:spacing w:val="0"/>
                <w:w w:val="100"/>
                <w:position w:val="0"/>
                <w:sz w:val="18"/>
                <w:szCs w:val="18"/>
              </w:rPr>
              <w:t>03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443,880.89</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IT</w:t>
            </w:r>
            <w:r>
              <w:rPr>
                <w:color w:val="000000"/>
                <w:spacing w:val="0"/>
                <w:w w:val="100"/>
                <w:position w:val="0"/>
              </w:rPr>
              <w:t>建设费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3,241, </w:t>
            </w:r>
            <w:r>
              <w:rPr>
                <w:color w:val="000000"/>
                <w:spacing w:val="0"/>
                <w:w w:val="100"/>
                <w:position w:val="0"/>
                <w:sz w:val="18"/>
                <w:szCs w:val="18"/>
              </w:rPr>
              <w:t xml:space="preserve">102. </w:t>
            </w:r>
            <w:r>
              <w:rPr>
                <w:color w:val="000000"/>
                <w:spacing w:val="0"/>
                <w:w w:val="100"/>
                <w:position w:val="0"/>
                <w:sz w:val="18"/>
                <w:szCs w:val="18"/>
              </w:rPr>
              <w:t>54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5,293, </w:t>
            </w:r>
            <w:r>
              <w:rPr>
                <w:color w:val="000000"/>
                <w:spacing w:val="0"/>
                <w:w w:val="100"/>
                <w:position w:val="0"/>
                <w:sz w:val="18"/>
                <w:szCs w:val="18"/>
              </w:rPr>
              <w:t xml:space="preserve">930. </w:t>
            </w:r>
            <w:r>
              <w:rPr>
                <w:color w:val="000000"/>
                <w:spacing w:val="0"/>
                <w:w w:val="100"/>
                <w:position w:val="0"/>
                <w:sz w:val="18"/>
                <w:szCs w:val="18"/>
              </w:rPr>
              <w:t>50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使用权资产折旧/房租</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5,375, </w:t>
            </w:r>
            <w:r>
              <w:rPr>
                <w:color w:val="000000"/>
                <w:spacing w:val="0"/>
                <w:w w:val="100"/>
                <w:position w:val="0"/>
                <w:sz w:val="18"/>
                <w:szCs w:val="18"/>
              </w:rPr>
              <w:t xml:space="preserve">798. </w:t>
            </w:r>
            <w:r>
              <w:rPr>
                <w:color w:val="000000"/>
                <w:spacing w:val="0"/>
                <w:w w:val="100"/>
                <w:position w:val="0"/>
                <w:sz w:val="18"/>
                <w:szCs w:val="18"/>
              </w:rPr>
              <w:t>99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1,760, </w:t>
            </w:r>
            <w:r>
              <w:rPr>
                <w:color w:val="000000"/>
                <w:spacing w:val="0"/>
                <w:w w:val="100"/>
                <w:position w:val="0"/>
                <w:sz w:val="18"/>
                <w:szCs w:val="18"/>
              </w:rPr>
              <w:t xml:space="preserve">472. </w:t>
            </w:r>
            <w:r>
              <w:rPr>
                <w:color w:val="000000"/>
                <w:spacing w:val="0"/>
                <w:w w:val="100"/>
                <w:position w:val="0"/>
                <w:sz w:val="18"/>
                <w:szCs w:val="18"/>
              </w:rPr>
              <w:t>67</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外包、测试</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5,091,962.61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4,944, </w:t>
            </w:r>
            <w:r>
              <w:rPr>
                <w:color w:val="000000"/>
                <w:spacing w:val="0"/>
                <w:w w:val="100"/>
                <w:position w:val="0"/>
                <w:sz w:val="18"/>
                <w:szCs w:val="18"/>
              </w:rPr>
              <w:t xml:space="preserve">838. </w:t>
            </w:r>
            <w:r>
              <w:rPr>
                <w:color w:val="000000"/>
                <w:spacing w:val="0"/>
                <w:w w:val="100"/>
                <w:position w:val="0"/>
                <w:sz w:val="18"/>
                <w:szCs w:val="18"/>
              </w:rPr>
              <w:t>05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5,251,095. </w:t>
            </w:r>
            <w:r>
              <w:rPr>
                <w:color w:val="000000"/>
                <w:spacing w:val="0"/>
                <w:w w:val="100"/>
                <w:position w:val="0"/>
                <w:sz w:val="18"/>
                <w:szCs w:val="18"/>
              </w:rPr>
              <w:t>12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777,439.66</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7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181,102,486.84</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119,638,014.75</w:t>
            </w:r>
          </w:p>
        </w:tc>
      </w:tr>
    </w:tbl>
    <w:p>
      <w:pPr>
        <w:pStyle w:val="Style25"/>
        <w:keepNext w:val="0"/>
        <w:keepLines w:val="0"/>
        <w:widowControl w:val="0"/>
        <w:shd w:val="clear" w:color="auto" w:fill="auto"/>
        <w:bidi w:val="0"/>
        <w:spacing w:before="0" w:after="0" w:line="288" w:lineRule="exact"/>
        <w:ind w:left="0" w:right="0" w:firstLine="0"/>
        <w:jc w:val="left"/>
        <w:rPr>
          <w:sz w:val="20"/>
          <w:szCs w:val="20"/>
        </w:rPr>
      </w:pPr>
      <w:r>
        <w:rPr>
          <w:rFonts w:ascii="SimSun" w:eastAsia="SimSun" w:hAnsi="SimSun" w:cs="SimSun"/>
          <w:color w:val="000000"/>
          <w:spacing w:val="0"/>
          <w:w w:val="100"/>
          <w:position w:val="0"/>
          <w:sz w:val="20"/>
          <w:szCs w:val="20"/>
        </w:rPr>
        <w:t>其他说明： 无</w:t>
      </w:r>
    </w:p>
    <w:p>
      <w:pPr>
        <w:widowControl w:val="0"/>
        <w:spacing w:after="259" w:line="1" w:lineRule="exact"/>
      </w:pPr>
    </w:p>
    <w:p>
      <w:pPr>
        <w:pStyle w:val="Style16"/>
        <w:keepNext/>
        <w:keepLines/>
        <w:widowControl w:val="0"/>
        <w:shd w:val="clear" w:color="auto" w:fill="auto"/>
        <w:bidi w:val="0"/>
        <w:spacing w:before="0" w:after="120" w:line="240" w:lineRule="auto"/>
        <w:ind w:left="0" w:right="0" w:firstLine="440"/>
        <w:jc w:val="left"/>
      </w:pPr>
      <w:bookmarkStart w:id="1924" w:name="bookmark1924"/>
      <w:bookmarkStart w:id="1925" w:name="bookmark1925"/>
      <w:bookmarkStart w:id="1926" w:name="bookmark1926"/>
      <w:bookmarkStart w:id="1927" w:name="bookmark1927"/>
      <w:r>
        <w:rPr>
          <w:color w:val="000000"/>
          <w:spacing w:val="0"/>
          <w:w w:val="100"/>
          <w:position w:val="0"/>
        </w:rPr>
        <w:t>6</w:t>
      </w:r>
      <w:bookmarkEnd w:id="1926"/>
      <w:r>
        <w:rPr>
          <w:color w:val="000000"/>
          <w:spacing w:val="0"/>
          <w:w w:val="100"/>
          <w:position w:val="0"/>
        </w:rPr>
        <w:t>6、财务费用</w:t>
      </w:r>
      <w:bookmarkEnd w:id="1924"/>
      <w:bookmarkEnd w:id="1925"/>
      <w:bookmarkEnd w:id="1927"/>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6509" w:right="0" w:firstLine="0"/>
        <w:jc w:val="left"/>
        <w:rPr>
          <w:sz w:val="20"/>
          <w:szCs w:val="20"/>
        </w:rPr>
      </w:pPr>
      <w:r>
        <w:rPr>
          <w:rFonts w:ascii="SimSun" w:eastAsia="SimSun" w:hAnsi="SimSun" w:cs="SimSun"/>
          <w:color w:val="000000"/>
          <w:spacing w:val="0"/>
          <w:w w:val="100"/>
          <w:position w:val="0"/>
          <w:sz w:val="20"/>
          <w:szCs w:val="20"/>
        </w:rPr>
        <w:t>单位：元 币种：人民币</w:t>
      </w:r>
    </w:p>
    <w:tbl>
      <w:tblPr>
        <w:tblOverlap w:val="never"/>
        <w:jc w:val="center"/>
        <w:tblLayout w:type="fixed"/>
      </w:tblPr>
      <w:tblGrid>
        <w:gridCol w:w="3912"/>
        <w:gridCol w:w="2539"/>
        <w:gridCol w:w="2386"/>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7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其中：租赁负债利息费用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2,441,818.35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-25,807,707.94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-8,306,523.95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19,541.68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36,669.97</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56,891.28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57,185.96</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7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-23,289,456.63</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-8,212,668.02</w:t>
            </w:r>
          </w:p>
        </w:tc>
      </w:tr>
    </w:tbl>
    <w:p>
      <w:pPr>
        <w:spacing w:lineRule="exact" w:line="1"/>
        <w:rPr>
          <w:sz w:val="2"/>
          <w:szCs w:val="2"/>
        </w:rPr>
      </w:pPr>
      <w:r>
        <w:br w:type="page"/>
      </w:r>
    </w:p>
    <w:p>
      <w:pPr>
        <w:pStyle w:val="Style5"/>
        <w:keepNext w:val="0"/>
        <w:keepLines w:val="0"/>
        <w:widowControl w:val="0"/>
        <w:shd w:val="clear" w:color="auto" w:fill="auto"/>
        <w:bidi w:val="0"/>
        <w:spacing w:before="0" w:after="0" w:line="240" w:lineRule="auto"/>
        <w:ind w:left="0" w:right="0" w:firstLine="440"/>
        <w:jc w:val="both"/>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440"/>
        <w:jc w:val="both"/>
      </w:pPr>
      <w:r>
        <w:rPr>
          <w:color w:val="000000"/>
          <w:spacing w:val="0"/>
          <w:w w:val="100"/>
          <w:position w:val="0"/>
        </w:rPr>
        <w:t>无</w:t>
      </w:r>
    </w:p>
    <w:p>
      <w:pPr>
        <w:pStyle w:val="Style16"/>
        <w:keepNext/>
        <w:keepLines/>
        <w:widowControl w:val="0"/>
        <w:shd w:val="clear" w:color="auto" w:fill="auto"/>
        <w:bidi w:val="0"/>
        <w:spacing w:before="0" w:after="100" w:line="240" w:lineRule="auto"/>
        <w:ind w:left="0" w:right="0" w:firstLine="440"/>
        <w:jc w:val="both"/>
      </w:pPr>
      <w:bookmarkStart w:id="1928" w:name="bookmark1928"/>
      <w:bookmarkStart w:id="1929" w:name="bookmark1929"/>
      <w:bookmarkStart w:id="1930" w:name="bookmark1930"/>
      <w:bookmarkStart w:id="1931" w:name="bookmark1931"/>
      <w:r>
        <w:rPr>
          <w:color w:val="000000"/>
          <w:spacing w:val="0"/>
          <w:w w:val="100"/>
          <w:position w:val="0"/>
        </w:rPr>
        <w:t>6</w:t>
      </w:r>
      <w:bookmarkEnd w:id="1930"/>
      <w:r>
        <w:rPr>
          <w:color w:val="000000"/>
          <w:spacing w:val="0"/>
          <w:w w:val="100"/>
          <w:position w:val="0"/>
        </w:rPr>
        <w:t>7、其他收益</w:t>
      </w:r>
      <w:bookmarkEnd w:id="1928"/>
      <w:bookmarkEnd w:id="1929"/>
      <w:bookmarkEnd w:id="1931"/>
    </w:p>
    <w:p>
      <w:pPr>
        <w:pStyle w:val="Style5"/>
        <w:keepNext w:val="0"/>
        <w:keepLines w:val="0"/>
        <w:widowControl w:val="0"/>
        <w:shd w:val="clear" w:color="auto" w:fill="auto"/>
        <w:bidi w:val="0"/>
        <w:spacing w:before="0" w:after="0" w:line="240" w:lineRule="auto"/>
        <w:ind w:left="0" w:right="0" w:firstLine="440"/>
        <w:jc w:val="both"/>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单位：元币种：人民币</w:t>
      </w:r>
    </w:p>
    <w:tbl>
      <w:tblPr>
        <w:tblOverlap w:val="never"/>
        <w:jc w:val="center"/>
        <w:tblLayout w:type="fixed"/>
      </w:tblPr>
      <w:tblGrid>
        <w:gridCol w:w="2914"/>
        <w:gridCol w:w="2957"/>
        <w:gridCol w:w="2966"/>
      </w:tblGrid>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41,718,836.83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39,678,245.63</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代扣个人所得税手续费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387,557.88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313,853.49</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直接减免的增值税</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1,820. </w:t>
            </w:r>
            <w:r>
              <w:rPr>
                <w:color w:val="000000"/>
                <w:spacing w:val="0"/>
                <w:w w:val="100"/>
                <w:position w:val="0"/>
                <w:sz w:val="18"/>
                <w:szCs w:val="18"/>
              </w:rPr>
              <w:t>39</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42,108,215.10</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39,992,099.12</w:t>
            </w:r>
          </w:p>
        </w:tc>
      </w:tr>
    </w:tbl>
    <w:p>
      <w:pPr>
        <w:pStyle w:val="Style25"/>
        <w:keepNext w:val="0"/>
        <w:keepLines w:val="0"/>
        <w:widowControl w:val="0"/>
        <w:shd w:val="clear" w:color="auto" w:fill="auto"/>
        <w:bidi w:val="0"/>
        <w:spacing w:before="0" w:after="0" w:line="288" w:lineRule="exact"/>
        <w:ind w:left="0" w:right="0" w:firstLine="0"/>
        <w:jc w:val="left"/>
        <w:rPr>
          <w:sz w:val="20"/>
          <w:szCs w:val="20"/>
        </w:rPr>
      </w:pPr>
      <w:r>
        <w:rPr>
          <w:rFonts w:ascii="SimSun" w:eastAsia="SimSun" w:hAnsi="SimSun" w:cs="SimSun"/>
          <w:color w:val="000000"/>
          <w:spacing w:val="0"/>
          <w:w w:val="100"/>
          <w:position w:val="0"/>
          <w:sz w:val="20"/>
          <w:szCs w:val="20"/>
        </w:rPr>
        <w:t>其他说明： 无</w:t>
      </w:r>
    </w:p>
    <w:p>
      <w:pPr>
        <w:widowControl w:val="0"/>
        <w:spacing w:after="559" w:line="1" w:lineRule="exact"/>
      </w:pPr>
    </w:p>
    <w:p>
      <w:pPr>
        <w:pStyle w:val="Style16"/>
        <w:keepNext/>
        <w:keepLines/>
        <w:widowControl w:val="0"/>
        <w:shd w:val="clear" w:color="auto" w:fill="auto"/>
        <w:bidi w:val="0"/>
        <w:spacing w:before="0" w:after="100" w:line="240" w:lineRule="auto"/>
        <w:ind w:left="0" w:right="0" w:firstLine="440"/>
        <w:jc w:val="both"/>
      </w:pPr>
      <w:bookmarkStart w:id="1932" w:name="bookmark1932"/>
      <w:bookmarkStart w:id="1933" w:name="bookmark1933"/>
      <w:bookmarkStart w:id="1934" w:name="bookmark1934"/>
      <w:bookmarkStart w:id="1935" w:name="bookmark1935"/>
      <w:r>
        <w:rPr>
          <w:color w:val="000000"/>
          <w:spacing w:val="0"/>
          <w:w w:val="100"/>
          <w:position w:val="0"/>
        </w:rPr>
        <w:t>6</w:t>
      </w:r>
      <w:bookmarkEnd w:id="1934"/>
      <w:r>
        <w:rPr>
          <w:color w:val="000000"/>
          <w:spacing w:val="0"/>
          <w:w w:val="100"/>
          <w:position w:val="0"/>
        </w:rPr>
        <w:t>8、投资收益</w:t>
      </w:r>
      <w:bookmarkEnd w:id="1932"/>
      <w:bookmarkEnd w:id="1933"/>
      <w:bookmarkEnd w:id="1935"/>
    </w:p>
    <w:p>
      <w:pPr>
        <w:pStyle w:val="Style5"/>
        <w:keepNext w:val="0"/>
        <w:keepLines w:val="0"/>
        <w:widowControl w:val="0"/>
        <w:shd w:val="clear" w:color="auto" w:fill="auto"/>
        <w:bidi w:val="0"/>
        <w:spacing w:before="0" w:after="0" w:line="240" w:lineRule="auto"/>
        <w:ind w:left="0" w:right="0" w:firstLine="440"/>
        <w:jc w:val="both"/>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单位：元 币种：人民币</w:t>
      </w:r>
    </w:p>
    <w:tbl>
      <w:tblPr>
        <w:tblOverlap w:val="never"/>
        <w:jc w:val="center"/>
        <w:tblLayout w:type="fixed"/>
      </w:tblPr>
      <w:tblGrid>
        <w:gridCol w:w="3566"/>
        <w:gridCol w:w="2626"/>
        <w:gridCol w:w="2645"/>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-1,099,346.05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交易性金融资产在持有期间的投资 收益</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3,995, </w:t>
            </w:r>
            <w:r>
              <w:rPr>
                <w:color w:val="000000"/>
                <w:spacing w:val="0"/>
                <w:w w:val="100"/>
                <w:position w:val="0"/>
                <w:sz w:val="18"/>
                <w:szCs w:val="18"/>
              </w:rPr>
              <w:t xml:space="preserve">598. </w:t>
            </w:r>
            <w:r>
              <w:rPr>
                <w:color w:val="000000"/>
                <w:spacing w:val="0"/>
                <w:w w:val="100"/>
                <w:position w:val="0"/>
                <w:sz w:val="18"/>
                <w:szCs w:val="18"/>
              </w:rPr>
              <w:t>69</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17,041,121.56</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其他权益工具投资在持有期间取得 的股利收入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债权投资在持有期间取得的利息收 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其他债权投资在持有期间取得的利 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处置交易性金融资产取得的投资收</w:t>
            </w:r>
          </w:p>
          <w:p>
            <w:pPr>
              <w:pStyle w:val="Style23"/>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rPr>
              <w:t>A4-</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处置其他权益工具投资取得的投资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2,896, </w:t>
            </w:r>
            <w:r>
              <w:rPr>
                <w:color w:val="000000"/>
                <w:spacing w:val="0"/>
                <w:w w:val="100"/>
                <w:position w:val="0"/>
                <w:sz w:val="18"/>
                <w:szCs w:val="18"/>
              </w:rPr>
              <w:t xml:space="preserve">252. </w:t>
            </w:r>
            <w:r>
              <w:rPr>
                <w:color w:val="000000"/>
                <w:spacing w:val="0"/>
                <w:w w:val="100"/>
                <w:position w:val="0"/>
                <w:sz w:val="18"/>
                <w:szCs w:val="18"/>
              </w:rPr>
              <w:t>64</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17,041,121.56</w:t>
            </w:r>
          </w:p>
        </w:tc>
      </w:tr>
    </w:tbl>
    <w:p>
      <w:pPr>
        <w:pStyle w:val="Style5"/>
        <w:keepNext w:val="0"/>
        <w:keepLines w:val="0"/>
        <w:widowControl w:val="0"/>
        <w:shd w:val="clear" w:color="auto" w:fill="auto"/>
        <w:bidi w:val="0"/>
        <w:spacing w:before="0" w:after="340" w:line="365" w:lineRule="exact"/>
        <w:ind w:left="440" w:right="0" w:firstLine="0"/>
        <w:jc w:val="left"/>
      </w:pPr>
      <w:r>
        <w:rPr>
          <w:color w:val="000000"/>
          <w:spacing w:val="0"/>
          <w:w w:val="100"/>
          <w:position w:val="0"/>
        </w:rPr>
        <w:t>其他说明： 无</w:t>
      </w:r>
    </w:p>
    <w:p>
      <w:pPr>
        <w:pStyle w:val="Style16"/>
        <w:keepNext/>
        <w:keepLines/>
        <w:widowControl w:val="0"/>
        <w:shd w:val="clear" w:color="auto" w:fill="auto"/>
        <w:bidi w:val="0"/>
        <w:spacing w:before="0" w:after="100" w:line="240" w:lineRule="auto"/>
        <w:ind w:left="0" w:right="0" w:firstLine="440"/>
        <w:jc w:val="both"/>
      </w:pPr>
      <w:bookmarkStart w:id="1936" w:name="bookmark1936"/>
      <w:bookmarkStart w:id="1937" w:name="bookmark1937"/>
      <w:bookmarkStart w:id="1938" w:name="bookmark1938"/>
      <w:bookmarkStart w:id="1939" w:name="bookmark1939"/>
      <w:r>
        <w:rPr>
          <w:color w:val="000000"/>
          <w:spacing w:val="0"/>
          <w:w w:val="100"/>
          <w:position w:val="0"/>
        </w:rPr>
        <w:t>6</w:t>
      </w:r>
      <w:bookmarkEnd w:id="1938"/>
      <w:r>
        <w:rPr>
          <w:color w:val="000000"/>
          <w:spacing w:val="0"/>
          <w:w w:val="100"/>
          <w:position w:val="0"/>
        </w:rPr>
        <w:t>9、净敞口套期收益</w:t>
      </w:r>
      <w:bookmarkEnd w:id="1936"/>
      <w:bookmarkEnd w:id="1937"/>
      <w:bookmarkEnd w:id="1939"/>
    </w:p>
    <w:p>
      <w:pPr>
        <w:pStyle w:val="Style5"/>
        <w:keepNext w:val="0"/>
        <w:keepLines w:val="0"/>
        <w:widowControl w:val="0"/>
        <w:shd w:val="clear" w:color="auto" w:fill="auto"/>
        <w:bidi w:val="0"/>
        <w:spacing w:before="0" w:after="640" w:line="240" w:lineRule="auto"/>
        <w:ind w:left="0" w:right="0" w:firstLine="4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440"/>
        <w:jc w:val="both"/>
      </w:pPr>
      <w:bookmarkStart w:id="1940" w:name="bookmark1940"/>
      <w:bookmarkStart w:id="1941" w:name="bookmark1941"/>
      <w:bookmarkStart w:id="1942" w:name="bookmark1942"/>
      <w:bookmarkStart w:id="1943" w:name="bookmark1943"/>
      <w:r>
        <w:rPr>
          <w:color w:val="000000"/>
          <w:spacing w:val="0"/>
          <w:w w:val="100"/>
          <w:position w:val="0"/>
        </w:rPr>
        <w:t>7</w:t>
      </w:r>
      <w:bookmarkEnd w:id="1942"/>
      <w:r>
        <w:rPr>
          <w:color w:val="000000"/>
          <w:spacing w:val="0"/>
          <w:w w:val="100"/>
          <w:position w:val="0"/>
        </w:rPr>
        <w:t>0、公允价值变动收益</w:t>
      </w:r>
      <w:bookmarkEnd w:id="1940"/>
      <w:bookmarkEnd w:id="1941"/>
      <w:bookmarkEnd w:id="1943"/>
    </w:p>
    <w:p>
      <w:pPr>
        <w:pStyle w:val="Style5"/>
        <w:keepNext w:val="0"/>
        <w:keepLines w:val="0"/>
        <w:widowControl w:val="0"/>
        <w:shd w:val="clear" w:color="auto" w:fill="auto"/>
        <w:bidi w:val="0"/>
        <w:spacing w:before="0" w:after="0" w:line="240" w:lineRule="auto"/>
        <w:ind w:left="0" w:right="0" w:firstLine="44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0" w:right="640" w:firstLine="0"/>
        <w:jc w:val="right"/>
      </w:pPr>
      <w:r>
        <w:rPr>
          <w:color w:val="000000"/>
          <w:spacing w:val="0"/>
          <w:w w:val="100"/>
          <w:position w:val="0"/>
        </w:rPr>
        <w:t>单位：元 币种：人民币</w:t>
      </w:r>
      <w:r>
        <w:br w:type="page"/>
      </w:r>
    </w:p>
    <w:tbl>
      <w:tblPr>
        <w:tblOverlap w:val="never"/>
        <w:jc w:val="center"/>
        <w:tblLayout w:type="fixed"/>
      </w:tblPr>
      <w:tblGrid>
        <w:gridCol w:w="3322"/>
        <w:gridCol w:w="2750"/>
        <w:gridCol w:w="2765"/>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产生公允价值变动收益的来源</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 xml:space="preserve">1,689, </w:t>
            </w:r>
            <w:r>
              <w:rPr>
                <w:color w:val="000000"/>
                <w:spacing w:val="0"/>
                <w:w w:val="100"/>
                <w:position w:val="0"/>
                <w:sz w:val="18"/>
                <w:szCs w:val="18"/>
              </w:rPr>
              <w:t xml:space="preserve">552. </w:t>
            </w:r>
            <w:r>
              <w:rPr>
                <w:color w:val="000000"/>
                <w:spacing w:val="0"/>
                <w:w w:val="100"/>
                <w:position w:val="0"/>
                <w:sz w:val="18"/>
                <w:szCs w:val="18"/>
              </w:rPr>
              <w:t>44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115,773.97</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其中：衍生金融工具产生的公允 价值变动收益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按公允价值计量的投资性房地产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 xml:space="preserve">1,689, </w:t>
            </w:r>
            <w:r>
              <w:rPr>
                <w:color w:val="000000"/>
                <w:spacing w:val="0"/>
                <w:w w:val="100"/>
                <w:position w:val="0"/>
                <w:sz w:val="18"/>
                <w:szCs w:val="18"/>
              </w:rPr>
              <w:t xml:space="preserve">552. </w:t>
            </w:r>
            <w:r>
              <w:rPr>
                <w:color w:val="000000"/>
                <w:spacing w:val="0"/>
                <w:w w:val="100"/>
                <w:position w:val="0"/>
                <w:sz w:val="18"/>
                <w:szCs w:val="18"/>
              </w:rPr>
              <w:t>44</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115,773.97</w:t>
            </w:r>
          </w:p>
        </w:tc>
      </w:tr>
    </w:tbl>
    <w:p>
      <w:pPr>
        <w:pStyle w:val="Style25"/>
        <w:keepNext w:val="0"/>
        <w:keepLines w:val="0"/>
        <w:widowControl w:val="0"/>
        <w:shd w:val="clear" w:color="auto" w:fill="auto"/>
        <w:bidi w:val="0"/>
        <w:spacing w:before="0" w:after="0" w:line="336" w:lineRule="exact"/>
        <w:ind w:left="0" w:right="0" w:firstLine="0"/>
        <w:jc w:val="left"/>
        <w:rPr>
          <w:sz w:val="20"/>
          <w:szCs w:val="20"/>
        </w:rPr>
      </w:pPr>
      <w:r>
        <w:rPr>
          <w:rFonts w:ascii="SimSun" w:eastAsia="SimSun" w:hAnsi="SimSun" w:cs="SimSun"/>
          <w:color w:val="000000"/>
          <w:spacing w:val="0"/>
          <w:w w:val="100"/>
          <w:position w:val="0"/>
          <w:sz w:val="20"/>
          <w:szCs w:val="20"/>
        </w:rPr>
        <w:t>其他说明: 无</w:t>
      </w:r>
    </w:p>
    <w:p>
      <w:pPr>
        <w:widowControl w:val="0"/>
        <w:spacing w:after="299" w:line="1" w:lineRule="exact"/>
      </w:pPr>
    </w:p>
    <w:p>
      <w:pPr>
        <w:pStyle w:val="Style16"/>
        <w:keepNext/>
        <w:keepLines/>
        <w:widowControl w:val="0"/>
        <w:shd w:val="clear" w:color="auto" w:fill="auto"/>
        <w:bidi w:val="0"/>
        <w:spacing w:before="0" w:after="100" w:line="240" w:lineRule="auto"/>
        <w:ind w:left="0" w:right="0" w:firstLine="440"/>
        <w:jc w:val="left"/>
      </w:pPr>
      <w:bookmarkStart w:id="1944" w:name="bookmark1944"/>
      <w:bookmarkStart w:id="1945" w:name="bookmark1945"/>
      <w:bookmarkStart w:id="1946" w:name="bookmark1946"/>
      <w:bookmarkStart w:id="1947" w:name="bookmark1947"/>
      <w:r>
        <w:rPr>
          <w:color w:val="000000"/>
          <w:spacing w:val="0"/>
          <w:w w:val="100"/>
          <w:position w:val="0"/>
        </w:rPr>
        <w:t>7</w:t>
      </w:r>
      <w:bookmarkEnd w:id="1946"/>
      <w:r>
        <w:rPr>
          <w:color w:val="000000"/>
          <w:spacing w:val="0"/>
          <w:w w:val="100"/>
          <w:position w:val="0"/>
        </w:rPr>
        <w:t>1、信用减值损失</w:t>
      </w:r>
      <w:bookmarkEnd w:id="1944"/>
      <w:bookmarkEnd w:id="1945"/>
      <w:bookmarkEnd w:id="1947"/>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单位：元币种：人民币</w:t>
      </w:r>
    </w:p>
    <w:tbl>
      <w:tblPr>
        <w:tblOverlap w:val="never"/>
        <w:jc w:val="center"/>
        <w:tblLayout w:type="fixed"/>
      </w:tblPr>
      <w:tblGrid>
        <w:gridCol w:w="3566"/>
        <w:gridCol w:w="2621"/>
        <w:gridCol w:w="2650"/>
      </w:tblGrid>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 xml:space="preserve">5,820, </w:t>
            </w:r>
            <w:r>
              <w:rPr>
                <w:color w:val="000000"/>
                <w:spacing w:val="0"/>
                <w:w w:val="100"/>
                <w:position w:val="0"/>
                <w:sz w:val="18"/>
                <w:szCs w:val="18"/>
              </w:rPr>
              <w:t xml:space="preserve">745. </w:t>
            </w:r>
            <w:r>
              <w:rPr>
                <w:color w:val="000000"/>
                <w:spacing w:val="0"/>
                <w:w w:val="100"/>
                <w:position w:val="0"/>
                <w:sz w:val="18"/>
                <w:szCs w:val="18"/>
              </w:rPr>
              <w:t>74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31,729.86</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455,009.59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691,986.78</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6,275,755.33</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723,716.64</w:t>
            </w:r>
          </w:p>
        </w:tc>
      </w:tr>
    </w:tbl>
    <w:p>
      <w:pPr>
        <w:pStyle w:val="Style25"/>
        <w:keepNext w:val="0"/>
        <w:keepLines w:val="0"/>
        <w:widowControl w:val="0"/>
        <w:shd w:val="clear" w:color="auto" w:fill="auto"/>
        <w:bidi w:val="0"/>
        <w:spacing w:before="0" w:after="0" w:line="293" w:lineRule="exact"/>
        <w:ind w:left="0" w:right="0" w:firstLine="0"/>
        <w:jc w:val="left"/>
        <w:rPr>
          <w:sz w:val="20"/>
          <w:szCs w:val="20"/>
        </w:rPr>
      </w:pPr>
      <w:r>
        <w:rPr>
          <w:rFonts w:ascii="SimSun" w:eastAsia="SimSun" w:hAnsi="SimSun" w:cs="SimSun"/>
          <w:color w:val="000000"/>
          <w:spacing w:val="0"/>
          <w:w w:val="100"/>
          <w:position w:val="0"/>
          <w:sz w:val="20"/>
          <w:szCs w:val="20"/>
        </w:rPr>
        <w:t>其他说明: 无</w:t>
      </w:r>
    </w:p>
    <w:p>
      <w:pPr>
        <w:widowControl w:val="0"/>
        <w:spacing w:after="539" w:line="1" w:lineRule="exact"/>
      </w:pPr>
    </w:p>
    <w:p>
      <w:pPr>
        <w:pStyle w:val="Style16"/>
        <w:keepNext/>
        <w:keepLines/>
        <w:widowControl w:val="0"/>
        <w:shd w:val="clear" w:color="auto" w:fill="auto"/>
        <w:bidi w:val="0"/>
        <w:spacing w:before="0" w:after="100" w:line="240" w:lineRule="auto"/>
        <w:ind w:left="0" w:right="0" w:firstLine="440"/>
        <w:jc w:val="left"/>
      </w:pPr>
      <w:bookmarkStart w:id="1948" w:name="bookmark1948"/>
      <w:bookmarkStart w:id="1949" w:name="bookmark1949"/>
      <w:bookmarkStart w:id="1950" w:name="bookmark1950"/>
      <w:bookmarkStart w:id="1951" w:name="bookmark1951"/>
      <w:r>
        <w:rPr>
          <w:color w:val="000000"/>
          <w:spacing w:val="0"/>
          <w:w w:val="100"/>
          <w:position w:val="0"/>
        </w:rPr>
        <w:t>7</w:t>
      </w:r>
      <w:bookmarkEnd w:id="1950"/>
      <w:r>
        <w:rPr>
          <w:color w:val="000000"/>
          <w:spacing w:val="0"/>
          <w:w w:val="100"/>
          <w:position w:val="0"/>
        </w:rPr>
        <w:t>2、资产减值损失</w:t>
      </w:r>
      <w:bookmarkEnd w:id="1948"/>
      <w:bookmarkEnd w:id="1949"/>
      <w:bookmarkEnd w:id="1951"/>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单位：元 币种：人民币</w:t>
      </w:r>
    </w:p>
    <w:tbl>
      <w:tblPr>
        <w:tblOverlap w:val="never"/>
        <w:jc w:val="center"/>
        <w:tblLayout w:type="fixed"/>
      </w:tblPr>
      <w:tblGrid>
        <w:gridCol w:w="3322"/>
        <w:gridCol w:w="2506"/>
        <w:gridCol w:w="3010"/>
      </w:tblGrid>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二、存货跌价损失及合同履约成 本减值损失</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721,908.88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八、生产性生物资产减值损失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十、无形资产减值损失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721,908.88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350" w:lineRule="exact"/>
        <w:ind w:left="0" w:right="0" w:firstLine="0"/>
        <w:jc w:val="left"/>
        <w:rPr>
          <w:sz w:val="20"/>
          <w:szCs w:val="20"/>
        </w:rPr>
      </w:pPr>
      <w:r>
        <w:rPr>
          <w:rFonts w:ascii="SimSun" w:eastAsia="SimSun" w:hAnsi="SimSun" w:cs="SimSun"/>
          <w:color w:val="000000"/>
          <w:spacing w:val="0"/>
          <w:w w:val="100"/>
          <w:position w:val="0"/>
          <w:sz w:val="20"/>
          <w:szCs w:val="20"/>
        </w:rPr>
        <w:t>其他说明： 无</w:t>
      </w:r>
      <w:r>
        <w:br w:type="page"/>
      </w:r>
    </w:p>
    <w:p>
      <w:pPr>
        <w:pStyle w:val="Style16"/>
        <w:keepNext/>
        <w:keepLines/>
        <w:widowControl w:val="0"/>
        <w:shd w:val="clear" w:color="auto" w:fill="auto"/>
        <w:bidi w:val="0"/>
        <w:spacing w:before="0" w:after="100" w:line="240" w:lineRule="auto"/>
        <w:ind w:left="0" w:right="0" w:firstLine="440"/>
        <w:jc w:val="left"/>
      </w:pPr>
      <w:bookmarkStart w:id="1952" w:name="bookmark1952"/>
      <w:bookmarkStart w:id="1953" w:name="bookmark1953"/>
      <w:bookmarkStart w:id="1954" w:name="bookmark1954"/>
      <w:bookmarkStart w:id="1955" w:name="bookmark1955"/>
      <w:r>
        <w:rPr>
          <w:color w:val="000000"/>
          <w:spacing w:val="0"/>
          <w:w w:val="100"/>
          <w:position w:val="0"/>
        </w:rPr>
        <w:t>7</w:t>
      </w:r>
      <w:bookmarkEnd w:id="1954"/>
      <w:r>
        <w:rPr>
          <w:color w:val="000000"/>
          <w:spacing w:val="0"/>
          <w:w w:val="100"/>
          <w:position w:val="0"/>
        </w:rPr>
        <w:t>3、资产处置收益</w:t>
      </w:r>
      <w:bookmarkEnd w:id="1952"/>
      <w:bookmarkEnd w:id="1953"/>
      <w:bookmarkEnd w:id="1955"/>
    </w:p>
    <w:p>
      <w:pPr>
        <w:pStyle w:val="Style5"/>
        <w:keepNext w:val="0"/>
        <w:keepLines w:val="0"/>
        <w:widowControl w:val="0"/>
        <w:shd w:val="clear" w:color="auto" w:fill="auto"/>
        <w:bidi w:val="0"/>
        <w:spacing w:before="0" w:after="62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440"/>
        <w:jc w:val="left"/>
      </w:pPr>
      <w:bookmarkStart w:id="1956" w:name="bookmark1956"/>
      <w:bookmarkStart w:id="1957" w:name="bookmark1957"/>
      <w:bookmarkStart w:id="1958" w:name="bookmark1958"/>
      <w:bookmarkStart w:id="1959" w:name="bookmark1959"/>
      <w:r>
        <w:rPr>
          <w:color w:val="000000"/>
          <w:spacing w:val="0"/>
          <w:w w:val="100"/>
          <w:position w:val="0"/>
        </w:rPr>
        <w:t>7</w:t>
      </w:r>
      <w:bookmarkEnd w:id="1958"/>
      <w:r>
        <w:rPr>
          <w:color w:val="000000"/>
          <w:spacing w:val="0"/>
          <w:w w:val="100"/>
          <w:position w:val="0"/>
        </w:rPr>
        <w:t>4、营业外收入</w:t>
      </w:r>
      <w:bookmarkEnd w:id="1956"/>
      <w:bookmarkEnd w:id="1957"/>
      <w:bookmarkEnd w:id="1959"/>
    </w:p>
    <w:p>
      <w:pPr>
        <w:pStyle w:val="Style5"/>
        <w:keepNext w:val="0"/>
        <w:keepLines w:val="0"/>
        <w:widowControl w:val="0"/>
        <w:shd w:val="clear" w:color="auto" w:fill="auto"/>
        <w:bidi w:val="0"/>
        <w:spacing w:before="0" w:after="40" w:line="240" w:lineRule="auto"/>
        <w:ind w:left="0" w:right="0" w:firstLine="440"/>
        <w:jc w:val="left"/>
      </w:pPr>
      <w:r>
        <w:rPr>
          <w:color w:val="000000"/>
          <w:spacing w:val="0"/>
          <w:w w:val="100"/>
          <w:position w:val="0"/>
        </w:rPr>
        <w:t>营业外收入情况</w:t>
      </w:r>
    </w:p>
    <w:p>
      <w:pPr>
        <w:pStyle w:val="Style5"/>
        <w:keepNext w:val="0"/>
        <w:keepLines w:val="0"/>
        <w:widowControl w:val="0"/>
        <w:shd w:val="clear" w:color="auto" w:fill="auto"/>
        <w:bidi w:val="0"/>
        <w:spacing w:before="0" w:after="40" w:line="240" w:lineRule="auto"/>
        <w:ind w:left="0" w:right="0" w:firstLine="44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单位：元币种：人民币</w:t>
      </w:r>
    </w:p>
    <w:tbl>
      <w:tblPr>
        <w:tblOverlap w:val="never"/>
        <w:jc w:val="center"/>
        <w:tblLayout w:type="fixed"/>
      </w:tblPr>
      <w:tblGrid>
        <w:gridCol w:w="2064"/>
        <w:gridCol w:w="2251"/>
        <w:gridCol w:w="2256"/>
        <w:gridCol w:w="2266"/>
      </w:tblGrid>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计入当期非经常性损 益的金额</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非流动资产处置利 得合计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 xml:space="preserve">3,010.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3,010. </w:t>
            </w:r>
            <w:r>
              <w:rPr>
                <w:color w:val="000000"/>
                <w:spacing w:val="0"/>
                <w:w w:val="100"/>
                <w:position w:val="0"/>
                <w:sz w:val="18"/>
                <w:szCs w:val="18"/>
              </w:rPr>
              <w:t>00</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其中：固定资产处 置利得</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 xml:space="preserve">3,010.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3,010. </w:t>
            </w:r>
            <w:r>
              <w:rPr>
                <w:color w:val="000000"/>
                <w:spacing w:val="0"/>
                <w:w w:val="100"/>
                <w:position w:val="0"/>
                <w:sz w:val="18"/>
                <w:szCs w:val="18"/>
              </w:rPr>
              <w:t>00</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740"/>
              <w:jc w:val="left"/>
            </w:pPr>
            <w:r>
              <w:rPr>
                <w:color w:val="000000"/>
                <w:spacing w:val="0"/>
                <w:w w:val="100"/>
                <w:position w:val="0"/>
              </w:rPr>
              <w:t>无形资产处 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非货币性资产交换 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256,396.85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219,892.35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256,396.85</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 xml:space="preserve">3,259, </w:t>
            </w:r>
            <w:r>
              <w:rPr>
                <w:color w:val="000000"/>
                <w:spacing w:val="0"/>
                <w:w w:val="100"/>
                <w:position w:val="0"/>
                <w:sz w:val="18"/>
                <w:szCs w:val="18"/>
              </w:rPr>
              <w:t xml:space="preserve">406. </w:t>
            </w:r>
            <w:r>
              <w:rPr>
                <w:color w:val="000000"/>
                <w:spacing w:val="0"/>
                <w:w w:val="100"/>
                <w:position w:val="0"/>
                <w:sz w:val="18"/>
                <w:szCs w:val="18"/>
              </w:rPr>
              <w:t>85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219,892.35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 xml:space="preserve">3,259, </w:t>
            </w:r>
            <w:r>
              <w:rPr>
                <w:color w:val="000000"/>
                <w:spacing w:val="0"/>
                <w:w w:val="100"/>
                <w:position w:val="0"/>
                <w:sz w:val="18"/>
                <w:szCs w:val="18"/>
              </w:rPr>
              <w:t xml:space="preserve">406. </w:t>
            </w:r>
            <w:r>
              <w:rPr>
                <w:color w:val="000000"/>
                <w:spacing w:val="0"/>
                <w:w w:val="100"/>
                <w:position w:val="0"/>
                <w:sz w:val="18"/>
                <w:szCs w:val="18"/>
              </w:rPr>
              <w:t>85</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440"/>
        <w:jc w:val="left"/>
      </w:pPr>
      <w:r>
        <w:rPr>
          <w:color w:val="000000"/>
          <w:spacing w:val="0"/>
          <w:w w:val="100"/>
          <w:position w:val="0"/>
        </w:rPr>
        <w:t>计入当期损益的政府补助</w:t>
      </w:r>
    </w:p>
    <w:p>
      <w:pPr>
        <w:pStyle w:val="Style5"/>
        <w:keepNext w:val="0"/>
        <w:keepLines w:val="0"/>
        <w:widowControl w:val="0"/>
        <w:shd w:val="clear" w:color="auto" w:fill="auto"/>
        <w:bidi w:val="0"/>
        <w:spacing w:before="0" w:after="40" w:line="240" w:lineRule="auto"/>
        <w:ind w:left="0" w:right="0" w:firstLine="44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单位：元 币种：人民币</w:t>
      </w:r>
    </w:p>
    <w:tbl>
      <w:tblPr>
        <w:tblOverlap w:val="never"/>
        <w:jc w:val="center"/>
        <w:tblLayout w:type="fixed"/>
      </w:tblPr>
      <w:tblGrid>
        <w:gridCol w:w="4109"/>
        <w:gridCol w:w="1608"/>
        <w:gridCol w:w="1594"/>
        <w:gridCol w:w="1526"/>
      </w:tblGrid>
      <w:tr>
        <w:trPr>
          <w:trHeight w:val="57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上期发生金额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与资产相关/ 与收益相关</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增值税退税</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40,261,926.20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34,160,690.57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161,612.41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346,870.94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北京市海淀区人民政府办公室</w:t>
            </w:r>
            <w:r>
              <w:rPr>
                <w:color w:val="000000"/>
                <w:spacing w:val="0"/>
                <w:w w:val="100"/>
                <w:position w:val="0"/>
                <w:sz w:val="18"/>
                <w:szCs w:val="18"/>
              </w:rPr>
              <w:t>2020</w:t>
            </w:r>
            <w:r>
              <w:rPr>
                <w:color w:val="000000"/>
                <w:spacing w:val="0"/>
                <w:w w:val="100"/>
                <w:position w:val="0"/>
              </w:rPr>
              <w:t>年科 技金融创新发展专项资金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w:t>
            </w:r>
            <w:r>
              <w:rPr>
                <w:color w:val="000000"/>
                <w:spacing w:val="0"/>
                <w:w w:val="100"/>
                <w:position w:val="0"/>
              </w:rPr>
              <w:t>年第一批中小（中央）补助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30,000.00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2019</w:t>
            </w:r>
            <w:r>
              <w:rPr>
                <w:color w:val="000000"/>
                <w:spacing w:val="0"/>
                <w:w w:val="100"/>
                <w:position w:val="0"/>
              </w:rPr>
              <w:t>年中关村提升创新能力优化创新环境 支持资金（专利部分）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4,000.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“科技服务业促进-基于数字化管理的科 技咨询服务平台”专项资金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850,000.00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8" w:lineRule="exact"/>
              <w:ind w:left="0" w:right="0" w:firstLine="0"/>
              <w:jc w:val="left"/>
            </w:pPr>
            <w:r>
              <w:rPr>
                <w:color w:val="000000"/>
                <w:spacing w:val="0"/>
                <w:w w:val="100"/>
                <w:position w:val="0"/>
              </w:rPr>
              <w:t>“产业促进-处拨付</w:t>
            </w:r>
            <w:r>
              <w:rPr>
                <w:color w:val="000000"/>
                <w:spacing w:val="0"/>
                <w:w w:val="100"/>
                <w:position w:val="0"/>
                <w:sz w:val="18"/>
                <w:szCs w:val="18"/>
              </w:rPr>
              <w:t>2020</w:t>
            </w:r>
            <w:r>
              <w:rPr>
                <w:color w:val="000000"/>
                <w:spacing w:val="0"/>
                <w:w w:val="100"/>
                <w:position w:val="0"/>
              </w:rPr>
              <w:t>海淀区激励企业 参与技术防疫”专项资金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500,000.00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年文化培育专项资金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237,000.00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39,434.12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2018</w:t>
            </w:r>
            <w:r>
              <w:rPr>
                <w:color w:val="000000"/>
                <w:spacing w:val="0"/>
                <w:w w:val="100"/>
                <w:position w:val="0"/>
              </w:rPr>
              <w:t>年优惠政策补贴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503,650.00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技术输出奖励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6,600.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w:t>
            </w:r>
            <w:r>
              <w:rPr>
                <w:color w:val="000000"/>
                <w:spacing w:val="0"/>
                <w:w w:val="100"/>
                <w:position w:val="0"/>
                <w:sz w:val="18"/>
                <w:szCs w:val="18"/>
              </w:rPr>
              <w:t>2020</w:t>
            </w:r>
            <w:r>
              <w:rPr>
                <w:color w:val="000000"/>
                <w:spacing w:val="0"/>
                <w:w w:val="100"/>
                <w:position w:val="0"/>
              </w:rPr>
              <w:t>年度三次创业奖励</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848,854.00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北京市中小企业服务券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125,060.00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残疾人岗位补贴和社会保险补贴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223,104.22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西安以工代培奖励</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98,280.00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4109"/>
        <w:gridCol w:w="1608"/>
        <w:gridCol w:w="1594"/>
        <w:gridCol w:w="1526"/>
      </w:tblGrid>
      <w:tr>
        <w:trPr>
          <w:trHeight w:val="298"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41,718,836.83</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39,678,245.63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19" w:line="1" w:lineRule="exact"/>
      </w:pPr>
    </w:p>
    <w:p>
      <w:pPr>
        <w:pStyle w:val="Style5"/>
        <w:keepNext w:val="0"/>
        <w:keepLines w:val="0"/>
        <w:widowControl w:val="0"/>
        <w:shd w:val="clear" w:color="auto" w:fill="auto"/>
        <w:bidi w:val="0"/>
        <w:spacing w:before="0" w:after="160" w:line="240" w:lineRule="auto"/>
        <w:ind w:left="44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20" w:line="240" w:lineRule="auto"/>
        <w:ind w:left="4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440" w:right="0" w:firstLine="0"/>
        <w:jc w:val="left"/>
      </w:pPr>
      <w:bookmarkStart w:id="1960" w:name="bookmark1960"/>
      <w:bookmarkStart w:id="1961" w:name="bookmark1961"/>
      <w:bookmarkStart w:id="1962" w:name="bookmark1962"/>
      <w:bookmarkStart w:id="1963" w:name="bookmark1963"/>
      <w:r>
        <w:rPr>
          <w:color w:val="000000"/>
          <w:spacing w:val="0"/>
          <w:w w:val="100"/>
          <w:position w:val="0"/>
        </w:rPr>
        <w:t>7</w:t>
      </w:r>
      <w:bookmarkEnd w:id="1962"/>
      <w:r>
        <w:rPr>
          <w:color w:val="000000"/>
          <w:spacing w:val="0"/>
          <w:w w:val="100"/>
          <w:position w:val="0"/>
        </w:rPr>
        <w:t>5、营业外支出</w:t>
      </w:r>
      <w:bookmarkEnd w:id="1960"/>
      <w:bookmarkEnd w:id="1961"/>
      <w:bookmarkEnd w:id="1963"/>
    </w:p>
    <w:p>
      <w:pPr>
        <w:pStyle w:val="Style5"/>
        <w:keepNext w:val="0"/>
        <w:keepLines w:val="0"/>
        <w:widowControl w:val="0"/>
        <w:shd w:val="clear" w:color="auto" w:fill="auto"/>
        <w:bidi w:val="0"/>
        <w:spacing w:before="0" w:after="0" w:line="240" w:lineRule="auto"/>
        <w:ind w:left="44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单位：元币种：人民币</w:t>
      </w:r>
    </w:p>
    <w:tbl>
      <w:tblPr>
        <w:tblOverlap w:val="never"/>
        <w:jc w:val="center"/>
        <w:tblLayout w:type="fixed"/>
      </w:tblPr>
      <w:tblGrid>
        <w:gridCol w:w="1982"/>
        <w:gridCol w:w="2318"/>
        <w:gridCol w:w="2270"/>
        <w:gridCol w:w="2266"/>
      </w:tblGrid>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计入当期非经常性损 益的金额</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非流动资产处置损 失合计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53,045.00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其中：固定资产处 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53,045.00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760"/>
              <w:jc w:val="left"/>
            </w:pPr>
            <w:r>
              <w:rPr>
                <w:color w:val="000000"/>
                <w:spacing w:val="0"/>
                <w:w w:val="100"/>
                <w:position w:val="0"/>
              </w:rPr>
              <w:t>无形资产处 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非货币性资产交换 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258,413.00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1,409, </w:t>
            </w:r>
            <w:r>
              <w:rPr>
                <w:color w:val="000000"/>
                <w:spacing w:val="0"/>
                <w:w w:val="100"/>
                <w:position w:val="0"/>
                <w:sz w:val="18"/>
                <w:szCs w:val="18"/>
              </w:rPr>
              <w:t xml:space="preserve">566.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258,413.00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517,000.09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20,452.27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517,000.09</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775,413.09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1,483, </w:t>
            </w:r>
            <w:r>
              <w:rPr>
                <w:color w:val="000000"/>
                <w:spacing w:val="0"/>
                <w:w w:val="100"/>
                <w:position w:val="0"/>
                <w:sz w:val="18"/>
                <w:szCs w:val="18"/>
              </w:rPr>
              <w:t>063.27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775,413.09</w:t>
            </w:r>
          </w:p>
        </w:tc>
      </w:tr>
    </w:tbl>
    <w:p>
      <w:pPr>
        <w:pStyle w:val="Style25"/>
        <w:keepNext w:val="0"/>
        <w:keepLines w:val="0"/>
        <w:widowControl w:val="0"/>
        <w:shd w:val="clear" w:color="auto" w:fill="auto"/>
        <w:bidi w:val="0"/>
        <w:spacing w:before="0" w:after="0" w:line="350" w:lineRule="exact"/>
        <w:ind w:left="0" w:right="0" w:firstLine="0"/>
        <w:jc w:val="left"/>
        <w:rPr>
          <w:sz w:val="20"/>
          <w:szCs w:val="20"/>
        </w:rPr>
      </w:pPr>
      <w:r>
        <w:rPr>
          <w:rFonts w:ascii="SimSun" w:eastAsia="SimSun" w:hAnsi="SimSun" w:cs="SimSun"/>
          <w:color w:val="000000"/>
          <w:spacing w:val="0"/>
          <w:w w:val="100"/>
          <w:position w:val="0"/>
          <w:sz w:val="20"/>
          <w:szCs w:val="20"/>
        </w:rPr>
        <w:t>其他说明： 无</w:t>
      </w:r>
    </w:p>
    <w:p>
      <w:pPr>
        <w:widowControl w:val="0"/>
        <w:spacing w:after="159" w:line="1" w:lineRule="exact"/>
      </w:pPr>
    </w:p>
    <w:p>
      <w:pPr>
        <w:pStyle w:val="Style5"/>
        <w:keepNext w:val="0"/>
        <w:keepLines w:val="0"/>
        <w:widowControl w:val="0"/>
        <w:shd w:val="clear" w:color="auto" w:fill="auto"/>
        <w:bidi w:val="0"/>
        <w:spacing w:before="0" w:after="0" w:line="338" w:lineRule="exact"/>
        <w:ind w:left="440" w:right="0" w:firstLine="0"/>
        <w:jc w:val="left"/>
      </w:pPr>
      <w:bookmarkStart w:id="1964" w:name="bookmark1964"/>
      <w:r>
        <w:rPr>
          <w:b/>
          <w:bCs/>
          <w:color w:val="000000"/>
          <w:spacing w:val="0"/>
          <w:w w:val="100"/>
          <w:position w:val="0"/>
        </w:rPr>
        <w:t>7</w:t>
      </w:r>
      <w:bookmarkEnd w:id="1964"/>
      <w:r>
        <w:rPr>
          <w:b/>
          <w:bCs/>
          <w:color w:val="000000"/>
          <w:spacing w:val="0"/>
          <w:w w:val="100"/>
          <w:position w:val="0"/>
        </w:rPr>
        <w:t xml:space="preserve">6、所得税费用 </w:t>
      </w:r>
      <w:r>
        <w:rPr>
          <w:b/>
          <w:bCs/>
          <w:color w:val="000000"/>
          <w:spacing w:val="0"/>
          <w:w w:val="100"/>
          <w:position w:val="0"/>
        </w:rPr>
        <w:t>(1).</w:t>
      </w:r>
      <w:r>
        <w:rPr>
          <w:b/>
          <w:bCs/>
          <w:color w:val="000000"/>
          <w:spacing w:val="0"/>
          <w:w w:val="100"/>
          <w:position w:val="0"/>
        </w:rPr>
        <w:t xml:space="preserve">所得税费用表 </w:t>
      </w: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单位：元 币种：人民币</w:t>
      </w:r>
    </w:p>
    <w:tbl>
      <w:tblPr>
        <w:tblOverlap w:val="never"/>
        <w:jc w:val="center"/>
        <w:tblLayout w:type="fixed"/>
      </w:tblPr>
      <w:tblGrid>
        <w:gridCol w:w="3139"/>
        <w:gridCol w:w="2851"/>
        <w:gridCol w:w="2846"/>
      </w:tblGrid>
      <w:tr>
        <w:trPr>
          <w:trHeight w:val="2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8,531,571.19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 xml:space="preserve">8,877, </w:t>
            </w:r>
            <w:r>
              <w:rPr>
                <w:color w:val="000000"/>
                <w:spacing w:val="0"/>
                <w:w w:val="100"/>
                <w:position w:val="0"/>
                <w:sz w:val="18"/>
                <w:szCs w:val="18"/>
              </w:rPr>
              <w:t xml:space="preserve">088. </w:t>
            </w:r>
            <w:r>
              <w:rPr>
                <w:color w:val="000000"/>
                <w:spacing w:val="0"/>
                <w:w w:val="100"/>
                <w:position w:val="0"/>
                <w:sz w:val="18"/>
                <w:szCs w:val="18"/>
              </w:rPr>
              <w:t>22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-3,059,521.30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-296,519.84</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 xml:space="preserve">5,472, </w:t>
            </w:r>
            <w:r>
              <w:rPr>
                <w:color w:val="000000"/>
                <w:spacing w:val="0"/>
                <w:w w:val="100"/>
                <w:position w:val="0"/>
                <w:sz w:val="18"/>
                <w:szCs w:val="18"/>
              </w:rPr>
              <w:t xml:space="preserve">049. </w:t>
            </w:r>
            <w:r>
              <w:rPr>
                <w:color w:val="000000"/>
                <w:spacing w:val="0"/>
                <w:w w:val="100"/>
                <w:position w:val="0"/>
                <w:sz w:val="18"/>
                <w:szCs w:val="18"/>
              </w:rPr>
              <w:t>89</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 xml:space="preserve">8,580, </w:t>
            </w:r>
            <w:r>
              <w:rPr>
                <w:color w:val="000000"/>
                <w:spacing w:val="0"/>
                <w:w w:val="100"/>
                <w:position w:val="0"/>
                <w:sz w:val="18"/>
                <w:szCs w:val="18"/>
              </w:rPr>
              <w:t xml:space="preserve">568. </w:t>
            </w:r>
            <w:r>
              <w:rPr>
                <w:color w:val="000000"/>
                <w:spacing w:val="0"/>
                <w:w w:val="100"/>
                <w:position w:val="0"/>
                <w:sz w:val="18"/>
                <w:szCs w:val="18"/>
              </w:rPr>
              <w:t>38</w:t>
            </w:r>
          </w:p>
        </w:tc>
      </w:tr>
    </w:tbl>
    <w:p>
      <w:pPr>
        <w:widowControl w:val="0"/>
        <w:spacing w:after="339" w:line="1" w:lineRule="exact"/>
      </w:pPr>
    </w:p>
    <w:p>
      <w:pPr>
        <w:pStyle w:val="Style16"/>
        <w:keepNext/>
        <w:keepLines/>
        <w:widowControl w:val="0"/>
        <w:shd w:val="clear" w:color="auto" w:fill="auto"/>
        <w:bidi w:val="0"/>
        <w:spacing w:before="0" w:after="100" w:line="240" w:lineRule="auto"/>
        <w:ind w:left="0" w:right="0" w:firstLine="440"/>
        <w:jc w:val="left"/>
      </w:pPr>
      <w:bookmarkStart w:id="1965" w:name="bookmark1965"/>
      <w:bookmarkStart w:id="1966" w:name="bookmark1966"/>
      <w:bookmarkStart w:id="1967" w:name="bookmark1967"/>
      <w:r>
        <w:rPr>
          <w:color w:val="000000"/>
          <w:spacing w:val="0"/>
          <w:w w:val="100"/>
          <w:position w:val="0"/>
        </w:rPr>
        <w:t>(2).</w:t>
      </w:r>
      <w:r>
        <w:rPr>
          <w:color w:val="000000"/>
          <w:spacing w:val="0"/>
          <w:w w:val="100"/>
          <w:position w:val="0"/>
        </w:rPr>
        <w:t>会计利润与所得税费用调整过程</w:t>
      </w:r>
      <w:bookmarkEnd w:id="1965"/>
      <w:bookmarkEnd w:id="1966"/>
      <w:bookmarkEnd w:id="1967"/>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单位：元 币种：人民币</w:t>
      </w:r>
    </w:p>
    <w:tbl>
      <w:tblPr>
        <w:tblOverlap w:val="never"/>
        <w:jc w:val="center"/>
        <w:tblLayout w:type="fixed"/>
      </w:tblPr>
      <w:tblGrid>
        <w:gridCol w:w="4272"/>
        <w:gridCol w:w="4565"/>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139,946,429.64</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按法定/适用税率计算的所得税费用</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13,994,642.96</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1,881,477.79</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62,518.49</w:t>
            </w: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848,769.53</w:t>
            </w:r>
          </w:p>
        </w:tc>
      </w:tr>
      <w:tr>
        <w:trPr>
          <w:trHeight w:val="571"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使用前期未确认递延所得税资产的可抵扣亏 损的影响</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277"/>
        <w:gridCol w:w="4560"/>
      </w:tblGrid>
      <w:tr>
        <w:trPr>
          <w:trHeight w:val="571"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本期未确认递延所得税资产的可抵扣暂时性 差异或可抵扣亏损的影响</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966,482.67</w:t>
            </w: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研发加计扣除影响</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-12,281,841.55</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5,472, </w:t>
            </w:r>
            <w:r>
              <w:rPr>
                <w:color w:val="000000"/>
                <w:spacing w:val="0"/>
                <w:w w:val="100"/>
                <w:position w:val="0"/>
                <w:sz w:val="18"/>
                <w:szCs w:val="18"/>
              </w:rPr>
              <w:t xml:space="preserve">049. </w:t>
            </w:r>
            <w:r>
              <w:rPr>
                <w:color w:val="000000"/>
                <w:spacing w:val="0"/>
                <w:w w:val="100"/>
                <w:position w:val="0"/>
                <w:sz w:val="18"/>
                <w:szCs w:val="18"/>
              </w:rPr>
              <w:t>89</w:t>
            </w:r>
          </w:p>
        </w:tc>
      </w:tr>
    </w:tbl>
    <w:p>
      <w:pPr>
        <w:widowControl w:val="0"/>
        <w:spacing w:after="319" w:line="1" w:lineRule="exact"/>
      </w:pPr>
    </w:p>
    <w:p>
      <w:pPr>
        <w:pStyle w:val="Style5"/>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其他说明：</w:t>
      </w:r>
    </w:p>
    <w:p>
      <w:pPr>
        <w:pStyle w:val="Style5"/>
        <w:keepNext w:val="0"/>
        <w:keepLines w:val="0"/>
        <w:widowControl w:val="0"/>
        <w:shd w:val="clear" w:color="auto" w:fill="auto"/>
        <w:bidi w:val="0"/>
        <w:spacing w:before="0" w:after="40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939" w:val="left"/>
        </w:tabs>
        <w:bidi w:val="0"/>
        <w:spacing w:before="0" w:after="100" w:line="240" w:lineRule="auto"/>
        <w:ind w:left="0" w:right="0" w:firstLine="440"/>
        <w:jc w:val="left"/>
      </w:pPr>
      <w:bookmarkStart w:id="1968" w:name="bookmark1968"/>
      <w:bookmarkStart w:id="1969" w:name="bookmark1969"/>
      <w:bookmarkStart w:id="1970" w:name="bookmark1970"/>
      <w:bookmarkStart w:id="1971" w:name="bookmark1971"/>
      <w:r>
        <w:rPr>
          <w:color w:val="000000"/>
          <w:spacing w:val="0"/>
          <w:w w:val="100"/>
          <w:position w:val="0"/>
        </w:rPr>
        <w:t>7</w:t>
      </w:r>
      <w:bookmarkEnd w:id="1970"/>
      <w:r>
        <w:rPr>
          <w:color w:val="000000"/>
          <w:spacing w:val="0"/>
          <w:w w:val="100"/>
          <w:position w:val="0"/>
        </w:rPr>
        <w:t>7、</w:t>
        <w:tab/>
        <w:t>其他综合收益</w:t>
      </w:r>
      <w:bookmarkEnd w:id="1968"/>
      <w:bookmarkEnd w:id="1969"/>
      <w:bookmarkEnd w:id="1971"/>
    </w:p>
    <w:p>
      <w:pPr>
        <w:pStyle w:val="Style5"/>
        <w:keepNext w:val="0"/>
        <w:keepLines w:val="0"/>
        <w:widowControl w:val="0"/>
        <w:shd w:val="clear" w:color="auto" w:fill="auto"/>
        <w:bidi w:val="0"/>
        <w:spacing w:before="0" w:after="0" w:line="240" w:lineRule="auto"/>
        <w:ind w:left="0" w:right="0" w:firstLine="44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500" w:line="240" w:lineRule="auto"/>
        <w:ind w:left="0" w:right="0" w:firstLine="860"/>
        <w:jc w:val="left"/>
      </w:pPr>
      <w:r>
        <w:rPr>
          <w:color w:val="000000"/>
          <w:spacing w:val="0"/>
          <w:w w:val="100"/>
          <w:position w:val="0"/>
        </w:rPr>
        <w:t>详见附注七、</w:t>
      </w:r>
      <w:r>
        <w:rPr>
          <w:color w:val="000000"/>
          <w:spacing w:val="0"/>
          <w:w w:val="100"/>
          <w:position w:val="0"/>
          <w:sz w:val="18"/>
          <w:szCs w:val="18"/>
        </w:rPr>
        <w:t>57</w:t>
      </w:r>
      <w:r>
        <w:rPr>
          <w:color w:val="000000"/>
          <w:spacing w:val="0"/>
          <w:w w:val="100"/>
          <w:position w:val="0"/>
        </w:rPr>
        <w:t>其他综合收益。</w:t>
      </w:r>
    </w:p>
    <w:p>
      <w:pPr>
        <w:pStyle w:val="Style16"/>
        <w:keepNext/>
        <w:keepLines/>
        <w:widowControl w:val="0"/>
        <w:shd w:val="clear" w:color="auto" w:fill="auto"/>
        <w:tabs>
          <w:tab w:pos="939" w:val="left"/>
        </w:tabs>
        <w:bidi w:val="0"/>
        <w:spacing w:before="0" w:after="100" w:line="240" w:lineRule="auto"/>
        <w:ind w:left="0" w:right="0" w:firstLine="440"/>
        <w:jc w:val="left"/>
      </w:pPr>
      <w:bookmarkStart w:id="1972" w:name="bookmark1972"/>
      <w:bookmarkStart w:id="1973" w:name="bookmark1973"/>
      <w:bookmarkStart w:id="1974" w:name="bookmark1974"/>
      <w:bookmarkStart w:id="1975" w:name="bookmark1975"/>
      <w:r>
        <w:rPr>
          <w:color w:val="000000"/>
          <w:spacing w:val="0"/>
          <w:w w:val="100"/>
          <w:position w:val="0"/>
        </w:rPr>
        <w:t>7</w:t>
      </w:r>
      <w:bookmarkEnd w:id="1974"/>
      <w:r>
        <w:rPr>
          <w:color w:val="000000"/>
          <w:spacing w:val="0"/>
          <w:w w:val="100"/>
          <w:position w:val="0"/>
        </w:rPr>
        <w:t>8、</w:t>
        <w:tab/>
        <w:t>现金流量表项目</w:t>
      </w:r>
      <w:bookmarkEnd w:id="1972"/>
      <w:bookmarkEnd w:id="1973"/>
      <w:bookmarkEnd w:id="1975"/>
    </w:p>
    <w:p>
      <w:pPr>
        <w:pStyle w:val="Style16"/>
        <w:keepNext/>
        <w:keepLines/>
        <w:widowControl w:val="0"/>
        <w:shd w:val="clear" w:color="auto" w:fill="auto"/>
        <w:bidi w:val="0"/>
        <w:spacing w:before="0" w:after="100" w:line="240" w:lineRule="auto"/>
        <w:ind w:left="0" w:right="0" w:firstLine="440"/>
        <w:jc w:val="left"/>
      </w:pPr>
      <w:bookmarkStart w:id="1972" w:name="bookmark1972"/>
      <w:bookmarkStart w:id="1973" w:name="bookmark1973"/>
      <w:bookmarkStart w:id="1976" w:name="bookmark1976"/>
      <w:r>
        <w:rPr>
          <w:color w:val="000000"/>
          <w:spacing w:val="0"/>
          <w:w w:val="100"/>
          <w:position w:val="0"/>
        </w:rPr>
        <w:t>(1).</w:t>
      </w:r>
      <w:r>
        <w:rPr>
          <w:color w:val="000000"/>
          <w:spacing w:val="0"/>
          <w:w w:val="100"/>
          <w:position w:val="0"/>
        </w:rPr>
        <w:t>收到的其他与经营活动有关的现金</w:t>
      </w:r>
      <w:bookmarkEnd w:id="1972"/>
      <w:bookmarkEnd w:id="1973"/>
      <w:bookmarkEnd w:id="1976"/>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单位：元币种：人民币</w:t>
      </w:r>
    </w:p>
    <w:tbl>
      <w:tblPr>
        <w:tblOverlap w:val="never"/>
        <w:jc w:val="center"/>
        <w:tblLayout w:type="fixed"/>
      </w:tblPr>
      <w:tblGrid>
        <w:gridCol w:w="3326"/>
        <w:gridCol w:w="2755"/>
        <w:gridCol w:w="2755"/>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25,807,707.94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 xml:space="preserve">8,306, </w:t>
            </w:r>
            <w:r>
              <w:rPr>
                <w:color w:val="000000"/>
                <w:spacing w:val="0"/>
                <w:w w:val="100"/>
                <w:position w:val="0"/>
                <w:sz w:val="18"/>
                <w:szCs w:val="18"/>
              </w:rPr>
              <w:t xml:space="preserve">523. </w:t>
            </w:r>
            <w:r>
              <w:rPr>
                <w:color w:val="000000"/>
                <w:spacing w:val="0"/>
                <w:w w:val="100"/>
                <w:position w:val="0"/>
                <w:sz w:val="18"/>
                <w:szCs w:val="18"/>
              </w:rPr>
              <w:t>95</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收回的往来款、代垫款等</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155,053.30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 xml:space="preserve">1,876, </w:t>
            </w:r>
            <w:r>
              <w:rPr>
                <w:color w:val="000000"/>
                <w:spacing w:val="0"/>
                <w:w w:val="100"/>
                <w:position w:val="0"/>
                <w:sz w:val="18"/>
                <w:szCs w:val="18"/>
              </w:rPr>
              <w:t>325.23</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政府及其他奖励资金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4,844, </w:t>
            </w:r>
            <w:r>
              <w:rPr>
                <w:color w:val="000000"/>
                <w:spacing w:val="0"/>
                <w:w w:val="100"/>
                <w:position w:val="0"/>
                <w:sz w:val="18"/>
                <w:szCs w:val="18"/>
              </w:rPr>
              <w:t xml:space="preserve">468. </w:t>
            </w:r>
            <w:r>
              <w:rPr>
                <w:color w:val="000000"/>
                <w:spacing w:val="0"/>
                <w:w w:val="100"/>
                <w:position w:val="0"/>
                <w:sz w:val="18"/>
                <w:szCs w:val="18"/>
              </w:rPr>
              <w:t>51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5,831,408.55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收取保证金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14,182,286.82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 xml:space="preserve">9,527, </w:t>
            </w:r>
            <w:r>
              <w:rPr>
                <w:color w:val="000000"/>
                <w:spacing w:val="0"/>
                <w:w w:val="100"/>
                <w:position w:val="0"/>
                <w:sz w:val="18"/>
                <w:szCs w:val="18"/>
              </w:rPr>
              <w:t>341.22</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44,989,516.57</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25,541,598.95</w:t>
            </w:r>
          </w:p>
        </w:tc>
      </w:tr>
    </w:tbl>
    <w:p>
      <w:pPr>
        <w:pStyle w:val="Style25"/>
        <w:keepNext w:val="0"/>
        <w:keepLines w:val="0"/>
        <w:widowControl w:val="0"/>
        <w:shd w:val="clear" w:color="auto" w:fill="auto"/>
        <w:bidi w:val="0"/>
        <w:spacing w:before="0" w:after="0" w:line="336" w:lineRule="exact"/>
        <w:ind w:left="0" w:right="0" w:firstLine="0"/>
        <w:jc w:val="left"/>
        <w:rPr>
          <w:sz w:val="20"/>
          <w:szCs w:val="20"/>
        </w:rPr>
      </w:pPr>
      <w:r>
        <w:rPr>
          <w:rFonts w:ascii="SimSun" w:eastAsia="SimSun" w:hAnsi="SimSun" w:cs="SimSun"/>
          <w:color w:val="000000"/>
          <w:spacing w:val="0"/>
          <w:w w:val="100"/>
          <w:position w:val="0"/>
          <w:sz w:val="20"/>
          <w:szCs w:val="20"/>
        </w:rPr>
        <w:t>收到的其他与经营活动有关的现金说明: 无</w:t>
      </w:r>
    </w:p>
    <w:p>
      <w:pPr>
        <w:widowControl w:val="0"/>
        <w:spacing w:after="319" w:line="1" w:lineRule="exact"/>
      </w:pPr>
    </w:p>
    <w:p>
      <w:pPr>
        <w:pStyle w:val="Style16"/>
        <w:keepNext/>
        <w:keepLines/>
        <w:widowControl w:val="0"/>
        <w:shd w:val="clear" w:color="auto" w:fill="auto"/>
        <w:bidi w:val="0"/>
        <w:spacing w:before="0" w:after="100" w:line="240" w:lineRule="auto"/>
        <w:ind w:left="0" w:right="0" w:firstLine="440"/>
        <w:jc w:val="left"/>
      </w:pPr>
      <w:bookmarkStart w:id="1977" w:name="bookmark1977"/>
      <w:bookmarkStart w:id="1978" w:name="bookmark1978"/>
      <w:bookmarkStart w:id="1979" w:name="bookmark1979"/>
      <w:r>
        <w:rPr>
          <w:color w:val="000000"/>
          <w:spacing w:val="0"/>
          <w:w w:val="100"/>
          <w:position w:val="0"/>
        </w:rPr>
        <w:t>(2).</w:t>
      </w:r>
      <w:r>
        <w:rPr>
          <w:color w:val="000000"/>
          <w:spacing w:val="0"/>
          <w:w w:val="100"/>
          <w:position w:val="0"/>
        </w:rPr>
        <w:t>支付的其他与经营活动有关的现金</w:t>
      </w:r>
      <w:bookmarkEnd w:id="1977"/>
      <w:bookmarkEnd w:id="1978"/>
      <w:bookmarkEnd w:id="1979"/>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单位：元 币种：人民币</w:t>
      </w:r>
    </w:p>
    <w:tbl>
      <w:tblPr>
        <w:tblOverlap w:val="never"/>
        <w:jc w:val="center"/>
        <w:tblLayout w:type="fixed"/>
      </w:tblPr>
      <w:tblGrid>
        <w:gridCol w:w="3326"/>
        <w:gridCol w:w="2736"/>
        <w:gridCol w:w="2774"/>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19,648,635.85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12,494,032.00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往来款、代垫款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 xml:space="preserve">1,733, </w:t>
            </w:r>
            <w:r>
              <w:rPr>
                <w:color w:val="000000"/>
                <w:spacing w:val="0"/>
                <w:w w:val="100"/>
                <w:position w:val="0"/>
                <w:sz w:val="18"/>
                <w:szCs w:val="18"/>
              </w:rPr>
              <w:t xml:space="preserve">072. </w:t>
            </w:r>
            <w:r>
              <w:rPr>
                <w:color w:val="000000"/>
                <w:spacing w:val="0"/>
                <w:w w:val="100"/>
                <w:position w:val="0"/>
                <w:sz w:val="18"/>
                <w:szCs w:val="18"/>
              </w:rPr>
              <w:t>86</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付现费用支出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130,192,514.70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126,570,249.63</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775,161.28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 xml:space="preserve">1,410, </w:t>
            </w:r>
            <w:r>
              <w:rPr>
                <w:color w:val="000000"/>
                <w:spacing w:val="0"/>
                <w:w w:val="100"/>
                <w:position w:val="0"/>
                <w:sz w:val="18"/>
                <w:szCs w:val="18"/>
              </w:rPr>
              <w:t xml:space="preserve">841. </w:t>
            </w:r>
            <w:r>
              <w:rPr>
                <w:color w:val="000000"/>
                <w:spacing w:val="0"/>
                <w:w w:val="100"/>
                <w:position w:val="0"/>
                <w:sz w:val="18"/>
                <w:szCs w:val="18"/>
              </w:rPr>
              <w:t>17</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手续费支出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56,891.28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57,185.96</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150,673,203.11</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142,265,381.62</w:t>
            </w:r>
          </w:p>
        </w:tc>
      </w:tr>
    </w:tbl>
    <w:p>
      <w:pPr>
        <w:pStyle w:val="Style25"/>
        <w:keepNext w:val="0"/>
        <w:keepLines w:val="0"/>
        <w:widowControl w:val="0"/>
        <w:shd w:val="clear" w:color="auto" w:fill="auto"/>
        <w:bidi w:val="0"/>
        <w:spacing w:before="0" w:after="0" w:line="341" w:lineRule="exact"/>
        <w:ind w:left="0" w:right="0" w:firstLine="0"/>
        <w:jc w:val="left"/>
        <w:rPr>
          <w:sz w:val="20"/>
          <w:szCs w:val="20"/>
        </w:rPr>
      </w:pPr>
      <w:r>
        <w:rPr>
          <w:rFonts w:ascii="SimSun" w:eastAsia="SimSun" w:hAnsi="SimSun" w:cs="SimSun"/>
          <w:color w:val="000000"/>
          <w:spacing w:val="0"/>
          <w:w w:val="100"/>
          <w:position w:val="0"/>
          <w:sz w:val="20"/>
          <w:szCs w:val="20"/>
        </w:rPr>
        <w:t>支付的其他与经营活动有关的现金说明: 无</w:t>
      </w:r>
    </w:p>
    <w:p>
      <w:pPr>
        <w:widowControl w:val="0"/>
        <w:spacing w:after="399" w:line="1" w:lineRule="exact"/>
      </w:pPr>
    </w:p>
    <w:p>
      <w:pPr>
        <w:pStyle w:val="Style16"/>
        <w:keepNext/>
        <w:keepLines/>
        <w:widowControl w:val="0"/>
        <w:numPr>
          <w:ilvl w:val="0"/>
          <w:numId w:val="233"/>
        </w:numPr>
        <w:shd w:val="clear" w:color="auto" w:fill="auto"/>
        <w:bidi w:val="0"/>
        <w:spacing w:before="0" w:after="100" w:line="240" w:lineRule="auto"/>
        <w:ind w:left="0" w:right="0" w:firstLine="440"/>
        <w:jc w:val="left"/>
      </w:pPr>
      <w:bookmarkStart w:id="1980" w:name="bookmark1980"/>
      <w:bookmarkStart w:id="1981" w:name="bookmark1981"/>
      <w:bookmarkStart w:id="1982" w:name="bookmark1982"/>
      <w:bookmarkStart w:id="1983" w:name="bookmark1983"/>
      <w:bookmarkEnd w:id="1982"/>
      <w:r>
        <w:rPr>
          <w:color w:val="000000"/>
          <w:spacing w:val="0"/>
          <w:w w:val="100"/>
          <w:position w:val="0"/>
        </w:rPr>
        <w:t>.</w:t>
      </w:r>
      <w:r>
        <w:rPr>
          <w:color w:val="000000"/>
          <w:spacing w:val="0"/>
          <w:w w:val="100"/>
          <w:position w:val="0"/>
        </w:rPr>
        <w:t>收到的其他与投资活动有关的现金</w:t>
      </w:r>
      <w:bookmarkEnd w:id="1980"/>
      <w:bookmarkEnd w:id="1981"/>
      <w:bookmarkEnd w:id="1983"/>
    </w:p>
    <w:p>
      <w:pPr>
        <w:pStyle w:val="Style5"/>
        <w:keepNext w:val="0"/>
        <w:keepLines w:val="0"/>
        <w:widowControl w:val="0"/>
        <w:shd w:val="clear" w:color="auto" w:fill="auto"/>
        <w:bidi w:val="0"/>
        <w:spacing w:before="0" w:after="62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233"/>
        </w:numPr>
        <w:shd w:val="clear" w:color="auto" w:fill="auto"/>
        <w:bidi w:val="0"/>
        <w:spacing w:before="0" w:after="100" w:line="240" w:lineRule="auto"/>
        <w:ind w:left="0" w:right="0" w:firstLine="440"/>
        <w:jc w:val="left"/>
      </w:pPr>
      <w:bookmarkStart w:id="1984" w:name="bookmark1984"/>
      <w:bookmarkStart w:id="1985" w:name="bookmark1985"/>
      <w:bookmarkStart w:id="1986" w:name="bookmark1986"/>
      <w:bookmarkStart w:id="1987" w:name="bookmark1987"/>
      <w:bookmarkEnd w:id="1986"/>
      <w:r>
        <w:rPr>
          <w:color w:val="000000"/>
          <w:spacing w:val="0"/>
          <w:w w:val="100"/>
          <w:position w:val="0"/>
        </w:rPr>
        <w:t>,</w:t>
      </w:r>
      <w:r>
        <w:rPr>
          <w:color w:val="000000"/>
          <w:spacing w:val="0"/>
          <w:w w:val="100"/>
          <w:position w:val="0"/>
        </w:rPr>
        <w:t>支付的其他与投资活动有关的现金</w:t>
      </w:r>
      <w:bookmarkEnd w:id="1984"/>
      <w:bookmarkEnd w:id="1985"/>
      <w:bookmarkEnd w:id="1987"/>
    </w:p>
    <w:p>
      <w:pPr>
        <w:pStyle w:val="Style5"/>
        <w:keepNext w:val="0"/>
        <w:keepLines w:val="0"/>
        <w:widowControl w:val="0"/>
        <w:shd w:val="clear" w:color="auto" w:fill="auto"/>
        <w:bidi w:val="0"/>
        <w:spacing w:before="0" w:after="100" w:line="240" w:lineRule="auto"/>
        <w:ind w:left="0" w:right="0" w:firstLine="4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16"/>
        <w:keepNext/>
        <w:keepLines/>
        <w:widowControl w:val="0"/>
        <w:shd w:val="clear" w:color="auto" w:fill="auto"/>
        <w:bidi w:val="0"/>
        <w:spacing w:before="0" w:after="100" w:line="240" w:lineRule="auto"/>
        <w:ind w:left="440" w:right="0" w:firstLine="0"/>
        <w:jc w:val="left"/>
      </w:pPr>
      <w:bookmarkStart w:id="1988" w:name="bookmark1988"/>
      <w:bookmarkStart w:id="1989" w:name="bookmark1989"/>
      <w:bookmarkStart w:id="1990" w:name="bookmark1990"/>
      <w:bookmarkStart w:id="1991" w:name="bookmark1991"/>
      <w:r>
        <w:rPr>
          <w:color w:val="000000"/>
          <w:spacing w:val="0"/>
          <w:w w:val="100"/>
          <w:position w:val="0"/>
        </w:rPr>
        <w:t>（</w:t>
      </w:r>
      <w:bookmarkEnd w:id="1990"/>
      <w:r>
        <w:rPr>
          <w:color w:val="000000"/>
          <w:spacing w:val="0"/>
          <w:w w:val="100"/>
          <w:position w:val="0"/>
        </w:rPr>
        <w:t>5）.</w:t>
      </w:r>
      <w:r>
        <w:rPr>
          <w:color w:val="000000"/>
          <w:spacing w:val="0"/>
          <w:w w:val="100"/>
          <w:position w:val="0"/>
        </w:rPr>
        <w:t>收到的其他与筹资活动有关的现金</w:t>
      </w:r>
      <w:bookmarkEnd w:id="1988"/>
      <w:bookmarkEnd w:id="1989"/>
      <w:bookmarkEnd w:id="1991"/>
    </w:p>
    <w:p>
      <w:pPr>
        <w:pStyle w:val="Style5"/>
        <w:keepNext w:val="0"/>
        <w:keepLines w:val="0"/>
        <w:widowControl w:val="0"/>
        <w:shd w:val="clear" w:color="auto" w:fill="auto"/>
        <w:bidi w:val="0"/>
        <w:spacing w:before="0" w:after="640" w:line="240" w:lineRule="auto"/>
        <w:ind w:left="44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440" w:right="0" w:firstLine="0"/>
        <w:jc w:val="left"/>
      </w:pPr>
      <w:bookmarkStart w:id="1992" w:name="bookmark1992"/>
      <w:bookmarkStart w:id="1993" w:name="bookmark1993"/>
      <w:bookmarkStart w:id="1994" w:name="bookmark1994"/>
      <w:bookmarkStart w:id="1995" w:name="bookmark1995"/>
      <w:r>
        <w:rPr>
          <w:color w:val="000000"/>
          <w:spacing w:val="0"/>
          <w:w w:val="100"/>
          <w:position w:val="0"/>
        </w:rPr>
        <w:t>（</w:t>
      </w:r>
      <w:bookmarkEnd w:id="1994"/>
      <w:r>
        <w:rPr>
          <w:color w:val="000000"/>
          <w:spacing w:val="0"/>
          <w:w w:val="100"/>
          <w:position w:val="0"/>
        </w:rPr>
        <w:t>6）.</w:t>
      </w:r>
      <w:r>
        <w:rPr>
          <w:color w:val="000000"/>
          <w:spacing w:val="0"/>
          <w:w w:val="100"/>
          <w:position w:val="0"/>
        </w:rPr>
        <w:t>支付的其他与筹资活动有关的现金</w:t>
      </w:r>
      <w:bookmarkEnd w:id="1992"/>
      <w:bookmarkEnd w:id="1993"/>
      <w:bookmarkEnd w:id="1995"/>
    </w:p>
    <w:p>
      <w:pPr>
        <w:pStyle w:val="Style5"/>
        <w:keepNext w:val="0"/>
        <w:keepLines w:val="0"/>
        <w:widowControl w:val="0"/>
        <w:shd w:val="clear" w:color="auto" w:fill="auto"/>
        <w:bidi w:val="0"/>
        <w:spacing w:before="0" w:after="0" w:line="240" w:lineRule="auto"/>
        <w:ind w:left="44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单位：元币种：人民币</w:t>
      </w:r>
    </w:p>
    <w:tbl>
      <w:tblPr>
        <w:tblOverlap w:val="never"/>
        <w:jc w:val="center"/>
        <w:tblLayout w:type="fixed"/>
      </w:tblPr>
      <w:tblGrid>
        <w:gridCol w:w="3326"/>
        <w:gridCol w:w="2842"/>
        <w:gridCol w:w="2669"/>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代收股票期权税款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29,375.70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支付房屋租金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22,033,906.83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22,033,906.83</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29,375.70</w:t>
            </w:r>
          </w:p>
        </w:tc>
      </w:tr>
    </w:tbl>
    <w:p>
      <w:pPr>
        <w:pStyle w:val="Style25"/>
        <w:keepNext w:val="0"/>
        <w:keepLines w:val="0"/>
        <w:widowControl w:val="0"/>
        <w:shd w:val="clear" w:color="auto" w:fill="auto"/>
        <w:bidi w:val="0"/>
        <w:spacing w:before="0" w:after="0" w:line="341" w:lineRule="exact"/>
        <w:ind w:left="0" w:right="0" w:firstLine="0"/>
        <w:jc w:val="left"/>
        <w:rPr>
          <w:sz w:val="20"/>
          <w:szCs w:val="20"/>
        </w:rPr>
      </w:pPr>
      <w:r>
        <w:rPr>
          <w:rFonts w:ascii="SimSun" w:eastAsia="SimSun" w:hAnsi="SimSun" w:cs="SimSun"/>
          <w:color w:val="000000"/>
          <w:spacing w:val="0"/>
          <w:w w:val="100"/>
          <w:position w:val="0"/>
          <w:sz w:val="20"/>
          <w:szCs w:val="20"/>
        </w:rPr>
        <w:t>支付的其他与筹资活动有关的现金说明: 无</w:t>
      </w:r>
    </w:p>
    <w:p>
      <w:pPr>
        <w:widowControl w:val="0"/>
        <w:spacing w:after="179" w:line="1" w:lineRule="exact"/>
      </w:pPr>
    </w:p>
    <w:p>
      <w:pPr>
        <w:pStyle w:val="Style5"/>
        <w:keepNext w:val="0"/>
        <w:keepLines w:val="0"/>
        <w:widowControl w:val="0"/>
        <w:shd w:val="clear" w:color="auto" w:fill="auto"/>
        <w:bidi w:val="0"/>
        <w:spacing w:before="0" w:after="0" w:line="338" w:lineRule="exact"/>
        <w:ind w:left="440" w:right="0" w:firstLine="0"/>
        <w:jc w:val="left"/>
      </w:pPr>
      <w:bookmarkStart w:id="1996" w:name="bookmark1996"/>
      <w:r>
        <w:rPr>
          <w:b/>
          <w:bCs/>
          <w:color w:val="000000"/>
          <w:spacing w:val="0"/>
          <w:w w:val="100"/>
          <w:position w:val="0"/>
        </w:rPr>
        <w:t>7</w:t>
      </w:r>
      <w:bookmarkEnd w:id="1996"/>
      <w:r>
        <w:rPr>
          <w:b/>
          <w:bCs/>
          <w:color w:val="000000"/>
          <w:spacing w:val="0"/>
          <w:w w:val="100"/>
          <w:position w:val="0"/>
        </w:rPr>
        <w:t xml:space="preserve">9、现金流量表补充资料 </w:t>
      </w:r>
      <w:r>
        <w:rPr>
          <w:b/>
          <w:bCs/>
          <w:color w:val="000000"/>
          <w:spacing w:val="0"/>
          <w:w w:val="100"/>
          <w:position w:val="0"/>
        </w:rPr>
        <w:t>（1）.</w:t>
      </w:r>
      <w:r>
        <w:rPr>
          <w:b/>
          <w:bCs/>
          <w:color w:val="000000"/>
          <w:spacing w:val="0"/>
          <w:w w:val="100"/>
          <w:position w:val="0"/>
        </w:rPr>
        <w:t xml:space="preserve">现金流量表补充资料 </w:t>
      </w: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单位：元 币种：人民币</w:t>
      </w:r>
    </w:p>
    <w:tbl>
      <w:tblPr>
        <w:tblOverlap w:val="never"/>
        <w:jc w:val="center"/>
        <w:tblLayout w:type="fixed"/>
      </w:tblPr>
      <w:tblGrid>
        <w:gridCol w:w="3403"/>
        <w:gridCol w:w="2726"/>
        <w:gridCol w:w="2707"/>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283" w:hRule="exact"/>
        </w:trPr>
        <w:tc>
          <w:tcPr>
            <w:gridSpan w:val="3"/>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 .将净利润调节为经营活动现金流量：</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净利润</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134,474,379.75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115,808,686.73</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加：资产减值准备</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721,908.88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信用减值损失</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6,275,755.33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723,716.64</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4" w:lineRule="exact"/>
              <w:ind w:left="0" w:right="0" w:firstLine="0"/>
              <w:jc w:val="both"/>
            </w:pPr>
            <w:r>
              <w:rPr>
                <w:color w:val="000000"/>
                <w:spacing w:val="0"/>
                <w:w w:val="100"/>
                <w:position w:val="0"/>
              </w:rPr>
              <w:t>固定资产折旧、油气资产折耗、生 产性生物资产折旧</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 xml:space="preserve">4,083, </w:t>
            </w:r>
            <w:r>
              <w:rPr>
                <w:color w:val="000000"/>
                <w:spacing w:val="0"/>
                <w:w w:val="100"/>
                <w:position w:val="0"/>
                <w:sz w:val="18"/>
                <w:szCs w:val="18"/>
              </w:rPr>
              <w:t xml:space="preserve">404. </w:t>
            </w:r>
            <w:r>
              <w:rPr>
                <w:color w:val="000000"/>
                <w:spacing w:val="0"/>
                <w:w w:val="100"/>
                <w:position w:val="0"/>
                <w:sz w:val="18"/>
                <w:szCs w:val="18"/>
              </w:rPr>
              <w:t>68</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 xml:space="preserve">3,152, </w:t>
            </w:r>
            <w:r>
              <w:rPr>
                <w:color w:val="000000"/>
                <w:spacing w:val="0"/>
                <w:w w:val="100"/>
                <w:position w:val="0"/>
                <w:sz w:val="18"/>
                <w:szCs w:val="18"/>
              </w:rPr>
              <w:t>581.65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使用权资产摊销</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19,166,196.28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无形资产摊销</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38,644.31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67,169.28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长期待摊费用摊销</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 xml:space="preserve">2,798, </w:t>
            </w:r>
            <w:r>
              <w:rPr>
                <w:color w:val="000000"/>
                <w:spacing w:val="0"/>
                <w:w w:val="100"/>
                <w:position w:val="0"/>
                <w:sz w:val="18"/>
                <w:szCs w:val="18"/>
              </w:rPr>
              <w:t xml:space="preserve">809. </w:t>
            </w:r>
            <w:r>
              <w:rPr>
                <w:color w:val="000000"/>
                <w:spacing w:val="0"/>
                <w:w w:val="100"/>
                <w:position w:val="0"/>
                <w:sz w:val="18"/>
                <w:szCs w:val="18"/>
              </w:rPr>
              <w:t>63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 xml:space="preserve">1,343, </w:t>
            </w:r>
            <w:r>
              <w:rPr>
                <w:color w:val="000000"/>
                <w:spacing w:val="0"/>
                <w:w w:val="100"/>
                <w:position w:val="0"/>
                <w:sz w:val="18"/>
                <w:szCs w:val="18"/>
              </w:rPr>
              <w:t xml:space="preserve">946. </w:t>
            </w:r>
            <w:r>
              <w:rPr>
                <w:color w:val="000000"/>
                <w:spacing w:val="0"/>
                <w:w w:val="100"/>
                <w:position w:val="0"/>
                <w:sz w:val="18"/>
                <w:szCs w:val="18"/>
              </w:rPr>
              <w:t>24</w:t>
            </w:r>
          </w:p>
        </w:tc>
      </w:tr>
      <w:tr>
        <w:trPr>
          <w:trHeight w:val="83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1" w:lineRule="exact"/>
              <w:ind w:left="0" w:right="0" w:firstLine="0"/>
              <w:jc w:val="both"/>
            </w:pPr>
            <w:r>
              <w:rPr>
                <w:color w:val="000000"/>
                <w:spacing w:val="0"/>
                <w:w w:val="100"/>
                <w:position w:val="0"/>
              </w:rPr>
              <w:t>处置固定资产、无形资产和其他长 期资产的损失（收益以"一”号填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固定资产报废损失（收益以"一” 号填列）</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660" w:right="0" w:firstLine="0"/>
              <w:jc w:val="both"/>
              <w:rPr>
                <w:sz w:val="18"/>
                <w:szCs w:val="18"/>
              </w:rPr>
            </w:pPr>
            <w:r>
              <w:rPr>
                <w:color w:val="000000"/>
                <w:spacing w:val="0"/>
                <w:w w:val="100"/>
                <w:position w:val="0"/>
                <w:sz w:val="18"/>
                <w:szCs w:val="18"/>
              </w:rPr>
              <w:t>-3,010.00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53,045.00</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公允价值变动损失（收益以“一” 号填列）</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-1,689,552.44</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-115,773.97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财务费用（收益以“一”号填列）</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 xml:space="preserve">2,441, </w:t>
            </w:r>
            <w:r>
              <w:rPr>
                <w:color w:val="000000"/>
                <w:spacing w:val="0"/>
                <w:w w:val="100"/>
                <w:position w:val="0"/>
                <w:sz w:val="18"/>
                <w:szCs w:val="18"/>
              </w:rPr>
              <w:t xml:space="preserve">929. </w:t>
            </w:r>
            <w:r>
              <w:rPr>
                <w:color w:val="000000"/>
                <w:spacing w:val="0"/>
                <w:w w:val="100"/>
                <w:position w:val="0"/>
                <w:sz w:val="18"/>
                <w:szCs w:val="18"/>
              </w:rPr>
              <w:t>49</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投资损失（收益以“一”号填列）</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-2,896,252.64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-17,041,121.56</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递延所得税资产减少（增加以</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"―”号填列）</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-3,056,479.74</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-227,810.54</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26" w:lineRule="exact"/>
              <w:ind w:left="0" w:right="0" w:firstLine="0"/>
              <w:jc w:val="left"/>
            </w:pPr>
            <w:r>
              <w:rPr>
                <w:color w:val="000000"/>
                <w:spacing w:val="0"/>
                <w:w w:val="100"/>
                <w:position w:val="0"/>
              </w:rPr>
              <w:t>递延所得税负债增加（减少以 “—，，号填列）</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660" w:right="0" w:firstLine="0"/>
              <w:jc w:val="both"/>
              <w:rPr>
                <w:sz w:val="18"/>
                <w:szCs w:val="18"/>
              </w:rPr>
            </w:pPr>
            <w:r>
              <w:rPr>
                <w:color w:val="000000"/>
                <w:spacing w:val="0"/>
                <w:w w:val="100"/>
                <w:position w:val="0"/>
                <w:sz w:val="18"/>
                <w:szCs w:val="18"/>
              </w:rPr>
              <w:t>-3,041.56</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-68,709.30</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存货的减少（增加以</w:t>
            </w:r>
            <w:r>
              <w:rPr>
                <w:color w:val="000000"/>
                <w:spacing w:val="0"/>
                <w:w w:val="100"/>
                <w:position w:val="0"/>
              </w:rPr>
              <w:t>“一”</w:t>
            </w:r>
            <w:r>
              <w:rPr>
                <w:color w:val="000000"/>
                <w:spacing w:val="0"/>
                <w:w w:val="100"/>
                <w:position w:val="0"/>
              </w:rPr>
              <w:t>号填 列）</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-2,332,292.80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636,541.98</w:t>
            </w:r>
          </w:p>
        </w:tc>
      </w:tr>
      <w:tr>
        <w:trPr>
          <w:trHeight w:val="56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 xml:space="preserve">经营性应收项目的减少（增加以 </w:t>
            </w:r>
            <w:r>
              <w:rPr>
                <w:color w:val="000000"/>
                <w:spacing w:val="0"/>
                <w:w w:val="100"/>
                <w:position w:val="0"/>
              </w:rPr>
              <w:t>"—”</w:t>
            </w:r>
            <w:r>
              <w:rPr>
                <w:color w:val="000000"/>
                <w:spacing w:val="0"/>
                <w:w w:val="100"/>
                <w:position w:val="0"/>
              </w:rPr>
              <w:t>号填列）</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-103,886,863.96</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-71,439,376.98</w:t>
            </w:r>
          </w:p>
        </w:tc>
      </w:tr>
    </w:tbl>
    <w:p>
      <w:pPr>
        <w:spacing w:lineRule="exact" w:line="1"/>
        <w:rPr>
          <w:sz w:val="2"/>
          <w:szCs w:val="2"/>
        </w:rPr>
      </w:pPr>
      <w:r>
        <w:br w:type="page"/>
      </w:r>
    </w:p>
    <w:tbl>
      <w:tblPr>
        <w:tblOverlap w:val="never"/>
        <w:jc w:val="center"/>
        <w:tblLayout w:type="fixed"/>
      </w:tblPr>
      <w:tblGrid>
        <w:gridCol w:w="3403"/>
        <w:gridCol w:w="2726"/>
        <w:gridCol w:w="2707"/>
      </w:tblGrid>
      <w:tr>
        <w:trPr>
          <w:trHeight w:val="56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26" w:lineRule="exact"/>
              <w:ind w:left="0" w:right="0" w:firstLine="0"/>
              <w:jc w:val="left"/>
            </w:pPr>
            <w:r>
              <w:rPr>
                <w:color w:val="000000"/>
                <w:spacing w:val="0"/>
                <w:w w:val="100"/>
                <w:position w:val="0"/>
              </w:rPr>
              <w:t>经营性应付项目的增加(减少以 “一，，号填列)</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63,045,351.48</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92,303,559.46</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16,275,986.37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135,454,873.06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125,196,454.63</w:t>
            </w:r>
          </w:p>
        </w:tc>
      </w:tr>
      <w:tr>
        <w:trPr>
          <w:trHeight w:val="278" w:hRule="exact"/>
        </w:trPr>
        <w:tc>
          <w:tcPr>
            <w:gridSpan w:val="3"/>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2.不涉及现金收支的重大投资和筹资活动：</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 .现金及现金等价物净变动情况：</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1,271,349, </w:t>
            </w:r>
            <w:r>
              <w:rPr>
                <w:color w:val="000000"/>
                <w:spacing w:val="0"/>
                <w:w w:val="100"/>
                <w:position w:val="0"/>
                <w:sz w:val="18"/>
                <w:szCs w:val="18"/>
              </w:rPr>
              <w:t xml:space="preserve">362. </w:t>
            </w:r>
            <w:r>
              <w:rPr>
                <w:color w:val="000000"/>
                <w:spacing w:val="0"/>
                <w:w w:val="100"/>
                <w:position w:val="0"/>
                <w:sz w:val="18"/>
                <w:szCs w:val="18"/>
              </w:rPr>
              <w:t>75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1,572, 260, </w:t>
            </w:r>
            <w:r>
              <w:rPr>
                <w:color w:val="000000"/>
                <w:spacing w:val="0"/>
                <w:w w:val="100"/>
                <w:position w:val="0"/>
                <w:sz w:val="18"/>
                <w:szCs w:val="18"/>
              </w:rPr>
              <w:t xml:space="preserve">402. </w:t>
            </w:r>
            <w:r>
              <w:rPr>
                <w:color w:val="000000"/>
                <w:spacing w:val="0"/>
                <w:w w:val="100"/>
                <w:position w:val="0"/>
                <w:sz w:val="18"/>
                <w:szCs w:val="18"/>
              </w:rPr>
              <w:t>35</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1,572, 260, </w:t>
            </w:r>
            <w:r>
              <w:rPr>
                <w:color w:val="000000"/>
                <w:spacing w:val="0"/>
                <w:w w:val="100"/>
                <w:position w:val="0"/>
                <w:sz w:val="18"/>
                <w:szCs w:val="18"/>
              </w:rPr>
              <w:t xml:space="preserve">402. </w:t>
            </w:r>
            <w:r>
              <w:rPr>
                <w:color w:val="000000"/>
                <w:spacing w:val="0"/>
                <w:w w:val="100"/>
                <w:position w:val="0"/>
                <w:sz w:val="18"/>
                <w:szCs w:val="18"/>
              </w:rPr>
              <w:t>35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767,924,676.92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-300,911,039.60</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804,335,725.43</w:t>
            </w:r>
          </w:p>
        </w:tc>
      </w:tr>
    </w:tbl>
    <w:p>
      <w:pPr>
        <w:widowControl w:val="0"/>
        <w:spacing w:after="339" w:line="1" w:lineRule="exact"/>
      </w:pPr>
    </w:p>
    <w:p>
      <w:pPr>
        <w:pStyle w:val="Style16"/>
        <w:keepNext/>
        <w:keepLines/>
        <w:widowControl w:val="0"/>
        <w:shd w:val="clear" w:color="auto" w:fill="auto"/>
        <w:bidi w:val="0"/>
        <w:spacing w:before="0" w:after="100" w:line="240" w:lineRule="auto"/>
        <w:ind w:left="0" w:right="0" w:firstLine="440"/>
        <w:jc w:val="left"/>
      </w:pPr>
      <w:bookmarkStart w:id="1997" w:name="bookmark1997"/>
      <w:bookmarkStart w:id="1998" w:name="bookmark1998"/>
      <w:bookmarkStart w:id="1999" w:name="bookmark1999"/>
      <w:r>
        <w:rPr>
          <w:color w:val="000000"/>
          <w:spacing w:val="0"/>
          <w:w w:val="100"/>
          <w:position w:val="0"/>
        </w:rPr>
        <w:t>(2).</w:t>
      </w:r>
      <w:r>
        <w:rPr>
          <w:color w:val="000000"/>
          <w:spacing w:val="0"/>
          <w:w w:val="100"/>
          <w:position w:val="0"/>
        </w:rPr>
        <w:t>本期支付的取得子公司的现金净额</w:t>
      </w:r>
      <w:bookmarkEnd w:id="1997"/>
      <w:bookmarkEnd w:id="1998"/>
      <w:bookmarkEnd w:id="1999"/>
    </w:p>
    <w:p>
      <w:pPr>
        <w:pStyle w:val="Style5"/>
        <w:keepNext w:val="0"/>
        <w:keepLines w:val="0"/>
        <w:widowControl w:val="0"/>
        <w:shd w:val="clear" w:color="auto" w:fill="auto"/>
        <w:bidi w:val="0"/>
        <w:spacing w:before="0" w:after="62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223"/>
        </w:numPr>
        <w:shd w:val="clear" w:color="auto" w:fill="auto"/>
        <w:bidi w:val="0"/>
        <w:spacing w:before="0" w:after="100" w:line="240" w:lineRule="auto"/>
        <w:ind w:left="0" w:right="0" w:firstLine="440"/>
        <w:jc w:val="left"/>
      </w:pPr>
      <w:bookmarkStart w:id="2000" w:name="bookmark2000"/>
      <w:bookmarkStart w:id="2001" w:name="bookmark2001"/>
      <w:bookmarkStart w:id="2002" w:name="bookmark2002"/>
      <w:bookmarkStart w:id="2003" w:name="bookmark2003"/>
      <w:bookmarkEnd w:id="2002"/>
      <w:r>
        <w:rPr>
          <w:color w:val="000000"/>
          <w:spacing w:val="0"/>
          <w:w w:val="100"/>
          <w:position w:val="0"/>
        </w:rPr>
        <w:t>,</w:t>
      </w:r>
      <w:r>
        <w:rPr>
          <w:color w:val="000000"/>
          <w:spacing w:val="0"/>
          <w:w w:val="100"/>
          <w:position w:val="0"/>
        </w:rPr>
        <w:t>本期收到的处置子公司的现金净额</w:t>
      </w:r>
      <w:bookmarkEnd w:id="2000"/>
      <w:bookmarkEnd w:id="2001"/>
      <w:bookmarkEnd w:id="2003"/>
    </w:p>
    <w:p>
      <w:pPr>
        <w:pStyle w:val="Style5"/>
        <w:keepNext w:val="0"/>
        <w:keepLines w:val="0"/>
        <w:widowControl w:val="0"/>
        <w:shd w:val="clear" w:color="auto" w:fill="auto"/>
        <w:bidi w:val="0"/>
        <w:spacing w:before="0" w:after="62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223"/>
        </w:numPr>
        <w:shd w:val="clear" w:color="auto" w:fill="auto"/>
        <w:tabs>
          <w:tab w:pos="870" w:val="left"/>
        </w:tabs>
        <w:bidi w:val="0"/>
        <w:spacing w:before="0" w:after="100" w:line="240" w:lineRule="auto"/>
        <w:ind w:left="0" w:right="0" w:firstLine="440"/>
        <w:jc w:val="left"/>
      </w:pPr>
      <w:bookmarkStart w:id="2004" w:name="bookmark2004"/>
      <w:bookmarkStart w:id="2005" w:name="bookmark2005"/>
      <w:bookmarkStart w:id="2006" w:name="bookmark2006"/>
      <w:bookmarkStart w:id="2007" w:name="bookmark2007"/>
      <w:bookmarkEnd w:id="2006"/>
      <w:r>
        <w:rPr>
          <w:color w:val="000000"/>
          <w:spacing w:val="0"/>
          <w:w w:val="100"/>
          <w:position w:val="0"/>
        </w:rPr>
        <w:t>,现金和现金等价物的构成</w:t>
      </w:r>
      <w:bookmarkEnd w:id="2004"/>
      <w:bookmarkEnd w:id="2005"/>
      <w:bookmarkEnd w:id="2007"/>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单位：元币种：人民币</w:t>
      </w:r>
    </w:p>
    <w:tbl>
      <w:tblPr>
        <w:tblOverlap w:val="never"/>
        <w:jc w:val="center"/>
        <w:tblLayout w:type="fixed"/>
      </w:tblPr>
      <w:tblGrid>
        <w:gridCol w:w="3317"/>
        <w:gridCol w:w="2846"/>
        <w:gridCol w:w="2674"/>
      </w:tblGrid>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 xml:space="preserve">1,271,349, </w:t>
            </w:r>
            <w:r>
              <w:rPr>
                <w:color w:val="000000"/>
                <w:spacing w:val="0"/>
                <w:w w:val="100"/>
                <w:position w:val="0"/>
                <w:sz w:val="18"/>
                <w:szCs w:val="18"/>
              </w:rPr>
              <w:t xml:space="preserve">362. </w:t>
            </w:r>
            <w:r>
              <w:rPr>
                <w:color w:val="000000"/>
                <w:spacing w:val="0"/>
                <w:w w:val="100"/>
                <w:position w:val="0"/>
                <w:sz w:val="18"/>
                <w:szCs w:val="18"/>
              </w:rPr>
              <w:t>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1,572, 260, </w:t>
            </w:r>
            <w:r>
              <w:rPr>
                <w:color w:val="000000"/>
                <w:spacing w:val="0"/>
                <w:w w:val="100"/>
                <w:position w:val="0"/>
                <w:sz w:val="18"/>
                <w:szCs w:val="18"/>
              </w:rPr>
              <w:t xml:space="preserve">402. </w:t>
            </w:r>
            <w:r>
              <w:rPr>
                <w:color w:val="000000"/>
                <w:spacing w:val="0"/>
                <w:w w:val="100"/>
                <w:position w:val="0"/>
                <w:sz w:val="18"/>
                <w:szCs w:val="18"/>
              </w:rPr>
              <w:t>35</w:t>
            </w: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84,469.90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113,370.62</w:t>
            </w:r>
          </w:p>
        </w:tc>
      </w:tr>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 xml:space="preserve">1,271,264, </w:t>
            </w:r>
            <w:r>
              <w:rPr>
                <w:color w:val="000000"/>
                <w:spacing w:val="0"/>
                <w:w w:val="100"/>
                <w:position w:val="0"/>
                <w:sz w:val="18"/>
                <w:szCs w:val="18"/>
              </w:rPr>
              <w:t xml:space="preserve">892. </w:t>
            </w:r>
            <w:r>
              <w:rPr>
                <w:color w:val="000000"/>
                <w:spacing w:val="0"/>
                <w:w w:val="100"/>
                <w:position w:val="0"/>
                <w:sz w:val="18"/>
                <w:szCs w:val="18"/>
              </w:rPr>
              <w:t>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1,572, 147, </w:t>
            </w:r>
            <w:r>
              <w:rPr>
                <w:color w:val="000000"/>
                <w:spacing w:val="0"/>
                <w:w w:val="100"/>
                <w:position w:val="0"/>
                <w:sz w:val="18"/>
                <w:szCs w:val="18"/>
              </w:rPr>
              <w:t xml:space="preserve">031. </w:t>
            </w:r>
            <w:r>
              <w:rPr>
                <w:color w:val="000000"/>
                <w:spacing w:val="0"/>
                <w:w w:val="100"/>
                <w:position w:val="0"/>
                <w:sz w:val="18"/>
                <w:szCs w:val="18"/>
              </w:rPr>
              <w:t>73</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520"/>
              <w:jc w:val="left"/>
            </w:pPr>
            <w:r>
              <w:rPr>
                <w:color w:val="000000"/>
                <w:spacing w:val="0"/>
                <w:w w:val="100"/>
                <w:position w:val="0"/>
              </w:rPr>
              <w:t>可随时用于支付的其他货币 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520"/>
              <w:jc w:val="left"/>
            </w:pPr>
            <w:r>
              <w:rPr>
                <w:color w:val="000000"/>
                <w:spacing w:val="0"/>
                <w:w w:val="100"/>
                <w:position w:val="0"/>
              </w:rPr>
              <w:t>可用于支付的存放中央银行 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 xml:space="preserve">1,271,349, </w:t>
            </w:r>
            <w:r>
              <w:rPr>
                <w:color w:val="000000"/>
                <w:spacing w:val="0"/>
                <w:w w:val="100"/>
                <w:position w:val="0"/>
                <w:sz w:val="18"/>
                <w:szCs w:val="18"/>
              </w:rPr>
              <w:t xml:space="preserve">362. </w:t>
            </w:r>
            <w:r>
              <w:rPr>
                <w:color w:val="000000"/>
                <w:spacing w:val="0"/>
                <w:w w:val="100"/>
                <w:position w:val="0"/>
                <w:sz w:val="18"/>
                <w:szCs w:val="18"/>
              </w:rPr>
              <w:t>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1,572, 260, </w:t>
            </w:r>
            <w:r>
              <w:rPr>
                <w:color w:val="000000"/>
                <w:spacing w:val="0"/>
                <w:w w:val="100"/>
                <w:position w:val="0"/>
                <w:sz w:val="18"/>
                <w:szCs w:val="18"/>
              </w:rPr>
              <w:t xml:space="preserve">402. </w:t>
            </w:r>
            <w:r>
              <w:rPr>
                <w:color w:val="000000"/>
                <w:spacing w:val="0"/>
                <w:w w:val="100"/>
                <w:position w:val="0"/>
                <w:sz w:val="18"/>
                <w:szCs w:val="18"/>
              </w:rPr>
              <w:t>35</w:t>
            </w:r>
          </w:p>
        </w:tc>
      </w:tr>
      <w:tr>
        <w:trPr>
          <w:trHeight w:val="56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其中：母公司或集团内子公司使 用受限制的现金和现金等价物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5"/>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其他说明：</w:t>
      </w:r>
    </w:p>
    <w:p>
      <w:pPr>
        <w:pStyle w:val="Style5"/>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16"/>
        <w:keepNext/>
        <w:keepLines/>
        <w:widowControl w:val="0"/>
        <w:shd w:val="clear" w:color="auto" w:fill="auto"/>
        <w:bidi w:val="0"/>
        <w:spacing w:before="0" w:after="40" w:line="269" w:lineRule="exact"/>
        <w:ind w:left="420" w:right="0" w:firstLine="20"/>
        <w:jc w:val="left"/>
      </w:pPr>
      <w:bookmarkStart w:id="2008" w:name="bookmark2008"/>
      <w:bookmarkStart w:id="2009" w:name="bookmark2009"/>
      <w:bookmarkStart w:id="2010" w:name="bookmark2010"/>
      <w:bookmarkStart w:id="2011" w:name="bookmark2011"/>
      <w:r>
        <w:rPr>
          <w:color w:val="000000"/>
          <w:spacing w:val="0"/>
          <w:w w:val="100"/>
          <w:position w:val="0"/>
        </w:rPr>
        <w:t>8</w:t>
      </w:r>
      <w:bookmarkEnd w:id="2010"/>
      <w:r>
        <w:rPr>
          <w:color w:val="000000"/>
          <w:spacing w:val="0"/>
          <w:w w:val="100"/>
          <w:position w:val="0"/>
        </w:rPr>
        <w:t>0、所有者权益变动表项目注释</w:t>
      </w:r>
      <w:bookmarkEnd w:id="2008"/>
      <w:bookmarkEnd w:id="2009"/>
      <w:bookmarkEnd w:id="2011"/>
    </w:p>
    <w:p>
      <w:pPr>
        <w:pStyle w:val="Style5"/>
        <w:keepNext w:val="0"/>
        <w:keepLines w:val="0"/>
        <w:widowControl w:val="0"/>
        <w:shd w:val="clear" w:color="auto" w:fill="auto"/>
        <w:bidi w:val="0"/>
        <w:spacing w:before="0" w:after="360" w:line="269" w:lineRule="exact"/>
        <w:ind w:left="420" w:right="0" w:firstLine="20"/>
        <w:jc w:val="left"/>
      </w:pPr>
      <w:bookmarkStart w:id="2012" w:name="bookmark2012"/>
      <w:r>
        <w:rPr>
          <w:color w:val="000000"/>
          <w:spacing w:val="0"/>
          <w:w w:val="100"/>
          <w:position w:val="0"/>
        </w:rPr>
        <w:t>说</w:t>
      </w:r>
      <w:bookmarkEnd w:id="2012"/>
      <w:r>
        <w:rPr>
          <w:color w:val="000000"/>
          <w:spacing w:val="0"/>
          <w:w w:val="100"/>
          <w:position w:val="0"/>
        </w:rPr>
        <w:t>明对上年期末余额进行调整的“其他”项目名称及调整金额等事项: 口适用</w:t>
      </w:r>
      <w:r>
        <w:rPr>
          <w:color w:val="000000"/>
          <w:spacing w:val="0"/>
          <w:w w:val="100"/>
          <w:position w:val="0"/>
          <w:sz w:val="18"/>
          <w:szCs w:val="18"/>
        </w:rPr>
        <w:t>J</w:t>
      </w:r>
      <w:r>
        <w:rPr>
          <w:color w:val="000000"/>
          <w:spacing w:val="0"/>
          <w:w w:val="100"/>
          <w:position w:val="0"/>
        </w:rPr>
        <w:t>不适用</w:t>
      </w:r>
    </w:p>
    <w:tbl>
      <w:tblPr>
        <w:tblOverlap w:val="never"/>
        <w:jc w:val="center"/>
        <w:tblLayout w:type="fixed"/>
      </w:tblPr>
      <w:tblGrid>
        <w:gridCol w:w="3134"/>
        <w:gridCol w:w="3024"/>
        <w:gridCol w:w="2678"/>
      </w:tblGrid>
      <w:tr>
        <w:trPr>
          <w:trHeight w:val="874" w:hRule="exact"/>
        </w:trPr>
        <w:tc>
          <w:tcPr>
            <w:gridSpan w:val="3"/>
            <w:tcBorders/>
            <w:shd w:val="clear" w:color="auto" w:fill="FFFFFF"/>
            <w:vAlign w:val="top"/>
          </w:tcPr>
          <w:p>
            <w:pPr>
              <w:pStyle w:val="Style23"/>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81、所有权或使用权受到限制的资产</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单位：元币种：人民币</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1,955, </w:t>
            </w:r>
            <w:r>
              <w:rPr>
                <w:color w:val="000000"/>
                <w:spacing w:val="0"/>
                <w:w w:val="100"/>
                <w:position w:val="0"/>
                <w:sz w:val="18"/>
                <w:szCs w:val="18"/>
              </w:rPr>
              <w:t>140.01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1,955, </w:t>
            </w:r>
            <w:r>
              <w:rPr>
                <w:color w:val="000000"/>
                <w:spacing w:val="0"/>
                <w:w w:val="100"/>
                <w:position w:val="0"/>
                <w:sz w:val="18"/>
                <w:szCs w:val="18"/>
              </w:rPr>
              <w:t>140.01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658" w:hRule="exact"/>
        </w:trPr>
        <w:tc>
          <w:tcPr>
            <w:gridSpan w:val="3"/>
            <w:tcBorders>
              <w:top w:val="single" w:sz="4"/>
            </w:tcBorders>
            <w:shd w:val="clear" w:color="auto" w:fill="FFFFFF"/>
            <w:vAlign w:val="bottom"/>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其他说明： 无</w:t>
            </w:r>
          </w:p>
        </w:tc>
      </w:tr>
    </w:tbl>
    <w:p>
      <w:pPr>
        <w:widowControl w:val="0"/>
        <w:spacing w:after="239" w:line="1" w:lineRule="exact"/>
      </w:pPr>
    </w:p>
    <w:p>
      <w:pPr>
        <w:pStyle w:val="Style5"/>
        <w:keepNext w:val="0"/>
        <w:keepLines w:val="0"/>
        <w:widowControl w:val="0"/>
        <w:shd w:val="clear" w:color="auto" w:fill="auto"/>
        <w:bidi w:val="0"/>
        <w:spacing w:before="0" w:after="580" w:line="336" w:lineRule="exact"/>
        <w:ind w:left="420" w:right="0" w:firstLine="20"/>
        <w:jc w:val="left"/>
      </w:pPr>
      <w:bookmarkStart w:id="2013" w:name="bookmark2013"/>
      <w:r>
        <w:rPr>
          <w:b/>
          <w:bCs/>
          <w:color w:val="000000"/>
          <w:spacing w:val="0"/>
          <w:w w:val="100"/>
          <w:position w:val="0"/>
        </w:rPr>
        <w:t>8</w:t>
      </w:r>
      <w:bookmarkEnd w:id="2013"/>
      <w:r>
        <w:rPr>
          <w:b/>
          <w:bCs/>
          <w:color w:val="000000"/>
          <w:spacing w:val="0"/>
          <w:w w:val="100"/>
          <w:position w:val="0"/>
        </w:rPr>
        <w:t xml:space="preserve">2、外币货币性项目 </w:t>
      </w:r>
      <w:r>
        <w:rPr>
          <w:b/>
          <w:bCs/>
          <w:color w:val="000000"/>
          <w:spacing w:val="0"/>
          <w:w w:val="100"/>
          <w:position w:val="0"/>
        </w:rPr>
        <w:t>(1).</w:t>
      </w:r>
      <w:r>
        <w:rPr>
          <w:b/>
          <w:bCs/>
          <w:color w:val="000000"/>
          <w:spacing w:val="0"/>
          <w:w w:val="100"/>
          <w:position w:val="0"/>
        </w:rPr>
        <w:t xml:space="preserve">外币货币性项目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40" w:line="288" w:lineRule="exact"/>
        <w:ind w:left="880" w:right="0" w:hanging="440"/>
        <w:jc w:val="left"/>
      </w:pPr>
      <w:bookmarkStart w:id="2014" w:name="bookmark2014"/>
      <w:bookmarkStart w:id="2015" w:name="bookmark2015"/>
      <w:bookmarkStart w:id="2016" w:name="bookmark2016"/>
      <w:r>
        <w:rPr>
          <w:color w:val="000000"/>
          <w:spacing w:val="0"/>
          <w:w w:val="100"/>
          <w:position w:val="0"/>
        </w:rPr>
        <w:t>(2).</w:t>
      </w:r>
      <w:r>
        <w:rPr>
          <w:color w:val="000000"/>
          <w:spacing w:val="0"/>
          <w:w w:val="100"/>
          <w:position w:val="0"/>
        </w:rPr>
        <w:t>境外经营实体说明，包括对于重要的境外经营实体，应披露其境外主要经营地、记账本位币 及选择依据，记账本位币发生变化的还应披露原因</w:t>
      </w:r>
      <w:bookmarkEnd w:id="2014"/>
      <w:bookmarkEnd w:id="2015"/>
      <w:bookmarkEnd w:id="2016"/>
    </w:p>
    <w:p>
      <w:pPr>
        <w:pStyle w:val="Style5"/>
        <w:keepNext w:val="0"/>
        <w:keepLines w:val="0"/>
        <w:widowControl w:val="0"/>
        <w:shd w:val="clear" w:color="auto" w:fill="auto"/>
        <w:bidi w:val="0"/>
        <w:spacing w:before="0" w:after="300" w:line="288" w:lineRule="exact"/>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40" w:line="288" w:lineRule="exact"/>
        <w:ind w:left="0" w:right="0" w:firstLine="420"/>
        <w:jc w:val="left"/>
      </w:pPr>
      <w:bookmarkStart w:id="2017" w:name="bookmark2017"/>
      <w:bookmarkStart w:id="2018" w:name="bookmark2018"/>
      <w:bookmarkStart w:id="2019" w:name="bookmark2019"/>
      <w:bookmarkStart w:id="2020" w:name="bookmark2020"/>
      <w:r>
        <w:rPr>
          <w:color w:val="000000"/>
          <w:spacing w:val="0"/>
          <w:w w:val="100"/>
          <w:position w:val="0"/>
        </w:rPr>
        <w:t>8</w:t>
      </w:r>
      <w:bookmarkEnd w:id="2019"/>
      <w:r>
        <w:rPr>
          <w:color w:val="000000"/>
          <w:spacing w:val="0"/>
          <w:w w:val="100"/>
          <w:position w:val="0"/>
        </w:rPr>
        <w:t>3、套期</w:t>
      </w:r>
      <w:bookmarkEnd w:id="2017"/>
      <w:bookmarkEnd w:id="2018"/>
      <w:bookmarkEnd w:id="2020"/>
    </w:p>
    <w:p>
      <w:pPr>
        <w:pStyle w:val="Style5"/>
        <w:keepNext w:val="0"/>
        <w:keepLines w:val="0"/>
        <w:widowControl w:val="0"/>
        <w:shd w:val="clear" w:color="auto" w:fill="auto"/>
        <w:bidi w:val="0"/>
        <w:spacing w:before="0" w:after="620" w:line="288" w:lineRule="exact"/>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420"/>
        <w:jc w:val="left"/>
      </w:pPr>
      <w:bookmarkStart w:id="2021" w:name="bookmark2021"/>
      <w:bookmarkStart w:id="2022" w:name="bookmark2022"/>
      <w:bookmarkStart w:id="2023" w:name="bookmark2023"/>
      <w:bookmarkStart w:id="2024" w:name="bookmark2024"/>
      <w:r>
        <w:rPr>
          <w:color w:val="000000"/>
          <w:spacing w:val="0"/>
          <w:w w:val="100"/>
          <w:position w:val="0"/>
        </w:rPr>
        <w:t>8</w:t>
      </w:r>
      <w:bookmarkEnd w:id="2023"/>
      <w:r>
        <w:rPr>
          <w:color w:val="000000"/>
          <w:spacing w:val="0"/>
          <w:w w:val="100"/>
          <w:position w:val="0"/>
        </w:rPr>
        <w:t>4、政府补助</w:t>
      </w:r>
      <w:bookmarkEnd w:id="2021"/>
      <w:bookmarkEnd w:id="2022"/>
      <w:bookmarkEnd w:id="2024"/>
    </w:p>
    <w:p>
      <w:pPr>
        <w:pStyle w:val="Style16"/>
        <w:keepNext/>
        <w:keepLines/>
        <w:widowControl w:val="0"/>
        <w:shd w:val="clear" w:color="auto" w:fill="auto"/>
        <w:bidi w:val="0"/>
        <w:spacing w:before="0" w:after="100" w:line="240" w:lineRule="auto"/>
        <w:ind w:left="0" w:right="0" w:firstLine="420"/>
        <w:jc w:val="left"/>
      </w:pPr>
      <w:bookmarkStart w:id="2021" w:name="bookmark2021"/>
      <w:bookmarkStart w:id="2022" w:name="bookmark2022"/>
      <w:bookmarkStart w:id="2025" w:name="bookmark2025"/>
      <w:r>
        <w:rPr>
          <w:color w:val="000000"/>
          <w:spacing w:val="0"/>
          <w:w w:val="100"/>
          <w:position w:val="0"/>
        </w:rPr>
        <w:t>(1).</w:t>
      </w:r>
      <w:r>
        <w:rPr>
          <w:color w:val="000000"/>
          <w:spacing w:val="0"/>
          <w:w w:val="100"/>
          <w:position w:val="0"/>
        </w:rPr>
        <w:t>政府补助基本情况</w:t>
      </w:r>
      <w:bookmarkEnd w:id="2021"/>
      <w:bookmarkEnd w:id="2022"/>
      <w:bookmarkEnd w:id="2025"/>
    </w:p>
    <w:p>
      <w:pPr>
        <w:pStyle w:val="Style5"/>
        <w:keepNext w:val="0"/>
        <w:keepLines w:val="0"/>
        <w:widowControl w:val="0"/>
        <w:shd w:val="clear" w:color="auto" w:fill="auto"/>
        <w:bidi w:val="0"/>
        <w:spacing w:before="0" w:after="40" w:line="240" w:lineRule="auto"/>
        <w:ind w:left="0" w:right="0" w:firstLine="42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单位：元币种：人民币</w:t>
      </w:r>
    </w:p>
    <w:tbl>
      <w:tblPr>
        <w:tblOverlap w:val="never"/>
        <w:jc w:val="center"/>
        <w:tblLayout w:type="fixed"/>
      </w:tblPr>
      <w:tblGrid>
        <w:gridCol w:w="3806"/>
        <w:gridCol w:w="1584"/>
        <w:gridCol w:w="1378"/>
        <w:gridCol w:w="2069"/>
      </w:tblGrid>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计入当期损益的金 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增值税退税</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40,261,926.20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40,261,926.20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161,612.41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161,612.41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w:t>
            </w:r>
            <w:r>
              <w:rPr>
                <w:color w:val="000000"/>
                <w:spacing w:val="0"/>
                <w:w w:val="100"/>
                <w:position w:val="0"/>
                <w:sz w:val="18"/>
                <w:szCs w:val="18"/>
              </w:rPr>
              <w:t>2020</w:t>
            </w:r>
            <w:r>
              <w:rPr>
                <w:color w:val="000000"/>
                <w:spacing w:val="0"/>
                <w:w w:val="100"/>
                <w:position w:val="0"/>
              </w:rPr>
              <w:t>年度三次创业奖励</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848,854.00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848,854.00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北京市中小企业服务券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125,060.00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125,060.00</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8" w:lineRule="exact"/>
              <w:ind w:left="0" w:right="0" w:firstLine="0"/>
              <w:jc w:val="left"/>
            </w:pPr>
            <w:r>
              <w:rPr>
                <w:color w:val="000000"/>
                <w:spacing w:val="0"/>
                <w:w w:val="100"/>
                <w:position w:val="0"/>
              </w:rPr>
              <w:t>金融办</w:t>
            </w:r>
            <w:r>
              <w:rPr>
                <w:color w:val="000000"/>
                <w:spacing w:val="0"/>
                <w:w w:val="100"/>
                <w:position w:val="0"/>
                <w:sz w:val="18"/>
                <w:szCs w:val="18"/>
              </w:rPr>
              <w:t>2021</w:t>
            </w:r>
            <w:r>
              <w:rPr>
                <w:color w:val="000000"/>
                <w:spacing w:val="0"/>
                <w:w w:val="100"/>
                <w:position w:val="0"/>
              </w:rPr>
              <w:t>年首批企业上市挂牌市级 补贴资金</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残疾人岗位补贴和社会保险补贴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223,104.22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223,104.22</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西安以工代培奖励</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98,280.00</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98,280.00</w:t>
            </w:r>
          </w:p>
        </w:tc>
      </w:tr>
    </w:tbl>
    <w:p>
      <w:pPr>
        <w:pStyle w:val="Style16"/>
        <w:keepNext/>
        <w:keepLines/>
        <w:widowControl w:val="0"/>
        <w:shd w:val="clear" w:color="auto" w:fill="auto"/>
        <w:bidi w:val="0"/>
        <w:spacing w:before="0" w:after="100" w:line="240" w:lineRule="auto"/>
        <w:ind w:left="0" w:right="0" w:firstLine="460"/>
        <w:jc w:val="left"/>
      </w:pPr>
      <w:bookmarkStart w:id="2026" w:name="bookmark2026"/>
      <w:bookmarkStart w:id="2027" w:name="bookmark2027"/>
      <w:bookmarkStart w:id="2028" w:name="bookmark2028"/>
      <w:r>
        <w:rPr>
          <w:color w:val="000000"/>
          <w:spacing w:val="0"/>
          <w:w w:val="100"/>
          <w:position w:val="0"/>
        </w:rPr>
        <w:t>(2).</w:t>
      </w:r>
      <w:r>
        <w:rPr>
          <w:color w:val="000000"/>
          <w:spacing w:val="0"/>
          <w:w w:val="100"/>
          <w:position w:val="0"/>
        </w:rPr>
        <w:t>政府补助退回情况</w:t>
      </w:r>
      <w:bookmarkEnd w:id="2026"/>
      <w:bookmarkEnd w:id="2027"/>
      <w:bookmarkEnd w:id="2028"/>
    </w:p>
    <w:p>
      <w:pPr>
        <w:pStyle w:val="Style5"/>
        <w:keepNext w:val="0"/>
        <w:keepLines w:val="0"/>
        <w:widowControl w:val="0"/>
        <w:shd w:val="clear" w:color="auto" w:fill="auto"/>
        <w:bidi w:val="0"/>
        <w:spacing w:before="0" w:after="40" w:line="240" w:lineRule="auto"/>
        <w:ind w:left="0" w:right="0" w:firstLine="4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46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460"/>
        <w:jc w:val="left"/>
      </w:pPr>
      <w:r>
        <w:rPr>
          <w:color w:val="000000"/>
          <w:spacing w:val="0"/>
          <w:w w:val="100"/>
          <w:position w:val="0"/>
        </w:rPr>
        <w:t>无</w:t>
      </w:r>
    </w:p>
    <w:p>
      <w:pPr>
        <w:pStyle w:val="Style16"/>
        <w:keepNext/>
        <w:keepLines/>
        <w:widowControl w:val="0"/>
        <w:shd w:val="clear" w:color="auto" w:fill="auto"/>
        <w:bidi w:val="0"/>
        <w:spacing w:before="0" w:after="100" w:line="240" w:lineRule="auto"/>
        <w:ind w:left="0" w:right="0" w:firstLine="460"/>
        <w:jc w:val="left"/>
      </w:pPr>
      <w:bookmarkStart w:id="2029" w:name="bookmark2029"/>
      <w:bookmarkStart w:id="2030" w:name="bookmark2030"/>
      <w:bookmarkStart w:id="2031" w:name="bookmark2031"/>
      <w:bookmarkStart w:id="2032" w:name="bookmark2032"/>
      <w:r>
        <w:rPr>
          <w:color w:val="000000"/>
          <w:spacing w:val="0"/>
          <w:w w:val="100"/>
          <w:position w:val="0"/>
        </w:rPr>
        <w:t>8</w:t>
      </w:r>
      <w:bookmarkEnd w:id="2031"/>
      <w:r>
        <w:rPr>
          <w:color w:val="000000"/>
          <w:spacing w:val="0"/>
          <w:w w:val="100"/>
          <w:position w:val="0"/>
        </w:rPr>
        <w:t>5、其他</w:t>
      </w:r>
      <w:bookmarkEnd w:id="2029"/>
      <w:bookmarkEnd w:id="2030"/>
      <w:bookmarkEnd w:id="2032"/>
    </w:p>
    <w:p>
      <w:pPr>
        <w:pStyle w:val="Style5"/>
        <w:keepNext w:val="0"/>
        <w:keepLines w:val="0"/>
        <w:widowControl w:val="0"/>
        <w:shd w:val="clear" w:color="auto" w:fill="auto"/>
        <w:bidi w:val="0"/>
        <w:spacing w:before="0" w:after="360" w:line="240" w:lineRule="auto"/>
        <w:ind w:left="0" w:right="0" w:firstLine="4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460"/>
        <w:jc w:val="both"/>
      </w:pPr>
      <w:bookmarkStart w:id="2033" w:name="bookmark2033"/>
      <w:r>
        <w:rPr>
          <w:b/>
          <w:bCs/>
          <w:color w:val="000000"/>
          <w:spacing w:val="0"/>
          <w:w w:val="100"/>
          <w:position w:val="0"/>
        </w:rPr>
        <w:t>八</w:t>
      </w:r>
      <w:bookmarkEnd w:id="2033"/>
      <w:r>
        <w:rPr>
          <w:b/>
          <w:bCs/>
          <w:color w:val="000000"/>
          <w:spacing w:val="0"/>
          <w:w w:val="100"/>
          <w:position w:val="0"/>
        </w:rPr>
        <w:t>、合并范围的变更</w:t>
      </w:r>
    </w:p>
    <w:p>
      <w:pPr>
        <w:pStyle w:val="Style16"/>
        <w:keepNext/>
        <w:keepLines/>
        <w:widowControl w:val="0"/>
        <w:shd w:val="clear" w:color="auto" w:fill="auto"/>
        <w:bidi w:val="0"/>
        <w:spacing w:before="0" w:after="100" w:line="240" w:lineRule="auto"/>
        <w:ind w:left="0" w:right="0" w:firstLine="460"/>
        <w:jc w:val="left"/>
      </w:pPr>
      <w:bookmarkStart w:id="2034" w:name="bookmark2034"/>
      <w:bookmarkStart w:id="2035" w:name="bookmark2035"/>
      <w:bookmarkStart w:id="2036" w:name="bookmark2036"/>
      <w:bookmarkStart w:id="2037" w:name="bookmark2037"/>
      <w:r>
        <w:rPr>
          <w:color w:val="000000"/>
          <w:spacing w:val="0"/>
          <w:w w:val="100"/>
          <w:position w:val="0"/>
        </w:rPr>
        <w:t>1</w:t>
      </w:r>
      <w:bookmarkEnd w:id="2036"/>
      <w:r>
        <w:rPr>
          <w:color w:val="000000"/>
          <w:spacing w:val="0"/>
          <w:w w:val="100"/>
          <w:position w:val="0"/>
        </w:rPr>
        <w:t>、非同一控制下企业合并</w:t>
      </w:r>
      <w:bookmarkEnd w:id="2034"/>
      <w:bookmarkEnd w:id="2035"/>
      <w:bookmarkEnd w:id="2037"/>
    </w:p>
    <w:p>
      <w:pPr>
        <w:pStyle w:val="Style5"/>
        <w:keepNext w:val="0"/>
        <w:keepLines w:val="0"/>
        <w:widowControl w:val="0"/>
        <w:shd w:val="clear" w:color="auto" w:fill="auto"/>
        <w:bidi w:val="0"/>
        <w:spacing w:before="0" w:after="640" w:line="240" w:lineRule="auto"/>
        <w:ind w:left="0" w:right="0" w:firstLine="4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902" w:val="left"/>
        </w:tabs>
        <w:bidi w:val="0"/>
        <w:spacing w:before="0" w:after="100" w:line="240" w:lineRule="auto"/>
        <w:ind w:left="0" w:right="0" w:firstLine="460"/>
        <w:jc w:val="left"/>
      </w:pPr>
      <w:bookmarkStart w:id="2038" w:name="bookmark2038"/>
      <w:bookmarkStart w:id="2039" w:name="bookmark2039"/>
      <w:bookmarkStart w:id="2040" w:name="bookmark2040"/>
      <w:bookmarkStart w:id="2041" w:name="bookmark2041"/>
      <w:r>
        <w:rPr>
          <w:color w:val="000000"/>
          <w:spacing w:val="0"/>
          <w:w w:val="100"/>
          <w:position w:val="0"/>
          <w:shd w:val="clear" w:color="auto" w:fill="FFFFFF"/>
        </w:rPr>
        <w:t>2</w:t>
      </w:r>
      <w:bookmarkEnd w:id="2040"/>
      <w:r>
        <w:rPr>
          <w:color w:val="000000"/>
          <w:spacing w:val="0"/>
          <w:w w:val="100"/>
          <w:position w:val="0"/>
          <w:shd w:val="clear" w:color="auto" w:fill="FFFFFF"/>
        </w:rPr>
        <w:t>、</w:t>
      </w:r>
      <w:r>
        <w:rPr>
          <w:color w:val="000000"/>
          <w:spacing w:val="0"/>
          <w:w w:val="100"/>
          <w:position w:val="0"/>
        </w:rPr>
        <w:tab/>
        <w:t>同一控制下企业合并</w:t>
      </w:r>
      <w:bookmarkEnd w:id="2038"/>
      <w:bookmarkEnd w:id="2039"/>
      <w:bookmarkEnd w:id="2041"/>
    </w:p>
    <w:p>
      <w:pPr>
        <w:pStyle w:val="Style5"/>
        <w:keepNext w:val="0"/>
        <w:keepLines w:val="0"/>
        <w:widowControl w:val="0"/>
        <w:shd w:val="clear" w:color="auto" w:fill="auto"/>
        <w:bidi w:val="0"/>
        <w:spacing w:before="0" w:after="640" w:line="240" w:lineRule="auto"/>
        <w:ind w:left="0" w:right="0" w:firstLine="4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460"/>
        <w:jc w:val="both"/>
      </w:pPr>
      <w:bookmarkStart w:id="2042" w:name="bookmark2042"/>
      <w:bookmarkStart w:id="2043" w:name="bookmark2043"/>
      <w:bookmarkStart w:id="2044" w:name="bookmark2044"/>
      <w:bookmarkStart w:id="2045" w:name="bookmark2045"/>
      <w:r>
        <w:rPr>
          <w:color w:val="000000"/>
          <w:spacing w:val="0"/>
          <w:w w:val="100"/>
          <w:position w:val="0"/>
        </w:rPr>
        <w:t>3</w:t>
      </w:r>
      <w:bookmarkEnd w:id="2044"/>
      <w:r>
        <w:rPr>
          <w:color w:val="000000"/>
          <w:spacing w:val="0"/>
          <w:w w:val="100"/>
          <w:position w:val="0"/>
        </w:rPr>
        <w:t>、反向购买</w:t>
      </w:r>
      <w:bookmarkEnd w:id="2042"/>
      <w:bookmarkEnd w:id="2043"/>
      <w:bookmarkEnd w:id="2045"/>
    </w:p>
    <w:p>
      <w:pPr>
        <w:pStyle w:val="Style5"/>
        <w:keepNext w:val="0"/>
        <w:keepLines w:val="0"/>
        <w:widowControl w:val="0"/>
        <w:shd w:val="clear" w:color="auto" w:fill="auto"/>
        <w:bidi w:val="0"/>
        <w:spacing w:before="0" w:after="100" w:line="240" w:lineRule="auto"/>
        <w:ind w:left="0" w:right="0" w:firstLine="460"/>
        <w:jc w:val="both"/>
        <w:sectPr>
          <w:footnotePr>
            <w:pos w:val="pageBottom"/>
            <w:numFmt w:val="decimal"/>
            <w:numRestart w:val="continuous"/>
          </w:footnotePr>
          <w:pgSz w:w="11900" w:h="16840"/>
          <w:pgMar w:top="1465" w:right="602" w:bottom="1489" w:left="1333"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120" w:line="240" w:lineRule="auto"/>
        <w:ind w:left="0" w:right="0" w:firstLine="460"/>
        <w:jc w:val="left"/>
      </w:pPr>
      <w:bookmarkStart w:id="2046" w:name="bookmark2046"/>
      <w:bookmarkStart w:id="2047" w:name="bookmark2047"/>
      <w:bookmarkStart w:id="2048" w:name="bookmark2048"/>
      <w:bookmarkStart w:id="2049" w:name="bookmark2049"/>
      <w:r>
        <w:rPr>
          <w:color w:val="000000"/>
          <w:spacing w:val="0"/>
          <w:w w:val="100"/>
          <w:position w:val="0"/>
        </w:rPr>
        <w:t>4</w:t>
      </w:r>
      <w:bookmarkEnd w:id="2048"/>
      <w:r>
        <w:rPr>
          <w:color w:val="000000"/>
          <w:spacing w:val="0"/>
          <w:w w:val="100"/>
          <w:position w:val="0"/>
        </w:rPr>
        <w:t>、处置子公司</w:t>
      </w:r>
      <w:bookmarkEnd w:id="2046"/>
      <w:bookmarkEnd w:id="2047"/>
      <w:bookmarkEnd w:id="2049"/>
    </w:p>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是否存在单次处置对子公司投资即丧失控制权的情形</w:t>
      </w:r>
    </w:p>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其他说明：</w:t>
      </w:r>
    </w:p>
    <w:p>
      <w:pPr>
        <w:pStyle w:val="Style5"/>
        <w:keepNext w:val="0"/>
        <w:keepLines w:val="0"/>
        <w:widowControl w:val="0"/>
        <w:shd w:val="clear" w:color="auto" w:fill="auto"/>
        <w:bidi w:val="0"/>
        <w:spacing w:before="0" w:after="600" w:line="240" w:lineRule="auto"/>
        <w:ind w:left="0" w:right="0" w:firstLine="4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875" w:val="left"/>
        </w:tabs>
        <w:bidi w:val="0"/>
        <w:spacing w:before="0" w:after="60" w:line="259" w:lineRule="exact"/>
        <w:ind w:left="0" w:right="0" w:firstLine="460"/>
        <w:jc w:val="left"/>
      </w:pPr>
      <w:bookmarkStart w:id="2050" w:name="bookmark2050"/>
      <w:bookmarkStart w:id="2051" w:name="bookmark2051"/>
      <w:bookmarkStart w:id="2052" w:name="bookmark2052"/>
      <w:bookmarkStart w:id="2053" w:name="bookmark2053"/>
      <w:r>
        <w:rPr>
          <w:color w:val="000000"/>
          <w:spacing w:val="0"/>
          <w:w w:val="100"/>
          <w:position w:val="0"/>
        </w:rPr>
        <w:t>5</w:t>
      </w:r>
      <w:bookmarkEnd w:id="2052"/>
      <w:r>
        <w:rPr>
          <w:color w:val="000000"/>
          <w:spacing w:val="0"/>
          <w:w w:val="100"/>
          <w:position w:val="0"/>
        </w:rPr>
        <w:t>、</w:t>
        <w:tab/>
        <w:t>其他原因的合并范围变动</w:t>
      </w:r>
      <w:bookmarkEnd w:id="2050"/>
      <w:bookmarkEnd w:id="2051"/>
      <w:bookmarkEnd w:id="2053"/>
    </w:p>
    <w:p>
      <w:pPr>
        <w:pStyle w:val="Style5"/>
        <w:keepNext w:val="0"/>
        <w:keepLines w:val="0"/>
        <w:widowControl w:val="0"/>
        <w:shd w:val="clear" w:color="auto" w:fill="auto"/>
        <w:bidi w:val="0"/>
        <w:spacing w:before="0" w:after="0" w:line="259" w:lineRule="exact"/>
        <w:ind w:left="0" w:right="0" w:firstLine="460"/>
        <w:jc w:val="left"/>
      </w:pPr>
      <w:r>
        <w:rPr>
          <w:color w:val="000000"/>
          <w:spacing w:val="0"/>
          <w:w w:val="100"/>
          <w:position w:val="0"/>
        </w:rPr>
        <w:t>说明其他原因导致的合并范围变动（如，新设子公司、清算子公司等）及其相关情况：</w:t>
      </w:r>
    </w:p>
    <w:p>
      <w:pPr>
        <w:pStyle w:val="Style5"/>
        <w:keepNext w:val="0"/>
        <w:keepLines w:val="0"/>
        <w:widowControl w:val="0"/>
        <w:shd w:val="clear" w:color="auto" w:fill="auto"/>
        <w:bidi w:val="0"/>
        <w:spacing w:before="0" w:after="0" w:line="259" w:lineRule="exact"/>
        <w:ind w:left="0" w:right="0" w:firstLine="46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20" w:line="259" w:lineRule="exact"/>
        <w:ind w:left="460" w:right="0" w:firstLine="0"/>
        <w:jc w:val="left"/>
      </w:pPr>
      <w:r>
        <w:rPr>
          <w:color w:val="000000"/>
          <w:spacing w:val="0"/>
          <w:w w:val="100"/>
          <w:position w:val="0"/>
        </w:rPr>
        <w:t>本期新设立大连致远互联软件有限公司，江苏致远信泰软件科技有限公司和成都致远祥泰软件科 技有限公司</w:t>
      </w:r>
      <w:r>
        <w:rPr>
          <w:color w:val="000000"/>
          <w:spacing w:val="0"/>
          <w:w w:val="100"/>
          <w:position w:val="0"/>
          <w:sz w:val="18"/>
          <w:szCs w:val="18"/>
        </w:rPr>
        <w:t>3</w:t>
      </w:r>
      <w:r>
        <w:rPr>
          <w:color w:val="000000"/>
          <w:spacing w:val="0"/>
          <w:w w:val="100"/>
          <w:position w:val="0"/>
        </w:rPr>
        <w:t>个子公司。</w:t>
      </w:r>
    </w:p>
    <w:p>
      <w:pPr>
        <w:pStyle w:val="Style16"/>
        <w:keepNext/>
        <w:keepLines/>
        <w:widowControl w:val="0"/>
        <w:shd w:val="clear" w:color="auto" w:fill="auto"/>
        <w:tabs>
          <w:tab w:pos="875" w:val="left"/>
        </w:tabs>
        <w:bidi w:val="0"/>
        <w:spacing w:before="0" w:after="60" w:line="259" w:lineRule="exact"/>
        <w:ind w:left="0" w:right="0" w:firstLine="460"/>
        <w:jc w:val="left"/>
      </w:pPr>
      <w:bookmarkStart w:id="2054" w:name="bookmark2054"/>
      <w:bookmarkStart w:id="2055" w:name="bookmark2055"/>
      <w:bookmarkStart w:id="2056" w:name="bookmark2056"/>
      <w:bookmarkStart w:id="2057" w:name="bookmark2057"/>
      <w:r>
        <w:rPr>
          <w:color w:val="000000"/>
          <w:spacing w:val="0"/>
          <w:w w:val="100"/>
          <w:position w:val="0"/>
        </w:rPr>
        <w:t>6</w:t>
      </w:r>
      <w:bookmarkEnd w:id="2056"/>
      <w:r>
        <w:rPr>
          <w:color w:val="000000"/>
          <w:spacing w:val="0"/>
          <w:w w:val="100"/>
          <w:position w:val="0"/>
        </w:rPr>
        <w:t>、</w:t>
        <w:tab/>
        <w:t>其他</w:t>
      </w:r>
      <w:bookmarkEnd w:id="2054"/>
      <w:bookmarkEnd w:id="2055"/>
      <w:bookmarkEnd w:id="2057"/>
    </w:p>
    <w:p>
      <w:pPr>
        <w:pStyle w:val="Style5"/>
        <w:keepNext w:val="0"/>
        <w:keepLines w:val="0"/>
        <w:widowControl w:val="0"/>
        <w:shd w:val="clear" w:color="auto" w:fill="auto"/>
        <w:bidi w:val="0"/>
        <w:spacing w:before="0" w:after="40" w:line="259" w:lineRule="exact"/>
        <w:ind w:left="0" w:right="0" w:firstLine="460"/>
        <w:jc w:val="left"/>
        <w:sectPr>
          <w:footnotePr>
            <w:pos w:val="pageBottom"/>
            <w:numFmt w:val="decimal"/>
            <w:numRestart w:val="continuous"/>
          </w:footnotePr>
          <w:pgSz w:w="11900" w:h="16840"/>
          <w:pgMar w:top="1594" w:right="602" w:bottom="1594" w:left="1333"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5"/>
        <w:keepNext w:val="0"/>
        <w:keepLines w:val="0"/>
        <w:widowControl w:val="0"/>
        <w:shd w:val="clear" w:color="auto" w:fill="auto"/>
        <w:bidi w:val="0"/>
        <w:spacing w:before="0" w:after="0" w:line="333" w:lineRule="exact"/>
        <w:ind w:left="0" w:right="0" w:firstLine="0"/>
        <w:jc w:val="left"/>
        <w:rPr>
          <w:sz w:val="20"/>
          <w:szCs w:val="20"/>
        </w:rPr>
      </w:pPr>
      <w:r>
        <w:rPr>
          <w:rFonts w:ascii="SimSun" w:eastAsia="SimSun" w:hAnsi="SimSun" w:cs="SimSun"/>
          <w:b/>
          <w:bCs/>
          <w:color w:val="000000"/>
          <w:spacing w:val="0"/>
          <w:w w:val="100"/>
          <w:position w:val="0"/>
          <w:sz w:val="20"/>
          <w:szCs w:val="20"/>
        </w:rPr>
        <w:t xml:space="preserve">九、在其他主体中的权益 1、在子公司中的权益 </w:t>
      </w:r>
      <w:r>
        <w:rPr>
          <w:rFonts w:ascii="SimSun" w:eastAsia="SimSun" w:hAnsi="SimSun" w:cs="SimSun"/>
          <w:b/>
          <w:bCs/>
          <w:color w:val="000000"/>
          <w:spacing w:val="0"/>
          <w:w w:val="100"/>
          <w:position w:val="0"/>
          <w:sz w:val="20"/>
          <w:szCs w:val="20"/>
        </w:rPr>
        <w:t>(1).</w:t>
      </w:r>
      <w:r>
        <w:rPr>
          <w:rFonts w:ascii="SimSun" w:eastAsia="SimSun" w:hAnsi="SimSun" w:cs="SimSun"/>
          <w:b/>
          <w:bCs/>
          <w:color w:val="000000"/>
          <w:spacing w:val="0"/>
          <w:w w:val="100"/>
          <w:position w:val="0"/>
          <w:sz w:val="20"/>
          <w:szCs w:val="20"/>
        </w:rPr>
        <w:t xml:space="preserve">企业集团的构成 </w:t>
      </w:r>
      <w:r>
        <w:rPr>
          <w:rFonts w:ascii="SimSun" w:eastAsia="SimSun" w:hAnsi="SimSun" w:cs="SimSun"/>
          <w:color w:val="000000"/>
          <w:spacing w:val="0"/>
          <w:w w:val="100"/>
          <w:position w:val="0"/>
          <w:sz w:val="18"/>
          <w:szCs w:val="18"/>
        </w:rPr>
        <w:t>J</w:t>
      </w:r>
      <w:r>
        <w:rPr>
          <w:rFonts w:ascii="SimSun" w:eastAsia="SimSun" w:hAnsi="SimSun" w:cs="SimSun"/>
          <w:color w:val="000000"/>
          <w:spacing w:val="0"/>
          <w:w w:val="100"/>
          <w:position w:val="0"/>
          <w:sz w:val="20"/>
          <w:szCs w:val="20"/>
        </w:rPr>
        <w:t>适用口不适用</w:t>
      </w:r>
    </w:p>
    <w:tbl>
      <w:tblPr>
        <w:tblOverlap w:val="never"/>
        <w:jc w:val="center"/>
        <w:tblLayout w:type="fixed"/>
      </w:tblPr>
      <w:tblGrid>
        <w:gridCol w:w="3149"/>
        <w:gridCol w:w="926"/>
        <w:gridCol w:w="811"/>
        <w:gridCol w:w="1757"/>
        <w:gridCol w:w="850"/>
        <w:gridCol w:w="662"/>
        <w:gridCol w:w="682"/>
      </w:tblGrid>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子公司 名称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9" w:lineRule="exact"/>
              <w:ind w:left="0" w:right="0" w:firstLine="0"/>
              <w:jc w:val="center"/>
            </w:pPr>
            <w:r>
              <w:rPr>
                <w:color w:val="000000"/>
                <w:spacing w:val="0"/>
                <w:w w:val="100"/>
                <w:position w:val="0"/>
              </w:rPr>
              <w:t>主要经 营地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注册 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业务性质</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方式</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间接</w:t>
            </w:r>
          </w:p>
        </w:tc>
        <w:tc>
          <w:tcPr>
            <w:vMerge/>
            <w:tcBorders>
              <w:left w:val="single" w:sz="4"/>
              <w:right w:val="single" w:sz="4"/>
            </w:tcBorders>
            <w:shd w:val="clear" w:color="auto" w:fill="FFFFFF"/>
            <w:vAlign w:val="center"/>
          </w:tcPr>
          <w:p>
            <w:pPr/>
          </w:p>
        </w:tc>
      </w:tr>
      <w:tr>
        <w:trPr>
          <w:trHeight w:val="8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广州致远互联软件有限公司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计算机信息技 术、服务、软硬 件销售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陕西致远互联软件有限公司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西安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西安</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计算机信息技</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术、服务、软硬</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件销售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北京致远盛泰科技发展有限公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技术服务、技术 开发、技术转 让、技术咨询等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成都致远祥泰软件科技有限公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成都</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2" w:lineRule="exact"/>
              <w:ind w:left="0" w:right="0" w:firstLine="0"/>
              <w:jc w:val="left"/>
            </w:pPr>
            <w:r>
              <w:rPr>
                <w:color w:val="000000"/>
                <w:spacing w:val="0"/>
                <w:w w:val="100"/>
                <w:position w:val="0"/>
              </w:rPr>
              <w:t>技术开发、软件 开发、软件销售 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8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江苏致远信泰软件科技有限公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江苏</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2" w:lineRule="exact"/>
              <w:ind w:left="0" w:right="0" w:firstLine="0"/>
              <w:jc w:val="left"/>
            </w:pPr>
            <w:r>
              <w:rPr>
                <w:color w:val="000000"/>
                <w:spacing w:val="0"/>
                <w:w w:val="100"/>
                <w:position w:val="0"/>
              </w:rPr>
              <w:t>技术开发、软件 开发、软件销售 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83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大连致远互联软件有限公司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大连</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大连</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技术开发、软件 开发、软件销售 等</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pStyle w:val="Style25"/>
        <w:keepNext w:val="0"/>
        <w:keepLines w:val="0"/>
        <w:widowControl w:val="0"/>
        <w:shd w:val="clear" w:color="auto" w:fill="auto"/>
        <w:bidi w:val="0"/>
        <w:spacing w:before="0" w:after="0" w:line="278" w:lineRule="exact"/>
        <w:ind w:left="0" w:right="0" w:firstLine="0"/>
        <w:jc w:val="left"/>
        <w:rPr>
          <w:sz w:val="20"/>
          <w:szCs w:val="20"/>
        </w:rPr>
      </w:pPr>
      <w:r>
        <w:rPr>
          <w:rFonts w:ascii="SimSun" w:eastAsia="SimSun" w:hAnsi="SimSun" w:cs="SimSun"/>
          <w:color w:val="000000"/>
          <w:spacing w:val="0"/>
          <w:w w:val="100"/>
          <w:position w:val="0"/>
          <w:sz w:val="20"/>
          <w:szCs w:val="20"/>
        </w:rPr>
        <w:t>在子公司的持股比例不同于表决权比例的说明: 无</w:t>
      </w:r>
    </w:p>
    <w:p>
      <w:pPr>
        <w:widowControl w:val="0"/>
        <w:spacing w:after="239" w:line="1" w:lineRule="exact"/>
      </w:pPr>
    </w:p>
    <w:p>
      <w:pPr>
        <w:pStyle w:val="Style5"/>
        <w:keepNext w:val="0"/>
        <w:keepLines w:val="0"/>
        <w:widowControl w:val="0"/>
        <w:shd w:val="clear" w:color="auto" w:fill="auto"/>
        <w:bidi w:val="0"/>
        <w:spacing w:before="0" w:after="40" w:line="240" w:lineRule="auto"/>
        <w:ind w:left="0" w:right="0" w:firstLine="440"/>
        <w:jc w:val="left"/>
      </w:pPr>
      <w:r>
        <w:rPr>
          <w:color w:val="000000"/>
          <w:spacing w:val="0"/>
          <w:w w:val="100"/>
          <w:position w:val="0"/>
        </w:rPr>
        <w:t>持有半数或以下表决权但仍控制被投资单位、以及持有半数以上表决权但不控制被投资单位的依</w:t>
      </w:r>
    </w:p>
    <w:p>
      <w:pPr>
        <w:pStyle w:val="Style5"/>
        <w:keepNext w:val="0"/>
        <w:keepLines w:val="0"/>
        <w:widowControl w:val="0"/>
        <w:shd w:val="clear" w:color="auto" w:fill="auto"/>
        <w:bidi w:val="0"/>
        <w:spacing w:before="0" w:after="40" w:line="240" w:lineRule="auto"/>
        <w:ind w:left="0" w:right="0" w:firstLine="440"/>
        <w:jc w:val="left"/>
      </w:pPr>
      <w:r>
        <w:rPr>
          <w:color w:val="000000"/>
          <w:spacing w:val="0"/>
          <w:w w:val="100"/>
          <w:position w:val="0"/>
        </w:rPr>
        <w:t>据：</w:t>
      </w:r>
    </w:p>
    <w:p>
      <w:pPr>
        <w:pStyle w:val="Style5"/>
        <w:keepNext w:val="0"/>
        <w:keepLines w:val="0"/>
        <w:widowControl w:val="0"/>
        <w:shd w:val="clear" w:color="auto" w:fill="auto"/>
        <w:bidi w:val="0"/>
        <w:spacing w:before="0" w:after="300" w:line="240" w:lineRule="auto"/>
        <w:ind w:left="0" w:right="0" w:firstLine="440"/>
        <w:jc w:val="left"/>
      </w:pPr>
      <w:r>
        <w:rPr>
          <w:color w:val="000000"/>
          <w:spacing w:val="0"/>
          <w:w w:val="100"/>
          <w:position w:val="0"/>
        </w:rPr>
        <w:t>无</w:t>
      </w:r>
    </w:p>
    <w:p>
      <w:pPr>
        <w:pStyle w:val="Style5"/>
        <w:keepNext w:val="0"/>
        <w:keepLines w:val="0"/>
        <w:widowControl w:val="0"/>
        <w:shd w:val="clear" w:color="auto" w:fill="auto"/>
        <w:bidi w:val="0"/>
        <w:spacing w:before="0" w:after="40" w:line="240" w:lineRule="auto"/>
        <w:ind w:left="0" w:right="0" w:firstLine="440"/>
        <w:jc w:val="left"/>
      </w:pPr>
      <w:r>
        <w:rPr>
          <w:color w:val="000000"/>
          <w:spacing w:val="0"/>
          <w:w w:val="100"/>
          <w:position w:val="0"/>
        </w:rPr>
        <w:t>对于纳入合并范围的重要的结构化主体，控制的依据：</w:t>
      </w:r>
    </w:p>
    <w:p>
      <w:pPr>
        <w:pStyle w:val="Style5"/>
        <w:keepNext w:val="0"/>
        <w:keepLines w:val="0"/>
        <w:widowControl w:val="0"/>
        <w:shd w:val="clear" w:color="auto" w:fill="auto"/>
        <w:bidi w:val="0"/>
        <w:spacing w:before="0" w:after="300" w:line="240" w:lineRule="auto"/>
        <w:ind w:left="0" w:right="0" w:firstLine="440"/>
        <w:jc w:val="left"/>
      </w:pPr>
      <w:r>
        <w:rPr>
          <w:color w:val="000000"/>
          <w:spacing w:val="0"/>
          <w:w w:val="100"/>
          <w:position w:val="0"/>
        </w:rPr>
        <w:t>无</w:t>
      </w:r>
    </w:p>
    <w:p>
      <w:pPr>
        <w:pStyle w:val="Style5"/>
        <w:keepNext w:val="0"/>
        <w:keepLines w:val="0"/>
        <w:widowControl w:val="0"/>
        <w:shd w:val="clear" w:color="auto" w:fill="auto"/>
        <w:bidi w:val="0"/>
        <w:spacing w:before="0" w:after="40" w:line="240" w:lineRule="auto"/>
        <w:ind w:left="0" w:right="0" w:firstLine="440"/>
        <w:jc w:val="left"/>
      </w:pPr>
      <w:r>
        <w:rPr>
          <w:color w:val="000000"/>
          <w:spacing w:val="0"/>
          <w:w w:val="100"/>
          <w:position w:val="0"/>
        </w:rPr>
        <w:t>确定公司是代理人还是委托人的依据：</w:t>
      </w:r>
    </w:p>
    <w:p>
      <w:pPr>
        <w:pStyle w:val="Style5"/>
        <w:keepNext w:val="0"/>
        <w:keepLines w:val="0"/>
        <w:widowControl w:val="0"/>
        <w:shd w:val="clear" w:color="auto" w:fill="auto"/>
        <w:bidi w:val="0"/>
        <w:spacing w:before="0" w:after="300" w:line="240" w:lineRule="auto"/>
        <w:ind w:left="0" w:right="0" w:firstLine="440"/>
        <w:jc w:val="left"/>
      </w:pPr>
      <w:r>
        <w:rPr>
          <w:color w:val="000000"/>
          <w:spacing w:val="0"/>
          <w:w w:val="100"/>
          <w:position w:val="0"/>
        </w:rPr>
        <w:t>无</w:t>
      </w:r>
    </w:p>
    <w:p>
      <w:pPr>
        <w:pStyle w:val="Style5"/>
        <w:keepNext w:val="0"/>
        <w:keepLines w:val="0"/>
        <w:widowControl w:val="0"/>
        <w:shd w:val="clear" w:color="auto" w:fill="auto"/>
        <w:bidi w:val="0"/>
        <w:spacing w:before="0" w:after="40" w:line="240" w:lineRule="auto"/>
        <w:ind w:left="0" w:right="0" w:firstLine="44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无</w:t>
      </w:r>
    </w:p>
    <w:p>
      <w:pPr>
        <w:pStyle w:val="Style16"/>
        <w:keepNext/>
        <w:keepLines/>
        <w:widowControl w:val="0"/>
        <w:numPr>
          <w:ilvl w:val="0"/>
          <w:numId w:val="239"/>
        </w:numPr>
        <w:shd w:val="clear" w:color="auto" w:fill="auto"/>
        <w:tabs>
          <w:tab w:pos="870" w:val="left"/>
        </w:tabs>
        <w:bidi w:val="0"/>
        <w:spacing w:before="0" w:after="100" w:line="240" w:lineRule="auto"/>
        <w:ind w:left="0" w:right="0" w:firstLine="440"/>
        <w:jc w:val="left"/>
      </w:pPr>
      <w:bookmarkStart w:id="2058" w:name="bookmark2058"/>
      <w:bookmarkStart w:id="2059" w:name="bookmark2059"/>
      <w:bookmarkStart w:id="2060" w:name="bookmark2060"/>
      <w:bookmarkStart w:id="2061" w:name="bookmark2061"/>
      <w:bookmarkEnd w:id="2060"/>
      <w:r>
        <w:rPr>
          <w:color w:val="000000"/>
          <w:spacing w:val="0"/>
          <w:w w:val="100"/>
          <w:position w:val="0"/>
        </w:rPr>
        <w:t>.</w:t>
      </w:r>
      <w:r>
        <w:rPr>
          <w:color w:val="000000"/>
          <w:spacing w:val="0"/>
          <w:w w:val="100"/>
          <w:position w:val="0"/>
        </w:rPr>
        <w:t>重要的非全资子公司</w:t>
      </w:r>
      <w:bookmarkEnd w:id="2058"/>
      <w:bookmarkEnd w:id="2059"/>
      <w:bookmarkEnd w:id="2061"/>
    </w:p>
    <w:p>
      <w:pPr>
        <w:pStyle w:val="Style5"/>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239"/>
        </w:numPr>
        <w:shd w:val="clear" w:color="auto" w:fill="auto"/>
        <w:tabs>
          <w:tab w:pos="870" w:val="left"/>
        </w:tabs>
        <w:bidi w:val="0"/>
        <w:spacing w:before="0" w:after="100" w:line="240" w:lineRule="auto"/>
        <w:ind w:left="0" w:right="0" w:firstLine="440"/>
        <w:jc w:val="left"/>
      </w:pPr>
      <w:bookmarkStart w:id="2062" w:name="bookmark2062"/>
      <w:bookmarkStart w:id="2063" w:name="bookmark2063"/>
      <w:bookmarkStart w:id="2064" w:name="bookmark2064"/>
      <w:bookmarkStart w:id="2065" w:name="bookmark2065"/>
      <w:bookmarkEnd w:id="2064"/>
      <w:r>
        <w:rPr>
          <w:color w:val="000000"/>
          <w:spacing w:val="0"/>
          <w:w w:val="100"/>
          <w:position w:val="0"/>
        </w:rPr>
        <w:t>.</w:t>
      </w:r>
      <w:r>
        <w:rPr>
          <w:color w:val="000000"/>
          <w:spacing w:val="0"/>
          <w:w w:val="100"/>
          <w:position w:val="0"/>
        </w:rPr>
        <w:t>重要非全资子公司的主要财务信息</w:t>
      </w:r>
      <w:bookmarkEnd w:id="2062"/>
      <w:bookmarkEnd w:id="2063"/>
      <w:bookmarkEnd w:id="2065"/>
    </w:p>
    <w:p>
      <w:pPr>
        <w:pStyle w:val="Style5"/>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239"/>
        </w:numPr>
        <w:shd w:val="clear" w:color="auto" w:fill="auto"/>
        <w:tabs>
          <w:tab w:pos="870" w:val="left"/>
        </w:tabs>
        <w:bidi w:val="0"/>
        <w:spacing w:before="0" w:after="100" w:line="240" w:lineRule="auto"/>
        <w:ind w:left="0" w:right="0" w:firstLine="440"/>
        <w:jc w:val="left"/>
      </w:pPr>
      <w:bookmarkStart w:id="2066" w:name="bookmark2066"/>
      <w:bookmarkStart w:id="2067" w:name="bookmark2067"/>
      <w:bookmarkStart w:id="2068" w:name="bookmark2068"/>
      <w:bookmarkStart w:id="2069" w:name="bookmark2069"/>
      <w:bookmarkEnd w:id="2068"/>
      <w:r>
        <w:rPr>
          <w:color w:val="000000"/>
          <w:spacing w:val="0"/>
          <w:w w:val="100"/>
          <w:position w:val="0"/>
        </w:rPr>
        <w:t>.</w:t>
      </w:r>
      <w:r>
        <w:rPr>
          <w:color w:val="000000"/>
          <w:spacing w:val="0"/>
          <w:w w:val="100"/>
          <w:position w:val="0"/>
        </w:rPr>
        <w:t>使用企业集团资产和清偿企业集团债务的重大限制</w:t>
      </w:r>
      <w:bookmarkEnd w:id="2066"/>
      <w:bookmarkEnd w:id="2067"/>
      <w:bookmarkEnd w:id="2069"/>
    </w:p>
    <w:p>
      <w:pPr>
        <w:pStyle w:val="Style5"/>
        <w:keepNext w:val="0"/>
        <w:keepLines w:val="0"/>
        <w:widowControl w:val="0"/>
        <w:shd w:val="clear" w:color="auto" w:fill="auto"/>
        <w:bidi w:val="0"/>
        <w:spacing w:before="0" w:after="180" w:line="240" w:lineRule="auto"/>
        <w:ind w:left="0" w:right="0" w:firstLine="4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239"/>
        </w:numPr>
        <w:shd w:val="clear" w:color="auto" w:fill="auto"/>
        <w:bidi w:val="0"/>
        <w:spacing w:before="0" w:after="100" w:line="240" w:lineRule="auto"/>
        <w:ind w:left="0" w:right="0" w:firstLine="440"/>
        <w:jc w:val="left"/>
      </w:pPr>
      <w:bookmarkStart w:id="2070" w:name="bookmark2070"/>
      <w:bookmarkStart w:id="2071" w:name="bookmark2071"/>
      <w:bookmarkStart w:id="2072" w:name="bookmark2072"/>
      <w:bookmarkStart w:id="2073" w:name="bookmark2073"/>
      <w:bookmarkEnd w:id="2072"/>
      <w:r>
        <w:rPr>
          <w:color w:val="000000"/>
          <w:spacing w:val="0"/>
          <w:w w:val="100"/>
          <w:position w:val="0"/>
        </w:rPr>
        <w:t>,</w:t>
      </w:r>
      <w:r>
        <w:rPr>
          <w:color w:val="000000"/>
          <w:spacing w:val="0"/>
          <w:w w:val="100"/>
          <w:position w:val="0"/>
        </w:rPr>
        <w:t>向纳入合并财务报表范围的结构化主体提供的财务支持或其他支持</w:t>
      </w:r>
      <w:bookmarkEnd w:id="2070"/>
      <w:bookmarkEnd w:id="2071"/>
      <w:bookmarkEnd w:id="2073"/>
    </w:p>
    <w:p>
      <w:pPr>
        <w:pStyle w:val="Style5"/>
        <w:keepNext w:val="0"/>
        <w:keepLines w:val="0"/>
        <w:widowControl w:val="0"/>
        <w:shd w:val="clear" w:color="auto" w:fill="auto"/>
        <w:bidi w:val="0"/>
        <w:spacing w:before="0" w:after="300" w:line="240" w:lineRule="auto"/>
        <w:ind w:left="0" w:right="0" w:firstLine="44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818" w:val="left"/>
        </w:tabs>
        <w:bidi w:val="0"/>
        <w:spacing w:before="0" w:after="100" w:line="240" w:lineRule="auto"/>
        <w:ind w:left="0" w:right="0" w:firstLine="440"/>
        <w:jc w:val="left"/>
      </w:pPr>
      <w:bookmarkStart w:id="2074" w:name="bookmark2074"/>
      <w:bookmarkStart w:id="2075" w:name="bookmark2075"/>
      <w:bookmarkStart w:id="2076" w:name="bookmark2076"/>
      <w:bookmarkStart w:id="2077" w:name="bookmark2077"/>
      <w:r>
        <w:rPr>
          <w:color w:val="000000"/>
          <w:spacing w:val="0"/>
          <w:w w:val="100"/>
          <w:position w:val="0"/>
        </w:rPr>
        <w:t>2</w:t>
      </w:r>
      <w:bookmarkEnd w:id="2076"/>
      <w:r>
        <w:rPr>
          <w:color w:val="000000"/>
          <w:spacing w:val="0"/>
          <w:w w:val="100"/>
          <w:position w:val="0"/>
        </w:rPr>
        <w:t>、</w:t>
        <w:tab/>
        <w:t>在子公司的所有者权益份额发生变化且仍控制子公司的交易</w:t>
      </w:r>
      <w:bookmarkEnd w:id="2074"/>
      <w:bookmarkEnd w:id="2075"/>
      <w:bookmarkEnd w:id="2077"/>
    </w:p>
    <w:p>
      <w:pPr>
        <w:pStyle w:val="Style5"/>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818" w:val="left"/>
        </w:tabs>
        <w:bidi w:val="0"/>
        <w:spacing w:before="0" w:after="100" w:line="240" w:lineRule="auto"/>
        <w:ind w:left="0" w:right="0" w:firstLine="440"/>
        <w:jc w:val="left"/>
      </w:pPr>
      <w:bookmarkStart w:id="2078" w:name="bookmark2078"/>
      <w:bookmarkStart w:id="2079" w:name="bookmark2079"/>
      <w:bookmarkStart w:id="2080" w:name="bookmark2080"/>
      <w:bookmarkStart w:id="2081" w:name="bookmark2081"/>
      <w:r>
        <w:rPr>
          <w:color w:val="000000"/>
          <w:spacing w:val="0"/>
          <w:w w:val="100"/>
          <w:position w:val="0"/>
        </w:rPr>
        <w:t>3</w:t>
      </w:r>
      <w:bookmarkEnd w:id="2080"/>
      <w:r>
        <w:rPr>
          <w:color w:val="000000"/>
          <w:spacing w:val="0"/>
          <w:w w:val="100"/>
          <w:position w:val="0"/>
        </w:rPr>
        <w:t>、</w:t>
        <w:tab/>
        <w:t>在合营企业或联营企业中的权益</w:t>
      </w:r>
      <w:bookmarkEnd w:id="2078"/>
      <w:bookmarkEnd w:id="2079"/>
      <w:bookmarkEnd w:id="2081"/>
    </w:p>
    <w:p>
      <w:pPr>
        <w:pStyle w:val="Style5"/>
        <w:keepNext w:val="0"/>
        <w:keepLines w:val="0"/>
        <w:widowControl w:val="0"/>
        <w:shd w:val="clear" w:color="auto" w:fill="auto"/>
        <w:bidi w:val="0"/>
        <w:spacing w:before="0" w:after="100" w:line="240" w:lineRule="auto"/>
        <w:ind w:left="0" w:right="0" w:firstLine="44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numPr>
          <w:ilvl w:val="0"/>
          <w:numId w:val="241"/>
        </w:numPr>
        <w:shd w:val="clear" w:color="auto" w:fill="auto"/>
        <w:tabs>
          <w:tab w:pos="870" w:val="left"/>
        </w:tabs>
        <w:bidi w:val="0"/>
        <w:spacing w:before="0" w:after="100" w:line="240" w:lineRule="auto"/>
        <w:ind w:left="0" w:right="0" w:firstLine="440"/>
        <w:jc w:val="left"/>
      </w:pPr>
      <w:bookmarkStart w:id="2082" w:name="bookmark2082"/>
      <w:bookmarkEnd w:id="2082"/>
      <w:r>
        <w:rPr>
          <w:b/>
          <w:bCs/>
          <w:color w:val="000000"/>
          <w:spacing w:val="0"/>
          <w:w w:val="100"/>
          <w:position w:val="0"/>
        </w:rPr>
        <w:t>.</w:t>
      </w:r>
      <w:r>
        <w:rPr>
          <w:b/>
          <w:bCs/>
          <w:color w:val="000000"/>
          <w:spacing w:val="0"/>
          <w:w w:val="100"/>
          <w:position w:val="0"/>
        </w:rPr>
        <w:t>重要的合营企业或联营企业</w:t>
      </w:r>
    </w:p>
    <w:p>
      <w:pPr>
        <w:pStyle w:val="Style5"/>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241"/>
        </w:numPr>
        <w:shd w:val="clear" w:color="auto" w:fill="auto"/>
        <w:tabs>
          <w:tab w:pos="870" w:val="left"/>
        </w:tabs>
        <w:bidi w:val="0"/>
        <w:spacing w:before="0" w:after="100" w:line="240" w:lineRule="auto"/>
        <w:ind w:left="0" w:right="0" w:firstLine="440"/>
        <w:jc w:val="left"/>
      </w:pPr>
      <w:bookmarkStart w:id="2083" w:name="bookmark2083"/>
      <w:bookmarkStart w:id="2084" w:name="bookmark2084"/>
      <w:bookmarkStart w:id="2085" w:name="bookmark2085"/>
      <w:bookmarkStart w:id="2086" w:name="bookmark2086"/>
      <w:bookmarkEnd w:id="2085"/>
      <w:r>
        <w:rPr>
          <w:color w:val="000000"/>
          <w:spacing w:val="0"/>
          <w:w w:val="100"/>
          <w:position w:val="0"/>
        </w:rPr>
        <w:t>.</w:t>
      </w:r>
      <w:r>
        <w:rPr>
          <w:color w:val="000000"/>
          <w:spacing w:val="0"/>
          <w:w w:val="100"/>
          <w:position w:val="0"/>
        </w:rPr>
        <w:t>重要合营企业的主要财务信息</w:t>
      </w:r>
      <w:bookmarkEnd w:id="2083"/>
      <w:bookmarkEnd w:id="2084"/>
      <w:bookmarkEnd w:id="2086"/>
    </w:p>
    <w:p>
      <w:pPr>
        <w:pStyle w:val="Style5"/>
        <w:keepNext w:val="0"/>
        <w:keepLines w:val="0"/>
        <w:widowControl w:val="0"/>
        <w:shd w:val="clear" w:color="auto" w:fill="auto"/>
        <w:tabs>
          <w:tab w:pos="1294" w:val="left"/>
        </w:tabs>
        <w:bidi w:val="0"/>
        <w:spacing w:before="0" w:after="360" w:line="240" w:lineRule="auto"/>
        <w:ind w:left="0" w:right="0" w:firstLine="44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241"/>
        </w:numPr>
        <w:shd w:val="clear" w:color="auto" w:fill="auto"/>
        <w:tabs>
          <w:tab w:pos="870" w:val="left"/>
        </w:tabs>
        <w:bidi w:val="0"/>
        <w:spacing w:before="0" w:after="100" w:line="240" w:lineRule="auto"/>
        <w:ind w:left="0" w:right="0" w:firstLine="440"/>
        <w:jc w:val="left"/>
      </w:pPr>
      <w:bookmarkStart w:id="2087" w:name="bookmark2087"/>
      <w:bookmarkStart w:id="2088" w:name="bookmark2088"/>
      <w:bookmarkStart w:id="2089" w:name="bookmark2089"/>
      <w:bookmarkStart w:id="2090" w:name="bookmark2090"/>
      <w:bookmarkEnd w:id="2089"/>
      <w:r>
        <w:rPr>
          <w:color w:val="000000"/>
          <w:spacing w:val="0"/>
          <w:w w:val="100"/>
          <w:position w:val="0"/>
        </w:rPr>
        <w:t>.</w:t>
      </w:r>
      <w:r>
        <w:rPr>
          <w:color w:val="000000"/>
          <w:spacing w:val="0"/>
          <w:w w:val="100"/>
          <w:position w:val="0"/>
        </w:rPr>
        <w:t>重要联营企业的主要财务信息</w:t>
      </w:r>
      <w:bookmarkEnd w:id="2087"/>
      <w:bookmarkEnd w:id="2088"/>
      <w:bookmarkEnd w:id="2090"/>
    </w:p>
    <w:p>
      <w:pPr>
        <w:pStyle w:val="Style5"/>
        <w:keepNext w:val="0"/>
        <w:keepLines w:val="0"/>
        <w:widowControl w:val="0"/>
        <w:shd w:val="clear" w:color="auto" w:fill="auto"/>
        <w:tabs>
          <w:tab w:pos="1294" w:val="left"/>
        </w:tabs>
        <w:bidi w:val="0"/>
        <w:spacing w:before="0" w:after="360" w:line="240" w:lineRule="auto"/>
        <w:ind w:left="0" w:right="0" w:firstLine="44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241"/>
        </w:numPr>
        <w:shd w:val="clear" w:color="auto" w:fill="auto"/>
        <w:tabs>
          <w:tab w:pos="870" w:val="left"/>
        </w:tabs>
        <w:bidi w:val="0"/>
        <w:spacing w:before="0" w:after="100" w:line="240" w:lineRule="auto"/>
        <w:ind w:left="0" w:right="0" w:firstLine="440"/>
        <w:jc w:val="left"/>
      </w:pPr>
      <w:bookmarkStart w:id="2091" w:name="bookmark2091"/>
      <w:bookmarkStart w:id="2092" w:name="bookmark2092"/>
      <w:bookmarkStart w:id="2093" w:name="bookmark2093"/>
      <w:bookmarkStart w:id="2094" w:name="bookmark2094"/>
      <w:bookmarkEnd w:id="2093"/>
      <w:r>
        <w:rPr>
          <w:color w:val="000000"/>
          <w:spacing w:val="0"/>
          <w:w w:val="100"/>
          <w:position w:val="0"/>
        </w:rPr>
        <w:t>,不重要的合营企业和联营企业的汇总财务信息</w:t>
      </w:r>
      <w:bookmarkEnd w:id="2091"/>
      <w:bookmarkEnd w:id="2092"/>
      <w:bookmarkEnd w:id="2094"/>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单位：元币种：人民币</w:t>
      </w:r>
    </w:p>
    <w:tbl>
      <w:tblPr>
        <w:tblOverlap w:val="never"/>
        <w:jc w:val="center"/>
        <w:tblLayout w:type="fixed"/>
      </w:tblPr>
      <w:tblGrid>
        <w:gridCol w:w="2837"/>
        <w:gridCol w:w="2995"/>
        <w:gridCol w:w="3005"/>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期初余额/上期发生额</w:t>
            </w:r>
          </w:p>
        </w:tc>
      </w:tr>
      <w:tr>
        <w:trPr>
          <w:trHeight w:val="283" w:hRule="exact"/>
        </w:trPr>
        <w:tc>
          <w:tcPr>
            <w:gridSpan w:val="3"/>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gridSpan w:val="3"/>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10,900,653.95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12,000,000.00</w:t>
            </w:r>
          </w:p>
        </w:tc>
      </w:tr>
      <w:tr>
        <w:trPr>
          <w:trHeight w:val="278" w:hRule="exact"/>
        </w:trPr>
        <w:tc>
          <w:tcPr>
            <w:gridSpan w:val="3"/>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-1,099,346.05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78" w:lineRule="exact"/>
        <w:ind w:left="0" w:right="0" w:firstLine="0"/>
        <w:jc w:val="left"/>
        <w:rPr>
          <w:sz w:val="20"/>
          <w:szCs w:val="20"/>
        </w:rPr>
      </w:pPr>
      <w:r>
        <w:rPr>
          <w:rFonts w:ascii="SimSun" w:eastAsia="SimSun" w:hAnsi="SimSun" w:cs="SimSun"/>
          <w:color w:val="000000"/>
          <w:spacing w:val="0"/>
          <w:w w:val="100"/>
          <w:position w:val="0"/>
          <w:sz w:val="20"/>
          <w:szCs w:val="20"/>
        </w:rPr>
        <w:t>其他说明 无</w:t>
      </w:r>
    </w:p>
    <w:p>
      <w:pPr>
        <w:widowControl w:val="0"/>
        <w:spacing w:after="299" w:line="1" w:lineRule="exact"/>
      </w:pPr>
    </w:p>
    <w:p>
      <w:pPr>
        <w:pStyle w:val="Style16"/>
        <w:keepNext/>
        <w:keepLines/>
        <w:widowControl w:val="0"/>
        <w:numPr>
          <w:ilvl w:val="0"/>
          <w:numId w:val="241"/>
        </w:numPr>
        <w:shd w:val="clear" w:color="auto" w:fill="auto"/>
        <w:tabs>
          <w:tab w:pos="870" w:val="left"/>
        </w:tabs>
        <w:bidi w:val="0"/>
        <w:spacing w:before="0" w:after="100" w:line="240" w:lineRule="auto"/>
        <w:ind w:left="0" w:right="0" w:firstLine="440"/>
        <w:jc w:val="left"/>
      </w:pPr>
      <w:bookmarkStart w:id="2095" w:name="bookmark2095"/>
      <w:bookmarkStart w:id="2096" w:name="bookmark2096"/>
      <w:bookmarkStart w:id="2097" w:name="bookmark2097"/>
      <w:bookmarkStart w:id="2098" w:name="bookmark2098"/>
      <w:bookmarkEnd w:id="2097"/>
      <w:r>
        <w:rPr>
          <w:color w:val="000000"/>
          <w:spacing w:val="0"/>
          <w:w w:val="100"/>
          <w:position w:val="0"/>
        </w:rPr>
        <w:t>.</w:t>
      </w:r>
      <w:r>
        <w:rPr>
          <w:color w:val="000000"/>
          <w:spacing w:val="0"/>
          <w:w w:val="100"/>
          <w:position w:val="0"/>
        </w:rPr>
        <w:t>合营企业或联营企业向本公司转移资金的能力存在重大限制的说明</w:t>
      </w:r>
      <w:bookmarkEnd w:id="2095"/>
      <w:bookmarkEnd w:id="2096"/>
      <w:bookmarkEnd w:id="2098"/>
    </w:p>
    <w:p>
      <w:pPr>
        <w:pStyle w:val="Style5"/>
        <w:keepNext w:val="0"/>
        <w:keepLines w:val="0"/>
        <w:widowControl w:val="0"/>
        <w:shd w:val="clear" w:color="auto" w:fill="auto"/>
        <w:tabs>
          <w:tab w:pos="1294" w:val="left"/>
        </w:tabs>
        <w:bidi w:val="0"/>
        <w:spacing w:before="0" w:after="360" w:line="240" w:lineRule="auto"/>
        <w:ind w:left="0" w:right="0" w:firstLine="44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241"/>
        </w:numPr>
        <w:shd w:val="clear" w:color="auto" w:fill="auto"/>
        <w:tabs>
          <w:tab w:pos="870" w:val="left"/>
        </w:tabs>
        <w:bidi w:val="0"/>
        <w:spacing w:before="0" w:after="100" w:line="240" w:lineRule="auto"/>
        <w:ind w:left="0" w:right="0" w:firstLine="440"/>
        <w:jc w:val="left"/>
      </w:pPr>
      <w:bookmarkStart w:id="2099" w:name="bookmark2099"/>
      <w:bookmarkStart w:id="2100" w:name="bookmark2100"/>
      <w:bookmarkStart w:id="2101" w:name="bookmark2101"/>
      <w:bookmarkStart w:id="2102" w:name="bookmark2102"/>
      <w:bookmarkEnd w:id="2101"/>
      <w:r>
        <w:rPr>
          <w:color w:val="000000"/>
          <w:spacing w:val="0"/>
          <w:w w:val="100"/>
          <w:position w:val="0"/>
        </w:rPr>
        <w:t>.</w:t>
      </w:r>
      <w:r>
        <w:rPr>
          <w:color w:val="000000"/>
          <w:spacing w:val="0"/>
          <w:w w:val="100"/>
          <w:position w:val="0"/>
        </w:rPr>
        <w:t>合营企业或联营企业发生的超额亏损</w:t>
      </w:r>
      <w:bookmarkEnd w:id="2099"/>
      <w:bookmarkEnd w:id="2100"/>
      <w:bookmarkEnd w:id="2102"/>
    </w:p>
    <w:p>
      <w:pPr>
        <w:pStyle w:val="Style5"/>
        <w:keepNext w:val="0"/>
        <w:keepLines w:val="0"/>
        <w:widowControl w:val="0"/>
        <w:shd w:val="clear" w:color="auto" w:fill="auto"/>
        <w:tabs>
          <w:tab w:pos="1294" w:val="left"/>
        </w:tabs>
        <w:bidi w:val="0"/>
        <w:spacing w:before="0" w:after="100" w:line="240" w:lineRule="auto"/>
        <w:ind w:left="0" w:right="0" w:firstLine="440"/>
        <w:jc w:val="both"/>
        <w:sectPr>
          <w:footnotePr>
            <w:pos w:val="pageBottom"/>
            <w:numFmt w:val="decimal"/>
            <w:numRestart w:val="continuous"/>
          </w:footnotePr>
          <w:pgSz w:w="11900" w:h="16840"/>
          <w:pgMar w:top="1503" w:right="602" w:bottom="1546" w:left="1333" w:header="0" w:footer="3" w:gutter="0"/>
          <w:cols w:space="720"/>
          <w:noEndnote/>
          <w:rtlGutter w:val="0"/>
          <w:docGrid w:linePitch="360"/>
        </w:sectPr>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241"/>
        </w:numPr>
        <w:shd w:val="clear" w:color="auto" w:fill="auto"/>
        <w:tabs>
          <w:tab w:pos="890" w:val="left"/>
        </w:tabs>
        <w:bidi w:val="0"/>
        <w:spacing w:before="0" w:after="100" w:line="240" w:lineRule="auto"/>
        <w:ind w:left="0" w:right="0" w:firstLine="460"/>
        <w:jc w:val="left"/>
      </w:pPr>
      <w:bookmarkStart w:id="2103" w:name="bookmark2103"/>
      <w:bookmarkStart w:id="2104" w:name="bookmark2104"/>
      <w:bookmarkStart w:id="2105" w:name="bookmark2105"/>
      <w:bookmarkStart w:id="2106" w:name="bookmark2106"/>
      <w:bookmarkEnd w:id="2105"/>
      <w:r>
        <w:rPr>
          <w:color w:val="000000"/>
          <w:spacing w:val="0"/>
          <w:w w:val="100"/>
          <w:position w:val="0"/>
        </w:rPr>
        <w:t>.</w:t>
      </w:r>
      <w:r>
        <w:rPr>
          <w:color w:val="000000"/>
          <w:spacing w:val="0"/>
          <w:w w:val="100"/>
          <w:position w:val="0"/>
        </w:rPr>
        <w:t>与合营企业投资相关的未确认承诺</w:t>
      </w:r>
      <w:bookmarkEnd w:id="2103"/>
      <w:bookmarkEnd w:id="2104"/>
      <w:bookmarkEnd w:id="2106"/>
    </w:p>
    <w:p>
      <w:pPr>
        <w:pStyle w:val="Style5"/>
        <w:keepNext w:val="0"/>
        <w:keepLines w:val="0"/>
        <w:widowControl w:val="0"/>
        <w:shd w:val="clear" w:color="auto" w:fill="auto"/>
        <w:tabs>
          <w:tab w:pos="1314" w:val="left"/>
        </w:tabs>
        <w:bidi w:val="0"/>
        <w:spacing w:before="0" w:after="360" w:line="240" w:lineRule="auto"/>
        <w:ind w:left="0" w:right="0" w:firstLine="46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241"/>
        </w:numPr>
        <w:shd w:val="clear" w:color="auto" w:fill="auto"/>
        <w:tabs>
          <w:tab w:pos="890" w:val="left"/>
        </w:tabs>
        <w:bidi w:val="0"/>
        <w:spacing w:before="0" w:after="100" w:line="240" w:lineRule="auto"/>
        <w:ind w:left="0" w:right="0" w:firstLine="460"/>
        <w:jc w:val="left"/>
      </w:pPr>
      <w:bookmarkStart w:id="2107" w:name="bookmark2107"/>
      <w:bookmarkStart w:id="2108" w:name="bookmark2108"/>
      <w:bookmarkStart w:id="2109" w:name="bookmark2109"/>
      <w:bookmarkStart w:id="2110" w:name="bookmark2110"/>
      <w:bookmarkEnd w:id="2109"/>
      <w:r>
        <w:rPr>
          <w:color w:val="000000"/>
          <w:spacing w:val="0"/>
          <w:w w:val="100"/>
          <w:position w:val="0"/>
        </w:rPr>
        <w:t>.</w:t>
      </w:r>
      <w:r>
        <w:rPr>
          <w:color w:val="000000"/>
          <w:spacing w:val="0"/>
          <w:w w:val="100"/>
          <w:position w:val="0"/>
        </w:rPr>
        <w:t>与合营企业或联营企业投资相关的或有负债</w:t>
      </w:r>
      <w:bookmarkEnd w:id="2107"/>
      <w:bookmarkEnd w:id="2108"/>
      <w:bookmarkEnd w:id="2110"/>
    </w:p>
    <w:p>
      <w:pPr>
        <w:pStyle w:val="Style5"/>
        <w:keepNext w:val="0"/>
        <w:keepLines w:val="0"/>
        <w:widowControl w:val="0"/>
        <w:shd w:val="clear" w:color="auto" w:fill="auto"/>
        <w:tabs>
          <w:tab w:pos="1314" w:val="left"/>
        </w:tabs>
        <w:bidi w:val="0"/>
        <w:spacing w:before="0" w:after="360" w:line="240" w:lineRule="auto"/>
        <w:ind w:left="0" w:right="0" w:firstLine="46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460"/>
        <w:jc w:val="left"/>
      </w:pPr>
      <w:bookmarkStart w:id="2111" w:name="bookmark2111"/>
      <w:bookmarkStart w:id="2112" w:name="bookmark2112"/>
      <w:bookmarkStart w:id="2113" w:name="bookmark2113"/>
      <w:bookmarkStart w:id="2114" w:name="bookmark2114"/>
      <w:r>
        <w:rPr>
          <w:color w:val="000000"/>
          <w:spacing w:val="0"/>
          <w:w w:val="100"/>
          <w:position w:val="0"/>
        </w:rPr>
        <w:t>4</w:t>
      </w:r>
      <w:bookmarkEnd w:id="2113"/>
      <w:r>
        <w:rPr>
          <w:color w:val="000000"/>
          <w:spacing w:val="0"/>
          <w:w w:val="100"/>
          <w:position w:val="0"/>
        </w:rPr>
        <w:t>、重要的共同经营</w:t>
      </w:r>
      <w:bookmarkEnd w:id="2111"/>
      <w:bookmarkEnd w:id="2112"/>
      <w:bookmarkEnd w:id="2114"/>
    </w:p>
    <w:p>
      <w:pPr>
        <w:pStyle w:val="Style5"/>
        <w:keepNext w:val="0"/>
        <w:keepLines w:val="0"/>
        <w:widowControl w:val="0"/>
        <w:shd w:val="clear" w:color="auto" w:fill="auto"/>
        <w:bidi w:val="0"/>
        <w:spacing w:before="0" w:after="640" w:line="240" w:lineRule="auto"/>
        <w:ind w:left="0" w:right="0" w:firstLine="4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833" w:val="left"/>
        </w:tabs>
        <w:bidi w:val="0"/>
        <w:spacing w:before="0" w:after="100" w:line="240" w:lineRule="auto"/>
        <w:ind w:left="0" w:right="0" w:firstLine="460"/>
        <w:jc w:val="left"/>
      </w:pPr>
      <w:bookmarkStart w:id="2115" w:name="bookmark2115"/>
      <w:bookmarkStart w:id="2116" w:name="bookmark2116"/>
      <w:bookmarkStart w:id="2117" w:name="bookmark2117"/>
      <w:bookmarkStart w:id="2118" w:name="bookmark2118"/>
      <w:r>
        <w:rPr>
          <w:color w:val="000000"/>
          <w:spacing w:val="0"/>
          <w:w w:val="100"/>
          <w:position w:val="0"/>
        </w:rPr>
        <w:t>5</w:t>
      </w:r>
      <w:bookmarkEnd w:id="2117"/>
      <w:r>
        <w:rPr>
          <w:color w:val="000000"/>
          <w:spacing w:val="0"/>
          <w:w w:val="100"/>
          <w:position w:val="0"/>
        </w:rPr>
        <w:t>、</w:t>
        <w:tab/>
        <w:t>在未纳入合并财务报表范围的结构化主体中的权益</w:t>
      </w:r>
      <w:bookmarkEnd w:id="2115"/>
      <w:bookmarkEnd w:id="2116"/>
      <w:bookmarkEnd w:id="2118"/>
    </w:p>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未纳入合并财务报表范围的结构化主体的相关说明：</w:t>
      </w:r>
    </w:p>
    <w:p>
      <w:pPr>
        <w:pStyle w:val="Style5"/>
        <w:keepNext w:val="0"/>
        <w:keepLines w:val="0"/>
        <w:widowControl w:val="0"/>
        <w:shd w:val="clear" w:color="auto" w:fill="auto"/>
        <w:bidi w:val="0"/>
        <w:spacing w:before="0" w:after="360" w:line="240" w:lineRule="auto"/>
        <w:ind w:left="0" w:right="0" w:firstLine="4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838" w:val="left"/>
        </w:tabs>
        <w:bidi w:val="0"/>
        <w:spacing w:before="0" w:after="100" w:line="240" w:lineRule="auto"/>
        <w:ind w:left="0" w:right="0" w:firstLine="460"/>
        <w:jc w:val="both"/>
      </w:pPr>
      <w:bookmarkStart w:id="2119" w:name="bookmark2119"/>
      <w:bookmarkStart w:id="2120" w:name="bookmark2120"/>
      <w:bookmarkStart w:id="2121" w:name="bookmark2121"/>
      <w:bookmarkStart w:id="2122" w:name="bookmark2122"/>
      <w:r>
        <w:rPr>
          <w:color w:val="000000"/>
          <w:spacing w:val="0"/>
          <w:w w:val="100"/>
          <w:position w:val="0"/>
        </w:rPr>
        <w:t>6</w:t>
      </w:r>
      <w:bookmarkEnd w:id="2121"/>
      <w:r>
        <w:rPr>
          <w:color w:val="000000"/>
          <w:spacing w:val="0"/>
          <w:w w:val="100"/>
          <w:position w:val="0"/>
        </w:rPr>
        <w:t>、</w:t>
        <w:tab/>
        <w:t>其他</w:t>
      </w:r>
      <w:bookmarkEnd w:id="2119"/>
      <w:bookmarkEnd w:id="2120"/>
      <w:bookmarkEnd w:id="2122"/>
    </w:p>
    <w:p>
      <w:pPr>
        <w:pStyle w:val="Style5"/>
        <w:keepNext w:val="0"/>
        <w:keepLines w:val="0"/>
        <w:widowControl w:val="0"/>
        <w:shd w:val="clear" w:color="auto" w:fill="auto"/>
        <w:bidi w:val="0"/>
        <w:spacing w:before="0" w:after="360" w:line="240" w:lineRule="auto"/>
        <w:ind w:left="0" w:right="0" w:firstLine="46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460"/>
        <w:jc w:val="left"/>
      </w:pPr>
      <w:bookmarkStart w:id="2123" w:name="bookmark2123"/>
      <w:bookmarkStart w:id="2124" w:name="bookmark2124"/>
      <w:bookmarkStart w:id="2125" w:name="bookmark2125"/>
      <w:r>
        <w:rPr>
          <w:color w:val="000000"/>
          <w:spacing w:val="0"/>
          <w:w w:val="100"/>
          <w:position w:val="0"/>
        </w:rPr>
        <w:t>十、与金融工具相关的风险</w:t>
      </w:r>
      <w:bookmarkEnd w:id="2123"/>
      <w:bookmarkEnd w:id="2124"/>
      <w:bookmarkEnd w:id="2125"/>
    </w:p>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09" w:lineRule="exact"/>
        <w:ind w:left="460" w:right="0"/>
        <w:jc w:val="both"/>
      </w:pPr>
      <w:r>
        <w:rPr>
          <w:color w:val="000000"/>
          <w:spacing w:val="0"/>
          <w:w w:val="100"/>
          <w:position w:val="0"/>
        </w:rPr>
        <w:t>本公司在经营过程中面临各种金融风险：信用风险、流动性风险和市场风险(包括汇率风险、 利率风险和其他价格风险)。上述金融风险以及本公司为降低这些风险所采取的风险管理政策如下 所述：</w:t>
      </w:r>
    </w:p>
    <w:p>
      <w:pPr>
        <w:pStyle w:val="Style5"/>
        <w:keepNext w:val="0"/>
        <w:keepLines w:val="0"/>
        <w:widowControl w:val="0"/>
        <w:shd w:val="clear" w:color="auto" w:fill="auto"/>
        <w:bidi w:val="0"/>
        <w:spacing w:before="0" w:after="0" w:line="409" w:lineRule="exact"/>
        <w:ind w:left="460" w:right="0"/>
        <w:jc w:val="both"/>
      </w:pPr>
      <w:r>
        <w:rPr>
          <w:color w:val="000000"/>
          <w:spacing w:val="0"/>
          <w:w w:val="100"/>
          <w:position w:val="0"/>
        </w:rPr>
        <w:t>董事会负责规划并建立本公司的风险管理架构，制定本公司的风险管理政策和相关指引并监 督风险管理措施的执行情况。本公司已制定风险管理政策以识别和分析本公司所面临的风险，这 些风险管理政策对特定风险进行了明确规定，涵盖了市场风险、信用风险和流动性风险管理等诸 多方面。本公司定期评估市场环境及本公司经营活动的变化以决定是否对风险管理政策及系统进 行更新。本公司的风险管理由风险管理委员会按照董事会批准的政策开展。风险管理委员会通过 与本公司其他业务部门的紧密合作来识别、评价和规避相关风险。本公司内部审计部门就风险管 理控制及程序进行定期的审核，并将审核结果上报本公司的审计委员会。</w:t>
      </w:r>
    </w:p>
    <w:p>
      <w:pPr>
        <w:pStyle w:val="Style5"/>
        <w:keepNext w:val="0"/>
        <w:keepLines w:val="0"/>
        <w:widowControl w:val="0"/>
        <w:shd w:val="clear" w:color="auto" w:fill="auto"/>
        <w:bidi w:val="0"/>
        <w:spacing w:before="0" w:after="0" w:line="409" w:lineRule="exact"/>
        <w:ind w:left="0" w:right="0" w:firstLine="860"/>
        <w:jc w:val="left"/>
      </w:pPr>
      <w:r>
        <w:rPr>
          <w:b/>
          <w:bCs/>
          <w:color w:val="000000"/>
          <w:spacing w:val="0"/>
          <w:w w:val="100"/>
          <w:position w:val="0"/>
          <w:sz w:val="18"/>
          <w:szCs w:val="18"/>
        </w:rPr>
        <w:t>(</w:t>
      </w:r>
      <w:r>
        <w:rPr>
          <w:color w:val="000000"/>
          <w:spacing w:val="0"/>
          <w:w w:val="100"/>
          <w:position w:val="0"/>
        </w:rPr>
        <w:t>一</w:t>
      </w:r>
      <w:r>
        <w:rPr>
          <w:b/>
          <w:bCs/>
          <w:color w:val="000000"/>
          <w:spacing w:val="0"/>
          <w:w w:val="100"/>
          <w:position w:val="0"/>
          <w:sz w:val="18"/>
          <w:szCs w:val="18"/>
        </w:rPr>
        <w:t>)</w:t>
      </w:r>
      <w:r>
        <w:rPr>
          <w:color w:val="000000"/>
          <w:spacing w:val="0"/>
          <w:w w:val="100"/>
          <w:position w:val="0"/>
        </w:rPr>
        <w:t>信用风险</w:t>
      </w:r>
    </w:p>
    <w:p>
      <w:pPr>
        <w:pStyle w:val="Style5"/>
        <w:keepNext w:val="0"/>
        <w:keepLines w:val="0"/>
        <w:widowControl w:val="0"/>
        <w:shd w:val="clear" w:color="auto" w:fill="auto"/>
        <w:bidi w:val="0"/>
        <w:spacing w:before="0" w:after="0" w:line="409" w:lineRule="exact"/>
        <w:ind w:left="0" w:right="0" w:firstLine="860"/>
        <w:jc w:val="left"/>
      </w:pPr>
      <w:r>
        <w:rPr>
          <w:color w:val="000000"/>
          <w:spacing w:val="0"/>
          <w:w w:val="100"/>
          <w:position w:val="0"/>
        </w:rPr>
        <w:t>信用风险是指交易对手未能履行合同义务而导致本公司发生财务损失的风险。</w:t>
      </w:r>
    </w:p>
    <w:p>
      <w:pPr>
        <w:pStyle w:val="Style5"/>
        <w:keepNext w:val="0"/>
        <w:keepLines w:val="0"/>
        <w:widowControl w:val="0"/>
        <w:shd w:val="clear" w:color="auto" w:fill="auto"/>
        <w:bidi w:val="0"/>
        <w:spacing w:before="0" w:after="0" w:line="409" w:lineRule="exact"/>
        <w:ind w:left="460" w:right="0"/>
        <w:jc w:val="both"/>
      </w:pPr>
      <w:r>
        <w:rPr>
          <w:color w:val="000000"/>
          <w:spacing w:val="0"/>
          <w:w w:val="100"/>
          <w:position w:val="0"/>
        </w:rPr>
        <w:t>本公司信用风险主要产生于货币资金、应收票据、应收账款、其他应收款等，以及未纳入减 值评估范围的以公允价值计量且其变动计入当期损益的债务工具投资等。于资产负债表日，本公 司金融资产的账面价值已代表其最大信用风险敞口。</w:t>
      </w:r>
    </w:p>
    <w:p>
      <w:pPr>
        <w:pStyle w:val="Style5"/>
        <w:keepNext w:val="0"/>
        <w:keepLines w:val="0"/>
        <w:widowControl w:val="0"/>
        <w:shd w:val="clear" w:color="auto" w:fill="auto"/>
        <w:bidi w:val="0"/>
        <w:spacing w:before="0" w:after="100" w:line="409" w:lineRule="exact"/>
        <w:ind w:left="460" w:right="0"/>
        <w:jc w:val="both"/>
      </w:pPr>
      <w:r>
        <w:rPr>
          <w:color w:val="000000"/>
          <w:spacing w:val="0"/>
          <w:w w:val="100"/>
          <w:position w:val="0"/>
        </w:rPr>
        <w:t>本公司货币资金主要为存放于声誉良好并拥有较高信用评级的国有银行和其他大中型上市银 行的银行存款，本公司认为其不存在重大的信用风险，几乎不会产生因银行违约而导致的重大损 失。</w:t>
      </w:r>
    </w:p>
    <w:p>
      <w:pPr>
        <w:pStyle w:val="Style5"/>
        <w:keepNext w:val="0"/>
        <w:keepLines w:val="0"/>
        <w:widowControl w:val="0"/>
        <w:shd w:val="clear" w:color="auto" w:fill="auto"/>
        <w:bidi w:val="0"/>
        <w:spacing w:before="0" w:after="100" w:line="322" w:lineRule="exact"/>
        <w:ind w:left="460" w:right="0"/>
        <w:jc w:val="both"/>
        <w:rPr>
          <w:sz w:val="18"/>
          <w:szCs w:val="18"/>
        </w:rPr>
        <w:sectPr>
          <w:footnotePr>
            <w:pos w:val="pageBottom"/>
            <w:numFmt w:val="decimal"/>
            <w:numRestart w:val="continuous"/>
          </w:footnotePr>
          <w:pgSz w:w="11900" w:h="16840"/>
          <w:pgMar w:top="1532" w:right="602" w:bottom="1196" w:left="1333" w:header="0" w:footer="3" w:gutter="0"/>
          <w:cols w:space="720"/>
          <w:noEndnote/>
          <w:rtlGutter w:val="0"/>
          <w:docGrid w:linePitch="360"/>
        </w:sectPr>
      </w:pPr>
      <w:r>
        <w:rPr>
          <w:color w:val="000000"/>
          <w:spacing w:val="0"/>
          <w:w w:val="100"/>
          <w:position w:val="0"/>
          <w:sz w:val="20"/>
          <w:szCs w:val="20"/>
        </w:rPr>
        <w:t xml:space="preserve">此外，对于应收票据、应收账款和其他应收款等，本公司设定相关政策以控制信用风险敞口。 本公司基于对客户的财务状况、从第三方获取担保的可能性、信用记录及其他因素诸如目前市场 </w:t>
      </w:r>
      <w:r>
        <w:rPr>
          <w:rFonts w:ascii="Calibri" w:eastAsia="Calibri" w:hAnsi="Calibri" w:cs="Calibri"/>
          <w:b/>
          <w:bCs/>
          <w:color w:val="000000"/>
          <w:spacing w:val="0"/>
          <w:w w:val="100"/>
          <w:position w:val="0"/>
          <w:sz w:val="18"/>
          <w:szCs w:val="18"/>
        </w:rPr>
        <w:t xml:space="preserve">213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232</w:t>
      </w:r>
    </w:p>
    <w:p>
      <w:pPr>
        <w:pStyle w:val="Style5"/>
        <w:keepNext w:val="0"/>
        <w:keepLines w:val="0"/>
        <w:widowControl w:val="0"/>
        <w:shd w:val="clear" w:color="auto" w:fill="auto"/>
        <w:bidi w:val="0"/>
        <w:spacing w:before="0" w:after="0" w:line="409" w:lineRule="exact"/>
        <w:ind w:left="440" w:right="0" w:firstLine="20"/>
        <w:jc w:val="left"/>
      </w:pPr>
      <w:r>
        <w:rPr>
          <w:color w:val="000000"/>
          <w:spacing w:val="0"/>
          <w:w w:val="100"/>
          <w:position w:val="0"/>
        </w:rPr>
        <w:t>状况等评估客户的信用资质并设置相应信用期。本公司会定期对客户信用记录进行监控，对于信 用记录不良的客户，本公司会采用书面催款、缩短信用期或取消信用期等方式，以确保本公司的 整体信用风险在可控的范围内。</w:t>
      </w:r>
    </w:p>
    <w:p>
      <w:pPr>
        <w:pStyle w:val="Style5"/>
        <w:keepNext w:val="0"/>
        <w:keepLines w:val="0"/>
        <w:widowControl w:val="0"/>
        <w:shd w:val="clear" w:color="auto" w:fill="auto"/>
        <w:bidi w:val="0"/>
        <w:spacing w:before="0" w:after="0" w:line="409" w:lineRule="exact"/>
        <w:ind w:left="0" w:right="0" w:firstLine="840"/>
        <w:jc w:val="left"/>
      </w:pPr>
      <w:r>
        <w:rPr>
          <w:b/>
          <w:bCs/>
          <w:color w:val="000000"/>
          <w:spacing w:val="0"/>
          <w:w w:val="100"/>
          <w:position w:val="0"/>
          <w:sz w:val="18"/>
          <w:szCs w:val="18"/>
        </w:rPr>
        <w:t>（</w:t>
      </w:r>
      <w:r>
        <w:rPr>
          <w:color w:val="000000"/>
          <w:spacing w:val="0"/>
          <w:w w:val="100"/>
          <w:position w:val="0"/>
        </w:rPr>
        <w:t>二</w:t>
      </w:r>
      <w:r>
        <w:rPr>
          <w:b/>
          <w:bCs/>
          <w:color w:val="000000"/>
          <w:spacing w:val="0"/>
          <w:w w:val="100"/>
          <w:position w:val="0"/>
          <w:sz w:val="18"/>
          <w:szCs w:val="18"/>
        </w:rPr>
        <w:t>）</w:t>
      </w:r>
      <w:r>
        <w:rPr>
          <w:color w:val="000000"/>
          <w:spacing w:val="0"/>
          <w:w w:val="100"/>
          <w:position w:val="0"/>
        </w:rPr>
        <w:t>流动性风险</w:t>
      </w:r>
    </w:p>
    <w:p>
      <w:pPr>
        <w:pStyle w:val="Style5"/>
        <w:keepNext w:val="0"/>
        <w:keepLines w:val="0"/>
        <w:widowControl w:val="0"/>
        <w:shd w:val="clear" w:color="auto" w:fill="auto"/>
        <w:bidi w:val="0"/>
        <w:spacing w:before="0" w:after="0" w:line="409" w:lineRule="exact"/>
        <w:ind w:left="440" w:right="0" w:firstLine="420"/>
        <w:jc w:val="both"/>
      </w:pPr>
      <w:r>
        <w:rPr>
          <w:color w:val="000000"/>
          <w:spacing w:val="0"/>
          <w:w w:val="100"/>
          <w:position w:val="0"/>
        </w:rPr>
        <w:t>流动性风险是指企业在履行以交付现金或其他金融资产的方式结算的义务时发生资金短缺的 风险。</w:t>
      </w:r>
    </w:p>
    <w:p>
      <w:pPr>
        <w:pStyle w:val="Style5"/>
        <w:keepNext w:val="0"/>
        <w:keepLines w:val="0"/>
        <w:widowControl w:val="0"/>
        <w:shd w:val="clear" w:color="auto" w:fill="auto"/>
        <w:bidi w:val="0"/>
        <w:spacing w:before="0" w:after="160" w:line="409" w:lineRule="exact"/>
        <w:ind w:left="440" w:right="0" w:firstLine="420"/>
        <w:jc w:val="both"/>
      </w:pPr>
      <w:r>
        <w:rPr>
          <w:color w:val="000000"/>
          <w:spacing w:val="0"/>
          <w:w w:val="100"/>
          <w:position w:val="0"/>
        </w:rPr>
        <w:t>本公司的政策是确保拥有充足的现金以偿还到期债务。流动性风险由本公司的财务部门集中 控制。财务部门通过监控现金余额、可随时变现的有价证券以及对未来</w:t>
      </w:r>
      <w:r>
        <w:rPr>
          <w:b/>
          <w:bCs/>
          <w:color w:val="000000"/>
          <w:spacing w:val="0"/>
          <w:w w:val="100"/>
          <w:position w:val="0"/>
          <w:sz w:val="18"/>
          <w:szCs w:val="18"/>
        </w:rPr>
        <w:t>12</w:t>
      </w:r>
      <w:r>
        <w:rPr>
          <w:color w:val="000000"/>
          <w:spacing w:val="0"/>
          <w:w w:val="100"/>
          <w:position w:val="0"/>
        </w:rPr>
        <w:t>个月现金流量的滚动预 测，确保公司在所有合理预测的情况下拥有充足的资金偿还债务。同时持续监控公司是否符合借 款协议的规定，从主要金融机构获得提供足够备用资金的承诺，以满足短期和长期的资金需求。</w:t>
      </w:r>
    </w:p>
    <w:p>
      <w:pPr>
        <w:pStyle w:val="Style25"/>
        <w:keepNext w:val="0"/>
        <w:keepLines w:val="0"/>
        <w:widowControl w:val="0"/>
        <w:shd w:val="clear" w:color="auto" w:fill="auto"/>
        <w:bidi w:val="0"/>
        <w:spacing w:before="0" w:after="0" w:line="240" w:lineRule="auto"/>
        <w:ind w:left="10" w:right="0" w:firstLine="0"/>
        <w:jc w:val="left"/>
        <w:rPr>
          <w:sz w:val="20"/>
          <w:szCs w:val="20"/>
        </w:rPr>
      </w:pPr>
      <w:r>
        <w:rPr>
          <w:rFonts w:ascii="SimSun" w:eastAsia="SimSun" w:hAnsi="SimSun" w:cs="SimSun"/>
          <w:color w:val="000000"/>
          <w:spacing w:val="0"/>
          <w:w w:val="100"/>
          <w:position w:val="0"/>
          <w:sz w:val="20"/>
          <w:szCs w:val="20"/>
        </w:rPr>
        <w:t>本公司各项金融负债以未折现的合同现金流量按到期日列示如下:</w:t>
      </w:r>
    </w:p>
    <w:tbl>
      <w:tblPr>
        <w:tblOverlap w:val="never"/>
        <w:jc w:val="center"/>
        <w:tblLayout w:type="fixed"/>
      </w:tblPr>
      <w:tblGrid>
        <w:gridCol w:w="2842"/>
        <w:gridCol w:w="1843"/>
        <w:gridCol w:w="1838"/>
        <w:gridCol w:w="1853"/>
      </w:tblGrid>
      <w:tr>
        <w:trPr>
          <w:trHeight w:val="283"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gridSpan w:val="3"/>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39,406,859.02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39,406,859.02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26,837,457.16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26,837,457.16</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13,793,360.82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13,793,360.82</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40,630,817.98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39,406,859.02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80,037,677.00</w:t>
            </w:r>
          </w:p>
        </w:tc>
      </w:tr>
    </w:tbl>
    <w:p>
      <w:pPr>
        <w:widowControl w:val="0"/>
        <w:spacing w:after="259" w:line="1" w:lineRule="exact"/>
      </w:pPr>
    </w:p>
    <w:tbl>
      <w:tblPr>
        <w:tblOverlap w:val="never"/>
        <w:jc w:val="center"/>
        <w:tblLayout w:type="fixed"/>
      </w:tblPr>
      <w:tblGrid>
        <w:gridCol w:w="2842"/>
        <w:gridCol w:w="1843"/>
        <w:gridCol w:w="1838"/>
        <w:gridCol w:w="1853"/>
      </w:tblGrid>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gridSpan w:val="3"/>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12,961,133.81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12,961,133.81</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12,961,133.81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12,961,133.81</w:t>
            </w:r>
          </w:p>
        </w:tc>
      </w:tr>
    </w:tbl>
    <w:p>
      <w:pPr>
        <w:pStyle w:val="Style25"/>
        <w:keepNext w:val="0"/>
        <w:keepLines w:val="0"/>
        <w:widowControl w:val="0"/>
        <w:shd w:val="clear" w:color="auto" w:fill="auto"/>
        <w:bidi w:val="0"/>
        <w:spacing w:before="0" w:after="0" w:line="240" w:lineRule="auto"/>
        <w:ind w:left="10" w:right="0" w:firstLine="0"/>
        <w:jc w:val="left"/>
        <w:rPr>
          <w:sz w:val="20"/>
          <w:szCs w:val="20"/>
        </w:rPr>
      </w:pPr>
      <w:r>
        <w:rPr>
          <w:rFonts w:ascii="SimSun" w:eastAsia="SimSun" w:hAnsi="SimSun" w:cs="SimSun"/>
          <w:b/>
          <w:bCs/>
          <w:color w:val="000000"/>
          <w:spacing w:val="0"/>
          <w:w w:val="100"/>
          <w:position w:val="0"/>
          <w:sz w:val="18"/>
          <w:szCs w:val="18"/>
        </w:rPr>
        <w:t>（</w:t>
      </w:r>
      <w:r>
        <w:rPr>
          <w:rFonts w:ascii="SimSun" w:eastAsia="SimSun" w:hAnsi="SimSun" w:cs="SimSun"/>
          <w:color w:val="000000"/>
          <w:spacing w:val="0"/>
          <w:w w:val="100"/>
          <w:position w:val="0"/>
          <w:sz w:val="20"/>
          <w:szCs w:val="20"/>
        </w:rPr>
        <w:t>三</w:t>
      </w:r>
      <w:r>
        <w:rPr>
          <w:rFonts w:ascii="SimSun" w:eastAsia="SimSun" w:hAnsi="SimSun" w:cs="SimSun"/>
          <w:b/>
          <w:bCs/>
          <w:color w:val="000000"/>
          <w:spacing w:val="0"/>
          <w:w w:val="100"/>
          <w:position w:val="0"/>
          <w:sz w:val="18"/>
          <w:szCs w:val="18"/>
        </w:rPr>
        <w:t>）</w:t>
      </w:r>
      <w:r>
        <w:rPr>
          <w:rFonts w:ascii="SimSun" w:eastAsia="SimSun" w:hAnsi="SimSun" w:cs="SimSun"/>
          <w:color w:val="000000"/>
          <w:spacing w:val="0"/>
          <w:w w:val="100"/>
          <w:position w:val="0"/>
          <w:sz w:val="20"/>
          <w:szCs w:val="20"/>
        </w:rPr>
        <w:t>市场风险</w:t>
      </w:r>
    </w:p>
    <w:p>
      <w:pPr>
        <w:pStyle w:val="Style5"/>
        <w:keepNext w:val="0"/>
        <w:keepLines w:val="0"/>
        <w:widowControl w:val="0"/>
        <w:shd w:val="clear" w:color="auto" w:fill="auto"/>
        <w:bidi w:val="0"/>
        <w:spacing w:before="0" w:after="0" w:line="413" w:lineRule="exact"/>
        <w:ind w:left="440" w:right="0" w:firstLine="420"/>
        <w:jc w:val="both"/>
      </w:pPr>
      <w:r>
        <w:rPr>
          <w:color w:val="000000"/>
          <w:spacing w:val="0"/>
          <w:w w:val="100"/>
          <w:position w:val="0"/>
        </w:rPr>
        <w:t>金融工具的市场风险是指金融工具的公允价值或未来现金流量因市场价格变动而发生波动的 风险，包括汇率风险、利率风险和其他价格风险。</w:t>
      </w:r>
    </w:p>
    <w:p>
      <w:pPr>
        <w:pStyle w:val="Style5"/>
        <w:keepNext w:val="0"/>
        <w:keepLines w:val="0"/>
        <w:widowControl w:val="0"/>
        <w:numPr>
          <w:ilvl w:val="0"/>
          <w:numId w:val="243"/>
        </w:numPr>
        <w:shd w:val="clear" w:color="auto" w:fill="auto"/>
        <w:tabs>
          <w:tab w:pos="1255" w:val="left"/>
        </w:tabs>
        <w:bidi w:val="0"/>
        <w:spacing w:before="0" w:after="0" w:line="413" w:lineRule="exact"/>
        <w:ind w:left="0" w:right="0" w:firstLine="840"/>
        <w:jc w:val="left"/>
      </w:pPr>
      <w:bookmarkStart w:id="2126" w:name="bookmark2126"/>
      <w:bookmarkEnd w:id="2126"/>
      <w:r>
        <w:rPr>
          <w:color w:val="000000"/>
          <w:spacing w:val="0"/>
          <w:w w:val="100"/>
          <w:position w:val="0"/>
        </w:rPr>
        <w:t>利率风险</w:t>
      </w:r>
    </w:p>
    <w:p>
      <w:pPr>
        <w:pStyle w:val="Style5"/>
        <w:keepNext w:val="0"/>
        <w:keepLines w:val="0"/>
        <w:widowControl w:val="0"/>
        <w:shd w:val="clear" w:color="auto" w:fill="auto"/>
        <w:bidi w:val="0"/>
        <w:spacing w:before="0" w:after="160" w:line="413" w:lineRule="exact"/>
        <w:ind w:left="0" w:right="0" w:firstLine="840"/>
        <w:jc w:val="left"/>
      </w:pPr>
      <w:r>
        <w:rPr>
          <w:color w:val="000000"/>
          <w:spacing w:val="0"/>
          <w:w w:val="100"/>
          <w:position w:val="0"/>
        </w:rPr>
        <w:t>利率风险是指金融工具的公允价值或未来现金流量因市场利率变动而发生波动的风险。</w:t>
      </w:r>
    </w:p>
    <w:p>
      <w:pPr>
        <w:pStyle w:val="Style5"/>
        <w:keepNext w:val="0"/>
        <w:keepLines w:val="0"/>
        <w:widowControl w:val="0"/>
        <w:numPr>
          <w:ilvl w:val="0"/>
          <w:numId w:val="245"/>
        </w:numPr>
        <w:shd w:val="clear" w:color="auto" w:fill="auto"/>
        <w:tabs>
          <w:tab w:pos="1255" w:val="left"/>
        </w:tabs>
        <w:bidi w:val="0"/>
        <w:spacing w:before="0" w:after="0" w:line="401" w:lineRule="auto"/>
        <w:ind w:left="0" w:right="0" w:firstLine="840"/>
        <w:jc w:val="left"/>
      </w:pPr>
      <w:bookmarkStart w:id="2127" w:name="bookmark2127"/>
      <w:bookmarkEnd w:id="2127"/>
      <w:r>
        <w:rPr>
          <w:color w:val="000000"/>
          <w:spacing w:val="0"/>
          <w:w w:val="100"/>
          <w:position w:val="0"/>
        </w:rPr>
        <w:t>汇率风险</w:t>
      </w:r>
    </w:p>
    <w:p>
      <w:pPr>
        <w:pStyle w:val="Style5"/>
        <w:keepNext w:val="0"/>
        <w:keepLines w:val="0"/>
        <w:widowControl w:val="0"/>
        <w:shd w:val="clear" w:color="auto" w:fill="auto"/>
        <w:bidi w:val="0"/>
        <w:spacing w:before="0" w:after="500" w:line="413" w:lineRule="exact"/>
        <w:ind w:left="0" w:right="0" w:firstLine="840"/>
        <w:jc w:val="left"/>
      </w:pPr>
      <w:r>
        <w:rPr>
          <w:color w:val="000000"/>
          <w:spacing w:val="0"/>
          <w:w w:val="100"/>
          <w:position w:val="0"/>
        </w:rPr>
        <w:t>汇率风险是指金融工具的公允价值或未来现金流量因外汇汇率变动而发生波动的风险。</w:t>
      </w:r>
    </w:p>
    <w:p>
      <w:pPr>
        <w:pStyle w:val="Style16"/>
        <w:keepNext/>
        <w:keepLines/>
        <w:widowControl w:val="0"/>
        <w:shd w:val="clear" w:color="auto" w:fill="auto"/>
        <w:bidi w:val="0"/>
        <w:spacing w:before="0" w:after="100" w:line="240" w:lineRule="auto"/>
        <w:ind w:left="0" w:right="0" w:firstLine="440"/>
        <w:jc w:val="left"/>
      </w:pPr>
      <w:bookmarkStart w:id="2128" w:name="bookmark2128"/>
      <w:bookmarkStart w:id="2129" w:name="bookmark2129"/>
      <w:bookmarkStart w:id="2130" w:name="bookmark2130"/>
      <w:r>
        <w:rPr>
          <w:color w:val="000000"/>
          <w:spacing w:val="0"/>
          <w:w w:val="100"/>
          <w:position w:val="0"/>
        </w:rPr>
        <w:t>十一、公允价值的披露</w:t>
      </w:r>
      <w:bookmarkEnd w:id="2128"/>
      <w:bookmarkEnd w:id="2129"/>
      <w:bookmarkEnd w:id="2130"/>
    </w:p>
    <w:p>
      <w:pPr>
        <w:pStyle w:val="Style16"/>
        <w:keepNext/>
        <w:keepLines/>
        <w:widowControl w:val="0"/>
        <w:shd w:val="clear" w:color="auto" w:fill="auto"/>
        <w:bidi w:val="0"/>
        <w:spacing w:before="0" w:after="100" w:line="240" w:lineRule="auto"/>
        <w:ind w:left="0" w:right="0" w:firstLine="440"/>
        <w:jc w:val="left"/>
      </w:pPr>
      <w:bookmarkStart w:id="2128" w:name="bookmark2128"/>
      <w:bookmarkStart w:id="2129" w:name="bookmark2129"/>
      <w:bookmarkStart w:id="2131" w:name="bookmark2131"/>
      <w:bookmarkStart w:id="2132" w:name="bookmark2132"/>
      <w:r>
        <w:rPr>
          <w:color w:val="000000"/>
          <w:spacing w:val="0"/>
          <w:w w:val="100"/>
          <w:position w:val="0"/>
        </w:rPr>
        <w:t>1</w:t>
      </w:r>
      <w:bookmarkEnd w:id="2131"/>
      <w:r>
        <w:rPr>
          <w:color w:val="000000"/>
          <w:spacing w:val="0"/>
          <w:w w:val="100"/>
          <w:position w:val="0"/>
        </w:rPr>
        <w:t>、以公允价值计量的资产和负债的期末公允价值</w:t>
      </w:r>
      <w:bookmarkEnd w:id="2128"/>
      <w:bookmarkEnd w:id="2129"/>
      <w:bookmarkEnd w:id="2132"/>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单位:元币种:人民币</w:t>
      </w:r>
    </w:p>
    <w:tbl>
      <w:tblPr>
        <w:tblOverlap w:val="never"/>
        <w:jc w:val="center"/>
        <w:tblLayout w:type="fixed"/>
      </w:tblPr>
      <w:tblGrid>
        <w:gridCol w:w="2299"/>
        <w:gridCol w:w="1598"/>
        <w:gridCol w:w="1560"/>
        <w:gridCol w:w="1685"/>
        <w:gridCol w:w="1694"/>
      </w:tblGrid>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第一层次公允 价值计量</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第二层次公允 价值计量</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第三层次公允价 值计量</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56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b/>
                <w:bCs/>
                <w:color w:val="000000"/>
                <w:spacing w:val="0"/>
                <w:w w:val="100"/>
                <w:position w:val="0"/>
              </w:rPr>
              <w:t>一、持续的公允价值 计量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99"/>
        <w:gridCol w:w="1598"/>
        <w:gridCol w:w="1560"/>
        <w:gridCol w:w="1685"/>
        <w:gridCol w:w="1694"/>
      </w:tblGrid>
      <w:tr>
        <w:trPr>
          <w:trHeight w:val="56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（一）交易性金融资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245,332,127.77</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245,332,127.77</w:t>
            </w:r>
          </w:p>
        </w:tc>
      </w:tr>
      <w:tr>
        <w:trPr>
          <w:trHeight w:val="8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1" w:lineRule="exact"/>
              <w:ind w:left="0" w:right="0" w:firstLine="0"/>
              <w:jc w:val="left"/>
            </w:pPr>
            <w:r>
              <w:rPr>
                <w:color w:val="000000"/>
                <w:spacing w:val="0"/>
                <w:w w:val="100"/>
                <w:position w:val="0"/>
                <w:sz w:val="18"/>
                <w:szCs w:val="18"/>
              </w:rPr>
              <w:t>1.</w:t>
            </w:r>
            <w:r>
              <w:rPr>
                <w:color w:val="000000"/>
                <w:spacing w:val="0"/>
                <w:w w:val="100"/>
                <w:position w:val="0"/>
              </w:rPr>
              <w:t>以公允价值计量且 变动计入当期损益的 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245,332,127.77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245,332,127.77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6" w:lineRule="exact"/>
              <w:ind w:left="0" w:right="0" w:firstLine="0"/>
              <w:jc w:val="left"/>
            </w:pPr>
            <w:r>
              <w:rPr>
                <w:color w:val="000000"/>
                <w:spacing w:val="0"/>
                <w:w w:val="100"/>
                <w:position w:val="0"/>
                <w:sz w:val="18"/>
                <w:szCs w:val="18"/>
              </w:rPr>
              <w:t>2</w:t>
            </w:r>
            <w:r>
              <w:rPr>
                <w:color w:val="000000"/>
                <w:spacing w:val="0"/>
                <w:w w:val="100"/>
                <w:position w:val="0"/>
              </w:rPr>
              <w:t>.指定以公允价值计 量且其变动计入当期 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（三）其他权益工具 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87,424,691.00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87,424,691.00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10,000,000.00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10,000,000.00</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1.</w:t>
            </w:r>
            <w:r>
              <w:rPr>
                <w:color w:val="000000"/>
                <w:spacing w:val="0"/>
                <w:w w:val="100"/>
                <w:position w:val="0"/>
              </w:rPr>
              <w:t>出租用的土地使用 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出租的建筑物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3.</w:t>
            </w:r>
            <w:r>
              <w:rPr>
                <w:color w:val="000000"/>
                <w:spacing w:val="0"/>
                <w:w w:val="100"/>
                <w:position w:val="0"/>
              </w:rPr>
              <w:t>持有并准备增值后 转让的土地使用权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持续以公允价值计量 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342,756,818.77</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342,756,818.77</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（六）交易性金融负 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1.</w:t>
            </w:r>
            <w:r>
              <w:rPr>
                <w:color w:val="000000"/>
                <w:spacing w:val="0"/>
                <w:w w:val="100"/>
                <w:position w:val="0"/>
              </w:rPr>
              <w:t>以公允价值计量且 变动计入当期损益的 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其中：发行的交易性 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2</w:t>
            </w:r>
            <w:r>
              <w:rPr>
                <w:color w:val="000000"/>
                <w:spacing w:val="0"/>
                <w:w w:val="100"/>
                <w:position w:val="0"/>
              </w:rPr>
              <w:t>.指定为以公允价值 计量且变动计入当期 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持续以公允价值计量 的负债总额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b/>
                <w:bCs/>
                <w:color w:val="000000"/>
                <w:spacing w:val="0"/>
                <w:w w:val="100"/>
                <w:position w:val="0"/>
              </w:rPr>
              <w:t>二、非持续的公允价 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b/>
                <w:bCs/>
                <w:color w:val="000000"/>
                <w:spacing w:val="0"/>
                <w:w w:val="100"/>
                <w:position w:val="0"/>
              </w:rPr>
              <w:t>非持续以公允价值计 量的资产总额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b/>
                <w:bCs/>
                <w:color w:val="000000"/>
                <w:spacing w:val="0"/>
                <w:w w:val="100"/>
                <w:position w:val="0"/>
              </w:rPr>
              <w:t>非持续以公允价值计 量的负债总额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keepLines/>
        <w:widowControl w:val="0"/>
        <w:shd w:val="clear" w:color="auto" w:fill="auto"/>
        <w:tabs>
          <w:tab w:pos="582" w:val="left"/>
        </w:tabs>
        <w:bidi w:val="0"/>
        <w:spacing w:before="0" w:after="100" w:line="240" w:lineRule="auto"/>
        <w:ind w:left="0" w:right="0" w:firstLine="160"/>
        <w:jc w:val="left"/>
      </w:pPr>
      <w:bookmarkStart w:id="2133" w:name="bookmark2133"/>
      <w:bookmarkStart w:id="2134" w:name="bookmark2134"/>
      <w:bookmarkStart w:id="2135" w:name="bookmark2135"/>
      <w:bookmarkStart w:id="2136" w:name="bookmark2136"/>
      <w:r>
        <w:rPr>
          <w:color w:val="000000"/>
          <w:spacing w:val="0"/>
          <w:w w:val="100"/>
          <w:position w:val="0"/>
        </w:rPr>
        <w:t>2</w:t>
      </w:r>
      <w:bookmarkEnd w:id="2135"/>
      <w:r>
        <w:rPr>
          <w:color w:val="000000"/>
          <w:spacing w:val="0"/>
          <w:w w:val="100"/>
          <w:position w:val="0"/>
        </w:rPr>
        <w:t>、</w:t>
        <w:tab/>
        <w:t>持续和非持续第一层次公允价值计量项目市价的确定依据</w:t>
      </w:r>
      <w:bookmarkEnd w:id="2133"/>
      <w:bookmarkEnd w:id="2134"/>
      <w:bookmarkEnd w:id="2136"/>
    </w:p>
    <w:p>
      <w:pPr>
        <w:pStyle w:val="Style5"/>
        <w:keepNext w:val="0"/>
        <w:keepLines w:val="0"/>
        <w:widowControl w:val="0"/>
        <w:shd w:val="clear" w:color="auto" w:fill="auto"/>
        <w:tabs>
          <w:tab w:pos="1014" w:val="left"/>
        </w:tabs>
        <w:bidi w:val="0"/>
        <w:spacing w:before="0" w:after="360" w:line="240" w:lineRule="auto"/>
        <w:ind w:left="0" w:right="0" w:firstLine="16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582" w:val="left"/>
        </w:tabs>
        <w:bidi w:val="0"/>
        <w:spacing w:before="0" w:after="100" w:line="240" w:lineRule="auto"/>
        <w:ind w:left="0" w:right="0" w:firstLine="160"/>
        <w:jc w:val="left"/>
      </w:pPr>
      <w:bookmarkStart w:id="2137" w:name="bookmark2137"/>
      <w:bookmarkStart w:id="2138" w:name="bookmark2138"/>
      <w:bookmarkStart w:id="2139" w:name="bookmark2139"/>
      <w:bookmarkStart w:id="2140" w:name="bookmark2140"/>
      <w:r>
        <w:rPr>
          <w:color w:val="000000"/>
          <w:spacing w:val="0"/>
          <w:w w:val="100"/>
          <w:position w:val="0"/>
        </w:rPr>
        <w:t>3</w:t>
      </w:r>
      <w:bookmarkEnd w:id="2139"/>
      <w:r>
        <w:rPr>
          <w:color w:val="000000"/>
          <w:spacing w:val="0"/>
          <w:w w:val="100"/>
          <w:position w:val="0"/>
        </w:rPr>
        <w:t>、</w:t>
        <w:tab/>
        <w:t>持续和非持续第二层次公允价值计量项目，采用的估值技术和重要参数的定性及定量信息</w:t>
      </w:r>
      <w:bookmarkEnd w:id="2137"/>
      <w:bookmarkEnd w:id="2138"/>
      <w:bookmarkEnd w:id="2140"/>
    </w:p>
    <w:p>
      <w:pPr>
        <w:pStyle w:val="Style5"/>
        <w:keepNext w:val="0"/>
        <w:keepLines w:val="0"/>
        <w:widowControl w:val="0"/>
        <w:shd w:val="clear" w:color="auto" w:fill="auto"/>
        <w:tabs>
          <w:tab w:pos="1014" w:val="left"/>
        </w:tabs>
        <w:bidi w:val="0"/>
        <w:spacing w:before="0" w:after="360" w:line="240" w:lineRule="auto"/>
        <w:ind w:left="0" w:right="0" w:firstLine="16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160"/>
        <w:jc w:val="left"/>
      </w:pPr>
      <w:bookmarkStart w:id="2141" w:name="bookmark2141"/>
      <w:bookmarkStart w:id="2142" w:name="bookmark2142"/>
      <w:bookmarkStart w:id="2143" w:name="bookmark2143"/>
      <w:bookmarkStart w:id="2144" w:name="bookmark2144"/>
      <w:r>
        <w:rPr>
          <w:color w:val="000000"/>
          <w:spacing w:val="0"/>
          <w:w w:val="100"/>
          <w:position w:val="0"/>
        </w:rPr>
        <w:t>4</w:t>
      </w:r>
      <w:bookmarkEnd w:id="2143"/>
      <w:r>
        <w:rPr>
          <w:color w:val="000000"/>
          <w:spacing w:val="0"/>
          <w:w w:val="100"/>
          <w:position w:val="0"/>
        </w:rPr>
        <w:t>、持续和非持续第三层次公允价值计量项目，采用的估值技术和重要参数的定性及定量信息</w:t>
      </w:r>
      <w:bookmarkEnd w:id="2141"/>
      <w:bookmarkEnd w:id="2142"/>
      <w:bookmarkEnd w:id="2144"/>
    </w:p>
    <w:p>
      <w:pPr>
        <w:pStyle w:val="Style5"/>
        <w:keepNext w:val="0"/>
        <w:keepLines w:val="0"/>
        <w:widowControl w:val="0"/>
        <w:shd w:val="clear" w:color="auto" w:fill="auto"/>
        <w:bidi w:val="0"/>
        <w:spacing w:before="0" w:after="300" w:line="240" w:lineRule="auto"/>
        <w:ind w:left="0" w:right="0" w:firstLine="16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165"/>
        <w:gridCol w:w="1704"/>
        <w:gridCol w:w="2083"/>
        <w:gridCol w:w="1699"/>
        <w:gridCol w:w="1358"/>
      </w:tblGrid>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期末公允价值</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估值技术</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不可观察输入值</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参数</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245,332,127.77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现金流量折现法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预期收益率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center"/>
              <w:rPr>
                <w:sz w:val="18"/>
                <w:szCs w:val="18"/>
              </w:rPr>
            </w:pPr>
            <w:r>
              <w:rPr>
                <w:color w:val="000000"/>
                <w:spacing w:val="0"/>
                <w:w w:val="100"/>
                <w:position w:val="0"/>
                <w:sz w:val="18"/>
                <w:szCs w:val="18"/>
              </w:rPr>
              <w:t>2.85%-</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3.90%</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87,424,691.00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公允价值的最佳估 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投资成本</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56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10,000,000.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公允价值的最佳估 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投资成本</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widowControl w:val="0"/>
        <w:spacing w:after="559" w:line="1" w:lineRule="exact"/>
      </w:pPr>
    </w:p>
    <w:p>
      <w:pPr>
        <w:pStyle w:val="Style16"/>
        <w:keepNext/>
        <w:keepLines/>
        <w:widowControl w:val="0"/>
        <w:shd w:val="clear" w:color="auto" w:fill="auto"/>
        <w:tabs>
          <w:tab w:pos="582" w:val="left"/>
        </w:tabs>
        <w:bidi w:val="0"/>
        <w:spacing w:before="0" w:after="40" w:line="283" w:lineRule="exact"/>
        <w:ind w:left="580" w:right="0" w:hanging="420"/>
        <w:jc w:val="left"/>
      </w:pPr>
      <w:bookmarkStart w:id="2145" w:name="bookmark2145"/>
      <w:bookmarkStart w:id="2146" w:name="bookmark2146"/>
      <w:bookmarkStart w:id="2147" w:name="bookmark2147"/>
      <w:bookmarkStart w:id="2148" w:name="bookmark2148"/>
      <w:r>
        <w:rPr>
          <w:color w:val="000000"/>
          <w:spacing w:val="0"/>
          <w:w w:val="100"/>
          <w:position w:val="0"/>
        </w:rPr>
        <w:t>5</w:t>
      </w:r>
      <w:bookmarkEnd w:id="2147"/>
      <w:r>
        <w:rPr>
          <w:color w:val="000000"/>
          <w:spacing w:val="0"/>
          <w:w w:val="100"/>
          <w:position w:val="0"/>
        </w:rPr>
        <w:t>、</w:t>
        <w:tab/>
        <w:t>持续的第三层次公允价值计量项目，期初与期末账面价值间的调节信息及不可观察参数敏感 性分析</w:t>
      </w:r>
      <w:bookmarkEnd w:id="2145"/>
      <w:bookmarkEnd w:id="2146"/>
      <w:bookmarkEnd w:id="2148"/>
    </w:p>
    <w:p>
      <w:pPr>
        <w:pStyle w:val="Style5"/>
        <w:keepNext w:val="0"/>
        <w:keepLines w:val="0"/>
        <w:widowControl w:val="0"/>
        <w:shd w:val="clear" w:color="auto" w:fill="auto"/>
        <w:bidi w:val="0"/>
        <w:spacing w:before="0" w:after="360" w:line="283" w:lineRule="exact"/>
        <w:ind w:left="0" w:right="0" w:firstLine="16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82" w:val="left"/>
        </w:tabs>
        <w:bidi w:val="0"/>
        <w:spacing w:before="0" w:after="0" w:line="158" w:lineRule="exact"/>
        <w:ind w:left="580" w:right="0" w:hanging="420"/>
        <w:jc w:val="both"/>
      </w:pPr>
      <w:bookmarkStart w:id="2149" w:name="bookmark2149"/>
      <w:r>
        <w:rPr>
          <w:b/>
          <w:bCs/>
          <w:color w:val="000000"/>
          <w:spacing w:val="0"/>
          <w:w w:val="100"/>
          <w:position w:val="0"/>
        </w:rPr>
        <w:t>6</w:t>
      </w:r>
      <w:bookmarkEnd w:id="2149"/>
      <w:r>
        <w:rPr>
          <w:b/>
          <w:bCs/>
          <w:color w:val="000000"/>
          <w:spacing w:val="0"/>
          <w:w w:val="100"/>
          <w:position w:val="0"/>
        </w:rPr>
        <w:t>、</w:t>
        <w:tab/>
        <w:t>持续的公允价值计量项目，本期内发生各层级之间转换的，转换的原因及确定转换时点的政 华</w:t>
      </w:r>
    </w:p>
    <w:p>
      <w:pPr>
        <w:pStyle w:val="Style5"/>
        <w:keepNext w:val="0"/>
        <w:keepLines w:val="0"/>
        <w:widowControl w:val="0"/>
        <w:shd w:val="clear" w:color="auto" w:fill="auto"/>
        <w:bidi w:val="0"/>
        <w:spacing w:before="0" w:after="40" w:line="240" w:lineRule="auto"/>
        <w:ind w:left="0" w:right="0" w:firstLine="580"/>
        <w:jc w:val="left"/>
      </w:pPr>
      <w:r>
        <w:rPr>
          <w:b/>
          <w:bCs/>
          <w:color w:val="000000"/>
          <w:spacing w:val="0"/>
          <w:w w:val="100"/>
          <w:position w:val="0"/>
        </w:rPr>
        <w:t>策</w:t>
      </w:r>
    </w:p>
    <w:p>
      <w:pPr>
        <w:pStyle w:val="Style5"/>
        <w:keepNext w:val="0"/>
        <w:keepLines w:val="0"/>
        <w:widowControl w:val="0"/>
        <w:shd w:val="clear" w:color="auto" w:fill="auto"/>
        <w:tabs>
          <w:tab w:pos="1014" w:val="left"/>
        </w:tabs>
        <w:bidi w:val="0"/>
        <w:spacing w:before="0" w:after="300" w:line="283" w:lineRule="exact"/>
        <w:ind w:left="0" w:right="0" w:firstLine="16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582" w:val="left"/>
        </w:tabs>
        <w:bidi w:val="0"/>
        <w:spacing w:before="0" w:after="40" w:line="283" w:lineRule="exact"/>
        <w:ind w:left="0" w:right="0" w:firstLine="160"/>
        <w:jc w:val="left"/>
      </w:pPr>
      <w:bookmarkStart w:id="2150" w:name="bookmark2150"/>
      <w:bookmarkStart w:id="2151" w:name="bookmark2151"/>
      <w:bookmarkStart w:id="2152" w:name="bookmark2152"/>
      <w:bookmarkStart w:id="2153" w:name="bookmark2153"/>
      <w:r>
        <w:rPr>
          <w:color w:val="000000"/>
          <w:spacing w:val="0"/>
          <w:w w:val="100"/>
          <w:position w:val="0"/>
        </w:rPr>
        <w:t>7</w:t>
      </w:r>
      <w:bookmarkEnd w:id="2152"/>
      <w:r>
        <w:rPr>
          <w:color w:val="000000"/>
          <w:spacing w:val="0"/>
          <w:w w:val="100"/>
          <w:position w:val="0"/>
        </w:rPr>
        <w:t>、</w:t>
        <w:tab/>
        <w:t>本期内发生的估值技术变更及变更原因</w:t>
      </w:r>
      <w:bookmarkEnd w:id="2150"/>
      <w:bookmarkEnd w:id="2151"/>
      <w:bookmarkEnd w:id="2153"/>
    </w:p>
    <w:p>
      <w:pPr>
        <w:pStyle w:val="Style5"/>
        <w:keepNext w:val="0"/>
        <w:keepLines w:val="0"/>
        <w:widowControl w:val="0"/>
        <w:shd w:val="clear" w:color="auto" w:fill="auto"/>
        <w:tabs>
          <w:tab w:pos="1014" w:val="left"/>
        </w:tabs>
        <w:bidi w:val="0"/>
        <w:spacing w:before="0" w:after="300" w:line="283" w:lineRule="exact"/>
        <w:ind w:left="0" w:right="0" w:firstLine="16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582" w:val="left"/>
        </w:tabs>
        <w:bidi w:val="0"/>
        <w:spacing w:before="0" w:after="40" w:line="283" w:lineRule="exact"/>
        <w:ind w:left="0" w:right="0" w:firstLine="160"/>
        <w:jc w:val="left"/>
      </w:pPr>
      <w:bookmarkStart w:id="2154" w:name="bookmark2154"/>
      <w:bookmarkStart w:id="2155" w:name="bookmark2155"/>
      <w:bookmarkStart w:id="2156" w:name="bookmark2156"/>
      <w:bookmarkStart w:id="2157" w:name="bookmark2157"/>
      <w:r>
        <w:rPr>
          <w:color w:val="000000"/>
          <w:spacing w:val="0"/>
          <w:w w:val="100"/>
          <w:position w:val="0"/>
        </w:rPr>
        <w:t>8</w:t>
      </w:r>
      <w:bookmarkEnd w:id="2156"/>
      <w:r>
        <w:rPr>
          <w:color w:val="000000"/>
          <w:spacing w:val="0"/>
          <w:w w:val="100"/>
          <w:position w:val="0"/>
        </w:rPr>
        <w:t>、</w:t>
        <w:tab/>
        <w:t>不以公允价值计量的金融资产和金融负债的公允价值情况</w:t>
      </w:r>
      <w:bookmarkEnd w:id="2154"/>
      <w:bookmarkEnd w:id="2155"/>
      <w:bookmarkEnd w:id="2157"/>
    </w:p>
    <w:p>
      <w:pPr>
        <w:pStyle w:val="Style5"/>
        <w:keepNext w:val="0"/>
        <w:keepLines w:val="0"/>
        <w:widowControl w:val="0"/>
        <w:shd w:val="clear" w:color="auto" w:fill="auto"/>
        <w:tabs>
          <w:tab w:pos="1014" w:val="left"/>
        </w:tabs>
        <w:bidi w:val="0"/>
        <w:spacing w:before="0" w:after="300" w:line="283" w:lineRule="exact"/>
        <w:ind w:left="0" w:right="0" w:firstLine="16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582" w:val="left"/>
        </w:tabs>
        <w:bidi w:val="0"/>
        <w:spacing w:before="0" w:after="40" w:line="283" w:lineRule="exact"/>
        <w:ind w:left="0" w:right="0" w:firstLine="160"/>
        <w:jc w:val="left"/>
      </w:pPr>
      <w:bookmarkStart w:id="2158" w:name="bookmark2158"/>
      <w:bookmarkStart w:id="2159" w:name="bookmark2159"/>
      <w:bookmarkStart w:id="2160" w:name="bookmark2160"/>
      <w:bookmarkStart w:id="2161" w:name="bookmark2161"/>
      <w:r>
        <w:rPr>
          <w:color w:val="000000"/>
          <w:spacing w:val="0"/>
          <w:w w:val="100"/>
          <w:position w:val="0"/>
        </w:rPr>
        <w:t>9</w:t>
      </w:r>
      <w:bookmarkEnd w:id="2160"/>
      <w:r>
        <w:rPr>
          <w:color w:val="000000"/>
          <w:spacing w:val="0"/>
          <w:w w:val="100"/>
          <w:position w:val="0"/>
        </w:rPr>
        <w:t>、</w:t>
        <w:tab/>
        <w:t>其他</w:t>
      </w:r>
      <w:bookmarkEnd w:id="2158"/>
      <w:bookmarkEnd w:id="2159"/>
      <w:bookmarkEnd w:id="2161"/>
    </w:p>
    <w:p>
      <w:pPr>
        <w:pStyle w:val="Style5"/>
        <w:keepNext w:val="0"/>
        <w:keepLines w:val="0"/>
        <w:widowControl w:val="0"/>
        <w:shd w:val="clear" w:color="auto" w:fill="auto"/>
        <w:tabs>
          <w:tab w:pos="1014" w:val="left"/>
        </w:tabs>
        <w:bidi w:val="0"/>
        <w:spacing w:before="0" w:after="40" w:line="283" w:lineRule="exact"/>
        <w:ind w:left="0" w:right="0" w:firstLine="16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83" w:lineRule="exact"/>
        <w:ind w:left="0" w:right="0" w:firstLine="160"/>
        <w:jc w:val="left"/>
      </w:pPr>
      <w:r>
        <w:rPr>
          <w:b/>
          <w:bCs/>
          <w:color w:val="000000"/>
          <w:spacing w:val="0"/>
          <w:w w:val="100"/>
          <w:position w:val="0"/>
        </w:rPr>
        <w:t>十二、关联方及关联交易</w:t>
      </w:r>
    </w:p>
    <w:p>
      <w:pPr>
        <w:pStyle w:val="Style5"/>
        <w:keepNext w:val="0"/>
        <w:keepLines w:val="0"/>
        <w:widowControl w:val="0"/>
        <w:shd w:val="clear" w:color="auto" w:fill="auto"/>
        <w:tabs>
          <w:tab w:pos="582" w:val="left"/>
        </w:tabs>
        <w:bidi w:val="0"/>
        <w:spacing w:before="0" w:after="40" w:line="283" w:lineRule="exact"/>
        <w:ind w:left="0" w:right="0" w:firstLine="160"/>
        <w:jc w:val="left"/>
      </w:pPr>
      <w:bookmarkStart w:id="2162" w:name="bookmark2162"/>
      <w:r>
        <w:rPr>
          <w:b/>
          <w:bCs/>
          <w:color w:val="000000"/>
          <w:spacing w:val="0"/>
          <w:w w:val="100"/>
          <w:position w:val="0"/>
        </w:rPr>
        <w:t>1</w:t>
      </w:r>
      <w:bookmarkEnd w:id="2162"/>
      <w:r>
        <w:rPr>
          <w:b/>
          <w:bCs/>
          <w:color w:val="000000"/>
          <w:spacing w:val="0"/>
          <w:w w:val="100"/>
          <w:position w:val="0"/>
        </w:rPr>
        <w:t>、</w:t>
        <w:tab/>
        <w:t>本企业的母公司情况</w:t>
      </w:r>
    </w:p>
    <w:p>
      <w:pPr>
        <w:pStyle w:val="Style5"/>
        <w:keepNext w:val="0"/>
        <w:keepLines w:val="0"/>
        <w:widowControl w:val="0"/>
        <w:shd w:val="clear" w:color="auto" w:fill="auto"/>
        <w:tabs>
          <w:tab w:pos="1014" w:val="left"/>
        </w:tabs>
        <w:bidi w:val="0"/>
        <w:spacing w:before="0" w:after="300" w:line="283" w:lineRule="exact"/>
        <w:ind w:left="0" w:right="0" w:firstLine="16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582" w:val="left"/>
        </w:tabs>
        <w:bidi w:val="0"/>
        <w:spacing w:before="0" w:after="40" w:line="283" w:lineRule="exact"/>
        <w:ind w:left="0" w:right="0" w:firstLine="160"/>
        <w:jc w:val="left"/>
      </w:pPr>
      <w:bookmarkStart w:id="2163" w:name="bookmark2163"/>
      <w:bookmarkStart w:id="2164" w:name="bookmark2164"/>
      <w:bookmarkStart w:id="2165" w:name="bookmark2165"/>
      <w:bookmarkStart w:id="2166" w:name="bookmark2166"/>
      <w:r>
        <w:rPr>
          <w:color w:val="000000"/>
          <w:spacing w:val="0"/>
          <w:w w:val="100"/>
          <w:position w:val="0"/>
        </w:rPr>
        <w:t>2</w:t>
      </w:r>
      <w:bookmarkEnd w:id="2165"/>
      <w:r>
        <w:rPr>
          <w:color w:val="000000"/>
          <w:spacing w:val="0"/>
          <w:w w:val="100"/>
          <w:position w:val="0"/>
        </w:rPr>
        <w:t>、</w:t>
        <w:tab/>
        <w:t>本企业的子公司情况</w:t>
      </w:r>
      <w:bookmarkEnd w:id="2163"/>
      <w:bookmarkEnd w:id="2164"/>
      <w:bookmarkEnd w:id="2166"/>
    </w:p>
    <w:p>
      <w:pPr>
        <w:pStyle w:val="Style5"/>
        <w:keepNext w:val="0"/>
        <w:keepLines w:val="0"/>
        <w:widowControl w:val="0"/>
        <w:shd w:val="clear" w:color="auto" w:fill="auto"/>
        <w:bidi w:val="0"/>
        <w:spacing w:before="0" w:after="0" w:line="283" w:lineRule="exact"/>
        <w:ind w:left="0" w:right="0" w:firstLine="160"/>
        <w:jc w:val="left"/>
      </w:pPr>
      <w:r>
        <w:rPr>
          <w:color w:val="000000"/>
          <w:spacing w:val="0"/>
          <w:w w:val="100"/>
          <w:position w:val="0"/>
        </w:rPr>
        <w:t>本企业子公司的情况详见附注</w:t>
      </w:r>
    </w:p>
    <w:p>
      <w:pPr>
        <w:pStyle w:val="Style5"/>
        <w:keepNext w:val="0"/>
        <w:keepLines w:val="0"/>
        <w:widowControl w:val="0"/>
        <w:shd w:val="clear" w:color="auto" w:fill="auto"/>
        <w:bidi w:val="0"/>
        <w:spacing w:before="0" w:after="0" w:line="283" w:lineRule="exact"/>
        <w:ind w:left="0" w:right="0" w:firstLine="16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00" w:line="418" w:lineRule="exact"/>
        <w:ind w:left="160" w:right="0" w:firstLine="440"/>
        <w:jc w:val="both"/>
      </w:pPr>
      <w:r>
        <w:rPr>
          <w:color w:val="000000"/>
          <w:spacing w:val="0"/>
          <w:w w:val="100"/>
          <w:position w:val="0"/>
        </w:rPr>
        <w:t>本公司子公司的情况详见本附注“九、在其他主体中的权益</w:t>
      </w:r>
      <w:r>
        <w:rPr>
          <w:color w:val="000000"/>
          <w:spacing w:val="0"/>
          <w:w w:val="100"/>
          <w:position w:val="0"/>
          <w:sz w:val="18"/>
          <w:szCs w:val="18"/>
        </w:rPr>
        <w:t>1</w:t>
      </w:r>
      <w:r>
        <w:rPr>
          <w:color w:val="000000"/>
          <w:spacing w:val="0"/>
          <w:w w:val="100"/>
          <w:position w:val="0"/>
        </w:rPr>
        <w:t>.在子公司中的权益（</w:t>
      </w:r>
      <w:r>
        <w:rPr>
          <w:color w:val="000000"/>
          <w:spacing w:val="0"/>
          <w:w w:val="100"/>
          <w:position w:val="0"/>
          <w:sz w:val="18"/>
          <w:szCs w:val="18"/>
        </w:rPr>
        <w:t>1）</w:t>
      </w:r>
      <w:r>
        <w:rPr>
          <w:color w:val="000000"/>
          <w:spacing w:val="0"/>
          <w:w w:val="100"/>
          <w:position w:val="0"/>
        </w:rPr>
        <w:t>企业 集团的构成”。</w:t>
      </w:r>
    </w:p>
    <w:p>
      <w:pPr>
        <w:pStyle w:val="Style16"/>
        <w:keepNext/>
        <w:keepLines/>
        <w:widowControl w:val="0"/>
        <w:shd w:val="clear" w:color="auto" w:fill="auto"/>
        <w:bidi w:val="0"/>
        <w:spacing w:before="0" w:after="100" w:line="240" w:lineRule="auto"/>
        <w:ind w:left="0" w:right="0" w:firstLine="0"/>
        <w:jc w:val="both"/>
      </w:pPr>
      <w:bookmarkStart w:id="2167" w:name="bookmark2167"/>
      <w:bookmarkStart w:id="2168" w:name="bookmark2168"/>
      <w:bookmarkStart w:id="2169" w:name="bookmark2169"/>
      <w:bookmarkStart w:id="2170" w:name="bookmark2170"/>
      <w:r>
        <w:rPr>
          <w:color w:val="000000"/>
          <w:spacing w:val="0"/>
          <w:w w:val="100"/>
          <w:position w:val="0"/>
        </w:rPr>
        <w:t>3</w:t>
      </w:r>
      <w:bookmarkEnd w:id="2169"/>
      <w:r>
        <w:rPr>
          <w:color w:val="000000"/>
          <w:spacing w:val="0"/>
          <w:w w:val="100"/>
          <w:position w:val="0"/>
        </w:rPr>
        <w:t>、本企业合营和联营企业情况</w:t>
      </w:r>
      <w:bookmarkEnd w:id="2167"/>
      <w:bookmarkEnd w:id="2168"/>
      <w:bookmarkEnd w:id="2170"/>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本企业重要的合营或联营企业详见附注</w:t>
      </w: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本期与本公司发生关联方交易，或前期与本公司发生关联方交易形成余额的其他合营或联营企业</w:t>
      </w: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情况如下</w:t>
      </w: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val="0"/>
        <w:keepLines w:val="0"/>
        <w:widowControl w:val="0"/>
        <w:shd w:val="clear" w:color="auto" w:fill="auto"/>
        <w:bidi w:val="0"/>
        <w:spacing w:before="0" w:after="120" w:line="240" w:lineRule="auto"/>
        <w:ind w:left="0" w:right="0" w:firstLine="0"/>
        <w:jc w:val="left"/>
        <w:rPr>
          <w:sz w:val="20"/>
          <w:szCs w:val="20"/>
        </w:rPr>
      </w:pPr>
      <w:r>
        <w:rPr>
          <w:rFonts w:ascii="SimSun" w:eastAsia="SimSun" w:hAnsi="SimSun" w:cs="SimSun"/>
          <w:b/>
          <w:bCs/>
          <w:color w:val="000000"/>
          <w:spacing w:val="0"/>
          <w:w w:val="100"/>
          <w:position w:val="0"/>
          <w:sz w:val="20"/>
          <w:szCs w:val="20"/>
        </w:rPr>
        <w:t>4、其他关联方情况</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18"/>
          <w:szCs w:val="18"/>
        </w:rPr>
        <w:t>J</w:t>
      </w:r>
      <w:r>
        <w:rPr>
          <w:rFonts w:ascii="SimSun" w:eastAsia="SimSun" w:hAnsi="SimSun" w:cs="SimSun"/>
          <w:color w:val="000000"/>
          <w:spacing w:val="0"/>
          <w:w w:val="100"/>
          <w:position w:val="0"/>
          <w:sz w:val="20"/>
          <w:szCs w:val="20"/>
        </w:rPr>
        <w:t>适用口不适用</w:t>
      </w:r>
    </w:p>
    <w:tbl>
      <w:tblPr>
        <w:tblOverlap w:val="never"/>
        <w:jc w:val="center"/>
        <w:tblLayout w:type="fixed"/>
      </w:tblPr>
      <w:tblGrid>
        <w:gridCol w:w="3883"/>
        <w:gridCol w:w="4954"/>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星光物语(北京)电子商务有限公司</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公司的参股公司</w:t>
            </w: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小鲸鱼(山东)科技信息有限公司</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星光物语的子公司</w:t>
            </w:r>
          </w:p>
        </w:tc>
      </w:tr>
    </w:tbl>
    <w:p>
      <w:pPr>
        <w:pStyle w:val="Style25"/>
        <w:keepNext w:val="0"/>
        <w:keepLines w:val="0"/>
        <w:widowControl w:val="0"/>
        <w:shd w:val="clear" w:color="auto" w:fill="auto"/>
        <w:bidi w:val="0"/>
        <w:spacing w:before="0" w:after="0" w:line="293" w:lineRule="exact"/>
        <w:ind w:left="0" w:right="0" w:firstLine="0"/>
        <w:jc w:val="left"/>
        <w:rPr>
          <w:sz w:val="20"/>
          <w:szCs w:val="20"/>
        </w:rPr>
      </w:pPr>
      <w:r>
        <w:rPr>
          <w:rFonts w:ascii="SimSun" w:eastAsia="SimSun" w:hAnsi="SimSun" w:cs="SimSun"/>
          <w:color w:val="000000"/>
          <w:spacing w:val="0"/>
          <w:w w:val="100"/>
          <w:position w:val="0"/>
          <w:sz w:val="20"/>
          <w:szCs w:val="20"/>
        </w:rPr>
        <w:t>其他说明 无</w:t>
      </w:r>
    </w:p>
    <w:p>
      <w:pPr>
        <w:widowControl w:val="0"/>
        <w:spacing w:after="279" w:line="1" w:lineRule="exact"/>
      </w:pPr>
    </w:p>
    <w:p>
      <w:pPr>
        <w:pStyle w:val="Style16"/>
        <w:keepNext/>
        <w:keepLines/>
        <w:widowControl w:val="0"/>
        <w:shd w:val="clear" w:color="auto" w:fill="auto"/>
        <w:bidi w:val="0"/>
        <w:spacing w:before="0" w:after="100" w:line="240" w:lineRule="auto"/>
        <w:ind w:left="0" w:right="0" w:firstLine="0"/>
        <w:jc w:val="both"/>
      </w:pPr>
      <w:bookmarkStart w:id="2171" w:name="bookmark2171"/>
      <w:bookmarkStart w:id="2172" w:name="bookmark2172"/>
      <w:bookmarkStart w:id="2173" w:name="bookmark2173"/>
      <w:bookmarkStart w:id="2174" w:name="bookmark2174"/>
      <w:r>
        <w:rPr>
          <w:color w:val="000000"/>
          <w:spacing w:val="0"/>
          <w:w w:val="100"/>
          <w:position w:val="0"/>
        </w:rPr>
        <w:t>5</w:t>
      </w:r>
      <w:bookmarkEnd w:id="2173"/>
      <w:r>
        <w:rPr>
          <w:color w:val="000000"/>
          <w:spacing w:val="0"/>
          <w:w w:val="100"/>
          <w:position w:val="0"/>
        </w:rPr>
        <w:t>、关联交易情况</w:t>
      </w:r>
      <w:bookmarkEnd w:id="2171"/>
      <w:bookmarkEnd w:id="2172"/>
      <w:bookmarkEnd w:id="2174"/>
    </w:p>
    <w:p>
      <w:pPr>
        <w:pStyle w:val="Style16"/>
        <w:keepNext/>
        <w:keepLines/>
        <w:widowControl w:val="0"/>
        <w:shd w:val="clear" w:color="auto" w:fill="auto"/>
        <w:bidi w:val="0"/>
        <w:spacing w:before="0" w:after="100" w:line="240" w:lineRule="auto"/>
        <w:ind w:left="0" w:right="0" w:firstLine="0"/>
        <w:jc w:val="both"/>
      </w:pPr>
      <w:bookmarkStart w:id="2171" w:name="bookmark2171"/>
      <w:bookmarkStart w:id="2172" w:name="bookmark2172"/>
      <w:bookmarkStart w:id="2175" w:name="bookmark2175"/>
      <w:r>
        <w:rPr>
          <w:color w:val="000000"/>
          <w:spacing w:val="0"/>
          <w:w w:val="100"/>
          <w:position w:val="0"/>
        </w:rPr>
        <w:t>(1).</w:t>
      </w:r>
      <w:r>
        <w:rPr>
          <w:color w:val="000000"/>
          <w:spacing w:val="0"/>
          <w:w w:val="100"/>
          <w:position w:val="0"/>
        </w:rPr>
        <w:t>购销商品、提供和接受劳务的关联交易</w:t>
      </w:r>
      <w:bookmarkEnd w:id="2171"/>
      <w:bookmarkEnd w:id="2172"/>
      <w:bookmarkEnd w:id="2175"/>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采购商品/接受劳务情况表</w:t>
      </w: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单位：元币种：人民币</w:t>
      </w:r>
    </w:p>
    <w:tbl>
      <w:tblPr>
        <w:tblOverlap w:val="never"/>
        <w:jc w:val="center"/>
        <w:tblLayout w:type="fixed"/>
      </w:tblPr>
      <w:tblGrid>
        <w:gridCol w:w="3293"/>
        <w:gridCol w:w="1795"/>
        <w:gridCol w:w="1934"/>
        <w:gridCol w:w="1814"/>
      </w:tblGrid>
      <w:tr>
        <w:trPr>
          <w:trHeight w:val="31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北京数钥科技有限公司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3,513, </w:t>
            </w:r>
            <w:r>
              <w:rPr>
                <w:color w:val="000000"/>
                <w:spacing w:val="0"/>
                <w:w w:val="100"/>
                <w:position w:val="0"/>
                <w:sz w:val="18"/>
                <w:szCs w:val="18"/>
              </w:rPr>
              <w:t xml:space="preserve">037. </w:t>
            </w:r>
            <w:r>
              <w:rPr>
                <w:color w:val="000000"/>
                <w:spacing w:val="0"/>
                <w:w w:val="100"/>
                <w:position w:val="0"/>
                <w:sz w:val="18"/>
                <w:szCs w:val="18"/>
              </w:rPr>
              <w:t>73</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88" w:lineRule="exact"/>
              <w:ind w:left="0" w:right="0" w:firstLine="0"/>
              <w:jc w:val="left"/>
            </w:pPr>
            <w:r>
              <w:rPr>
                <w:color w:val="000000"/>
                <w:spacing w:val="0"/>
                <w:w w:val="100"/>
                <w:position w:val="0"/>
              </w:rPr>
              <w:t>小鲸鱼(山东)科技信息有限公 司</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采购员工福利</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10,700,107.50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出售商品/提供劳务情况表</w:t>
      </w: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购销商品、提供和接受劳务的关联交易说明</w:t>
      </w:r>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247"/>
        </w:numPr>
        <w:shd w:val="clear" w:color="auto" w:fill="auto"/>
        <w:tabs>
          <w:tab w:pos="430" w:val="left"/>
        </w:tabs>
        <w:bidi w:val="0"/>
        <w:spacing w:before="0" w:after="100" w:line="240" w:lineRule="auto"/>
        <w:ind w:left="0" w:right="0" w:firstLine="0"/>
        <w:jc w:val="both"/>
      </w:pPr>
      <w:bookmarkStart w:id="2176" w:name="bookmark2176"/>
      <w:bookmarkStart w:id="2177" w:name="bookmark2177"/>
      <w:bookmarkStart w:id="2178" w:name="bookmark2178"/>
      <w:bookmarkStart w:id="2179" w:name="bookmark2179"/>
      <w:bookmarkEnd w:id="2178"/>
      <w:r>
        <w:rPr>
          <w:color w:val="000000"/>
          <w:spacing w:val="0"/>
          <w:w w:val="100"/>
          <w:position w:val="0"/>
        </w:rPr>
        <w:t>.</w:t>
      </w:r>
      <w:r>
        <w:rPr>
          <w:color w:val="000000"/>
          <w:spacing w:val="0"/>
          <w:w w:val="100"/>
          <w:position w:val="0"/>
        </w:rPr>
        <w:t>关联受托管理/承包及委托管理/出包情况</w:t>
      </w:r>
      <w:bookmarkEnd w:id="2176"/>
      <w:bookmarkEnd w:id="2177"/>
      <w:bookmarkEnd w:id="2179"/>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本公司受托管理/承包情况表：</w:t>
      </w: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关联托管/承包情况说明</w:t>
      </w:r>
    </w:p>
    <w:p>
      <w:pPr>
        <w:pStyle w:val="Style5"/>
        <w:keepNext w:val="0"/>
        <w:keepLines w:val="0"/>
        <w:widowControl w:val="0"/>
        <w:shd w:val="clear" w:color="auto" w:fill="auto"/>
        <w:bidi w:val="0"/>
        <w:spacing w:before="0" w:after="28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本公司委托管理/出包情况表</w:t>
      </w: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关联管理/出包情况说明</w:t>
      </w:r>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247"/>
        </w:numPr>
        <w:shd w:val="clear" w:color="auto" w:fill="auto"/>
        <w:tabs>
          <w:tab w:pos="430" w:val="left"/>
        </w:tabs>
        <w:bidi w:val="0"/>
        <w:spacing w:before="0" w:after="100" w:line="240" w:lineRule="auto"/>
        <w:ind w:left="0" w:right="0" w:firstLine="0"/>
        <w:jc w:val="both"/>
      </w:pPr>
      <w:bookmarkStart w:id="2180" w:name="bookmark2180"/>
      <w:bookmarkStart w:id="2181" w:name="bookmark2181"/>
      <w:bookmarkStart w:id="2182" w:name="bookmark2182"/>
      <w:bookmarkStart w:id="2183" w:name="bookmark2183"/>
      <w:bookmarkEnd w:id="2182"/>
      <w:r>
        <w:rPr>
          <w:color w:val="000000"/>
          <w:spacing w:val="0"/>
          <w:w w:val="100"/>
          <w:position w:val="0"/>
        </w:rPr>
        <w:t>.</w:t>
      </w:r>
      <w:r>
        <w:rPr>
          <w:color w:val="000000"/>
          <w:spacing w:val="0"/>
          <w:w w:val="100"/>
          <w:position w:val="0"/>
        </w:rPr>
        <w:t>关联租赁情况</w:t>
      </w:r>
      <w:bookmarkEnd w:id="2180"/>
      <w:bookmarkEnd w:id="2181"/>
      <w:bookmarkEnd w:id="2183"/>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本公司作为出租方：</w:t>
      </w: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本公司作为承租方：</w:t>
      </w: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247"/>
        </w:numPr>
        <w:shd w:val="clear" w:color="auto" w:fill="auto"/>
        <w:tabs>
          <w:tab w:pos="430" w:val="left"/>
        </w:tabs>
        <w:bidi w:val="0"/>
        <w:spacing w:before="0" w:after="100" w:line="240" w:lineRule="auto"/>
        <w:ind w:left="0" w:right="0" w:firstLine="0"/>
        <w:jc w:val="left"/>
      </w:pPr>
      <w:bookmarkStart w:id="2184" w:name="bookmark2184"/>
      <w:bookmarkStart w:id="2185" w:name="bookmark2185"/>
      <w:bookmarkStart w:id="2186" w:name="bookmark2186"/>
      <w:bookmarkStart w:id="2187" w:name="bookmark2187"/>
      <w:bookmarkEnd w:id="2186"/>
      <w:r>
        <w:rPr>
          <w:color w:val="000000"/>
          <w:spacing w:val="0"/>
          <w:w w:val="100"/>
          <w:position w:val="0"/>
        </w:rPr>
        <w:t>.关联担保情况</w:t>
      </w:r>
      <w:bookmarkEnd w:id="2184"/>
      <w:bookmarkEnd w:id="2185"/>
      <w:bookmarkEnd w:id="218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本公司作为担保方</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247"/>
        </w:numPr>
        <w:shd w:val="clear" w:color="auto" w:fill="auto"/>
        <w:tabs>
          <w:tab w:pos="430" w:val="left"/>
        </w:tabs>
        <w:bidi w:val="0"/>
        <w:spacing w:before="0" w:after="100" w:line="240" w:lineRule="auto"/>
        <w:ind w:left="0" w:right="0" w:firstLine="0"/>
        <w:jc w:val="left"/>
      </w:pPr>
      <w:bookmarkStart w:id="2188" w:name="bookmark2188"/>
      <w:bookmarkStart w:id="2189" w:name="bookmark2189"/>
      <w:bookmarkStart w:id="2190" w:name="bookmark2190"/>
      <w:bookmarkStart w:id="2191" w:name="bookmark2191"/>
      <w:bookmarkEnd w:id="2190"/>
      <w:r>
        <w:rPr>
          <w:color w:val="000000"/>
          <w:spacing w:val="0"/>
          <w:w w:val="100"/>
          <w:position w:val="0"/>
        </w:rPr>
        <w:t>.</w:t>
      </w:r>
      <w:r>
        <w:rPr>
          <w:color w:val="000000"/>
          <w:spacing w:val="0"/>
          <w:w w:val="100"/>
          <w:position w:val="0"/>
        </w:rPr>
        <w:t>关联方资金拆借</w:t>
      </w:r>
      <w:bookmarkEnd w:id="2188"/>
      <w:bookmarkEnd w:id="2189"/>
      <w:bookmarkEnd w:id="2191"/>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47"/>
        </w:numPr>
        <w:shd w:val="clear" w:color="auto" w:fill="auto"/>
        <w:tabs>
          <w:tab w:pos="430" w:val="left"/>
        </w:tabs>
        <w:bidi w:val="0"/>
        <w:spacing w:before="0" w:after="100" w:line="240" w:lineRule="auto"/>
        <w:ind w:left="0" w:right="0" w:firstLine="0"/>
        <w:jc w:val="left"/>
      </w:pPr>
      <w:bookmarkStart w:id="2192" w:name="bookmark2192"/>
      <w:bookmarkEnd w:id="2192"/>
      <w:r>
        <w:rPr>
          <w:b/>
          <w:bCs/>
          <w:color w:val="000000"/>
          <w:spacing w:val="0"/>
          <w:w w:val="100"/>
          <w:position w:val="0"/>
        </w:rPr>
        <w:t>.</w:t>
      </w:r>
      <w:r>
        <w:rPr>
          <w:b/>
          <w:bCs/>
          <w:color w:val="000000"/>
          <w:spacing w:val="0"/>
          <w:w w:val="100"/>
          <w:position w:val="0"/>
        </w:rPr>
        <w:t>关联方资产转让、债务重组情况</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47"/>
        </w:numPr>
        <w:shd w:val="clear" w:color="auto" w:fill="auto"/>
        <w:tabs>
          <w:tab w:pos="430" w:val="left"/>
        </w:tabs>
        <w:bidi w:val="0"/>
        <w:spacing w:before="0" w:after="100" w:line="240" w:lineRule="auto"/>
        <w:ind w:left="0" w:right="0" w:firstLine="0"/>
        <w:jc w:val="left"/>
      </w:pPr>
      <w:bookmarkStart w:id="2193" w:name="bookmark2193"/>
      <w:bookmarkEnd w:id="2193"/>
      <w:r>
        <w:rPr>
          <w:b/>
          <w:bCs/>
          <w:color w:val="000000"/>
          <w:spacing w:val="0"/>
          <w:w w:val="100"/>
          <w:position w:val="0"/>
        </w:rPr>
        <w:t>.</w:t>
      </w:r>
      <w:r>
        <w:rPr>
          <w:b/>
          <w:bCs/>
          <w:color w:val="000000"/>
          <w:spacing w:val="0"/>
          <w:w w:val="100"/>
          <w:position w:val="0"/>
        </w:rPr>
        <w:t>关键管理人员报酬</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单位：万元币种：人民币</w:t>
      </w:r>
    </w:p>
    <w:tbl>
      <w:tblPr>
        <w:tblOverlap w:val="never"/>
        <w:jc w:val="center"/>
        <w:tblLayout w:type="fixed"/>
      </w:tblPr>
      <w:tblGrid>
        <w:gridCol w:w="3197"/>
        <w:gridCol w:w="3202"/>
        <w:gridCol w:w="2438"/>
      </w:tblGrid>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40" w:right="0" w:firstLine="0"/>
              <w:jc w:val="left"/>
              <w:rPr>
                <w:sz w:val="18"/>
                <w:szCs w:val="18"/>
              </w:rPr>
            </w:pPr>
            <w:r>
              <w:rPr>
                <w:color w:val="000000"/>
                <w:spacing w:val="0"/>
                <w:w w:val="100"/>
                <w:position w:val="0"/>
                <w:sz w:val="18"/>
                <w:szCs w:val="18"/>
              </w:rPr>
              <w:t>878.86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954.20</w:t>
            </w:r>
          </w:p>
        </w:tc>
      </w:tr>
      <w:tr>
        <w:trPr>
          <w:trHeight w:val="28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关键管理人员股份支付</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40" w:right="0" w:firstLine="0"/>
              <w:jc w:val="left"/>
              <w:rPr>
                <w:sz w:val="18"/>
                <w:szCs w:val="18"/>
              </w:rPr>
            </w:pPr>
            <w:r>
              <w:rPr>
                <w:color w:val="000000"/>
                <w:spacing w:val="0"/>
                <w:w w:val="100"/>
                <w:position w:val="0"/>
                <w:sz w:val="18"/>
                <w:szCs w:val="18"/>
              </w:rPr>
              <w:t>170.04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27.87</w:t>
            </w:r>
          </w:p>
        </w:tc>
      </w:tr>
    </w:tbl>
    <w:p>
      <w:pPr>
        <w:widowControl w:val="0"/>
        <w:spacing w:after="239" w:line="1" w:lineRule="exact"/>
      </w:pPr>
    </w:p>
    <w:p>
      <w:pPr>
        <w:pStyle w:val="Style16"/>
        <w:keepNext/>
        <w:keepLines/>
        <w:widowControl w:val="0"/>
        <w:numPr>
          <w:ilvl w:val="0"/>
          <w:numId w:val="247"/>
        </w:numPr>
        <w:shd w:val="clear" w:color="auto" w:fill="auto"/>
        <w:bidi w:val="0"/>
        <w:spacing w:before="0" w:after="0" w:line="350" w:lineRule="exact"/>
        <w:ind w:left="0" w:right="0" w:firstLine="0"/>
        <w:jc w:val="left"/>
      </w:pPr>
      <w:bookmarkStart w:id="2194" w:name="bookmark2194"/>
      <w:bookmarkStart w:id="2195" w:name="bookmark2195"/>
      <w:bookmarkStart w:id="2196" w:name="bookmark2196"/>
      <w:bookmarkStart w:id="2197" w:name="bookmark2197"/>
      <w:bookmarkEnd w:id="2196"/>
      <w:r>
        <w:rPr>
          <w:color w:val="000000"/>
          <w:spacing w:val="0"/>
          <w:w w:val="100"/>
          <w:position w:val="0"/>
        </w:rPr>
        <w:t>.</w:t>
      </w:r>
      <w:r>
        <w:rPr>
          <w:color w:val="000000"/>
          <w:spacing w:val="0"/>
          <w:w w:val="100"/>
          <w:position w:val="0"/>
        </w:rPr>
        <w:t>其他关联交易</w:t>
      </w:r>
      <w:bookmarkEnd w:id="2194"/>
      <w:bookmarkEnd w:id="2195"/>
      <w:bookmarkEnd w:id="2197"/>
    </w:p>
    <w:p>
      <w:pPr>
        <w:pStyle w:val="Style5"/>
        <w:keepNext w:val="0"/>
        <w:keepLines w:val="0"/>
        <w:widowControl w:val="0"/>
        <w:shd w:val="clear" w:color="auto" w:fill="auto"/>
        <w:bidi w:val="0"/>
        <w:spacing w:before="0" w:after="240" w:line="350"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0" w:line="350" w:lineRule="exact"/>
        <w:ind w:left="0" w:right="0" w:firstLine="0"/>
        <w:jc w:val="left"/>
      </w:pPr>
      <w:bookmarkStart w:id="2198" w:name="bookmark2198"/>
      <w:bookmarkStart w:id="2199" w:name="bookmark2199"/>
      <w:bookmarkStart w:id="2200" w:name="bookmark2200"/>
      <w:bookmarkStart w:id="2201" w:name="bookmark2201"/>
      <w:r>
        <w:rPr>
          <w:color w:val="000000"/>
          <w:spacing w:val="0"/>
          <w:w w:val="100"/>
          <w:position w:val="0"/>
        </w:rPr>
        <w:t>6</w:t>
      </w:r>
      <w:bookmarkEnd w:id="2200"/>
      <w:r>
        <w:rPr>
          <w:color w:val="000000"/>
          <w:spacing w:val="0"/>
          <w:w w:val="100"/>
          <w:position w:val="0"/>
        </w:rPr>
        <w:t xml:space="preserve">、关联方应收应付款项 </w:t>
      </w:r>
      <w:r>
        <w:rPr>
          <w:color w:val="000000"/>
          <w:spacing w:val="0"/>
          <w:w w:val="100"/>
          <w:position w:val="0"/>
        </w:rPr>
        <w:t>(1).</w:t>
      </w:r>
      <w:r>
        <w:rPr>
          <w:color w:val="000000"/>
          <w:spacing w:val="0"/>
          <w:w w:val="100"/>
          <w:position w:val="0"/>
        </w:rPr>
        <w:t>应收项目</w:t>
      </w:r>
      <w:bookmarkEnd w:id="2198"/>
      <w:bookmarkEnd w:id="2199"/>
      <w:bookmarkEnd w:id="2201"/>
    </w:p>
    <w:p>
      <w:pPr>
        <w:pStyle w:val="Style5"/>
        <w:keepNext w:val="0"/>
        <w:keepLines w:val="0"/>
        <w:widowControl w:val="0"/>
        <w:shd w:val="clear" w:color="auto" w:fill="auto"/>
        <w:bidi w:val="0"/>
        <w:spacing w:before="0" w:after="0" w:line="35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单位:元币种:人民币</w:t>
      </w:r>
    </w:p>
    <w:tbl>
      <w:tblPr>
        <w:tblOverlap w:val="never"/>
        <w:jc w:val="center"/>
        <w:tblLayout w:type="fixed"/>
      </w:tblPr>
      <w:tblGrid>
        <w:gridCol w:w="1440"/>
        <w:gridCol w:w="2126"/>
        <w:gridCol w:w="1387"/>
        <w:gridCol w:w="1238"/>
        <w:gridCol w:w="1522"/>
        <w:gridCol w:w="1123"/>
      </w:tblGrid>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星光物语(北京)电 子商务有限公司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16"/>
        <w:keepNext/>
        <w:keepLines/>
        <w:widowControl w:val="0"/>
        <w:shd w:val="clear" w:color="auto" w:fill="auto"/>
        <w:bidi w:val="0"/>
        <w:spacing w:before="0" w:after="100" w:line="240" w:lineRule="auto"/>
        <w:ind w:left="0" w:right="0" w:firstLine="0"/>
        <w:jc w:val="left"/>
      </w:pPr>
      <w:bookmarkStart w:id="2202" w:name="bookmark2202"/>
      <w:bookmarkStart w:id="2203" w:name="bookmark2203"/>
      <w:bookmarkStart w:id="2204" w:name="bookmark2204"/>
      <w:r>
        <w:rPr>
          <w:color w:val="000000"/>
          <w:spacing w:val="0"/>
          <w:w w:val="100"/>
          <w:position w:val="0"/>
        </w:rPr>
        <w:t>(2).</w:t>
      </w:r>
      <w:r>
        <w:rPr>
          <w:color w:val="000000"/>
          <w:spacing w:val="0"/>
          <w:w w:val="100"/>
          <w:position w:val="0"/>
        </w:rPr>
        <w:t>应付项目</w:t>
      </w:r>
      <w:bookmarkEnd w:id="2202"/>
      <w:bookmarkEnd w:id="2203"/>
      <w:bookmarkEnd w:id="220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单位:元币种:人民币</w:t>
      </w:r>
    </w:p>
    <w:tbl>
      <w:tblPr>
        <w:tblOverlap w:val="never"/>
        <w:jc w:val="center"/>
        <w:tblLayout w:type="fixed"/>
      </w:tblPr>
      <w:tblGrid>
        <w:gridCol w:w="1354"/>
        <w:gridCol w:w="2794"/>
        <w:gridCol w:w="2035"/>
        <w:gridCol w:w="2654"/>
      </w:tblGrid>
      <w:tr>
        <w:trPr>
          <w:trHeight w:val="28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期末账面余额</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北京数钥科技有限公司</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 xml:space="preserve">1,578, </w:t>
            </w:r>
            <w:r>
              <w:rPr>
                <w:color w:val="000000"/>
                <w:spacing w:val="0"/>
                <w:w w:val="100"/>
                <w:position w:val="0"/>
                <w:sz w:val="18"/>
                <w:szCs w:val="18"/>
              </w:rPr>
              <w:t xml:space="preserve">791. </w:t>
            </w:r>
            <w:r>
              <w:rPr>
                <w:color w:val="000000"/>
                <w:spacing w:val="0"/>
                <w:w w:val="100"/>
                <w:position w:val="0"/>
                <w:sz w:val="18"/>
                <w:szCs w:val="18"/>
              </w:rPr>
              <w:t>12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16"/>
        <w:keepNext/>
        <w:keepLines/>
        <w:widowControl w:val="0"/>
        <w:shd w:val="clear" w:color="auto" w:fill="auto"/>
        <w:bidi w:val="0"/>
        <w:spacing w:before="0" w:after="100" w:line="240" w:lineRule="auto"/>
        <w:ind w:left="0" w:right="0" w:firstLine="0"/>
        <w:jc w:val="left"/>
      </w:pPr>
      <w:bookmarkStart w:id="2205" w:name="bookmark2205"/>
      <w:bookmarkStart w:id="2206" w:name="bookmark2206"/>
      <w:bookmarkStart w:id="2207" w:name="bookmark2207"/>
      <w:bookmarkStart w:id="2208" w:name="bookmark2208"/>
      <w:r>
        <w:rPr>
          <w:color w:val="000000"/>
          <w:spacing w:val="0"/>
          <w:w w:val="100"/>
          <w:position w:val="0"/>
        </w:rPr>
        <w:t>7</w:t>
      </w:r>
      <w:bookmarkEnd w:id="2207"/>
      <w:r>
        <w:rPr>
          <w:color w:val="000000"/>
          <w:spacing w:val="0"/>
          <w:w w:val="100"/>
          <w:position w:val="0"/>
        </w:rPr>
        <w:t>、关联方承诺</w:t>
      </w:r>
      <w:bookmarkEnd w:id="2205"/>
      <w:bookmarkEnd w:id="2206"/>
      <w:bookmarkEnd w:id="2208"/>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r>
        <w:br w:type="page"/>
      </w:r>
    </w:p>
    <w:p>
      <w:pPr>
        <w:pStyle w:val="Style16"/>
        <w:keepNext/>
        <w:keepLines/>
        <w:widowControl w:val="0"/>
        <w:shd w:val="clear" w:color="auto" w:fill="auto"/>
        <w:bidi w:val="0"/>
        <w:spacing w:before="0" w:after="100" w:line="240" w:lineRule="auto"/>
        <w:ind w:left="0" w:right="0" w:firstLine="0"/>
        <w:jc w:val="left"/>
      </w:pPr>
      <w:bookmarkStart w:id="2209" w:name="bookmark2209"/>
      <w:bookmarkStart w:id="2210" w:name="bookmark2210"/>
      <w:bookmarkStart w:id="2211" w:name="bookmark2211"/>
      <w:bookmarkStart w:id="2212" w:name="bookmark2212"/>
      <w:r>
        <w:rPr>
          <w:rFonts w:ascii="Times New Roman" w:eastAsia="Times New Roman" w:hAnsi="Times New Roman" w:cs="Times New Roman"/>
          <w:color w:val="000000"/>
          <w:spacing w:val="0"/>
          <w:w w:val="100"/>
          <w:position w:val="0"/>
        </w:rPr>
        <w:t>8</w:t>
      </w:r>
      <w:bookmarkEnd w:id="2211"/>
      <w:r>
        <w:rPr>
          <w:color w:val="000000"/>
          <w:spacing w:val="0"/>
          <w:w w:val="100"/>
          <w:position w:val="0"/>
        </w:rPr>
        <w:t>、其他</w:t>
      </w:r>
      <w:bookmarkEnd w:id="2209"/>
      <w:bookmarkEnd w:id="2210"/>
      <w:bookmarkEnd w:id="2212"/>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0"/>
        <w:jc w:val="left"/>
      </w:pPr>
      <w:bookmarkStart w:id="2213" w:name="bookmark2213"/>
      <w:bookmarkStart w:id="2214" w:name="bookmark2214"/>
      <w:bookmarkStart w:id="2215" w:name="bookmark2215"/>
      <w:r>
        <w:rPr>
          <w:color w:val="000000"/>
          <w:spacing w:val="0"/>
          <w:w w:val="100"/>
          <w:position w:val="0"/>
        </w:rPr>
        <w:t>十三、股份支付</w:t>
      </w:r>
      <w:bookmarkEnd w:id="2213"/>
      <w:bookmarkEnd w:id="2214"/>
      <w:bookmarkEnd w:id="2215"/>
    </w:p>
    <w:p>
      <w:pPr>
        <w:pStyle w:val="Style16"/>
        <w:keepNext/>
        <w:keepLines/>
        <w:widowControl w:val="0"/>
        <w:shd w:val="clear" w:color="auto" w:fill="auto"/>
        <w:bidi w:val="0"/>
        <w:spacing w:before="0" w:after="100" w:line="240" w:lineRule="auto"/>
        <w:ind w:left="0" w:right="0" w:firstLine="0"/>
        <w:jc w:val="left"/>
      </w:pPr>
      <w:bookmarkStart w:id="2213" w:name="bookmark2213"/>
      <w:bookmarkStart w:id="2214" w:name="bookmark2214"/>
      <w:bookmarkStart w:id="2216" w:name="bookmark2216"/>
      <w:bookmarkStart w:id="2217" w:name="bookmark2217"/>
      <w:r>
        <w:rPr>
          <w:color w:val="000000"/>
          <w:spacing w:val="0"/>
          <w:w w:val="100"/>
          <w:position w:val="0"/>
        </w:rPr>
        <w:t>1</w:t>
      </w:r>
      <w:bookmarkEnd w:id="2216"/>
      <w:r>
        <w:rPr>
          <w:color w:val="000000"/>
          <w:spacing w:val="0"/>
          <w:w w:val="100"/>
          <w:position w:val="0"/>
        </w:rPr>
        <w:t>、股份支付总体情况</w:t>
      </w:r>
      <w:bookmarkEnd w:id="2213"/>
      <w:bookmarkEnd w:id="2214"/>
      <w:bookmarkEnd w:id="221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单位：股币种：人民币</w:t>
      </w:r>
    </w:p>
    <w:tbl>
      <w:tblPr>
        <w:tblOverlap w:val="never"/>
        <w:jc w:val="center"/>
        <w:tblLayout w:type="fixed"/>
      </w:tblPr>
      <w:tblGrid>
        <w:gridCol w:w="4536"/>
        <w:gridCol w:w="4301"/>
      </w:tblGrid>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218,000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43,000</w:t>
            </w: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公司期末发行在外的股票期权行权价格的范围 和合同剩余期限</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29.55-30 </w:t>
            </w:r>
            <w:r>
              <w:rPr>
                <w:color w:val="000000"/>
                <w:spacing w:val="0"/>
                <w:w w:val="100"/>
                <w:position w:val="0"/>
              </w:rPr>
              <w:t>元，</w:t>
            </w:r>
            <w:r>
              <w:rPr>
                <w:color w:val="000000"/>
                <w:spacing w:val="0"/>
                <w:w w:val="100"/>
                <w:position w:val="0"/>
                <w:sz w:val="18"/>
                <w:szCs w:val="18"/>
              </w:rPr>
              <w:t xml:space="preserve">34-46 </w:t>
            </w:r>
            <w:r>
              <w:rPr>
                <w:color w:val="000000"/>
                <w:spacing w:val="0"/>
                <w:w w:val="100"/>
                <w:position w:val="0"/>
              </w:rPr>
              <w:t>个月</w:t>
            </w:r>
          </w:p>
        </w:tc>
      </w:tr>
      <w:tr>
        <w:trPr>
          <w:trHeight w:val="562"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公司期末发行在外的其他权益工具行权价格的 范围和合同剩余期限</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60" w:line="240" w:lineRule="auto"/>
        <w:ind w:left="0" w:right="0" w:firstLine="0"/>
        <w:jc w:val="left"/>
        <w:rPr>
          <w:sz w:val="20"/>
          <w:szCs w:val="20"/>
        </w:rPr>
      </w:pPr>
      <w:r>
        <w:rPr>
          <w:rFonts w:ascii="SimSun" w:eastAsia="SimSun" w:hAnsi="SimSun" w:cs="SimSun"/>
          <w:color w:val="000000"/>
          <w:spacing w:val="0"/>
          <w:w w:val="100"/>
          <w:position w:val="0"/>
          <w:sz w:val="20"/>
          <w:szCs w:val="20"/>
        </w:rPr>
        <w:t>其他说明</w:t>
      </w:r>
    </w:p>
    <w:p>
      <w:pPr>
        <w:pStyle w:val="Style25"/>
        <w:keepNext w:val="0"/>
        <w:keepLines w:val="0"/>
        <w:widowControl w:val="0"/>
        <w:shd w:val="clear" w:color="auto" w:fill="auto"/>
        <w:bidi w:val="0"/>
        <w:spacing w:before="0" w:after="60" w:line="240" w:lineRule="auto"/>
        <w:ind w:left="0" w:right="0" w:firstLine="0"/>
        <w:jc w:val="left"/>
        <w:rPr>
          <w:sz w:val="20"/>
          <w:szCs w:val="20"/>
        </w:rPr>
      </w:pPr>
      <w:r>
        <w:rPr>
          <w:rFonts w:ascii="SimSun" w:eastAsia="SimSun" w:hAnsi="SimSun" w:cs="SimSun"/>
          <w:color w:val="000000"/>
          <w:spacing w:val="0"/>
          <w:w w:val="100"/>
          <w:position w:val="0"/>
          <w:sz w:val="20"/>
          <w:szCs w:val="20"/>
        </w:rPr>
        <w:t>无</w:t>
      </w:r>
    </w:p>
    <w:p>
      <w:pPr>
        <w:pStyle w:val="Style25"/>
        <w:keepNext w:val="0"/>
        <w:keepLines w:val="0"/>
        <w:widowControl w:val="0"/>
        <w:shd w:val="clear" w:color="auto" w:fill="auto"/>
        <w:bidi w:val="0"/>
        <w:spacing w:before="0" w:after="100" w:line="240" w:lineRule="auto"/>
        <w:ind w:left="0" w:right="0" w:firstLine="0"/>
        <w:jc w:val="left"/>
        <w:rPr>
          <w:sz w:val="20"/>
          <w:szCs w:val="20"/>
        </w:rPr>
      </w:pPr>
      <w:r>
        <w:rPr>
          <w:rFonts w:ascii="SimSun" w:eastAsia="SimSun" w:hAnsi="SimSun" w:cs="SimSun"/>
          <w:b/>
          <w:bCs/>
          <w:color w:val="000000"/>
          <w:spacing w:val="0"/>
          <w:w w:val="100"/>
          <w:position w:val="0"/>
          <w:sz w:val="20"/>
          <w:szCs w:val="20"/>
        </w:rPr>
        <w:t>2、以权益结算的股份支付情况</w:t>
      </w:r>
    </w:p>
    <w:p>
      <w:pPr>
        <w:pStyle w:val="Style25"/>
        <w:keepNext w:val="0"/>
        <w:keepLines w:val="0"/>
        <w:widowControl w:val="0"/>
        <w:shd w:val="clear" w:color="auto" w:fill="auto"/>
        <w:bidi w:val="0"/>
        <w:spacing w:before="0" w:after="80" w:line="240" w:lineRule="auto"/>
        <w:ind w:left="0" w:right="0" w:firstLine="0"/>
        <w:jc w:val="left"/>
        <w:rPr>
          <w:sz w:val="20"/>
          <w:szCs w:val="20"/>
        </w:rPr>
      </w:pPr>
      <w:r>
        <w:rPr>
          <w:rFonts w:ascii="SimSun" w:eastAsia="SimSun" w:hAnsi="SimSun" w:cs="SimSun"/>
          <w:color w:val="000000"/>
          <w:spacing w:val="0"/>
          <w:w w:val="100"/>
          <w:position w:val="0"/>
          <w:sz w:val="18"/>
          <w:szCs w:val="18"/>
        </w:rPr>
        <w:t>J</w:t>
      </w:r>
      <w:r>
        <w:rPr>
          <w:rFonts w:ascii="SimSun" w:eastAsia="SimSun" w:hAnsi="SimSun" w:cs="SimSun"/>
          <w:color w:val="000000"/>
          <w:spacing w:val="0"/>
          <w:w w:val="100"/>
          <w:position w:val="0"/>
          <w:sz w:val="20"/>
          <w:szCs w:val="20"/>
        </w:rPr>
        <w:t>适用口不适用</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单位：元币种：人民币</w:t>
      </w:r>
    </w:p>
    <w:tbl>
      <w:tblPr>
        <w:tblOverlap w:val="never"/>
        <w:jc w:val="center"/>
        <w:tblLayout w:type="fixed"/>
      </w:tblPr>
      <w:tblGrid>
        <w:gridCol w:w="4536"/>
        <w:gridCol w:w="4301"/>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股权定价模型</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实际取得数量</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以权益结算的股份支付计入资本公积的累计金 额</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2820" w:right="0" w:firstLine="0"/>
              <w:jc w:val="left"/>
              <w:rPr>
                <w:sz w:val="18"/>
                <w:szCs w:val="18"/>
              </w:rPr>
            </w:pPr>
            <w:r>
              <w:rPr>
                <w:color w:val="000000"/>
                <w:spacing w:val="0"/>
                <w:w w:val="100"/>
                <w:position w:val="0"/>
                <w:sz w:val="18"/>
                <w:szCs w:val="18"/>
              </w:rPr>
              <w:t>19,004,133.04</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820" w:right="0" w:firstLine="0"/>
              <w:jc w:val="left"/>
              <w:rPr>
                <w:sz w:val="18"/>
                <w:szCs w:val="18"/>
              </w:rPr>
            </w:pPr>
            <w:r>
              <w:rPr>
                <w:color w:val="000000"/>
                <w:spacing w:val="0"/>
                <w:w w:val="100"/>
                <w:position w:val="0"/>
                <w:sz w:val="18"/>
                <w:szCs w:val="18"/>
              </w:rPr>
              <w:t>16,275,986.37</w:t>
            </w:r>
          </w:p>
        </w:tc>
      </w:tr>
    </w:tbl>
    <w:p>
      <w:pPr>
        <w:pStyle w:val="Style25"/>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其他说明</w:t>
      </w:r>
    </w:p>
    <w:p>
      <w:pPr>
        <w:pStyle w:val="Style5"/>
        <w:keepNext w:val="0"/>
        <w:keepLines w:val="0"/>
        <w:widowControl w:val="0"/>
        <w:shd w:val="clear" w:color="auto" w:fill="auto"/>
        <w:bidi w:val="0"/>
        <w:spacing w:before="0" w:after="160" w:line="408" w:lineRule="exact"/>
        <w:ind w:left="0" w:right="0" w:firstLine="44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5</w:t>
      </w:r>
      <w:r>
        <w:rPr>
          <w:color w:val="000000"/>
          <w:spacing w:val="0"/>
          <w:w w:val="100"/>
          <w:position w:val="0"/>
        </w:rPr>
        <w:t>日，公司以授予价格</w:t>
      </w:r>
      <w:r>
        <w:rPr>
          <w:color w:val="000000"/>
          <w:spacing w:val="0"/>
          <w:w w:val="100"/>
          <w:position w:val="0"/>
          <w:sz w:val="18"/>
          <w:szCs w:val="18"/>
        </w:rPr>
        <w:t>30.00</w:t>
      </w:r>
      <w:r>
        <w:rPr>
          <w:color w:val="000000"/>
          <w:spacing w:val="0"/>
          <w:w w:val="100"/>
          <w:position w:val="0"/>
        </w:rPr>
        <w:t>元/股向符合条件的</w:t>
      </w:r>
      <w:r>
        <w:rPr>
          <w:color w:val="000000"/>
          <w:spacing w:val="0"/>
          <w:w w:val="100"/>
          <w:position w:val="0"/>
          <w:sz w:val="18"/>
          <w:szCs w:val="18"/>
        </w:rPr>
        <w:t>128</w:t>
      </w:r>
      <w:r>
        <w:rPr>
          <w:color w:val="000000"/>
          <w:spacing w:val="0"/>
          <w:w w:val="100"/>
          <w:position w:val="0"/>
        </w:rPr>
        <w:t xml:space="preserve">名激励对象授予 </w:t>
      </w:r>
      <w:r>
        <w:rPr>
          <w:color w:val="000000"/>
          <w:spacing w:val="0"/>
          <w:w w:val="100"/>
          <w:position w:val="0"/>
          <w:sz w:val="18"/>
          <w:szCs w:val="18"/>
        </w:rPr>
        <w:t>98.20</w:t>
      </w:r>
      <w:r>
        <w:rPr>
          <w:color w:val="000000"/>
          <w:spacing w:val="0"/>
          <w:w w:val="100"/>
          <w:position w:val="0"/>
        </w:rPr>
        <w:t>万股限制性股票，占原公司股本总额</w:t>
      </w:r>
      <w:r>
        <w:rPr>
          <w:color w:val="000000"/>
          <w:spacing w:val="0"/>
          <w:w w:val="100"/>
          <w:position w:val="0"/>
          <w:sz w:val="18"/>
          <w:szCs w:val="18"/>
        </w:rPr>
        <w:t xml:space="preserve">7,698. </w:t>
      </w:r>
      <w:r>
        <w:rPr>
          <w:color w:val="000000"/>
          <w:spacing w:val="0"/>
          <w:w w:val="100"/>
          <w:position w:val="0"/>
          <w:sz w:val="18"/>
          <w:szCs w:val="18"/>
        </w:rPr>
        <w:t>9583</w:t>
      </w:r>
      <w:r>
        <w:rPr>
          <w:color w:val="000000"/>
          <w:spacing w:val="0"/>
          <w:w w:val="100"/>
          <w:position w:val="0"/>
        </w:rPr>
        <w:t>万股的</w:t>
      </w:r>
      <w:r>
        <w:rPr>
          <w:color w:val="000000"/>
          <w:spacing w:val="0"/>
          <w:w w:val="100"/>
          <w:position w:val="0"/>
          <w:sz w:val="18"/>
          <w:szCs w:val="18"/>
        </w:rPr>
        <w:t>1.28%</w:t>
      </w:r>
      <w:r>
        <w:rPr>
          <w:color w:val="000000"/>
          <w:spacing w:val="0"/>
          <w:w w:val="100"/>
          <w:position w:val="0"/>
        </w:rPr>
        <w:t>。</w:t>
      </w:r>
    </w:p>
    <w:p>
      <w:pPr>
        <w:pStyle w:val="Style25"/>
        <w:keepNext w:val="0"/>
        <w:keepLines w:val="0"/>
        <w:widowControl w:val="0"/>
        <w:shd w:val="clear" w:color="auto" w:fill="auto"/>
        <w:bidi w:val="0"/>
        <w:spacing w:before="0" w:after="0" w:line="240" w:lineRule="auto"/>
        <w:ind w:left="403" w:right="0" w:firstLine="0"/>
        <w:jc w:val="left"/>
        <w:rPr>
          <w:sz w:val="20"/>
          <w:szCs w:val="20"/>
        </w:rPr>
      </w:pPr>
      <w:r>
        <w:rPr>
          <w:rFonts w:ascii="SimSun" w:eastAsia="SimSun" w:hAnsi="SimSun" w:cs="SimSun"/>
          <w:color w:val="000000"/>
          <w:spacing w:val="0"/>
          <w:w w:val="100"/>
          <w:position w:val="0"/>
          <w:sz w:val="20"/>
          <w:szCs w:val="20"/>
        </w:rPr>
        <w:t>本激励计划首次授予的限制性股票的归属期限和归属安排具体如下:</w:t>
      </w:r>
    </w:p>
    <w:tbl>
      <w:tblPr>
        <w:tblOverlap w:val="never"/>
        <w:jc w:val="center"/>
        <w:tblLayout w:type="fixed"/>
      </w:tblPr>
      <w:tblGrid>
        <w:gridCol w:w="2189"/>
        <w:gridCol w:w="4690"/>
        <w:gridCol w:w="1958"/>
      </w:tblGrid>
      <w:tr>
        <w:trPr>
          <w:trHeight w:val="8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归属安排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归属时间</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403" w:lineRule="exact"/>
              <w:ind w:left="0" w:right="0" w:firstLine="0"/>
              <w:jc w:val="center"/>
            </w:pPr>
            <w:r>
              <w:rPr>
                <w:color w:val="000000"/>
                <w:spacing w:val="0"/>
                <w:w w:val="100"/>
                <w:position w:val="0"/>
              </w:rPr>
              <w:t>归属权益数量占授 予权益总量的比例</w:t>
            </w:r>
          </w:p>
        </w:tc>
      </w:tr>
      <w:tr>
        <w:trPr>
          <w:trHeight w:val="123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200" w:line="240" w:lineRule="auto"/>
              <w:ind w:left="0" w:right="0" w:firstLine="0"/>
              <w:jc w:val="left"/>
            </w:pPr>
            <w:r>
              <w:rPr>
                <w:color w:val="000000"/>
                <w:spacing w:val="0"/>
                <w:w w:val="100"/>
                <w:position w:val="0"/>
              </w:rPr>
              <w:t>首次授予的限制性股</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票第一个归属期</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408" w:lineRule="exact"/>
              <w:ind w:left="0" w:right="0" w:firstLine="0"/>
              <w:jc w:val="both"/>
            </w:pPr>
            <w:r>
              <w:rPr>
                <w:color w:val="000000"/>
                <w:spacing w:val="0"/>
                <w:w w:val="100"/>
                <w:position w:val="0"/>
              </w:rPr>
              <w:t>自首次授予之日起</w:t>
            </w:r>
            <w:r>
              <w:rPr>
                <w:color w:val="000000"/>
                <w:spacing w:val="0"/>
                <w:w w:val="100"/>
                <w:position w:val="0"/>
                <w:sz w:val="18"/>
                <w:szCs w:val="18"/>
              </w:rPr>
              <w:t>18</w:t>
            </w:r>
            <w:r>
              <w:rPr>
                <w:color w:val="000000"/>
                <w:spacing w:val="0"/>
                <w:w w:val="100"/>
                <w:position w:val="0"/>
              </w:rPr>
              <w:t>个月后的首个交易日至 首次授予之日起</w:t>
            </w:r>
            <w:r>
              <w:rPr>
                <w:color w:val="000000"/>
                <w:spacing w:val="0"/>
                <w:w w:val="100"/>
                <w:position w:val="0"/>
                <w:sz w:val="18"/>
                <w:szCs w:val="18"/>
              </w:rPr>
              <w:t>30</w:t>
            </w:r>
            <w:r>
              <w:rPr>
                <w:color w:val="000000"/>
                <w:spacing w:val="0"/>
                <w:w w:val="100"/>
                <w:position w:val="0"/>
              </w:rPr>
              <w:t>个月内的最后一个交易日 止</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w:t>
            </w:r>
          </w:p>
        </w:tc>
      </w:tr>
      <w:tr>
        <w:trPr>
          <w:trHeight w:val="8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180" w:line="240" w:lineRule="auto"/>
              <w:ind w:left="0" w:right="0" w:firstLine="0"/>
              <w:jc w:val="left"/>
            </w:pPr>
            <w:r>
              <w:rPr>
                <w:color w:val="000000"/>
                <w:spacing w:val="0"/>
                <w:w w:val="100"/>
                <w:position w:val="0"/>
              </w:rPr>
              <w:t>首次授予的限制性股</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票第二个归属期</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408" w:lineRule="exact"/>
              <w:ind w:left="0" w:right="0" w:firstLine="0"/>
              <w:jc w:val="both"/>
            </w:pPr>
            <w:r>
              <w:rPr>
                <w:color w:val="000000"/>
                <w:spacing w:val="0"/>
                <w:w w:val="100"/>
                <w:position w:val="0"/>
              </w:rPr>
              <w:t>自首次授予之日起</w:t>
            </w:r>
            <w:r>
              <w:rPr>
                <w:color w:val="000000"/>
                <w:spacing w:val="0"/>
                <w:w w:val="100"/>
                <w:position w:val="0"/>
                <w:sz w:val="18"/>
                <w:szCs w:val="18"/>
              </w:rPr>
              <w:t>30</w:t>
            </w:r>
            <w:r>
              <w:rPr>
                <w:color w:val="000000"/>
                <w:spacing w:val="0"/>
                <w:w w:val="100"/>
                <w:position w:val="0"/>
              </w:rPr>
              <w:t>个月后的首个交易日至 首次授予之日起</w:t>
            </w:r>
            <w:r>
              <w:rPr>
                <w:color w:val="000000"/>
                <w:spacing w:val="0"/>
                <w:w w:val="100"/>
                <w:position w:val="0"/>
                <w:sz w:val="18"/>
                <w:szCs w:val="18"/>
              </w:rPr>
              <w:t>42</w:t>
            </w:r>
            <w:r>
              <w:rPr>
                <w:color w:val="000000"/>
                <w:spacing w:val="0"/>
                <w:w w:val="100"/>
                <w:position w:val="0"/>
              </w:rPr>
              <w:t>个月内的最后一个交易日止</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w:t>
            </w:r>
          </w:p>
        </w:tc>
      </w:tr>
      <w:tr>
        <w:trPr>
          <w:trHeight w:val="835"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180" w:line="240" w:lineRule="auto"/>
              <w:ind w:left="0" w:right="0" w:firstLine="0"/>
              <w:jc w:val="left"/>
            </w:pPr>
            <w:r>
              <w:rPr>
                <w:color w:val="000000"/>
                <w:spacing w:val="0"/>
                <w:w w:val="100"/>
                <w:position w:val="0"/>
              </w:rPr>
              <w:t>首次授予的限制性股</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票第三个归属期</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408" w:lineRule="exact"/>
              <w:ind w:left="0" w:right="0" w:firstLine="0"/>
              <w:jc w:val="both"/>
            </w:pPr>
            <w:r>
              <w:rPr>
                <w:color w:val="000000"/>
                <w:spacing w:val="0"/>
                <w:w w:val="100"/>
                <w:position w:val="0"/>
              </w:rPr>
              <w:t>自首次授予之日起</w:t>
            </w:r>
            <w:r>
              <w:rPr>
                <w:color w:val="000000"/>
                <w:spacing w:val="0"/>
                <w:w w:val="100"/>
                <w:position w:val="0"/>
                <w:sz w:val="18"/>
                <w:szCs w:val="18"/>
              </w:rPr>
              <w:t>42</w:t>
            </w:r>
            <w:r>
              <w:rPr>
                <w:color w:val="000000"/>
                <w:spacing w:val="0"/>
                <w:w w:val="100"/>
                <w:position w:val="0"/>
              </w:rPr>
              <w:t>个月后的首个交易日至 首次授予之日起</w:t>
            </w:r>
            <w:r>
              <w:rPr>
                <w:color w:val="000000"/>
                <w:spacing w:val="0"/>
                <w:w w:val="100"/>
                <w:position w:val="0"/>
                <w:sz w:val="18"/>
                <w:szCs w:val="18"/>
              </w:rPr>
              <w:t>54</w:t>
            </w:r>
            <w:r>
              <w:rPr>
                <w:color w:val="000000"/>
                <w:spacing w:val="0"/>
                <w:w w:val="100"/>
                <w:position w:val="0"/>
              </w:rPr>
              <w:t>个月内的最后一个交易日止</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w:t>
            </w:r>
          </w:p>
        </w:tc>
      </w:tr>
    </w:tbl>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2021</w:t>
      </w:r>
      <w:r>
        <w:rPr>
          <w:rFonts w:ascii="SimSun" w:eastAsia="SimSun" w:hAnsi="SimSun" w:cs="SimSun"/>
          <w:color w:val="000000"/>
          <w:spacing w:val="0"/>
          <w:w w:val="100"/>
          <w:position w:val="0"/>
          <w:sz w:val="20"/>
          <w:szCs w:val="20"/>
        </w:rPr>
        <w:t>年</w:t>
      </w:r>
      <w:r>
        <w:rPr>
          <w:rFonts w:ascii="SimSun" w:eastAsia="SimSun" w:hAnsi="SimSun" w:cs="SimSun"/>
          <w:color w:val="000000"/>
          <w:spacing w:val="0"/>
          <w:w w:val="100"/>
          <w:position w:val="0"/>
          <w:sz w:val="18"/>
          <w:szCs w:val="18"/>
        </w:rPr>
        <w:t>10</w:t>
      </w:r>
      <w:r>
        <w:rPr>
          <w:rFonts w:ascii="SimSun" w:eastAsia="SimSun" w:hAnsi="SimSun" w:cs="SimSun"/>
          <w:color w:val="000000"/>
          <w:spacing w:val="0"/>
          <w:w w:val="100"/>
          <w:position w:val="0"/>
          <w:sz w:val="20"/>
          <w:szCs w:val="20"/>
        </w:rPr>
        <w:t>月</w:t>
      </w:r>
      <w:r>
        <w:rPr>
          <w:rFonts w:ascii="SimSun" w:eastAsia="SimSun" w:hAnsi="SimSun" w:cs="SimSun"/>
          <w:color w:val="000000"/>
          <w:spacing w:val="0"/>
          <w:w w:val="100"/>
          <w:position w:val="0"/>
          <w:sz w:val="18"/>
          <w:szCs w:val="18"/>
        </w:rPr>
        <w:t>25</w:t>
      </w:r>
      <w:r>
        <w:rPr>
          <w:rFonts w:ascii="SimSun" w:eastAsia="SimSun" w:hAnsi="SimSun" w:cs="SimSun"/>
          <w:color w:val="000000"/>
          <w:spacing w:val="0"/>
          <w:w w:val="100"/>
          <w:position w:val="0"/>
          <w:sz w:val="20"/>
          <w:szCs w:val="20"/>
        </w:rPr>
        <w:t>日，公司以授予价格</w:t>
      </w:r>
      <w:r>
        <w:rPr>
          <w:rFonts w:ascii="SimSun" w:eastAsia="SimSun" w:hAnsi="SimSun" w:cs="SimSun"/>
          <w:color w:val="000000"/>
          <w:spacing w:val="0"/>
          <w:w w:val="100"/>
          <w:position w:val="0"/>
          <w:sz w:val="18"/>
          <w:szCs w:val="18"/>
        </w:rPr>
        <w:t>29.55</w:t>
      </w:r>
      <w:r>
        <w:rPr>
          <w:rFonts w:ascii="SimSun" w:eastAsia="SimSun" w:hAnsi="SimSun" w:cs="SimSun"/>
          <w:color w:val="000000"/>
          <w:spacing w:val="0"/>
          <w:w w:val="100"/>
          <w:position w:val="0"/>
          <w:sz w:val="20"/>
          <w:szCs w:val="20"/>
        </w:rPr>
        <w:t>元/股向符合条件的</w:t>
      </w:r>
      <w:r>
        <w:rPr>
          <w:rFonts w:ascii="SimSun" w:eastAsia="SimSun" w:hAnsi="SimSun" w:cs="SimSun"/>
          <w:color w:val="000000"/>
          <w:spacing w:val="0"/>
          <w:w w:val="100"/>
          <w:position w:val="0"/>
          <w:sz w:val="18"/>
          <w:szCs w:val="18"/>
        </w:rPr>
        <w:t>38</w:t>
      </w:r>
      <w:r>
        <w:rPr>
          <w:rFonts w:ascii="SimSun" w:eastAsia="SimSun" w:hAnsi="SimSun" w:cs="SimSun"/>
          <w:color w:val="000000"/>
          <w:spacing w:val="0"/>
          <w:w w:val="100"/>
          <w:position w:val="0"/>
          <w:sz w:val="20"/>
          <w:szCs w:val="20"/>
        </w:rPr>
        <w:t>名激励对象授予</w:t>
      </w:r>
      <w:r>
        <w:rPr>
          <w:rFonts w:ascii="SimSun" w:eastAsia="SimSun" w:hAnsi="SimSun" w:cs="SimSun"/>
          <w:color w:val="000000"/>
          <w:spacing w:val="0"/>
          <w:w w:val="100"/>
          <w:position w:val="0"/>
          <w:sz w:val="18"/>
          <w:szCs w:val="18"/>
        </w:rPr>
        <w:t>21.8</w:t>
      </w:r>
    </w:p>
    <w:p>
      <w:pPr>
        <w:widowControl w:val="0"/>
        <w:spacing w:after="159" w:line="1" w:lineRule="exact"/>
      </w:pP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万股预留限制性股票，预留授予的限制性股票的归属期限和归属安排具体如下:</w:t>
      </w:r>
    </w:p>
    <w:tbl>
      <w:tblPr>
        <w:tblOverlap w:val="never"/>
        <w:jc w:val="center"/>
        <w:tblLayout w:type="fixed"/>
      </w:tblPr>
      <w:tblGrid>
        <w:gridCol w:w="2189"/>
        <w:gridCol w:w="4690"/>
        <w:gridCol w:w="1958"/>
      </w:tblGrid>
      <w:tr>
        <w:trPr>
          <w:trHeight w:val="432"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归属安排</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归属时间</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归属权益数量占授</w:t>
            </w:r>
          </w:p>
        </w:tc>
      </w:tr>
    </w:tbl>
    <w:tbl>
      <w:tblPr>
        <w:tblOverlap w:val="never"/>
        <w:jc w:val="center"/>
        <w:tblLayout w:type="fixed"/>
      </w:tblPr>
      <w:tblGrid>
        <w:gridCol w:w="2189"/>
        <w:gridCol w:w="4690"/>
        <w:gridCol w:w="1958"/>
      </w:tblGrid>
      <w:tr>
        <w:trPr>
          <w:trHeight w:val="4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予权益总量的比例</w:t>
            </w:r>
          </w:p>
        </w:tc>
      </w:tr>
      <w:tr>
        <w:trPr>
          <w:trHeight w:val="8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180" w:line="240" w:lineRule="auto"/>
              <w:ind w:left="0" w:right="0" w:firstLine="0"/>
              <w:jc w:val="left"/>
            </w:pPr>
            <w:r>
              <w:rPr>
                <w:color w:val="000000"/>
                <w:spacing w:val="0"/>
                <w:w w:val="100"/>
                <w:position w:val="0"/>
              </w:rPr>
              <w:t>预留授予的限制性股</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票第一个归属期</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自预留授予之日起</w:t>
            </w:r>
            <w:r>
              <w:rPr>
                <w:color w:val="000000"/>
                <w:spacing w:val="0"/>
                <w:w w:val="100"/>
                <w:position w:val="0"/>
                <w:sz w:val="18"/>
                <w:szCs w:val="18"/>
              </w:rPr>
              <w:t>18</w:t>
            </w:r>
            <w:r>
              <w:rPr>
                <w:color w:val="000000"/>
                <w:spacing w:val="0"/>
                <w:w w:val="100"/>
                <w:position w:val="0"/>
              </w:rPr>
              <w:t>个月后的首个交易日至预留</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授予之日起</w:t>
            </w:r>
            <w:r>
              <w:rPr>
                <w:color w:val="000000"/>
                <w:spacing w:val="0"/>
                <w:w w:val="100"/>
                <w:position w:val="0"/>
                <w:sz w:val="18"/>
                <w:szCs w:val="18"/>
              </w:rPr>
              <w:t>30</w:t>
            </w:r>
            <w:r>
              <w:rPr>
                <w:color w:val="000000"/>
                <w:spacing w:val="0"/>
                <w:w w:val="100"/>
                <w:position w:val="0"/>
              </w:rPr>
              <w:t>个月内的最后一个交易日止</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w:t>
            </w:r>
          </w:p>
        </w:tc>
      </w:tr>
      <w:tr>
        <w:trPr>
          <w:trHeight w:val="8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180" w:line="240" w:lineRule="auto"/>
              <w:ind w:left="0" w:right="0" w:firstLine="0"/>
              <w:jc w:val="left"/>
            </w:pPr>
            <w:r>
              <w:rPr>
                <w:color w:val="000000"/>
                <w:spacing w:val="0"/>
                <w:w w:val="100"/>
                <w:position w:val="0"/>
              </w:rPr>
              <w:t>预留授予的限制性股</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票第二个归属期</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自预留授予之日起</w:t>
            </w:r>
            <w:r>
              <w:rPr>
                <w:color w:val="000000"/>
                <w:spacing w:val="0"/>
                <w:w w:val="100"/>
                <w:position w:val="0"/>
                <w:sz w:val="18"/>
                <w:szCs w:val="18"/>
              </w:rPr>
              <w:t>30</w:t>
            </w:r>
            <w:r>
              <w:rPr>
                <w:color w:val="000000"/>
                <w:spacing w:val="0"/>
                <w:w w:val="100"/>
                <w:position w:val="0"/>
              </w:rPr>
              <w:t>个月后的首个交易日至预留</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授予之日起</w:t>
            </w:r>
            <w:r>
              <w:rPr>
                <w:color w:val="000000"/>
                <w:spacing w:val="0"/>
                <w:w w:val="100"/>
                <w:position w:val="0"/>
                <w:sz w:val="18"/>
                <w:szCs w:val="18"/>
              </w:rPr>
              <w:t>42</w:t>
            </w:r>
            <w:r>
              <w:rPr>
                <w:color w:val="000000"/>
                <w:spacing w:val="0"/>
                <w:w w:val="100"/>
                <w:position w:val="0"/>
              </w:rPr>
              <w:t>个月内的最后一个交易日止</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w:t>
            </w:r>
          </w:p>
        </w:tc>
      </w:tr>
      <w:tr>
        <w:trPr>
          <w:trHeight w:val="840"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180" w:line="240" w:lineRule="auto"/>
              <w:ind w:left="0" w:right="0" w:firstLine="0"/>
              <w:jc w:val="left"/>
            </w:pPr>
            <w:r>
              <w:rPr>
                <w:color w:val="000000"/>
                <w:spacing w:val="0"/>
                <w:w w:val="100"/>
                <w:position w:val="0"/>
              </w:rPr>
              <w:t>预留授予的限制性股</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票第三个归属期</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自预留授予之日起</w:t>
            </w:r>
            <w:r>
              <w:rPr>
                <w:color w:val="000000"/>
                <w:spacing w:val="0"/>
                <w:w w:val="100"/>
                <w:position w:val="0"/>
                <w:sz w:val="18"/>
                <w:szCs w:val="18"/>
              </w:rPr>
              <w:t>42</w:t>
            </w:r>
            <w:r>
              <w:rPr>
                <w:color w:val="000000"/>
                <w:spacing w:val="0"/>
                <w:w w:val="100"/>
                <w:position w:val="0"/>
              </w:rPr>
              <w:t>个月后的首个交易日至预留</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授予之日起</w:t>
            </w:r>
            <w:r>
              <w:rPr>
                <w:color w:val="000000"/>
                <w:spacing w:val="0"/>
                <w:w w:val="100"/>
                <w:position w:val="0"/>
                <w:sz w:val="18"/>
                <w:szCs w:val="18"/>
              </w:rPr>
              <w:t>54</w:t>
            </w:r>
            <w:r>
              <w:rPr>
                <w:color w:val="000000"/>
                <w:spacing w:val="0"/>
                <w:w w:val="100"/>
                <w:position w:val="0"/>
              </w:rPr>
              <w:t>个月内的最后一个交易日止</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w:t>
            </w:r>
          </w:p>
        </w:tc>
      </w:tr>
    </w:tbl>
    <w:p>
      <w:pPr>
        <w:widowControl w:val="0"/>
        <w:spacing w:after="739" w:line="1" w:lineRule="exact"/>
      </w:pPr>
    </w:p>
    <w:p>
      <w:pPr>
        <w:pStyle w:val="Style16"/>
        <w:keepNext/>
        <w:keepLines/>
        <w:widowControl w:val="0"/>
        <w:shd w:val="clear" w:color="auto" w:fill="auto"/>
        <w:bidi w:val="0"/>
        <w:spacing w:before="0" w:after="100" w:line="240" w:lineRule="auto"/>
        <w:ind w:left="0" w:right="0" w:firstLine="0"/>
        <w:jc w:val="left"/>
      </w:pPr>
      <w:bookmarkStart w:id="2218" w:name="bookmark2218"/>
      <w:bookmarkStart w:id="2219" w:name="bookmark2219"/>
      <w:bookmarkStart w:id="2220" w:name="bookmark2220"/>
      <w:r>
        <w:rPr>
          <w:color w:val="000000"/>
          <w:spacing w:val="0"/>
          <w:w w:val="100"/>
          <w:position w:val="0"/>
        </w:rPr>
        <w:t>3、以现金结算的股份支付情况</w:t>
      </w:r>
      <w:bookmarkEnd w:id="2218"/>
      <w:bookmarkEnd w:id="2219"/>
      <w:bookmarkEnd w:id="2220"/>
    </w:p>
    <w:p>
      <w:pPr>
        <w:pStyle w:val="Style5"/>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385" w:val="left"/>
        </w:tabs>
        <w:bidi w:val="0"/>
        <w:spacing w:before="0" w:after="100" w:line="240" w:lineRule="auto"/>
        <w:ind w:left="0" w:right="0" w:firstLine="0"/>
        <w:jc w:val="left"/>
      </w:pPr>
      <w:bookmarkStart w:id="2221" w:name="bookmark2221"/>
      <w:bookmarkStart w:id="2222" w:name="bookmark2222"/>
      <w:bookmarkStart w:id="2223" w:name="bookmark2223"/>
      <w:bookmarkStart w:id="2224" w:name="bookmark2224"/>
      <w:r>
        <w:rPr>
          <w:color w:val="000000"/>
          <w:spacing w:val="0"/>
          <w:w w:val="100"/>
          <w:position w:val="0"/>
        </w:rPr>
        <w:t>4</w:t>
      </w:r>
      <w:bookmarkEnd w:id="2223"/>
      <w:r>
        <w:rPr>
          <w:color w:val="000000"/>
          <w:spacing w:val="0"/>
          <w:w w:val="100"/>
          <w:position w:val="0"/>
        </w:rPr>
        <w:t>、</w:t>
        <w:tab/>
        <w:t>股份支付的修改、终止情况</w:t>
      </w:r>
      <w:bookmarkEnd w:id="2221"/>
      <w:bookmarkEnd w:id="2222"/>
      <w:bookmarkEnd w:id="2224"/>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385" w:val="left"/>
        </w:tabs>
        <w:bidi w:val="0"/>
        <w:spacing w:before="0" w:after="100" w:line="240" w:lineRule="auto"/>
        <w:ind w:left="0" w:right="0" w:firstLine="0"/>
        <w:jc w:val="left"/>
      </w:pPr>
      <w:bookmarkStart w:id="2225" w:name="bookmark2225"/>
      <w:bookmarkStart w:id="2226" w:name="bookmark2226"/>
      <w:bookmarkStart w:id="2227" w:name="bookmark2227"/>
      <w:bookmarkStart w:id="2228" w:name="bookmark2228"/>
      <w:r>
        <w:rPr>
          <w:color w:val="000000"/>
          <w:spacing w:val="0"/>
          <w:w w:val="100"/>
          <w:position w:val="0"/>
        </w:rPr>
        <w:t>5</w:t>
      </w:r>
      <w:bookmarkEnd w:id="2227"/>
      <w:r>
        <w:rPr>
          <w:color w:val="000000"/>
          <w:spacing w:val="0"/>
          <w:w w:val="100"/>
          <w:position w:val="0"/>
        </w:rPr>
        <w:t>、</w:t>
        <w:tab/>
        <w:t>其他</w:t>
      </w:r>
      <w:bookmarkEnd w:id="2225"/>
      <w:bookmarkEnd w:id="2226"/>
      <w:bookmarkEnd w:id="2228"/>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0"/>
        <w:jc w:val="left"/>
      </w:pPr>
      <w:bookmarkStart w:id="2229" w:name="bookmark2229"/>
      <w:bookmarkStart w:id="2230" w:name="bookmark2230"/>
      <w:bookmarkStart w:id="2231" w:name="bookmark2231"/>
      <w:r>
        <w:rPr>
          <w:color w:val="000000"/>
          <w:spacing w:val="0"/>
          <w:w w:val="100"/>
          <w:position w:val="0"/>
        </w:rPr>
        <w:t>十四、承诺及或有事项</w:t>
      </w:r>
      <w:bookmarkEnd w:id="2229"/>
      <w:bookmarkEnd w:id="2230"/>
      <w:bookmarkEnd w:id="2231"/>
    </w:p>
    <w:p>
      <w:pPr>
        <w:pStyle w:val="Style16"/>
        <w:keepNext/>
        <w:keepLines/>
        <w:widowControl w:val="0"/>
        <w:shd w:val="clear" w:color="auto" w:fill="auto"/>
        <w:tabs>
          <w:tab w:pos="385" w:val="left"/>
        </w:tabs>
        <w:bidi w:val="0"/>
        <w:spacing w:before="0" w:after="100" w:line="240" w:lineRule="auto"/>
        <w:ind w:left="0" w:right="0" w:firstLine="0"/>
        <w:jc w:val="left"/>
      </w:pPr>
      <w:bookmarkStart w:id="2229" w:name="bookmark2229"/>
      <w:bookmarkStart w:id="2230" w:name="bookmark2230"/>
      <w:bookmarkStart w:id="2232" w:name="bookmark2232"/>
      <w:bookmarkStart w:id="2233" w:name="bookmark2233"/>
      <w:r>
        <w:rPr>
          <w:color w:val="000000"/>
          <w:spacing w:val="0"/>
          <w:w w:val="100"/>
          <w:position w:val="0"/>
        </w:rPr>
        <w:t>1</w:t>
      </w:r>
      <w:bookmarkEnd w:id="2232"/>
      <w:r>
        <w:rPr>
          <w:color w:val="000000"/>
          <w:spacing w:val="0"/>
          <w:w w:val="100"/>
          <w:position w:val="0"/>
        </w:rPr>
        <w:t>、</w:t>
        <w:tab/>
        <w:t>重要承诺事项</w:t>
      </w:r>
      <w:bookmarkEnd w:id="2229"/>
      <w:bookmarkEnd w:id="2230"/>
      <w:bookmarkEnd w:id="2233"/>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385" w:val="left"/>
        </w:tabs>
        <w:bidi w:val="0"/>
        <w:spacing w:before="0" w:after="100" w:line="240" w:lineRule="auto"/>
        <w:ind w:left="0" w:right="0" w:firstLine="0"/>
        <w:jc w:val="left"/>
      </w:pPr>
      <w:bookmarkStart w:id="2234" w:name="bookmark2234"/>
      <w:bookmarkStart w:id="2235" w:name="bookmark2235"/>
      <w:bookmarkStart w:id="2236" w:name="bookmark2236"/>
      <w:bookmarkStart w:id="2237" w:name="bookmark2237"/>
      <w:r>
        <w:rPr>
          <w:color w:val="000000"/>
          <w:spacing w:val="0"/>
          <w:w w:val="100"/>
          <w:position w:val="0"/>
        </w:rPr>
        <w:t>2</w:t>
      </w:r>
      <w:bookmarkEnd w:id="2236"/>
      <w:r>
        <w:rPr>
          <w:color w:val="000000"/>
          <w:spacing w:val="0"/>
          <w:w w:val="100"/>
          <w:position w:val="0"/>
        </w:rPr>
        <w:t>、</w:t>
        <w:tab/>
        <w:t>或有事项</w:t>
      </w:r>
      <w:bookmarkEnd w:id="2234"/>
      <w:bookmarkEnd w:id="2235"/>
      <w:bookmarkEnd w:id="2237"/>
    </w:p>
    <w:p>
      <w:pPr>
        <w:pStyle w:val="Style16"/>
        <w:keepNext/>
        <w:keepLines/>
        <w:widowControl w:val="0"/>
        <w:numPr>
          <w:ilvl w:val="0"/>
          <w:numId w:val="249"/>
        </w:numPr>
        <w:shd w:val="clear" w:color="auto" w:fill="auto"/>
        <w:tabs>
          <w:tab w:pos="430" w:val="left"/>
        </w:tabs>
        <w:bidi w:val="0"/>
        <w:spacing w:before="0" w:after="100" w:line="240" w:lineRule="auto"/>
        <w:ind w:left="0" w:right="0" w:firstLine="0"/>
        <w:jc w:val="left"/>
      </w:pPr>
      <w:bookmarkStart w:id="2234" w:name="bookmark2234"/>
      <w:bookmarkStart w:id="2235" w:name="bookmark2235"/>
      <w:bookmarkStart w:id="2238" w:name="bookmark2238"/>
      <w:bookmarkStart w:id="2239" w:name="bookmark2239"/>
      <w:bookmarkEnd w:id="2238"/>
      <w:r>
        <w:rPr>
          <w:color w:val="000000"/>
          <w:spacing w:val="0"/>
          <w:w w:val="100"/>
          <w:position w:val="0"/>
        </w:rPr>
        <w:t>.</w:t>
      </w:r>
      <w:r>
        <w:rPr>
          <w:color w:val="000000"/>
          <w:spacing w:val="0"/>
          <w:w w:val="100"/>
          <w:position w:val="0"/>
        </w:rPr>
        <w:t>资产负债表日存在的重要或有事项</w:t>
      </w:r>
      <w:bookmarkEnd w:id="2234"/>
      <w:bookmarkEnd w:id="2235"/>
      <w:bookmarkEnd w:id="2239"/>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249"/>
        </w:numPr>
        <w:shd w:val="clear" w:color="auto" w:fill="auto"/>
        <w:tabs>
          <w:tab w:pos="430" w:val="left"/>
        </w:tabs>
        <w:bidi w:val="0"/>
        <w:spacing w:before="0" w:after="100" w:line="240" w:lineRule="auto"/>
        <w:ind w:left="0" w:right="0" w:firstLine="0"/>
        <w:jc w:val="left"/>
      </w:pPr>
      <w:bookmarkStart w:id="2240" w:name="bookmark2240"/>
      <w:bookmarkStart w:id="2241" w:name="bookmark2241"/>
      <w:bookmarkStart w:id="2242" w:name="bookmark2242"/>
      <w:bookmarkStart w:id="2243" w:name="bookmark2243"/>
      <w:bookmarkEnd w:id="2242"/>
      <w:r>
        <w:rPr>
          <w:color w:val="000000"/>
          <w:spacing w:val="0"/>
          <w:w w:val="100"/>
          <w:position w:val="0"/>
        </w:rPr>
        <w:t>.</w:t>
      </w:r>
      <w:r>
        <w:rPr>
          <w:color w:val="000000"/>
          <w:spacing w:val="0"/>
          <w:w w:val="100"/>
          <w:position w:val="0"/>
        </w:rPr>
        <w:t>公司没有需要披露的重要或有事项，也应予以说明:</w:t>
      </w:r>
      <w:bookmarkEnd w:id="2240"/>
      <w:bookmarkEnd w:id="2241"/>
      <w:bookmarkEnd w:id="2243"/>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385" w:val="left"/>
        </w:tabs>
        <w:bidi w:val="0"/>
        <w:spacing w:before="0" w:after="100" w:line="240" w:lineRule="auto"/>
        <w:ind w:left="0" w:right="0" w:firstLine="0"/>
        <w:jc w:val="left"/>
      </w:pPr>
      <w:bookmarkStart w:id="2244" w:name="bookmark2244"/>
      <w:bookmarkStart w:id="2245" w:name="bookmark2245"/>
      <w:bookmarkStart w:id="2246" w:name="bookmark2246"/>
      <w:bookmarkStart w:id="2247" w:name="bookmark2247"/>
      <w:r>
        <w:rPr>
          <w:color w:val="000000"/>
          <w:spacing w:val="0"/>
          <w:w w:val="100"/>
          <w:position w:val="0"/>
        </w:rPr>
        <w:t>3</w:t>
      </w:r>
      <w:bookmarkEnd w:id="2246"/>
      <w:r>
        <w:rPr>
          <w:color w:val="000000"/>
          <w:spacing w:val="0"/>
          <w:w w:val="100"/>
          <w:position w:val="0"/>
        </w:rPr>
        <w:t>、</w:t>
        <w:tab/>
        <w:t>其他</w:t>
      </w:r>
      <w:bookmarkEnd w:id="2244"/>
      <w:bookmarkEnd w:id="2245"/>
      <w:bookmarkEnd w:id="2247"/>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0"/>
        <w:jc w:val="left"/>
      </w:pPr>
      <w:bookmarkStart w:id="2248" w:name="bookmark2248"/>
      <w:bookmarkStart w:id="2249" w:name="bookmark2249"/>
      <w:bookmarkStart w:id="2250" w:name="bookmark2250"/>
      <w:r>
        <w:rPr>
          <w:color w:val="000000"/>
          <w:spacing w:val="0"/>
          <w:w w:val="100"/>
          <w:position w:val="0"/>
        </w:rPr>
        <w:t>十五、资产负债表日后事项</w:t>
      </w:r>
      <w:bookmarkEnd w:id="2248"/>
      <w:bookmarkEnd w:id="2249"/>
      <w:bookmarkEnd w:id="2250"/>
    </w:p>
    <w:p>
      <w:pPr>
        <w:pStyle w:val="Style16"/>
        <w:keepNext/>
        <w:keepLines/>
        <w:widowControl w:val="0"/>
        <w:shd w:val="clear" w:color="auto" w:fill="auto"/>
        <w:tabs>
          <w:tab w:pos="385" w:val="left"/>
        </w:tabs>
        <w:bidi w:val="0"/>
        <w:spacing w:before="0" w:after="40" w:line="240" w:lineRule="auto"/>
        <w:ind w:left="0" w:right="0" w:firstLine="0"/>
        <w:jc w:val="left"/>
      </w:pPr>
      <w:bookmarkStart w:id="2248" w:name="bookmark2248"/>
      <w:bookmarkStart w:id="2249" w:name="bookmark2249"/>
      <w:bookmarkStart w:id="2251" w:name="bookmark2251"/>
      <w:bookmarkStart w:id="2252" w:name="bookmark2252"/>
      <w:r>
        <w:rPr>
          <w:rFonts w:ascii="Calibri" w:eastAsia="Calibri" w:hAnsi="Calibri" w:cs="Calibri"/>
          <w:color w:val="000000"/>
          <w:spacing w:val="0"/>
          <w:w w:val="100"/>
          <w:position w:val="0"/>
          <w:sz w:val="20"/>
          <w:szCs w:val="20"/>
        </w:rPr>
        <w:t>1</w:t>
      </w:r>
      <w:bookmarkEnd w:id="2251"/>
      <w:r>
        <w:rPr>
          <w:color w:val="000000"/>
          <w:spacing w:val="0"/>
          <w:w w:val="100"/>
          <w:position w:val="0"/>
        </w:rPr>
        <w:t>、</w:t>
        <w:tab/>
        <w:t>重要的非调整事项</w:t>
      </w:r>
      <w:bookmarkEnd w:id="2248"/>
      <w:bookmarkEnd w:id="2249"/>
      <w:bookmarkEnd w:id="2252"/>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385" w:val="left"/>
        </w:tabs>
        <w:bidi w:val="0"/>
        <w:spacing w:before="0" w:after="100" w:line="240" w:lineRule="auto"/>
        <w:ind w:left="0" w:right="0" w:firstLine="0"/>
        <w:jc w:val="left"/>
      </w:pPr>
      <w:bookmarkStart w:id="2253" w:name="bookmark2253"/>
      <w:bookmarkStart w:id="2254" w:name="bookmark2254"/>
      <w:bookmarkStart w:id="2255" w:name="bookmark2255"/>
      <w:bookmarkStart w:id="2256" w:name="bookmark2256"/>
      <w:r>
        <w:rPr>
          <w:rFonts w:ascii="Calibri" w:eastAsia="Calibri" w:hAnsi="Calibri" w:cs="Calibri"/>
          <w:color w:val="000000"/>
          <w:spacing w:val="0"/>
          <w:w w:val="100"/>
          <w:position w:val="0"/>
          <w:sz w:val="20"/>
          <w:szCs w:val="20"/>
        </w:rPr>
        <w:t>2</w:t>
      </w:r>
      <w:bookmarkEnd w:id="2255"/>
      <w:r>
        <w:rPr>
          <w:color w:val="000000"/>
          <w:spacing w:val="0"/>
          <w:w w:val="100"/>
          <w:position w:val="0"/>
        </w:rPr>
        <w:t>、</w:t>
        <w:tab/>
        <w:t>利润分配情况</w:t>
      </w:r>
      <w:bookmarkEnd w:id="2253"/>
      <w:bookmarkEnd w:id="2254"/>
      <w:bookmarkEnd w:id="2256"/>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单位：元币种：人民币</w:t>
      </w:r>
    </w:p>
    <w:tbl>
      <w:tblPr>
        <w:tblOverlap w:val="never"/>
        <w:jc w:val="center"/>
        <w:tblLayout w:type="fixed"/>
      </w:tblPr>
      <w:tblGrid>
        <w:gridCol w:w="3638"/>
        <w:gridCol w:w="5198"/>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42,344,270.65</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42,344,270.65</w:t>
            </w:r>
          </w:p>
        </w:tc>
      </w:tr>
    </w:tbl>
    <w:p>
      <w:pPr>
        <w:pStyle w:val="Style25"/>
        <w:keepNext w:val="0"/>
        <w:keepLines w:val="0"/>
        <w:widowControl w:val="0"/>
        <w:shd w:val="clear" w:color="auto" w:fill="auto"/>
        <w:bidi w:val="0"/>
        <w:spacing w:before="0" w:after="0" w:line="240" w:lineRule="auto"/>
        <w:ind w:left="403" w:right="0" w:firstLine="0"/>
        <w:jc w:val="left"/>
        <w:rPr>
          <w:sz w:val="20"/>
          <w:szCs w:val="20"/>
        </w:rPr>
      </w:pPr>
      <w:r>
        <w:rPr>
          <w:rFonts w:ascii="SimSun" w:eastAsia="SimSun" w:hAnsi="SimSun" w:cs="SimSun"/>
          <w:color w:val="000000"/>
          <w:spacing w:val="0"/>
          <w:w w:val="100"/>
          <w:position w:val="0"/>
          <w:sz w:val="20"/>
          <w:szCs w:val="20"/>
        </w:rPr>
        <w:t>经公司第二届董事会第二十四次会议审议，公司</w:t>
      </w:r>
      <w:r>
        <w:rPr>
          <w:rFonts w:ascii="SimSun" w:eastAsia="SimSun" w:hAnsi="SimSun" w:cs="SimSun"/>
          <w:color w:val="000000"/>
          <w:spacing w:val="0"/>
          <w:w w:val="100"/>
          <w:position w:val="0"/>
          <w:sz w:val="18"/>
          <w:szCs w:val="18"/>
        </w:rPr>
        <w:t>2021</w:t>
      </w:r>
      <w:r>
        <w:rPr>
          <w:rFonts w:ascii="SimSun" w:eastAsia="SimSun" w:hAnsi="SimSun" w:cs="SimSun"/>
          <w:color w:val="000000"/>
          <w:spacing w:val="0"/>
          <w:w w:val="100"/>
          <w:position w:val="0"/>
          <w:sz w:val="20"/>
          <w:szCs w:val="20"/>
        </w:rPr>
        <w:t>年度利润分配议案拟定如下：以本次权</w:t>
      </w:r>
    </w:p>
    <w:p>
      <w:pPr>
        <w:pStyle w:val="Style5"/>
        <w:keepNext w:val="0"/>
        <w:keepLines w:val="0"/>
        <w:widowControl w:val="0"/>
        <w:shd w:val="clear" w:color="auto" w:fill="auto"/>
        <w:bidi w:val="0"/>
        <w:spacing w:before="0" w:after="0" w:line="410" w:lineRule="exact"/>
        <w:ind w:left="460" w:right="0" w:firstLine="0"/>
        <w:jc w:val="both"/>
      </w:pPr>
      <w:r>
        <w:rPr>
          <w:color w:val="000000"/>
          <w:spacing w:val="0"/>
          <w:w w:val="100"/>
          <w:position w:val="0"/>
        </w:rPr>
        <w:t>益分派股权登记日登记的总股本为基数，向全体股东每</w:t>
      </w:r>
      <w:r>
        <w:rPr>
          <w:color w:val="000000"/>
          <w:spacing w:val="0"/>
          <w:w w:val="100"/>
          <w:position w:val="0"/>
          <w:sz w:val="18"/>
          <w:szCs w:val="18"/>
        </w:rPr>
        <w:t>10</w:t>
      </w:r>
      <w:r>
        <w:rPr>
          <w:color w:val="000000"/>
          <w:spacing w:val="0"/>
          <w:w w:val="100"/>
          <w:position w:val="0"/>
        </w:rPr>
        <w:t>股派发现金红利</w:t>
      </w:r>
      <w:r>
        <w:rPr>
          <w:color w:val="000000"/>
          <w:spacing w:val="0"/>
          <w:w w:val="100"/>
          <w:position w:val="0"/>
          <w:sz w:val="18"/>
          <w:szCs w:val="18"/>
        </w:rPr>
        <w:t>5.50</w:t>
      </w:r>
      <w:r>
        <w:rPr>
          <w:color w:val="000000"/>
          <w:spacing w:val="0"/>
          <w:w w:val="100"/>
          <w:position w:val="0"/>
        </w:rPr>
        <w:t xml:space="preserve">元(含税)。以 </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日总股本</w:t>
      </w:r>
      <w:r>
        <w:rPr>
          <w:color w:val="000000"/>
          <w:spacing w:val="0"/>
          <w:w w:val="100"/>
          <w:position w:val="0"/>
          <w:sz w:val="18"/>
          <w:szCs w:val="18"/>
        </w:rPr>
        <w:t>76, 989, 583</w:t>
      </w:r>
      <w:r>
        <w:rPr>
          <w:color w:val="000000"/>
          <w:spacing w:val="0"/>
          <w:w w:val="100"/>
          <w:position w:val="0"/>
        </w:rPr>
        <w:t>股计算，共计分配现金股利人民币</w:t>
      </w:r>
      <w:r>
        <w:rPr>
          <w:color w:val="000000"/>
          <w:spacing w:val="0"/>
          <w:w w:val="100"/>
          <w:position w:val="0"/>
          <w:sz w:val="18"/>
          <w:szCs w:val="18"/>
        </w:rPr>
        <w:t>42,344,270.65</w:t>
      </w:r>
      <w:r>
        <w:rPr>
          <w:color w:val="000000"/>
          <w:spacing w:val="0"/>
          <w:w w:val="100"/>
          <w:position w:val="0"/>
        </w:rPr>
        <w:t>元(含 税)，不送股、不以资本公积转增股本，剩余未分配利润结转至下一年度。如在实施权益分派的股 权登记日前公司总股本发生变动的，拟维持每股分配比例不变，相应调整分配总额，并将另行公 告具体调整情况。</w:t>
      </w:r>
    </w:p>
    <w:p>
      <w:pPr>
        <w:pStyle w:val="Style5"/>
        <w:keepNext w:val="0"/>
        <w:keepLines w:val="0"/>
        <w:widowControl w:val="0"/>
        <w:shd w:val="clear" w:color="auto" w:fill="auto"/>
        <w:bidi w:val="0"/>
        <w:spacing w:before="0" w:after="240" w:line="410" w:lineRule="exact"/>
        <w:ind w:left="0" w:right="0" w:firstLine="860"/>
        <w:jc w:val="left"/>
      </w:pPr>
      <w:r>
        <w:rPr>
          <w:color w:val="000000"/>
          <w:spacing w:val="0"/>
          <w:w w:val="100"/>
          <w:position w:val="0"/>
        </w:rPr>
        <w:t>该利润分配方案需经公司</w:t>
      </w:r>
      <w:r>
        <w:rPr>
          <w:color w:val="000000"/>
          <w:spacing w:val="0"/>
          <w:w w:val="100"/>
          <w:position w:val="0"/>
          <w:sz w:val="18"/>
          <w:szCs w:val="18"/>
        </w:rPr>
        <w:t>2021</w:t>
      </w:r>
      <w:r>
        <w:rPr>
          <w:color w:val="000000"/>
          <w:spacing w:val="0"/>
          <w:w w:val="100"/>
          <w:position w:val="0"/>
        </w:rPr>
        <w:t>年年度股东大会审议通过后实施。</w:t>
      </w:r>
    </w:p>
    <w:p>
      <w:pPr>
        <w:pStyle w:val="Style16"/>
        <w:keepNext/>
        <w:keepLines/>
        <w:widowControl w:val="0"/>
        <w:shd w:val="clear" w:color="auto" w:fill="auto"/>
        <w:tabs>
          <w:tab w:pos="833" w:val="left"/>
        </w:tabs>
        <w:bidi w:val="0"/>
        <w:spacing w:before="0" w:after="100" w:line="240" w:lineRule="auto"/>
        <w:ind w:left="0" w:right="0" w:firstLine="460"/>
        <w:jc w:val="left"/>
      </w:pPr>
      <w:bookmarkStart w:id="2257" w:name="bookmark2257"/>
      <w:bookmarkStart w:id="2258" w:name="bookmark2258"/>
      <w:bookmarkStart w:id="2259" w:name="bookmark2259"/>
      <w:bookmarkStart w:id="2260" w:name="bookmark2260"/>
      <w:r>
        <w:rPr>
          <w:rFonts w:ascii="Calibri" w:eastAsia="Calibri" w:hAnsi="Calibri" w:cs="Calibri"/>
          <w:color w:val="000000"/>
          <w:spacing w:val="0"/>
          <w:w w:val="100"/>
          <w:position w:val="0"/>
          <w:sz w:val="20"/>
          <w:szCs w:val="20"/>
        </w:rPr>
        <w:t>3</w:t>
      </w:r>
      <w:bookmarkEnd w:id="2259"/>
      <w:r>
        <w:rPr>
          <w:color w:val="000000"/>
          <w:spacing w:val="0"/>
          <w:w w:val="100"/>
          <w:position w:val="0"/>
        </w:rPr>
        <w:t>、</w:t>
        <w:tab/>
        <w:t>销售退回</w:t>
      </w:r>
      <w:bookmarkEnd w:id="2257"/>
      <w:bookmarkEnd w:id="2258"/>
      <w:bookmarkEnd w:id="2260"/>
    </w:p>
    <w:p>
      <w:pPr>
        <w:pStyle w:val="Style5"/>
        <w:keepNext w:val="0"/>
        <w:keepLines w:val="0"/>
        <w:widowControl w:val="0"/>
        <w:shd w:val="clear" w:color="auto" w:fill="auto"/>
        <w:bidi w:val="0"/>
        <w:spacing w:before="0" w:after="360" w:line="240" w:lineRule="auto"/>
        <w:ind w:left="0" w:right="0" w:firstLine="4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838" w:val="left"/>
        </w:tabs>
        <w:bidi w:val="0"/>
        <w:spacing w:before="0" w:after="100" w:line="240" w:lineRule="auto"/>
        <w:ind w:left="0" w:right="0" w:firstLine="460"/>
        <w:jc w:val="left"/>
      </w:pPr>
      <w:bookmarkStart w:id="2261" w:name="bookmark2261"/>
      <w:bookmarkStart w:id="2262" w:name="bookmark2262"/>
      <w:bookmarkStart w:id="2263" w:name="bookmark2263"/>
      <w:bookmarkStart w:id="2264" w:name="bookmark2264"/>
      <w:r>
        <w:rPr>
          <w:rFonts w:ascii="Calibri" w:eastAsia="Calibri" w:hAnsi="Calibri" w:cs="Calibri"/>
          <w:color w:val="000000"/>
          <w:spacing w:val="0"/>
          <w:w w:val="100"/>
          <w:position w:val="0"/>
          <w:sz w:val="20"/>
          <w:szCs w:val="20"/>
        </w:rPr>
        <w:t>4</w:t>
      </w:r>
      <w:bookmarkEnd w:id="2263"/>
      <w:r>
        <w:rPr>
          <w:color w:val="000000"/>
          <w:spacing w:val="0"/>
          <w:w w:val="100"/>
          <w:position w:val="0"/>
        </w:rPr>
        <w:t>、</w:t>
        <w:tab/>
        <w:t>其他资产负债表日后事项说明</w:t>
      </w:r>
      <w:bookmarkEnd w:id="2261"/>
      <w:bookmarkEnd w:id="2262"/>
      <w:bookmarkEnd w:id="2264"/>
    </w:p>
    <w:p>
      <w:pPr>
        <w:pStyle w:val="Style5"/>
        <w:keepNext w:val="0"/>
        <w:keepLines w:val="0"/>
        <w:widowControl w:val="0"/>
        <w:shd w:val="clear" w:color="auto" w:fill="auto"/>
        <w:bidi w:val="0"/>
        <w:spacing w:before="0" w:after="360" w:line="240" w:lineRule="auto"/>
        <w:ind w:left="0" w:right="0" w:firstLine="46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460"/>
        <w:jc w:val="left"/>
      </w:pPr>
      <w:bookmarkStart w:id="2265" w:name="bookmark2265"/>
      <w:bookmarkStart w:id="2266" w:name="bookmark2266"/>
      <w:bookmarkStart w:id="2267" w:name="bookmark2267"/>
      <w:r>
        <w:rPr>
          <w:color w:val="000000"/>
          <w:spacing w:val="0"/>
          <w:w w:val="100"/>
          <w:position w:val="0"/>
        </w:rPr>
        <w:t>十六、其他重要事项</w:t>
      </w:r>
      <w:bookmarkEnd w:id="2265"/>
      <w:bookmarkEnd w:id="2266"/>
      <w:bookmarkEnd w:id="2267"/>
    </w:p>
    <w:p>
      <w:pPr>
        <w:pStyle w:val="Style16"/>
        <w:keepNext/>
        <w:keepLines/>
        <w:widowControl w:val="0"/>
        <w:shd w:val="clear" w:color="auto" w:fill="auto"/>
        <w:tabs>
          <w:tab w:pos="830" w:val="left"/>
        </w:tabs>
        <w:bidi w:val="0"/>
        <w:spacing w:before="0" w:after="100" w:line="240" w:lineRule="auto"/>
        <w:ind w:left="0" w:right="0" w:firstLine="460"/>
        <w:jc w:val="left"/>
      </w:pPr>
      <w:bookmarkStart w:id="2265" w:name="bookmark2265"/>
      <w:bookmarkStart w:id="2266" w:name="bookmark2266"/>
      <w:bookmarkStart w:id="2268" w:name="bookmark2268"/>
      <w:bookmarkStart w:id="2269" w:name="bookmark2269"/>
      <w:r>
        <w:rPr>
          <w:color w:val="000000"/>
          <w:spacing w:val="0"/>
          <w:w w:val="100"/>
          <w:position w:val="0"/>
        </w:rPr>
        <w:t>1</w:t>
      </w:r>
      <w:bookmarkEnd w:id="2268"/>
      <w:r>
        <w:rPr>
          <w:color w:val="000000"/>
          <w:spacing w:val="0"/>
          <w:w w:val="100"/>
          <w:position w:val="0"/>
        </w:rPr>
        <w:t>、</w:t>
        <w:tab/>
        <w:t>前期会计差错更正</w:t>
      </w:r>
      <w:bookmarkEnd w:id="2265"/>
      <w:bookmarkEnd w:id="2266"/>
      <w:bookmarkEnd w:id="2269"/>
    </w:p>
    <w:p>
      <w:pPr>
        <w:pStyle w:val="Style16"/>
        <w:keepNext/>
        <w:keepLines/>
        <w:widowControl w:val="0"/>
        <w:numPr>
          <w:ilvl w:val="0"/>
          <w:numId w:val="251"/>
        </w:numPr>
        <w:shd w:val="clear" w:color="auto" w:fill="auto"/>
        <w:tabs>
          <w:tab w:pos="890" w:val="left"/>
        </w:tabs>
        <w:bidi w:val="0"/>
        <w:spacing w:before="0" w:after="100" w:line="240" w:lineRule="auto"/>
        <w:ind w:left="0" w:right="0" w:firstLine="460"/>
        <w:jc w:val="left"/>
      </w:pPr>
      <w:bookmarkStart w:id="2265" w:name="bookmark2265"/>
      <w:bookmarkStart w:id="2266" w:name="bookmark2266"/>
      <w:bookmarkStart w:id="2270" w:name="bookmark2270"/>
      <w:bookmarkStart w:id="2271" w:name="bookmark2271"/>
      <w:bookmarkEnd w:id="2270"/>
      <w:r>
        <w:rPr>
          <w:color w:val="000000"/>
          <w:spacing w:val="0"/>
          <w:w w:val="100"/>
          <w:position w:val="0"/>
        </w:rPr>
        <w:t>.</w:t>
      </w:r>
      <w:r>
        <w:rPr>
          <w:color w:val="000000"/>
          <w:spacing w:val="0"/>
          <w:w w:val="100"/>
          <w:position w:val="0"/>
        </w:rPr>
        <w:t>追溯重述法</w:t>
      </w:r>
      <w:bookmarkEnd w:id="2265"/>
      <w:bookmarkEnd w:id="2266"/>
      <w:bookmarkEnd w:id="2271"/>
    </w:p>
    <w:p>
      <w:pPr>
        <w:pStyle w:val="Style5"/>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251"/>
        </w:numPr>
        <w:shd w:val="clear" w:color="auto" w:fill="auto"/>
        <w:tabs>
          <w:tab w:pos="890" w:val="left"/>
        </w:tabs>
        <w:bidi w:val="0"/>
        <w:spacing w:before="0" w:after="100" w:line="240" w:lineRule="auto"/>
        <w:ind w:left="0" w:right="0" w:firstLine="460"/>
        <w:jc w:val="left"/>
      </w:pPr>
      <w:bookmarkStart w:id="2272" w:name="bookmark2272"/>
      <w:bookmarkStart w:id="2273" w:name="bookmark2273"/>
      <w:bookmarkStart w:id="2274" w:name="bookmark2274"/>
      <w:bookmarkStart w:id="2275" w:name="bookmark2275"/>
      <w:bookmarkEnd w:id="2274"/>
      <w:r>
        <w:rPr>
          <w:color w:val="000000"/>
          <w:spacing w:val="0"/>
          <w:w w:val="100"/>
          <w:position w:val="0"/>
        </w:rPr>
        <w:t>.</w:t>
      </w:r>
      <w:r>
        <w:rPr>
          <w:color w:val="000000"/>
          <w:spacing w:val="0"/>
          <w:w w:val="100"/>
          <w:position w:val="0"/>
        </w:rPr>
        <w:t>未来适用法</w:t>
      </w:r>
      <w:bookmarkEnd w:id="2272"/>
      <w:bookmarkEnd w:id="2273"/>
      <w:bookmarkEnd w:id="2275"/>
    </w:p>
    <w:p>
      <w:pPr>
        <w:pStyle w:val="Style5"/>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838" w:val="left"/>
        </w:tabs>
        <w:bidi w:val="0"/>
        <w:spacing w:before="0" w:after="100" w:line="240" w:lineRule="auto"/>
        <w:ind w:left="0" w:right="0" w:firstLine="460"/>
        <w:jc w:val="left"/>
      </w:pPr>
      <w:bookmarkStart w:id="2276" w:name="bookmark2276"/>
      <w:bookmarkStart w:id="2277" w:name="bookmark2277"/>
      <w:bookmarkStart w:id="2278" w:name="bookmark2278"/>
      <w:bookmarkStart w:id="2279" w:name="bookmark2279"/>
      <w:r>
        <w:rPr>
          <w:color w:val="000000"/>
          <w:spacing w:val="0"/>
          <w:w w:val="100"/>
          <w:position w:val="0"/>
        </w:rPr>
        <w:t>2</w:t>
      </w:r>
      <w:bookmarkEnd w:id="2278"/>
      <w:r>
        <w:rPr>
          <w:color w:val="000000"/>
          <w:spacing w:val="0"/>
          <w:w w:val="100"/>
          <w:position w:val="0"/>
        </w:rPr>
        <w:t>、</w:t>
        <w:tab/>
        <w:t>债务重组</w:t>
      </w:r>
      <w:bookmarkEnd w:id="2276"/>
      <w:bookmarkEnd w:id="2277"/>
      <w:bookmarkEnd w:id="2279"/>
    </w:p>
    <w:p>
      <w:pPr>
        <w:pStyle w:val="Style5"/>
        <w:keepNext w:val="0"/>
        <w:keepLines w:val="0"/>
        <w:widowControl w:val="0"/>
        <w:shd w:val="clear" w:color="auto" w:fill="auto"/>
        <w:bidi w:val="0"/>
        <w:spacing w:before="0" w:after="360" w:line="240" w:lineRule="auto"/>
        <w:ind w:left="0" w:right="0" w:firstLine="4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838" w:val="left"/>
        </w:tabs>
        <w:bidi w:val="0"/>
        <w:spacing w:before="0" w:after="100" w:line="240" w:lineRule="auto"/>
        <w:ind w:left="0" w:right="0" w:firstLine="460"/>
        <w:jc w:val="left"/>
      </w:pPr>
      <w:bookmarkStart w:id="2280" w:name="bookmark2280"/>
      <w:bookmarkStart w:id="2281" w:name="bookmark2281"/>
      <w:bookmarkStart w:id="2282" w:name="bookmark2282"/>
      <w:bookmarkStart w:id="2283" w:name="bookmark2283"/>
      <w:r>
        <w:rPr>
          <w:color w:val="000000"/>
          <w:spacing w:val="0"/>
          <w:w w:val="100"/>
          <w:position w:val="0"/>
        </w:rPr>
        <w:t>3</w:t>
      </w:r>
      <w:bookmarkEnd w:id="2282"/>
      <w:r>
        <w:rPr>
          <w:color w:val="000000"/>
          <w:spacing w:val="0"/>
          <w:w w:val="100"/>
          <w:position w:val="0"/>
        </w:rPr>
        <w:t>、</w:t>
        <w:tab/>
        <w:t>资产置换</w:t>
      </w:r>
      <w:bookmarkEnd w:id="2280"/>
      <w:bookmarkEnd w:id="2281"/>
      <w:bookmarkEnd w:id="2283"/>
    </w:p>
    <w:p>
      <w:pPr>
        <w:pStyle w:val="Style16"/>
        <w:keepNext/>
        <w:keepLines/>
        <w:widowControl w:val="0"/>
        <w:numPr>
          <w:ilvl w:val="0"/>
          <w:numId w:val="253"/>
        </w:numPr>
        <w:shd w:val="clear" w:color="auto" w:fill="auto"/>
        <w:tabs>
          <w:tab w:pos="890" w:val="left"/>
        </w:tabs>
        <w:bidi w:val="0"/>
        <w:spacing w:before="0" w:after="0" w:line="240" w:lineRule="auto"/>
        <w:ind w:left="0" w:right="0" w:firstLine="460"/>
        <w:jc w:val="left"/>
      </w:pPr>
      <w:bookmarkStart w:id="2280" w:name="bookmark2280"/>
      <w:bookmarkStart w:id="2281" w:name="bookmark2281"/>
      <w:bookmarkStart w:id="2284" w:name="bookmark2284"/>
      <w:bookmarkStart w:id="2285" w:name="bookmark2285"/>
      <w:bookmarkEnd w:id="2284"/>
      <w:r>
        <w:rPr>
          <w:color w:val="000000"/>
          <w:spacing w:val="0"/>
          <w:w w:val="100"/>
          <w:position w:val="0"/>
        </w:rPr>
        <w:t>.</w:t>
      </w:r>
      <w:r>
        <w:rPr>
          <w:color w:val="000000"/>
          <w:spacing w:val="0"/>
          <w:w w:val="100"/>
          <w:position w:val="0"/>
        </w:rPr>
        <w:t>非货币性资产交换</w:t>
      </w:r>
      <w:bookmarkEnd w:id="2280"/>
      <w:bookmarkEnd w:id="2281"/>
      <w:bookmarkEnd w:id="2285"/>
    </w:p>
    <w:p>
      <w:pPr>
        <w:pStyle w:val="Style5"/>
        <w:keepNext w:val="0"/>
        <w:keepLines w:val="0"/>
        <w:widowControl w:val="0"/>
        <w:shd w:val="clear" w:color="auto" w:fill="auto"/>
        <w:bidi w:val="0"/>
        <w:spacing w:before="0" w:after="360" w:line="410" w:lineRule="exact"/>
        <w:ind w:left="0" w:right="0" w:firstLine="46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253"/>
        </w:numPr>
        <w:shd w:val="clear" w:color="auto" w:fill="auto"/>
        <w:tabs>
          <w:tab w:pos="890" w:val="left"/>
        </w:tabs>
        <w:bidi w:val="0"/>
        <w:spacing w:before="0" w:after="100" w:line="240" w:lineRule="auto"/>
        <w:ind w:left="0" w:right="0" w:firstLine="460"/>
        <w:jc w:val="left"/>
      </w:pPr>
      <w:bookmarkStart w:id="2286" w:name="bookmark2286"/>
      <w:bookmarkStart w:id="2287" w:name="bookmark2287"/>
      <w:bookmarkStart w:id="2288" w:name="bookmark2288"/>
      <w:bookmarkStart w:id="2289" w:name="bookmark2289"/>
      <w:bookmarkEnd w:id="2288"/>
      <w:r>
        <w:rPr>
          <w:color w:val="000000"/>
          <w:spacing w:val="0"/>
          <w:w w:val="100"/>
          <w:position w:val="0"/>
        </w:rPr>
        <w:t>.</w:t>
      </w:r>
      <w:r>
        <w:rPr>
          <w:color w:val="000000"/>
          <w:spacing w:val="0"/>
          <w:w w:val="100"/>
          <w:position w:val="0"/>
        </w:rPr>
        <w:t>其他资产置换</w:t>
      </w:r>
      <w:bookmarkEnd w:id="2286"/>
      <w:bookmarkEnd w:id="2287"/>
      <w:bookmarkEnd w:id="2289"/>
    </w:p>
    <w:p>
      <w:pPr>
        <w:pStyle w:val="Style5"/>
        <w:keepNext w:val="0"/>
        <w:keepLines w:val="0"/>
        <w:widowControl w:val="0"/>
        <w:shd w:val="clear" w:color="auto" w:fill="auto"/>
        <w:bidi w:val="0"/>
        <w:spacing w:before="0" w:after="360" w:line="240" w:lineRule="auto"/>
        <w:ind w:left="0" w:right="0" w:firstLine="46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838" w:val="left"/>
        </w:tabs>
        <w:bidi w:val="0"/>
        <w:spacing w:before="0" w:after="100" w:line="240" w:lineRule="auto"/>
        <w:ind w:left="0" w:right="0" w:firstLine="460"/>
        <w:jc w:val="left"/>
      </w:pPr>
      <w:bookmarkStart w:id="2290" w:name="bookmark2290"/>
      <w:bookmarkStart w:id="2291" w:name="bookmark2291"/>
      <w:bookmarkStart w:id="2292" w:name="bookmark2292"/>
      <w:bookmarkStart w:id="2293" w:name="bookmark2293"/>
      <w:r>
        <w:rPr>
          <w:color w:val="000000"/>
          <w:spacing w:val="0"/>
          <w:w w:val="100"/>
          <w:position w:val="0"/>
        </w:rPr>
        <w:t>4</w:t>
      </w:r>
      <w:bookmarkEnd w:id="2292"/>
      <w:r>
        <w:rPr>
          <w:color w:val="000000"/>
          <w:spacing w:val="0"/>
          <w:w w:val="100"/>
          <w:position w:val="0"/>
        </w:rPr>
        <w:t>、</w:t>
        <w:tab/>
        <w:t>年金计划</w:t>
      </w:r>
      <w:bookmarkEnd w:id="2290"/>
      <w:bookmarkEnd w:id="2291"/>
      <w:bookmarkEnd w:id="2293"/>
    </w:p>
    <w:p>
      <w:pPr>
        <w:pStyle w:val="Style5"/>
        <w:keepNext w:val="0"/>
        <w:keepLines w:val="0"/>
        <w:widowControl w:val="0"/>
        <w:shd w:val="clear" w:color="auto" w:fill="auto"/>
        <w:bidi w:val="0"/>
        <w:spacing w:before="0" w:after="360" w:line="240" w:lineRule="auto"/>
        <w:ind w:left="0" w:right="0" w:firstLine="4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838" w:val="left"/>
        </w:tabs>
        <w:bidi w:val="0"/>
        <w:spacing w:before="0" w:after="100" w:line="240" w:lineRule="auto"/>
        <w:ind w:left="0" w:right="0" w:firstLine="460"/>
        <w:jc w:val="left"/>
      </w:pPr>
      <w:bookmarkStart w:id="2294" w:name="bookmark2294"/>
      <w:bookmarkStart w:id="2295" w:name="bookmark2295"/>
      <w:bookmarkStart w:id="2296" w:name="bookmark2296"/>
      <w:bookmarkStart w:id="2297" w:name="bookmark2297"/>
      <w:r>
        <w:rPr>
          <w:color w:val="000000"/>
          <w:spacing w:val="0"/>
          <w:w w:val="100"/>
          <w:position w:val="0"/>
        </w:rPr>
        <w:t>5</w:t>
      </w:r>
      <w:bookmarkEnd w:id="2296"/>
      <w:r>
        <w:rPr>
          <w:color w:val="000000"/>
          <w:spacing w:val="0"/>
          <w:w w:val="100"/>
          <w:position w:val="0"/>
        </w:rPr>
        <w:t>、</w:t>
        <w:tab/>
        <w:t>终止经营</w:t>
      </w:r>
      <w:bookmarkEnd w:id="2294"/>
      <w:bookmarkEnd w:id="2295"/>
      <w:bookmarkEnd w:id="2297"/>
    </w:p>
    <w:p>
      <w:pPr>
        <w:pStyle w:val="Style5"/>
        <w:keepNext w:val="0"/>
        <w:keepLines w:val="0"/>
        <w:widowControl w:val="0"/>
        <w:shd w:val="clear" w:color="auto" w:fill="auto"/>
        <w:bidi w:val="0"/>
        <w:spacing w:before="0" w:after="640" w:line="240" w:lineRule="auto"/>
        <w:ind w:left="0" w:right="0" w:firstLine="4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838" w:val="left"/>
        </w:tabs>
        <w:bidi w:val="0"/>
        <w:spacing w:before="0" w:after="100" w:line="240" w:lineRule="auto"/>
        <w:ind w:left="0" w:right="0" w:firstLine="460"/>
        <w:jc w:val="left"/>
      </w:pPr>
      <w:bookmarkStart w:id="2298" w:name="bookmark2298"/>
      <w:bookmarkStart w:id="2299" w:name="bookmark2299"/>
      <w:bookmarkStart w:id="2300" w:name="bookmark2300"/>
      <w:bookmarkStart w:id="2301" w:name="bookmark2301"/>
      <w:r>
        <w:rPr>
          <w:color w:val="000000"/>
          <w:spacing w:val="0"/>
          <w:w w:val="100"/>
          <w:position w:val="0"/>
        </w:rPr>
        <w:t>6</w:t>
      </w:r>
      <w:bookmarkEnd w:id="2300"/>
      <w:r>
        <w:rPr>
          <w:color w:val="000000"/>
          <w:spacing w:val="0"/>
          <w:w w:val="100"/>
          <w:position w:val="0"/>
        </w:rPr>
        <w:t>、</w:t>
        <w:tab/>
        <w:t>分部信息</w:t>
      </w:r>
      <w:bookmarkEnd w:id="2298"/>
      <w:bookmarkEnd w:id="2299"/>
      <w:bookmarkEnd w:id="2301"/>
    </w:p>
    <w:p>
      <w:pPr>
        <w:pStyle w:val="Style16"/>
        <w:keepNext/>
        <w:keepLines/>
        <w:widowControl w:val="0"/>
        <w:shd w:val="clear" w:color="auto" w:fill="auto"/>
        <w:bidi w:val="0"/>
        <w:spacing w:before="0" w:after="100" w:line="240" w:lineRule="auto"/>
        <w:ind w:left="0" w:right="0" w:firstLine="460"/>
        <w:jc w:val="left"/>
      </w:pPr>
      <w:bookmarkStart w:id="2298" w:name="bookmark2298"/>
      <w:bookmarkStart w:id="2299" w:name="bookmark2299"/>
      <w:bookmarkStart w:id="2302" w:name="bookmark2302"/>
      <w:r>
        <w:rPr>
          <w:color w:val="000000"/>
          <w:spacing w:val="0"/>
          <w:w w:val="100"/>
          <w:position w:val="0"/>
        </w:rPr>
        <w:t>(1).</w:t>
      </w:r>
      <w:r>
        <w:rPr>
          <w:color w:val="000000"/>
          <w:spacing w:val="0"/>
          <w:w w:val="100"/>
          <w:position w:val="0"/>
        </w:rPr>
        <w:t>报告分部的确定依据与会计政策</w:t>
      </w:r>
      <w:bookmarkEnd w:id="2298"/>
      <w:bookmarkEnd w:id="2299"/>
      <w:bookmarkEnd w:id="2302"/>
    </w:p>
    <w:p>
      <w:pPr>
        <w:pStyle w:val="Style5"/>
        <w:keepNext w:val="0"/>
        <w:keepLines w:val="0"/>
        <w:widowControl w:val="0"/>
        <w:shd w:val="clear" w:color="auto" w:fill="auto"/>
        <w:bidi w:val="0"/>
        <w:spacing w:before="0" w:after="360" w:line="240" w:lineRule="auto"/>
        <w:ind w:left="0" w:right="0" w:firstLine="46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460"/>
        <w:jc w:val="left"/>
      </w:pPr>
      <w:bookmarkStart w:id="2303" w:name="bookmark2303"/>
      <w:bookmarkStart w:id="2304" w:name="bookmark2304"/>
      <w:bookmarkStart w:id="2305" w:name="bookmark2305"/>
      <w:r>
        <w:rPr>
          <w:color w:val="000000"/>
          <w:spacing w:val="0"/>
          <w:w w:val="100"/>
          <w:position w:val="0"/>
        </w:rPr>
        <w:t>(2).</w:t>
      </w:r>
      <w:r>
        <w:rPr>
          <w:color w:val="000000"/>
          <w:spacing w:val="0"/>
          <w:w w:val="100"/>
          <w:position w:val="0"/>
        </w:rPr>
        <w:t>报告分部的财务信息</w:t>
      </w:r>
      <w:bookmarkEnd w:id="2303"/>
      <w:bookmarkEnd w:id="2304"/>
      <w:bookmarkEnd w:id="2305"/>
    </w:p>
    <w:p>
      <w:pPr>
        <w:pStyle w:val="Style5"/>
        <w:keepNext w:val="0"/>
        <w:keepLines w:val="0"/>
        <w:widowControl w:val="0"/>
        <w:shd w:val="clear" w:color="auto" w:fill="auto"/>
        <w:bidi w:val="0"/>
        <w:spacing w:before="0" w:after="100" w:line="240" w:lineRule="auto"/>
        <w:ind w:left="0" w:right="0" w:firstLine="46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253"/>
        </w:numPr>
        <w:shd w:val="clear" w:color="auto" w:fill="auto"/>
        <w:tabs>
          <w:tab w:pos="870" w:val="left"/>
        </w:tabs>
        <w:bidi w:val="0"/>
        <w:spacing w:before="0" w:after="100" w:line="240" w:lineRule="auto"/>
        <w:ind w:left="0" w:right="0" w:firstLine="440"/>
        <w:jc w:val="left"/>
      </w:pPr>
      <w:bookmarkStart w:id="2306" w:name="bookmark2306"/>
      <w:bookmarkStart w:id="2307" w:name="bookmark2307"/>
      <w:bookmarkStart w:id="2308" w:name="bookmark2308"/>
      <w:bookmarkStart w:id="2309" w:name="bookmark2309"/>
      <w:bookmarkEnd w:id="2308"/>
      <w:r>
        <w:rPr>
          <w:color w:val="000000"/>
          <w:spacing w:val="0"/>
          <w:w w:val="100"/>
          <w:position w:val="0"/>
        </w:rPr>
        <w:t>.</w:t>
      </w:r>
      <w:r>
        <w:rPr>
          <w:color w:val="000000"/>
          <w:spacing w:val="0"/>
          <w:w w:val="100"/>
          <w:position w:val="0"/>
        </w:rPr>
        <w:t>公司无报告分部的，或者不能披露各报告分部的资产总额和负债总额的，应说明原因</w:t>
      </w:r>
      <w:bookmarkEnd w:id="2306"/>
      <w:bookmarkEnd w:id="2307"/>
      <w:bookmarkEnd w:id="2309"/>
    </w:p>
    <w:p>
      <w:pPr>
        <w:pStyle w:val="Style5"/>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253"/>
        </w:numPr>
        <w:shd w:val="clear" w:color="auto" w:fill="auto"/>
        <w:tabs>
          <w:tab w:pos="870" w:val="left"/>
        </w:tabs>
        <w:bidi w:val="0"/>
        <w:spacing w:before="0" w:after="100" w:line="240" w:lineRule="auto"/>
        <w:ind w:left="0" w:right="0" w:firstLine="440"/>
        <w:jc w:val="left"/>
      </w:pPr>
      <w:bookmarkStart w:id="2310" w:name="bookmark2310"/>
      <w:bookmarkStart w:id="2311" w:name="bookmark2311"/>
      <w:bookmarkStart w:id="2312" w:name="bookmark2312"/>
      <w:bookmarkStart w:id="2313" w:name="bookmark2313"/>
      <w:bookmarkEnd w:id="2312"/>
      <w:r>
        <w:rPr>
          <w:color w:val="000000"/>
          <w:spacing w:val="0"/>
          <w:w w:val="100"/>
          <w:position w:val="0"/>
        </w:rPr>
        <w:t>.其他说明</w:t>
      </w:r>
      <w:bookmarkEnd w:id="2310"/>
      <w:bookmarkEnd w:id="2311"/>
      <w:bookmarkEnd w:id="2313"/>
    </w:p>
    <w:p>
      <w:pPr>
        <w:pStyle w:val="Style5"/>
        <w:keepNext w:val="0"/>
        <w:keepLines w:val="0"/>
        <w:widowControl w:val="0"/>
        <w:shd w:val="clear" w:color="auto" w:fill="auto"/>
        <w:tabs>
          <w:tab w:pos="1294" w:val="left"/>
        </w:tabs>
        <w:bidi w:val="0"/>
        <w:spacing w:before="0" w:after="360" w:line="240" w:lineRule="auto"/>
        <w:ind w:left="0" w:right="0" w:firstLine="44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813" w:val="left"/>
        </w:tabs>
        <w:bidi w:val="0"/>
        <w:spacing w:before="0" w:after="160" w:line="240" w:lineRule="auto"/>
        <w:ind w:left="0" w:right="0" w:firstLine="440"/>
        <w:jc w:val="left"/>
      </w:pPr>
      <w:bookmarkStart w:id="2314" w:name="bookmark2314"/>
      <w:bookmarkStart w:id="2315" w:name="bookmark2315"/>
      <w:bookmarkStart w:id="2316" w:name="bookmark2316"/>
      <w:bookmarkStart w:id="2317" w:name="bookmark2317"/>
      <w:r>
        <w:rPr>
          <w:color w:val="000000"/>
          <w:spacing w:val="0"/>
          <w:w w:val="100"/>
          <w:position w:val="0"/>
        </w:rPr>
        <w:t>7</w:t>
      </w:r>
      <w:bookmarkEnd w:id="2316"/>
      <w:r>
        <w:rPr>
          <w:color w:val="000000"/>
          <w:spacing w:val="0"/>
          <w:w w:val="100"/>
          <w:position w:val="0"/>
        </w:rPr>
        <w:t>、</w:t>
        <w:tab/>
        <w:t>其他对投资者决策有影响的重要交易和事项</w:t>
      </w:r>
      <w:bookmarkEnd w:id="2314"/>
      <w:bookmarkEnd w:id="2315"/>
      <w:bookmarkEnd w:id="2317"/>
    </w:p>
    <w:p>
      <w:pPr>
        <w:pStyle w:val="Style5"/>
        <w:keepNext w:val="0"/>
        <w:keepLines w:val="0"/>
        <w:widowControl w:val="0"/>
        <w:shd w:val="clear" w:color="auto" w:fill="auto"/>
        <w:tabs>
          <w:tab w:pos="1294" w:val="left"/>
        </w:tabs>
        <w:bidi w:val="0"/>
        <w:spacing w:before="0" w:after="360" w:line="240" w:lineRule="auto"/>
        <w:ind w:left="0" w:right="0" w:firstLine="44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tabs>
          <w:tab w:pos="818" w:val="left"/>
        </w:tabs>
        <w:bidi w:val="0"/>
        <w:spacing w:before="0" w:after="100" w:line="240" w:lineRule="auto"/>
        <w:ind w:left="0" w:right="0" w:firstLine="440"/>
        <w:jc w:val="left"/>
      </w:pPr>
      <w:bookmarkStart w:id="2318" w:name="bookmark2318"/>
      <w:bookmarkStart w:id="2319" w:name="bookmark2319"/>
      <w:bookmarkStart w:id="2320" w:name="bookmark2320"/>
      <w:bookmarkStart w:id="2321" w:name="bookmark2321"/>
      <w:r>
        <w:rPr>
          <w:color w:val="000000"/>
          <w:spacing w:val="0"/>
          <w:w w:val="100"/>
          <w:position w:val="0"/>
        </w:rPr>
        <w:t>8</w:t>
      </w:r>
      <w:bookmarkEnd w:id="2320"/>
      <w:r>
        <w:rPr>
          <w:color w:val="000000"/>
          <w:spacing w:val="0"/>
          <w:w w:val="100"/>
          <w:position w:val="0"/>
        </w:rPr>
        <w:t>、</w:t>
        <w:tab/>
        <w:t>其他</w:t>
      </w:r>
      <w:bookmarkEnd w:id="2318"/>
      <w:bookmarkEnd w:id="2319"/>
      <w:bookmarkEnd w:id="2321"/>
    </w:p>
    <w:p>
      <w:pPr>
        <w:pStyle w:val="Style5"/>
        <w:keepNext w:val="0"/>
        <w:keepLines w:val="0"/>
        <w:widowControl w:val="0"/>
        <w:shd w:val="clear" w:color="auto" w:fill="auto"/>
        <w:tabs>
          <w:tab w:pos="1294" w:val="left"/>
        </w:tabs>
        <w:bidi w:val="0"/>
        <w:spacing w:before="0" w:after="100" w:line="240" w:lineRule="auto"/>
        <w:ind w:left="0" w:right="0" w:firstLine="44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440"/>
        <w:jc w:val="left"/>
      </w:pPr>
      <w:r>
        <w:rPr>
          <w:b/>
          <w:bCs/>
          <w:color w:val="000000"/>
          <w:spacing w:val="0"/>
          <w:w w:val="100"/>
          <w:position w:val="0"/>
        </w:rPr>
        <w:t>十七、母公司财务报表主要项目注释</w:t>
      </w:r>
    </w:p>
    <w:p>
      <w:pPr>
        <w:pStyle w:val="Style5"/>
        <w:keepNext w:val="0"/>
        <w:keepLines w:val="0"/>
        <w:widowControl w:val="0"/>
        <w:shd w:val="clear" w:color="auto" w:fill="auto"/>
        <w:bidi w:val="0"/>
        <w:spacing w:before="0" w:after="100" w:line="240" w:lineRule="auto"/>
        <w:ind w:left="0" w:right="0" w:firstLine="440"/>
        <w:jc w:val="left"/>
      </w:pPr>
      <w:r>
        <w:rPr>
          <w:b/>
          <w:bCs/>
          <w:color w:val="000000"/>
          <w:spacing w:val="0"/>
          <w:w w:val="100"/>
          <w:position w:val="0"/>
        </w:rPr>
        <w:t>1、应收账款</w:t>
      </w:r>
    </w:p>
    <w:p>
      <w:pPr>
        <w:pStyle w:val="Style5"/>
        <w:keepNext w:val="0"/>
        <w:keepLines w:val="0"/>
        <w:widowControl w:val="0"/>
        <w:shd w:val="clear" w:color="auto" w:fill="auto"/>
        <w:bidi w:val="0"/>
        <w:spacing w:before="0" w:after="100" w:line="240" w:lineRule="auto"/>
        <w:ind w:left="0" w:right="0" w:firstLine="440"/>
        <w:jc w:val="left"/>
      </w:pPr>
      <w:r>
        <w:rPr>
          <w:b/>
          <w:bCs/>
          <w:color w:val="000000"/>
          <w:spacing w:val="0"/>
          <w:w w:val="100"/>
          <w:position w:val="0"/>
        </w:rPr>
        <w:t>(1).</w:t>
      </w:r>
      <w:r>
        <w:rPr>
          <w:b/>
          <w:bCs/>
          <w:color w:val="000000"/>
          <w:spacing w:val="0"/>
          <w:w w:val="100"/>
          <w:position w:val="0"/>
        </w:rPr>
        <w:t>按账龄披露</w:t>
      </w:r>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6960" w:right="0" w:firstLine="0"/>
        <w:jc w:val="left"/>
      </w:pPr>
      <w:r>
        <w:rPr>
          <w:color w:val="000000"/>
          <w:spacing w:val="0"/>
          <w:w w:val="100"/>
          <w:position w:val="0"/>
        </w:rPr>
        <w:t>单位：元币种：人民币</w:t>
      </w:r>
    </w:p>
    <w:tbl>
      <w:tblPr>
        <w:tblOverlap w:val="never"/>
        <w:jc w:val="center"/>
        <w:tblLayout w:type="fixed"/>
      </w:tblPr>
      <w:tblGrid>
        <w:gridCol w:w="4339"/>
        <w:gridCol w:w="4498"/>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960" w:right="0" w:firstLine="0"/>
              <w:jc w:val="left"/>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r>
      <w:tr>
        <w:trPr>
          <w:trHeight w:val="278" w:hRule="exact"/>
        </w:trPr>
        <w:tc>
          <w:tcPr>
            <w:gridSpan w:val="2"/>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1-12</w:t>
            </w:r>
            <w:r>
              <w:rPr>
                <w:color w:val="000000"/>
                <w:spacing w:val="0"/>
                <w:w w:val="100"/>
                <w:position w:val="0"/>
              </w:rPr>
              <w:t>个月</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900" w:right="0" w:firstLine="0"/>
              <w:jc w:val="both"/>
              <w:rPr>
                <w:sz w:val="18"/>
                <w:szCs w:val="18"/>
              </w:rPr>
            </w:pPr>
            <w:r>
              <w:rPr>
                <w:color w:val="000000"/>
                <w:spacing w:val="0"/>
                <w:w w:val="100"/>
                <w:position w:val="0"/>
                <w:sz w:val="18"/>
                <w:szCs w:val="18"/>
              </w:rPr>
              <w:t>158,396,539.75</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900" w:right="0" w:firstLine="0"/>
              <w:jc w:val="both"/>
              <w:rPr>
                <w:sz w:val="18"/>
                <w:szCs w:val="18"/>
              </w:rPr>
            </w:pPr>
            <w:r>
              <w:rPr>
                <w:color w:val="000000"/>
                <w:spacing w:val="0"/>
                <w:w w:val="100"/>
                <w:position w:val="0"/>
                <w:sz w:val="18"/>
                <w:szCs w:val="18"/>
              </w:rPr>
              <w:t>158,396,539.75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17,244,076.82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3120" w:right="0" w:firstLine="0"/>
              <w:jc w:val="left"/>
              <w:rPr>
                <w:sz w:val="18"/>
                <w:szCs w:val="18"/>
              </w:rPr>
            </w:pPr>
            <w:r>
              <w:rPr>
                <w:color w:val="000000"/>
                <w:spacing w:val="0"/>
                <w:w w:val="100"/>
                <w:position w:val="0"/>
                <w:sz w:val="18"/>
                <w:szCs w:val="18"/>
              </w:rPr>
              <w:t xml:space="preserve">5,793, </w:t>
            </w:r>
            <w:r>
              <w:rPr>
                <w:color w:val="000000"/>
                <w:spacing w:val="0"/>
                <w:w w:val="100"/>
                <w:position w:val="0"/>
                <w:sz w:val="18"/>
                <w:szCs w:val="18"/>
              </w:rPr>
              <w:t xml:space="preserve">280. </w:t>
            </w:r>
            <w:r>
              <w:rPr>
                <w:color w:val="000000"/>
                <w:spacing w:val="0"/>
                <w:w w:val="100"/>
                <w:position w:val="0"/>
                <w:sz w:val="18"/>
                <w:szCs w:val="18"/>
              </w:rPr>
              <w:t>47</w:t>
            </w: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3120" w:right="0" w:firstLine="0"/>
              <w:jc w:val="both"/>
              <w:rPr>
                <w:sz w:val="18"/>
                <w:szCs w:val="18"/>
              </w:rPr>
            </w:pPr>
            <w:r>
              <w:rPr>
                <w:color w:val="000000"/>
                <w:spacing w:val="0"/>
                <w:w w:val="100"/>
                <w:position w:val="0"/>
                <w:sz w:val="18"/>
                <w:szCs w:val="18"/>
              </w:rPr>
              <w:t>4,971,787.43</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3120" w:right="0" w:firstLine="0"/>
              <w:jc w:val="both"/>
              <w:rPr>
                <w:sz w:val="18"/>
                <w:szCs w:val="18"/>
              </w:rPr>
            </w:pPr>
            <w:r>
              <w:rPr>
                <w:color w:val="000000"/>
                <w:spacing w:val="0"/>
                <w:w w:val="100"/>
                <w:position w:val="0"/>
                <w:sz w:val="18"/>
                <w:szCs w:val="18"/>
              </w:rPr>
              <w:t>2,801,328.47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58,110.00</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900" w:right="0" w:firstLine="0"/>
              <w:jc w:val="both"/>
              <w:rPr>
                <w:sz w:val="18"/>
                <w:szCs w:val="18"/>
              </w:rPr>
            </w:pPr>
            <w:r>
              <w:rPr>
                <w:color w:val="000000"/>
                <w:spacing w:val="0"/>
                <w:w w:val="100"/>
                <w:position w:val="0"/>
                <w:sz w:val="18"/>
                <w:szCs w:val="18"/>
              </w:rPr>
              <w:t>189,265,122.94</w:t>
            </w:r>
          </w:p>
        </w:tc>
      </w:tr>
    </w:tbl>
    <w:p>
      <w:pPr>
        <w:widowControl w:val="0"/>
        <w:spacing w:after="599" w:line="1" w:lineRule="exact"/>
      </w:pPr>
    </w:p>
    <w:p>
      <w:pPr>
        <w:pStyle w:val="Style16"/>
        <w:keepNext/>
        <w:keepLines/>
        <w:widowControl w:val="0"/>
        <w:shd w:val="clear" w:color="auto" w:fill="auto"/>
        <w:bidi w:val="0"/>
        <w:spacing w:before="0" w:after="100" w:line="240" w:lineRule="auto"/>
        <w:ind w:left="0" w:right="0" w:firstLine="440"/>
        <w:jc w:val="left"/>
      </w:pPr>
      <w:bookmarkStart w:id="2322" w:name="bookmark2322"/>
      <w:bookmarkStart w:id="2323" w:name="bookmark2323"/>
      <w:bookmarkStart w:id="2324" w:name="bookmark2324"/>
      <w:r>
        <w:rPr>
          <w:color w:val="000000"/>
          <w:spacing w:val="0"/>
          <w:w w:val="100"/>
          <w:position w:val="0"/>
        </w:rPr>
        <w:t>(2).</w:t>
      </w:r>
      <w:r>
        <w:rPr>
          <w:color w:val="000000"/>
          <w:spacing w:val="0"/>
          <w:w w:val="100"/>
          <w:position w:val="0"/>
        </w:rPr>
        <w:t>按坏账计提方法分类披露</w:t>
      </w:r>
      <w:bookmarkEnd w:id="2322"/>
      <w:bookmarkEnd w:id="2323"/>
      <w:bookmarkEnd w:id="2324"/>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6860" w:right="0" w:firstLine="0"/>
        <w:jc w:val="left"/>
      </w:pPr>
      <w:r>
        <w:rPr>
          <w:color w:val="000000"/>
          <w:spacing w:val="0"/>
          <w:w w:val="100"/>
          <w:position w:val="0"/>
        </w:rPr>
        <w:t>单位：元币种：人民币</w:t>
      </w:r>
    </w:p>
    <w:tbl>
      <w:tblPr>
        <w:tblOverlap w:val="never"/>
        <w:jc w:val="center"/>
        <w:tblLayout w:type="fixed"/>
      </w:tblPr>
      <w:tblGrid>
        <w:gridCol w:w="840"/>
        <w:gridCol w:w="1104"/>
        <w:gridCol w:w="691"/>
        <w:gridCol w:w="1109"/>
        <w:gridCol w:w="552"/>
        <w:gridCol w:w="1109"/>
        <w:gridCol w:w="1104"/>
        <w:gridCol w:w="691"/>
        <w:gridCol w:w="1099"/>
        <w:gridCol w:w="557"/>
        <w:gridCol w:w="1109"/>
      </w:tblGrid>
      <w:tr>
        <w:trPr>
          <w:trHeight w:val="27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类别</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gridSpan w:val="5"/>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期初余额</w:t>
            </w:r>
          </w:p>
        </w:tc>
      </w:tr>
      <w:tr>
        <w:trPr>
          <w:trHeight w:val="235"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账面余额</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坏账准备</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w:t>
            </w:r>
          </w:p>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价值</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账面余额</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坏账准备</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00" w:firstLine="0"/>
              <w:jc w:val="right"/>
              <w:rPr>
                <w:sz w:val="14"/>
                <w:szCs w:val="14"/>
              </w:rPr>
            </w:pPr>
            <w:r>
              <w:rPr>
                <w:color w:val="000000"/>
                <w:spacing w:val="0"/>
                <w:w w:val="100"/>
                <w:position w:val="0"/>
                <w:sz w:val="14"/>
                <w:szCs w:val="14"/>
              </w:rPr>
              <w:t>账面</w:t>
            </w:r>
          </w:p>
          <w:p>
            <w:pPr>
              <w:pStyle w:val="Style23"/>
              <w:keepNext w:val="0"/>
              <w:keepLines w:val="0"/>
              <w:widowControl w:val="0"/>
              <w:shd w:val="clear" w:color="auto" w:fill="auto"/>
              <w:bidi w:val="0"/>
              <w:spacing w:before="0" w:after="0" w:line="240" w:lineRule="auto"/>
              <w:ind w:left="0" w:right="400" w:firstLine="0"/>
              <w:jc w:val="right"/>
              <w:rPr>
                <w:sz w:val="14"/>
                <w:szCs w:val="14"/>
              </w:rPr>
            </w:pPr>
            <w:r>
              <w:rPr>
                <w:color w:val="000000"/>
                <w:spacing w:val="0"/>
                <w:w w:val="100"/>
                <w:position w:val="0"/>
                <w:sz w:val="14"/>
                <w:szCs w:val="14"/>
              </w:rPr>
              <w:t>价值</w:t>
            </w:r>
          </w:p>
        </w:tc>
      </w:tr>
      <w:tr>
        <w:trPr>
          <w:trHeight w:val="59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4"/>
                <w:szCs w:val="14"/>
              </w:rPr>
            </w:pPr>
            <w:r>
              <w:rPr>
                <w:color w:val="000000"/>
                <w:spacing w:val="0"/>
                <w:w w:val="100"/>
                <w:position w:val="0"/>
                <w:sz w:val="14"/>
                <w:szCs w:val="14"/>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02" w:lineRule="exact"/>
              <w:ind w:left="0" w:right="0" w:firstLine="0"/>
              <w:jc w:val="center"/>
              <w:rPr>
                <w:sz w:val="14"/>
                <w:szCs w:val="14"/>
              </w:rPr>
            </w:pPr>
            <w:r>
              <w:rPr>
                <w:color w:val="000000"/>
                <w:spacing w:val="0"/>
                <w:w w:val="100"/>
                <w:position w:val="0"/>
                <w:sz w:val="14"/>
                <w:szCs w:val="14"/>
              </w:rPr>
              <w:t>比例 (%)</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金额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194" w:lineRule="exact"/>
              <w:ind w:left="0" w:right="0" w:firstLine="0"/>
              <w:jc w:val="center"/>
              <w:rPr>
                <w:sz w:val="14"/>
                <w:szCs w:val="14"/>
              </w:rPr>
            </w:pPr>
            <w:r>
              <w:rPr>
                <w:color w:val="000000"/>
                <w:spacing w:val="0"/>
                <w:w w:val="100"/>
                <w:position w:val="0"/>
                <w:sz w:val="14"/>
                <w:szCs w:val="14"/>
              </w:rPr>
              <w:t>计提 比例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380" w:firstLine="0"/>
              <w:jc w:val="right"/>
              <w:rPr>
                <w:sz w:val="14"/>
                <w:szCs w:val="14"/>
              </w:rPr>
            </w:pPr>
            <w:r>
              <w:rPr>
                <w:color w:val="000000"/>
                <w:spacing w:val="0"/>
                <w:w w:val="100"/>
                <w:position w:val="0"/>
                <w:sz w:val="14"/>
                <w:szCs w:val="14"/>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02" w:lineRule="exact"/>
              <w:ind w:left="0" w:right="0" w:firstLine="0"/>
              <w:jc w:val="center"/>
              <w:rPr>
                <w:sz w:val="14"/>
                <w:szCs w:val="14"/>
              </w:rPr>
            </w:pPr>
            <w:r>
              <w:rPr>
                <w:color w:val="000000"/>
                <w:spacing w:val="0"/>
                <w:w w:val="100"/>
                <w:position w:val="0"/>
                <w:sz w:val="14"/>
                <w:szCs w:val="14"/>
              </w:rPr>
              <w:t>比例 (%)</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金额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194" w:lineRule="exact"/>
              <w:ind w:left="0" w:right="0" w:firstLine="0"/>
              <w:jc w:val="center"/>
              <w:rPr>
                <w:sz w:val="14"/>
                <w:szCs w:val="14"/>
              </w:rPr>
            </w:pPr>
            <w:r>
              <w:rPr>
                <w:color w:val="000000"/>
                <w:spacing w:val="0"/>
                <w:w w:val="100"/>
                <w:position w:val="0"/>
                <w:sz w:val="14"/>
                <w:szCs w:val="14"/>
              </w:rPr>
              <w:t>计提 比例 (%)</w:t>
            </w:r>
          </w:p>
        </w:tc>
        <w:tc>
          <w:tcPr>
            <w:vMerge/>
            <w:tcBorders>
              <w:left w:val="single" w:sz="4"/>
              <w:right w:val="single" w:sz="4"/>
            </w:tcBorders>
            <w:shd w:val="clear" w:color="auto" w:fill="FFFFFF"/>
            <w:vAlign w:val="center"/>
          </w:tcPr>
          <w:p>
            <w:pPr/>
          </w:p>
        </w:tc>
      </w:tr>
      <w:tr>
        <w:trPr>
          <w:trHeight w:val="514"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按单项计</w:t>
            </w:r>
          </w:p>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提坏账准</w:t>
            </w:r>
          </w:p>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gridSpan w:val="11"/>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其中：</w:t>
            </w:r>
          </w:p>
        </w:tc>
      </w:tr>
      <w:tr>
        <w:trPr>
          <w:trHeight w:val="1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按组合计</w:t>
            </w:r>
          </w:p>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提坏账准</w:t>
            </w:r>
          </w:p>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备</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rPr>
                <w:sz w:val="11"/>
                <w:szCs w:val="11"/>
              </w:rPr>
            </w:pPr>
            <w:r>
              <w:rPr>
                <w:rFonts w:ascii="Arial" w:eastAsia="Arial" w:hAnsi="Arial" w:cs="Arial"/>
                <w:color w:val="000000"/>
                <w:spacing w:val="0"/>
                <w:w w:val="100"/>
                <w:position w:val="0"/>
                <w:sz w:val="11"/>
                <w:szCs w:val="11"/>
              </w:rPr>
              <w:t>189,265,122.9</w:t>
            </w:r>
          </w:p>
          <w:p>
            <w:pPr>
              <w:pStyle w:val="Style23"/>
              <w:keepNext w:val="0"/>
              <w:keepLines w:val="0"/>
              <w:widowControl w:val="0"/>
              <w:shd w:val="clear" w:color="auto" w:fill="auto"/>
              <w:bidi w:val="0"/>
              <w:spacing w:before="0" w:after="0" w:line="240" w:lineRule="auto"/>
              <w:ind w:left="0" w:right="0" w:firstLine="920"/>
              <w:jc w:val="left"/>
              <w:rPr>
                <w:sz w:val="11"/>
                <w:szCs w:val="11"/>
              </w:rPr>
            </w:pPr>
            <w:r>
              <w:rPr>
                <w:rFonts w:ascii="Arial" w:eastAsia="Arial" w:hAnsi="Arial" w:cs="Arial"/>
                <w:color w:val="000000"/>
                <w:spacing w:val="0"/>
                <w:w w:val="100"/>
                <w:position w:val="0"/>
                <w:sz w:val="11"/>
                <w:szCs w:val="11"/>
              </w:rPr>
              <w:t>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left"/>
              <w:rPr>
                <w:sz w:val="11"/>
                <w:szCs w:val="11"/>
              </w:rPr>
            </w:pPr>
            <w:r>
              <w:rPr>
                <w:rFonts w:ascii="Arial" w:eastAsia="Arial" w:hAnsi="Arial" w:cs="Arial"/>
                <w:color w:val="000000"/>
                <w:spacing w:val="0"/>
                <w:w w:val="100"/>
                <w:position w:val="0"/>
                <w:sz w:val="11"/>
                <w:szCs w:val="11"/>
              </w:rPr>
              <w:t>100.00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rPr>
                <w:sz w:val="11"/>
                <w:szCs w:val="11"/>
              </w:rPr>
            </w:pPr>
            <w:r>
              <w:rPr>
                <w:rFonts w:ascii="Arial" w:eastAsia="Arial" w:hAnsi="Arial" w:cs="Arial"/>
                <w:color w:val="000000"/>
                <w:spacing w:val="0"/>
                <w:w w:val="100"/>
                <w:position w:val="0"/>
                <w:sz w:val="11"/>
                <w:szCs w:val="11"/>
              </w:rPr>
              <w:t>14,448,238.99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left"/>
              <w:rPr>
                <w:sz w:val="11"/>
                <w:szCs w:val="11"/>
              </w:rPr>
            </w:pPr>
            <w:r>
              <w:rPr>
                <w:rFonts w:ascii="Arial" w:eastAsia="Arial" w:hAnsi="Arial" w:cs="Arial"/>
                <w:color w:val="000000"/>
                <w:spacing w:val="0"/>
                <w:w w:val="100"/>
                <w:position w:val="0"/>
                <w:sz w:val="11"/>
                <w:szCs w:val="11"/>
              </w:rPr>
              <w:t>7.63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rPr>
                <w:sz w:val="11"/>
                <w:szCs w:val="11"/>
              </w:rPr>
            </w:pPr>
            <w:r>
              <w:rPr>
                <w:rFonts w:ascii="Arial" w:eastAsia="Arial" w:hAnsi="Arial" w:cs="Arial"/>
                <w:color w:val="000000"/>
                <w:spacing w:val="0"/>
                <w:w w:val="100"/>
                <w:position w:val="0"/>
                <w:sz w:val="11"/>
                <w:szCs w:val="11"/>
              </w:rPr>
              <w:t>174,816,883.9</w:t>
            </w:r>
          </w:p>
          <w:p>
            <w:pPr>
              <w:pStyle w:val="Style23"/>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rPr>
              <w:t>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9" w:lineRule="auto"/>
              <w:ind w:left="0" w:right="0" w:firstLine="0"/>
              <w:jc w:val="right"/>
              <w:rPr>
                <w:sz w:val="11"/>
                <w:szCs w:val="11"/>
              </w:rPr>
            </w:pPr>
            <w:r>
              <w:rPr>
                <w:rFonts w:ascii="Arial" w:eastAsia="Arial" w:hAnsi="Arial" w:cs="Arial"/>
                <w:color w:val="000000"/>
                <w:spacing w:val="0"/>
                <w:w w:val="100"/>
                <w:position w:val="0"/>
                <w:sz w:val="11"/>
                <w:szCs w:val="11"/>
              </w:rPr>
              <w:t xml:space="preserve">125,008,384.4 </w:t>
            </w:r>
            <w:r>
              <w:rPr>
                <w:rFonts w:ascii="Arial" w:eastAsia="Arial" w:hAnsi="Arial" w:cs="Arial"/>
                <w:color w:val="000000"/>
                <w:spacing w:val="0"/>
                <w:w w:val="100"/>
                <w:position w:val="0"/>
                <w:sz w:val="11"/>
                <w:szCs w:val="11"/>
              </w:rPr>
              <w:t>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left"/>
              <w:rPr>
                <w:sz w:val="11"/>
                <w:szCs w:val="11"/>
              </w:rPr>
            </w:pPr>
            <w:r>
              <w:rPr>
                <w:rFonts w:ascii="Arial" w:eastAsia="Arial" w:hAnsi="Arial" w:cs="Arial"/>
                <w:color w:val="000000"/>
                <w:spacing w:val="0"/>
                <w:w w:val="100"/>
                <w:position w:val="0"/>
                <w:sz w:val="11"/>
                <w:szCs w:val="11"/>
              </w:rPr>
              <w:t>100.00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1"/>
                <w:szCs w:val="11"/>
              </w:rPr>
            </w:pPr>
            <w:r>
              <w:rPr>
                <w:rFonts w:ascii="Arial" w:eastAsia="Arial" w:hAnsi="Arial" w:cs="Arial"/>
                <w:color w:val="000000"/>
                <w:spacing w:val="0"/>
                <w:w w:val="100"/>
                <w:position w:val="0"/>
                <w:sz w:val="11"/>
                <w:szCs w:val="11"/>
              </w:rPr>
              <w:t>9,481,251.12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left"/>
              <w:rPr>
                <w:sz w:val="11"/>
                <w:szCs w:val="11"/>
              </w:rPr>
            </w:pPr>
            <w:r>
              <w:rPr>
                <w:rFonts w:ascii="Arial" w:eastAsia="Arial" w:hAnsi="Arial" w:cs="Arial"/>
                <w:color w:val="000000"/>
                <w:spacing w:val="0"/>
                <w:w w:val="100"/>
                <w:position w:val="0"/>
                <w:sz w:val="11"/>
                <w:szCs w:val="11"/>
              </w:rPr>
              <w:t>7.58</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rPr>
                <w:sz w:val="11"/>
                <w:szCs w:val="11"/>
              </w:rPr>
            </w:pPr>
            <w:r>
              <w:rPr>
                <w:rFonts w:ascii="Arial" w:eastAsia="Arial" w:hAnsi="Arial" w:cs="Arial"/>
                <w:color w:val="000000"/>
                <w:spacing w:val="0"/>
                <w:w w:val="100"/>
                <w:position w:val="0"/>
                <w:sz w:val="11"/>
                <w:szCs w:val="11"/>
              </w:rPr>
              <w:t>115,527,133.2</w:t>
            </w:r>
          </w:p>
          <w:p>
            <w:pPr>
              <w:pStyle w:val="Style23"/>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rPr>
              <w:t>8</w:t>
            </w:r>
          </w:p>
        </w:tc>
      </w:tr>
      <w:tr>
        <w:trPr>
          <w:trHeight w:val="178" w:hRule="exact"/>
        </w:trPr>
        <w:tc>
          <w:tcPr>
            <w:gridSpan w:val="11"/>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其中：</w:t>
            </w:r>
          </w:p>
        </w:tc>
      </w:tr>
      <w:tr>
        <w:trPr>
          <w:trHeight w:val="35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账龄组合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1"/>
                <w:szCs w:val="11"/>
              </w:rPr>
            </w:pPr>
            <w:r>
              <w:rPr>
                <w:rFonts w:ascii="Arial" w:eastAsia="Arial" w:hAnsi="Arial" w:cs="Arial"/>
                <w:color w:val="000000"/>
                <w:spacing w:val="0"/>
                <w:w w:val="100"/>
                <w:position w:val="0"/>
                <w:sz w:val="11"/>
                <w:szCs w:val="11"/>
              </w:rPr>
              <w:t>166,470,757.7</w:t>
            </w:r>
          </w:p>
          <w:p>
            <w:pPr>
              <w:pStyle w:val="Style23"/>
              <w:keepNext w:val="0"/>
              <w:keepLines w:val="0"/>
              <w:widowControl w:val="0"/>
              <w:shd w:val="clear" w:color="auto" w:fill="auto"/>
              <w:bidi w:val="0"/>
              <w:spacing w:before="0" w:after="0" w:line="240" w:lineRule="auto"/>
              <w:ind w:left="0" w:right="0" w:firstLine="920"/>
              <w:jc w:val="left"/>
              <w:rPr>
                <w:sz w:val="11"/>
                <w:szCs w:val="11"/>
              </w:rPr>
            </w:pPr>
            <w:r>
              <w:rPr>
                <w:rFonts w:ascii="Arial" w:eastAsia="Arial" w:hAnsi="Arial" w:cs="Arial"/>
                <w:color w:val="000000"/>
                <w:spacing w:val="0"/>
                <w:w w:val="100"/>
                <w:position w:val="0"/>
                <w:sz w:val="11"/>
                <w:szCs w:val="11"/>
              </w:rPr>
              <w:t>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left"/>
              <w:rPr>
                <w:sz w:val="11"/>
                <w:szCs w:val="11"/>
              </w:rPr>
            </w:pPr>
            <w:r>
              <w:rPr>
                <w:rFonts w:ascii="Arial" w:eastAsia="Arial" w:hAnsi="Arial" w:cs="Arial"/>
                <w:color w:val="000000"/>
                <w:spacing w:val="0"/>
                <w:w w:val="100"/>
                <w:position w:val="0"/>
                <w:sz w:val="11"/>
                <w:szCs w:val="11"/>
              </w:rPr>
              <w:t>87.96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rPr>
                <w:sz w:val="11"/>
                <w:szCs w:val="11"/>
              </w:rPr>
            </w:pPr>
            <w:r>
              <w:rPr>
                <w:rFonts w:ascii="Arial" w:eastAsia="Arial" w:hAnsi="Arial" w:cs="Arial"/>
                <w:color w:val="000000"/>
                <w:spacing w:val="0"/>
                <w:w w:val="100"/>
                <w:position w:val="0"/>
                <w:sz w:val="11"/>
                <w:szCs w:val="11"/>
              </w:rPr>
              <w:t>14,448,238.99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left"/>
              <w:rPr>
                <w:sz w:val="11"/>
                <w:szCs w:val="11"/>
              </w:rPr>
            </w:pPr>
            <w:r>
              <w:rPr>
                <w:rFonts w:ascii="Arial" w:eastAsia="Arial" w:hAnsi="Arial" w:cs="Arial"/>
                <w:color w:val="000000"/>
                <w:spacing w:val="0"/>
                <w:w w:val="100"/>
                <w:position w:val="0"/>
                <w:sz w:val="11"/>
                <w:szCs w:val="11"/>
              </w:rPr>
              <w:t>8.68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1"/>
                <w:szCs w:val="11"/>
              </w:rPr>
            </w:pPr>
            <w:r>
              <w:rPr>
                <w:rFonts w:ascii="Arial" w:eastAsia="Arial" w:hAnsi="Arial" w:cs="Arial"/>
                <w:color w:val="000000"/>
                <w:spacing w:val="0"/>
                <w:w w:val="100"/>
                <w:position w:val="0"/>
                <w:sz w:val="11"/>
                <w:szCs w:val="11"/>
              </w:rPr>
              <w:t>152,022,518.7</w:t>
            </w:r>
          </w:p>
          <w:p>
            <w:pPr>
              <w:pStyle w:val="Style23"/>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rPr>
              <w:t>102,527,175.8</w:t>
            </w:r>
          </w:p>
          <w:p>
            <w:pPr>
              <w:pStyle w:val="Style23"/>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rPr>
              <w:t>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left"/>
              <w:rPr>
                <w:sz w:val="11"/>
                <w:szCs w:val="11"/>
              </w:rPr>
            </w:pPr>
            <w:r>
              <w:rPr>
                <w:rFonts w:ascii="Arial" w:eastAsia="Arial" w:hAnsi="Arial" w:cs="Arial"/>
                <w:color w:val="000000"/>
                <w:spacing w:val="0"/>
                <w:w w:val="100"/>
                <w:position w:val="0"/>
                <w:sz w:val="11"/>
                <w:szCs w:val="11"/>
              </w:rPr>
              <w:t>82.02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1"/>
                <w:szCs w:val="11"/>
              </w:rPr>
            </w:pPr>
            <w:r>
              <w:rPr>
                <w:rFonts w:ascii="Arial" w:eastAsia="Arial" w:hAnsi="Arial" w:cs="Arial"/>
                <w:color w:val="000000"/>
                <w:spacing w:val="0"/>
                <w:w w:val="100"/>
                <w:position w:val="0"/>
                <w:sz w:val="11"/>
                <w:szCs w:val="11"/>
              </w:rPr>
              <w:t>9,481,251.12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left"/>
              <w:rPr>
                <w:sz w:val="11"/>
                <w:szCs w:val="11"/>
              </w:rPr>
            </w:pPr>
            <w:r>
              <w:rPr>
                <w:rFonts w:ascii="Arial" w:eastAsia="Arial" w:hAnsi="Arial" w:cs="Arial"/>
                <w:color w:val="000000"/>
                <w:spacing w:val="0"/>
                <w:w w:val="100"/>
                <w:position w:val="0"/>
                <w:sz w:val="11"/>
                <w:szCs w:val="11"/>
              </w:rPr>
              <w:t>9.25</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rPr>
                <w:sz w:val="11"/>
                <w:szCs w:val="11"/>
              </w:rPr>
            </w:pPr>
            <w:r>
              <w:rPr>
                <w:rFonts w:ascii="Arial" w:eastAsia="Arial" w:hAnsi="Arial" w:cs="Arial"/>
                <w:color w:val="000000"/>
                <w:spacing w:val="0"/>
                <w:w w:val="100"/>
                <w:position w:val="0"/>
                <w:sz w:val="11"/>
                <w:szCs w:val="11"/>
              </w:rPr>
              <w:t>93,045,924.70</w:t>
            </w:r>
          </w:p>
        </w:tc>
      </w:tr>
      <w:tr>
        <w:trPr>
          <w:trHeight w:val="35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168" w:lineRule="exact"/>
              <w:ind w:left="0" w:right="0" w:firstLine="0"/>
              <w:jc w:val="left"/>
              <w:rPr>
                <w:sz w:val="13"/>
                <w:szCs w:val="13"/>
              </w:rPr>
            </w:pPr>
            <w:r>
              <w:rPr>
                <w:color w:val="000000"/>
                <w:spacing w:val="0"/>
                <w:w w:val="100"/>
                <w:position w:val="0"/>
                <w:sz w:val="13"/>
                <w:szCs w:val="13"/>
              </w:rPr>
              <w:t>合并范围 内往来</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rPr>
                <w:sz w:val="11"/>
                <w:szCs w:val="11"/>
              </w:rPr>
            </w:pPr>
            <w:r>
              <w:rPr>
                <w:rFonts w:ascii="Arial" w:eastAsia="Arial" w:hAnsi="Arial" w:cs="Arial"/>
                <w:color w:val="000000"/>
                <w:spacing w:val="0"/>
                <w:w w:val="100"/>
                <w:position w:val="0"/>
                <w:sz w:val="11"/>
                <w:szCs w:val="11"/>
              </w:rPr>
              <w:t>22,794,365.19</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left"/>
              <w:rPr>
                <w:sz w:val="11"/>
                <w:szCs w:val="11"/>
              </w:rPr>
            </w:pPr>
            <w:r>
              <w:rPr>
                <w:rFonts w:ascii="Arial" w:eastAsia="Arial" w:hAnsi="Arial" w:cs="Arial"/>
                <w:color w:val="000000"/>
                <w:spacing w:val="0"/>
                <w:w w:val="100"/>
                <w:position w:val="0"/>
                <w:sz w:val="11"/>
                <w:szCs w:val="11"/>
              </w:rPr>
              <w:t>12.04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rPr>
                <w:sz w:val="11"/>
                <w:szCs w:val="11"/>
              </w:rPr>
            </w:pPr>
            <w:r>
              <w:rPr>
                <w:rFonts w:ascii="Arial" w:eastAsia="Arial" w:hAnsi="Arial" w:cs="Arial"/>
                <w:color w:val="000000"/>
                <w:spacing w:val="0"/>
                <w:w w:val="100"/>
                <w:position w:val="0"/>
                <w:sz w:val="11"/>
                <w:szCs w:val="11"/>
              </w:rPr>
              <w:t>22,794,365.19</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rPr>
              <w:t>22,481,208.58</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left"/>
              <w:rPr>
                <w:sz w:val="11"/>
                <w:szCs w:val="11"/>
              </w:rPr>
            </w:pPr>
            <w:r>
              <w:rPr>
                <w:rFonts w:ascii="Arial" w:eastAsia="Arial" w:hAnsi="Arial" w:cs="Arial"/>
                <w:color w:val="000000"/>
                <w:spacing w:val="0"/>
                <w:w w:val="100"/>
                <w:position w:val="0"/>
                <w:sz w:val="11"/>
                <w:szCs w:val="11"/>
              </w:rPr>
              <w:t>17.98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rPr>
                <w:sz w:val="11"/>
                <w:szCs w:val="11"/>
              </w:rPr>
            </w:pPr>
            <w:r>
              <w:rPr>
                <w:rFonts w:ascii="Arial" w:eastAsia="Arial" w:hAnsi="Arial" w:cs="Arial"/>
                <w:color w:val="000000"/>
                <w:spacing w:val="0"/>
                <w:w w:val="100"/>
                <w:position w:val="0"/>
                <w:sz w:val="11"/>
                <w:szCs w:val="11"/>
              </w:rPr>
              <w:t>22,481,208.58</w:t>
            </w:r>
          </w:p>
        </w:tc>
      </w:tr>
    </w:tbl>
    <w:p>
      <w:pPr>
        <w:spacing w:lineRule="exact" w:line="1"/>
        <w:rPr>
          <w:sz w:val="2"/>
          <w:szCs w:val="2"/>
        </w:rPr>
      </w:pPr>
      <w:r>
        <w:br w:type="page"/>
      </w:r>
    </w:p>
    <w:tbl>
      <w:tblPr>
        <w:tblOverlap w:val="never"/>
        <w:jc w:val="center"/>
        <w:tblLayout w:type="fixed"/>
      </w:tblPr>
      <w:tblGrid>
        <w:gridCol w:w="840"/>
        <w:gridCol w:w="1104"/>
        <w:gridCol w:w="691"/>
        <w:gridCol w:w="1109"/>
        <w:gridCol w:w="552"/>
        <w:gridCol w:w="1109"/>
        <w:gridCol w:w="1104"/>
        <w:gridCol w:w="691"/>
        <w:gridCol w:w="1099"/>
        <w:gridCol w:w="557"/>
        <w:gridCol w:w="1109"/>
      </w:tblGrid>
      <w:tr>
        <w:trPr>
          <w:trHeight w:val="36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rPr>
              <w:t>189,265,122.9</w:t>
            </w:r>
          </w:p>
          <w:p>
            <w:pPr>
              <w:pStyle w:val="Style23"/>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rPr>
              <w:t>4</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1"/>
                <w:szCs w:val="11"/>
              </w:rPr>
            </w:pPr>
            <w:r>
              <w:rPr>
                <w:rFonts w:ascii="Arial" w:eastAsia="Arial" w:hAnsi="Arial" w:cs="Arial"/>
                <w:color w:val="000000"/>
                <w:spacing w:val="0"/>
                <w:w w:val="100"/>
                <w:position w:val="0"/>
                <w:sz w:val="11"/>
                <w:szCs w:val="11"/>
              </w:rPr>
              <w:t>/</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1"/>
                <w:szCs w:val="11"/>
              </w:rPr>
            </w:pPr>
            <w:r>
              <w:rPr>
                <w:rFonts w:ascii="Arial" w:eastAsia="Arial" w:hAnsi="Arial" w:cs="Arial"/>
                <w:color w:val="000000"/>
                <w:spacing w:val="0"/>
                <w:w w:val="100"/>
                <w:position w:val="0"/>
                <w:sz w:val="11"/>
                <w:szCs w:val="11"/>
              </w:rPr>
              <w:t>14,448,238.99</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1"/>
                <w:szCs w:val="11"/>
              </w:rPr>
            </w:pPr>
            <w:r>
              <w:rPr>
                <w:rFonts w:ascii="Arial" w:eastAsia="Arial" w:hAnsi="Arial" w:cs="Arial"/>
                <w:color w:val="000000"/>
                <w:spacing w:val="0"/>
                <w:w w:val="100"/>
                <w:position w:val="0"/>
                <w:sz w:val="11"/>
                <w:szCs w:val="11"/>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rPr>
              <w:t>174,816,883.9</w:t>
            </w:r>
          </w:p>
          <w:p>
            <w:pPr>
              <w:pStyle w:val="Style23"/>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rPr>
              <w:t>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9" w:lineRule="auto"/>
              <w:ind w:left="0" w:right="0" w:firstLine="0"/>
              <w:jc w:val="right"/>
              <w:rPr>
                <w:sz w:val="11"/>
                <w:szCs w:val="11"/>
              </w:rPr>
            </w:pPr>
            <w:r>
              <w:rPr>
                <w:rFonts w:ascii="Arial" w:eastAsia="Arial" w:hAnsi="Arial" w:cs="Arial"/>
                <w:color w:val="000000"/>
                <w:spacing w:val="0"/>
                <w:w w:val="100"/>
                <w:position w:val="0"/>
                <w:sz w:val="11"/>
                <w:szCs w:val="11"/>
              </w:rPr>
              <w:t xml:space="preserve">125,008,384.4 </w:t>
            </w:r>
            <w:r>
              <w:rPr>
                <w:rFonts w:ascii="Arial" w:eastAsia="Arial" w:hAnsi="Arial" w:cs="Arial"/>
                <w:color w:val="000000"/>
                <w:spacing w:val="0"/>
                <w:w w:val="100"/>
                <w:position w:val="0"/>
                <w:sz w:val="11"/>
                <w:szCs w:val="11"/>
              </w:rPr>
              <w:t>0</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1"/>
                <w:szCs w:val="11"/>
              </w:rPr>
            </w:pPr>
            <w:r>
              <w:rPr>
                <w:rFonts w:ascii="Arial" w:eastAsia="Arial" w:hAnsi="Arial" w:cs="Arial"/>
                <w:color w:val="000000"/>
                <w:spacing w:val="0"/>
                <w:w w:val="100"/>
                <w:position w:val="0"/>
                <w:sz w:val="11"/>
                <w:szCs w:val="11"/>
              </w:rPr>
              <w:t>/</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rPr>
              <w:t>9,481,251.12</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left"/>
              <w:rPr>
                <w:sz w:val="11"/>
                <w:szCs w:val="11"/>
              </w:rPr>
            </w:pPr>
            <w:r>
              <w:rPr>
                <w:rFonts w:ascii="Arial" w:eastAsia="Arial" w:hAnsi="Arial" w:cs="Arial"/>
                <w:color w:val="000000"/>
                <w:spacing w:val="0"/>
                <w:w w:val="100"/>
                <w:position w:val="0"/>
                <w:sz w:val="11"/>
                <w:szCs w:val="11"/>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rPr>
              <w:t>115,527,133.2</w:t>
            </w:r>
          </w:p>
          <w:p>
            <w:pPr>
              <w:pStyle w:val="Style23"/>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000000"/>
                <w:spacing w:val="0"/>
                <w:w w:val="100"/>
                <w:position w:val="0"/>
                <w:sz w:val="11"/>
                <w:szCs w:val="11"/>
              </w:rPr>
              <w:t>8</w:t>
            </w:r>
          </w:p>
        </w:tc>
      </w:tr>
    </w:tbl>
    <w:p>
      <w:pPr>
        <w:widowControl w:val="0"/>
        <w:spacing w:after="239" w:line="1" w:lineRule="exact"/>
      </w:pPr>
    </w:p>
    <w:p>
      <w:pPr>
        <w:pStyle w:val="Style5"/>
        <w:keepNext w:val="0"/>
        <w:keepLines w:val="0"/>
        <w:widowControl w:val="0"/>
        <w:shd w:val="clear" w:color="auto" w:fill="auto"/>
        <w:bidi w:val="0"/>
        <w:spacing w:before="0" w:after="580" w:line="269" w:lineRule="exact"/>
        <w:ind w:left="440" w:right="0" w:firstLine="0"/>
        <w:jc w:val="left"/>
      </w:pPr>
      <w:r>
        <w:rPr>
          <w:color w:val="000000"/>
          <w:spacing w:val="0"/>
          <w:w w:val="100"/>
          <w:position w:val="0"/>
        </w:rPr>
        <w:t>按单项计提坏账准备: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440"/>
        <w:jc w:val="left"/>
      </w:pPr>
      <w:r>
        <w:rPr>
          <w:color w:val="000000"/>
          <w:spacing w:val="0"/>
          <w:w w:val="100"/>
          <w:position w:val="0"/>
        </w:rPr>
        <w:t>按组合计提坏账准备：</w:t>
      </w:r>
    </w:p>
    <w:p>
      <w:pPr>
        <w:pStyle w:val="Style5"/>
        <w:keepNext w:val="0"/>
        <w:keepLines w:val="0"/>
        <w:widowControl w:val="0"/>
        <w:shd w:val="clear" w:color="auto" w:fill="auto"/>
        <w:bidi w:val="0"/>
        <w:spacing w:before="0" w:after="40" w:line="240" w:lineRule="auto"/>
        <w:ind w:left="0" w:right="0" w:firstLine="44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40" w:lineRule="auto"/>
        <w:ind w:left="0" w:right="0" w:firstLine="440"/>
        <w:jc w:val="left"/>
      </w:pPr>
      <w:r>
        <w:rPr>
          <w:color w:val="000000"/>
          <w:spacing w:val="0"/>
          <w:w w:val="100"/>
          <w:position w:val="0"/>
        </w:rPr>
        <w:t>组合计提项目：账龄组合</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单位：元币种：人民币</w:t>
      </w:r>
    </w:p>
    <w:tbl>
      <w:tblPr>
        <w:tblOverlap w:val="never"/>
        <w:jc w:val="center"/>
        <w:tblLayout w:type="fixed"/>
      </w:tblPr>
      <w:tblGrid>
        <w:gridCol w:w="2050"/>
        <w:gridCol w:w="2251"/>
        <w:gridCol w:w="2294"/>
        <w:gridCol w:w="2242"/>
      </w:tblGrid>
      <w:tr>
        <w:trPr>
          <w:trHeight w:val="283"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135,602,174.56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6,780, </w:t>
            </w:r>
            <w:r>
              <w:rPr>
                <w:color w:val="000000"/>
                <w:spacing w:val="0"/>
                <w:w w:val="100"/>
                <w:position w:val="0"/>
                <w:sz w:val="18"/>
                <w:szCs w:val="18"/>
              </w:rPr>
              <w:t xml:space="preserve">108. </w:t>
            </w:r>
            <w:r>
              <w:rPr>
                <w:color w:val="000000"/>
                <w:spacing w:val="0"/>
                <w:w w:val="100"/>
                <w:position w:val="0"/>
                <w:sz w:val="18"/>
                <w:szCs w:val="18"/>
              </w:rPr>
              <w:t>73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17,244,076.82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1,724, </w:t>
            </w:r>
            <w:r>
              <w:rPr>
                <w:color w:val="000000"/>
                <w:spacing w:val="0"/>
                <w:w w:val="100"/>
                <w:position w:val="0"/>
                <w:sz w:val="18"/>
                <w:szCs w:val="18"/>
              </w:rPr>
              <w:t xml:space="preserve">407. </w:t>
            </w:r>
            <w:r>
              <w:rPr>
                <w:color w:val="000000"/>
                <w:spacing w:val="0"/>
                <w:w w:val="100"/>
                <w:position w:val="0"/>
                <w:sz w:val="18"/>
                <w:szCs w:val="18"/>
              </w:rPr>
              <w:t>68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10.00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5,793, </w:t>
            </w:r>
            <w:r>
              <w:rPr>
                <w:color w:val="000000"/>
                <w:spacing w:val="0"/>
                <w:w w:val="100"/>
                <w:position w:val="0"/>
                <w:sz w:val="18"/>
                <w:szCs w:val="18"/>
              </w:rPr>
              <w:t xml:space="preserve">280. </w:t>
            </w:r>
            <w:r>
              <w:rPr>
                <w:color w:val="000000"/>
                <w:spacing w:val="0"/>
                <w:w w:val="100"/>
                <w:position w:val="0"/>
                <w:sz w:val="18"/>
                <w:szCs w:val="18"/>
              </w:rPr>
              <w:t>47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1,158, </w:t>
            </w:r>
            <w:r>
              <w:rPr>
                <w:color w:val="000000"/>
                <w:spacing w:val="0"/>
                <w:w w:val="100"/>
                <w:position w:val="0"/>
                <w:sz w:val="18"/>
                <w:szCs w:val="18"/>
              </w:rPr>
              <w:t xml:space="preserve">656. </w:t>
            </w:r>
            <w:r>
              <w:rPr>
                <w:color w:val="000000"/>
                <w:spacing w:val="0"/>
                <w:w w:val="100"/>
                <w:position w:val="0"/>
                <w:sz w:val="18"/>
                <w:szCs w:val="18"/>
              </w:rPr>
              <w:t>09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20.00</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4,971,787.43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2,485, </w:t>
            </w:r>
            <w:r>
              <w:rPr>
                <w:color w:val="000000"/>
                <w:spacing w:val="0"/>
                <w:w w:val="100"/>
                <w:position w:val="0"/>
                <w:sz w:val="18"/>
                <w:szCs w:val="18"/>
              </w:rPr>
              <w:t xml:space="preserve">893. </w:t>
            </w:r>
            <w:r>
              <w:rPr>
                <w:color w:val="000000"/>
                <w:spacing w:val="0"/>
                <w:w w:val="100"/>
                <w:position w:val="0"/>
                <w:sz w:val="18"/>
                <w:szCs w:val="18"/>
              </w:rPr>
              <w:t>71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50.00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2,801,328.47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2,241,062.78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80.00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58,110.00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58,110.00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166,470,757.75</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14,448,238.99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69" w:lineRule="exact"/>
        <w:ind w:left="0" w:right="0" w:firstLine="0"/>
        <w:jc w:val="left"/>
        <w:rPr>
          <w:sz w:val="20"/>
          <w:szCs w:val="20"/>
        </w:rPr>
      </w:pPr>
      <w:r>
        <w:rPr>
          <w:rFonts w:ascii="SimSun" w:eastAsia="SimSun" w:hAnsi="SimSun" w:cs="SimSun"/>
          <w:color w:val="000000"/>
          <w:spacing w:val="0"/>
          <w:w w:val="100"/>
          <w:position w:val="0"/>
          <w:sz w:val="20"/>
          <w:szCs w:val="20"/>
        </w:rPr>
        <w:t>按组合计提坏账的确认标准及说明: 口适用</w:t>
      </w:r>
      <w:r>
        <w:rPr>
          <w:rFonts w:ascii="SimSun" w:eastAsia="SimSun" w:hAnsi="SimSun" w:cs="SimSun"/>
          <w:color w:val="000000"/>
          <w:spacing w:val="0"/>
          <w:w w:val="100"/>
          <w:position w:val="0"/>
          <w:sz w:val="18"/>
          <w:szCs w:val="18"/>
        </w:rPr>
        <w:t>J</w:t>
      </w:r>
      <w:r>
        <w:rPr>
          <w:rFonts w:ascii="SimSun" w:eastAsia="SimSun" w:hAnsi="SimSun" w:cs="SimSun"/>
          <w:color w:val="000000"/>
          <w:spacing w:val="0"/>
          <w:w w:val="100"/>
          <w:position w:val="0"/>
          <w:sz w:val="20"/>
          <w:szCs w:val="20"/>
        </w:rPr>
        <w:t>不适用</w:t>
      </w:r>
    </w:p>
    <w:p>
      <w:pPr>
        <w:widowControl w:val="0"/>
        <w:spacing w:after="239" w:line="1" w:lineRule="exact"/>
      </w:pPr>
    </w:p>
    <w:p>
      <w:pPr>
        <w:pStyle w:val="Style5"/>
        <w:keepNext w:val="0"/>
        <w:keepLines w:val="0"/>
        <w:widowControl w:val="0"/>
        <w:shd w:val="clear" w:color="auto" w:fill="auto"/>
        <w:bidi w:val="0"/>
        <w:spacing w:before="0" w:after="340" w:line="264" w:lineRule="exact"/>
        <w:ind w:left="44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251"/>
        </w:numPr>
        <w:shd w:val="clear" w:color="auto" w:fill="auto"/>
        <w:bidi w:val="0"/>
        <w:spacing w:before="0" w:after="40" w:line="264" w:lineRule="exact"/>
        <w:ind w:left="440" w:right="0" w:firstLine="0"/>
        <w:jc w:val="left"/>
      </w:pPr>
      <w:bookmarkStart w:id="2325" w:name="bookmark2325"/>
      <w:bookmarkStart w:id="2326" w:name="bookmark2326"/>
      <w:bookmarkStart w:id="2327" w:name="bookmark2327"/>
      <w:bookmarkStart w:id="2328" w:name="bookmark2328"/>
      <w:bookmarkEnd w:id="2327"/>
      <w:r>
        <w:rPr>
          <w:color w:val="000000"/>
          <w:spacing w:val="0"/>
          <w:w w:val="100"/>
          <w:position w:val="0"/>
        </w:rPr>
        <w:t>.</w:t>
      </w:r>
      <w:r>
        <w:rPr>
          <w:color w:val="000000"/>
          <w:spacing w:val="0"/>
          <w:w w:val="100"/>
          <w:position w:val="0"/>
        </w:rPr>
        <w:t>坏账准备的情况</w:t>
      </w:r>
      <w:bookmarkEnd w:id="2325"/>
      <w:bookmarkEnd w:id="2326"/>
      <w:bookmarkEnd w:id="2328"/>
    </w:p>
    <w:p>
      <w:pPr>
        <w:pStyle w:val="Style5"/>
        <w:keepNext w:val="0"/>
        <w:keepLines w:val="0"/>
        <w:widowControl w:val="0"/>
        <w:shd w:val="clear" w:color="auto" w:fill="auto"/>
        <w:bidi w:val="0"/>
        <w:spacing w:before="0" w:after="40" w:line="264" w:lineRule="exact"/>
        <w:ind w:left="44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单位：元币种：人民币</w:t>
      </w:r>
    </w:p>
    <w:tbl>
      <w:tblPr>
        <w:tblOverlap w:val="never"/>
        <w:jc w:val="center"/>
        <w:tblLayout w:type="fixed"/>
      </w:tblPr>
      <w:tblGrid>
        <w:gridCol w:w="1051"/>
        <w:gridCol w:w="1483"/>
        <w:gridCol w:w="1594"/>
        <w:gridCol w:w="811"/>
        <w:gridCol w:w="1488"/>
        <w:gridCol w:w="811"/>
        <w:gridCol w:w="1598"/>
      </w:tblGrid>
      <w:tr>
        <w:trPr>
          <w:trHeight w:val="283"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8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收回</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或转</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right"/>
            </w:pPr>
            <w:r>
              <w:rPr>
                <w:color w:val="000000"/>
                <w:spacing w:val="0"/>
                <w:w w:val="100"/>
                <w:position w:val="0"/>
              </w:rPr>
              <w:t>其他</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变动</w:t>
            </w:r>
          </w:p>
        </w:tc>
        <w:tc>
          <w:tcPr>
            <w:vMerge/>
            <w:tcBorders>
              <w:left w:val="single" w:sz="4"/>
              <w:right w:val="single" w:sz="4"/>
            </w:tcBorders>
            <w:shd w:val="clear" w:color="auto" w:fill="FFFFFF"/>
            <w:vAlign w:val="center"/>
          </w:tcPr>
          <w:p>
            <w:pPr/>
          </w:p>
        </w:tc>
      </w:tr>
      <w:tr>
        <w:trPr>
          <w:trHeight w:val="8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按组合</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计提坏</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账准备</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9,481,251.12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11,429,495.80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6,462, </w:t>
            </w:r>
            <w:r>
              <w:rPr>
                <w:color w:val="000000"/>
                <w:spacing w:val="0"/>
                <w:w w:val="100"/>
                <w:position w:val="0"/>
                <w:sz w:val="18"/>
                <w:szCs w:val="18"/>
              </w:rPr>
              <w:t xml:space="preserve">507. </w:t>
            </w:r>
            <w:r>
              <w:rPr>
                <w:color w:val="000000"/>
                <w:spacing w:val="0"/>
                <w:w w:val="100"/>
                <w:position w:val="0"/>
                <w:sz w:val="18"/>
                <w:szCs w:val="18"/>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14,448,238.99</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9,481,251.12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11,429,495.80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6,462, </w:t>
            </w:r>
            <w:r>
              <w:rPr>
                <w:color w:val="000000"/>
                <w:spacing w:val="0"/>
                <w:w w:val="100"/>
                <w:position w:val="0"/>
                <w:sz w:val="18"/>
                <w:szCs w:val="18"/>
              </w:rPr>
              <w:t xml:space="preserve">507. </w:t>
            </w:r>
            <w:r>
              <w:rPr>
                <w:color w:val="000000"/>
                <w:spacing w:val="0"/>
                <w:w w:val="100"/>
                <w:position w:val="0"/>
                <w:sz w:val="18"/>
                <w:szCs w:val="18"/>
              </w:rPr>
              <w:t>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14,448,238.99</w:t>
            </w:r>
          </w:p>
        </w:tc>
      </w:tr>
    </w:tbl>
    <w:p>
      <w:pPr>
        <w:widowControl w:val="0"/>
        <w:spacing w:after="239" w:line="1" w:lineRule="exact"/>
      </w:pPr>
    </w:p>
    <w:p>
      <w:pPr>
        <w:pStyle w:val="Style5"/>
        <w:keepNext w:val="0"/>
        <w:keepLines w:val="0"/>
        <w:widowControl w:val="0"/>
        <w:shd w:val="clear" w:color="auto" w:fill="auto"/>
        <w:bidi w:val="0"/>
        <w:spacing w:before="0" w:after="640" w:line="259" w:lineRule="exact"/>
        <w:ind w:left="440" w:right="0" w:firstLine="0"/>
        <w:jc w:val="left"/>
      </w:pPr>
      <w:r>
        <w:rPr>
          <w:color w:val="000000"/>
          <w:spacing w:val="0"/>
          <w:w w:val="100"/>
          <w:position w:val="0"/>
        </w:rPr>
        <w:t>其中本期坏账准备收回或转回金额重要的: 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251"/>
        </w:numPr>
        <w:shd w:val="clear" w:color="auto" w:fill="auto"/>
        <w:bidi w:val="0"/>
        <w:spacing w:before="0" w:after="100" w:line="240" w:lineRule="auto"/>
        <w:ind w:left="0" w:right="0" w:firstLine="440"/>
        <w:jc w:val="left"/>
      </w:pPr>
      <w:bookmarkStart w:id="2329" w:name="bookmark2329"/>
      <w:bookmarkStart w:id="2330" w:name="bookmark2330"/>
      <w:bookmarkStart w:id="2331" w:name="bookmark2331"/>
      <w:bookmarkStart w:id="2332" w:name="bookmark2332"/>
      <w:bookmarkEnd w:id="2331"/>
      <w:r>
        <w:rPr>
          <w:color w:val="000000"/>
          <w:spacing w:val="0"/>
          <w:w w:val="100"/>
          <w:position w:val="0"/>
        </w:rPr>
        <w:t>.</w:t>
      </w:r>
      <w:r>
        <w:rPr>
          <w:color w:val="000000"/>
          <w:spacing w:val="0"/>
          <w:w w:val="100"/>
          <w:position w:val="0"/>
        </w:rPr>
        <w:t>本期实际核销的应收账款情况</w:t>
      </w:r>
      <w:bookmarkEnd w:id="2329"/>
      <w:bookmarkEnd w:id="2330"/>
      <w:bookmarkEnd w:id="2332"/>
    </w:p>
    <w:p>
      <w:pPr>
        <w:pStyle w:val="Style5"/>
        <w:keepNext w:val="0"/>
        <w:keepLines w:val="0"/>
        <w:widowControl w:val="0"/>
        <w:shd w:val="clear" w:color="auto" w:fill="auto"/>
        <w:bidi w:val="0"/>
        <w:spacing w:before="0" w:after="4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440"/>
        <w:jc w:val="left"/>
      </w:pPr>
      <w:r>
        <w:rPr>
          <w:color w:val="000000"/>
          <w:spacing w:val="0"/>
          <w:w w:val="100"/>
          <w:position w:val="0"/>
        </w:rPr>
        <w:t>其中重要的应收账款核销情况</w:t>
      </w:r>
    </w:p>
    <w:p>
      <w:pPr>
        <w:pStyle w:val="Style5"/>
        <w:keepNext w:val="0"/>
        <w:keepLines w:val="0"/>
        <w:widowControl w:val="0"/>
        <w:shd w:val="clear" w:color="auto" w:fill="auto"/>
        <w:bidi w:val="0"/>
        <w:spacing w:before="0" w:after="60" w:line="240" w:lineRule="auto"/>
        <w:ind w:left="0" w:right="0" w:firstLine="4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251"/>
        </w:numPr>
        <w:shd w:val="clear" w:color="auto" w:fill="auto"/>
        <w:bidi w:val="0"/>
        <w:spacing w:before="0" w:after="100" w:line="240" w:lineRule="auto"/>
        <w:ind w:left="0" w:right="0" w:firstLine="440"/>
        <w:jc w:val="left"/>
      </w:pPr>
      <w:bookmarkStart w:id="2333" w:name="bookmark2333"/>
      <w:bookmarkStart w:id="2334" w:name="bookmark2334"/>
      <w:bookmarkStart w:id="2335" w:name="bookmark2335"/>
      <w:bookmarkStart w:id="2336" w:name="bookmark2336"/>
      <w:bookmarkEnd w:id="2335"/>
      <w:r>
        <w:rPr>
          <w:color w:val="000000"/>
          <w:spacing w:val="0"/>
          <w:w w:val="100"/>
          <w:position w:val="0"/>
        </w:rPr>
        <w:t>.</w:t>
      </w:r>
      <w:r>
        <w:rPr>
          <w:color w:val="000000"/>
          <w:spacing w:val="0"/>
          <w:w w:val="100"/>
          <w:position w:val="0"/>
        </w:rPr>
        <w:t>按欠款方归集的期末余额前五名的应收账款情况</w:t>
      </w:r>
      <w:bookmarkEnd w:id="2333"/>
      <w:bookmarkEnd w:id="2334"/>
      <w:bookmarkEnd w:id="2336"/>
    </w:p>
    <w:p>
      <w:pPr>
        <w:pStyle w:val="Style5"/>
        <w:keepNext w:val="0"/>
        <w:keepLines w:val="0"/>
        <w:widowControl w:val="0"/>
        <w:shd w:val="clear" w:color="auto" w:fill="auto"/>
        <w:bidi w:val="0"/>
        <w:spacing w:before="0" w:after="40" w:line="240" w:lineRule="auto"/>
        <w:ind w:left="0" w:right="0" w:firstLine="440"/>
        <w:jc w:val="both"/>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单位：元币种：人民币</w:t>
      </w:r>
    </w:p>
    <w:tbl>
      <w:tblPr>
        <w:tblOverlap w:val="never"/>
        <w:jc w:val="center"/>
        <w:tblLayout w:type="fixed"/>
      </w:tblPr>
      <w:tblGrid>
        <w:gridCol w:w="3259"/>
        <w:gridCol w:w="1968"/>
        <w:gridCol w:w="2074"/>
        <w:gridCol w:w="1526"/>
      </w:tblGrid>
      <w:tr>
        <w:trPr>
          <w:trHeight w:val="5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占应收账款期末余 额合计数的比例(%)</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坏账准备期末 余额</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成都致远祥泰软件科技有限公 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8,212, </w:t>
            </w:r>
            <w:r>
              <w:rPr>
                <w:color w:val="000000"/>
                <w:spacing w:val="0"/>
                <w:w w:val="100"/>
                <w:position w:val="0"/>
                <w:sz w:val="18"/>
                <w:szCs w:val="18"/>
              </w:rPr>
              <w:t xml:space="preserve">586. </w:t>
            </w:r>
            <w:r>
              <w:rPr>
                <w:color w:val="000000"/>
                <w:spacing w:val="0"/>
                <w:w w:val="100"/>
                <w:position w:val="0"/>
                <w:sz w:val="18"/>
                <w:szCs w:val="18"/>
              </w:rPr>
              <w:t>50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4.34</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西安致远协创信息技术有限公 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7,406, </w:t>
            </w:r>
            <w:r>
              <w:rPr>
                <w:color w:val="000000"/>
                <w:spacing w:val="0"/>
                <w:w w:val="100"/>
                <w:position w:val="0"/>
                <w:sz w:val="18"/>
                <w:szCs w:val="18"/>
              </w:rPr>
              <w:t xml:space="preserve">370. </w:t>
            </w:r>
            <w:r>
              <w:rPr>
                <w:color w:val="000000"/>
                <w:spacing w:val="0"/>
                <w:w w:val="100"/>
                <w:position w:val="0"/>
                <w:sz w:val="18"/>
                <w:szCs w:val="18"/>
              </w:rPr>
              <w:t>15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3.91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广州致远协创软件有限公司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7,066, </w:t>
            </w:r>
            <w:r>
              <w:rPr>
                <w:color w:val="000000"/>
                <w:spacing w:val="0"/>
                <w:w w:val="100"/>
                <w:position w:val="0"/>
                <w:sz w:val="18"/>
                <w:szCs w:val="18"/>
              </w:rPr>
              <w:t xml:space="preserve">288. </w:t>
            </w:r>
            <w:r>
              <w:rPr>
                <w:color w:val="000000"/>
                <w:spacing w:val="0"/>
                <w:w w:val="100"/>
                <w:position w:val="0"/>
                <w:sz w:val="18"/>
                <w:szCs w:val="18"/>
              </w:rPr>
              <w:t>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3.73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北京华宇信息技术有限公司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5,180,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2.74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259,000.00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辽宁省农村信用社联合社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2,485, </w:t>
            </w:r>
            <w:r>
              <w:rPr>
                <w:color w:val="000000"/>
                <w:spacing w:val="0"/>
                <w:w w:val="100"/>
                <w:position w:val="0"/>
                <w:sz w:val="18"/>
                <w:szCs w:val="18"/>
              </w:rPr>
              <w:t xml:space="preserve">083. </w:t>
            </w:r>
            <w:r>
              <w:rPr>
                <w:color w:val="000000"/>
                <w:spacing w:val="0"/>
                <w:w w:val="100"/>
                <w:position w:val="0"/>
                <w:sz w:val="18"/>
                <w:szCs w:val="18"/>
              </w:rPr>
              <w:t>33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1.31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124,254.17</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30,350,328.52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16.03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383,254.17</w:t>
            </w:r>
          </w:p>
        </w:tc>
      </w:tr>
    </w:tbl>
    <w:p>
      <w:pPr>
        <w:widowControl w:val="0"/>
        <w:spacing w:after="259" w:line="1" w:lineRule="exact"/>
      </w:pPr>
    </w:p>
    <w:p>
      <w:pPr>
        <w:pStyle w:val="Style5"/>
        <w:keepNext w:val="0"/>
        <w:keepLines w:val="0"/>
        <w:widowControl w:val="0"/>
        <w:shd w:val="clear" w:color="auto" w:fill="auto"/>
        <w:bidi w:val="0"/>
        <w:spacing w:before="0" w:after="340" w:line="278" w:lineRule="exact"/>
        <w:ind w:left="440" w:right="0" w:firstLine="20"/>
        <w:jc w:val="left"/>
      </w:pPr>
      <w:r>
        <w:rPr>
          <w:color w:val="000000"/>
          <w:spacing w:val="0"/>
          <w:w w:val="100"/>
          <w:position w:val="0"/>
        </w:rPr>
        <w:t>其他说明 无</w:t>
      </w:r>
    </w:p>
    <w:p>
      <w:pPr>
        <w:pStyle w:val="Style16"/>
        <w:keepNext/>
        <w:keepLines/>
        <w:widowControl w:val="0"/>
        <w:numPr>
          <w:ilvl w:val="0"/>
          <w:numId w:val="251"/>
        </w:numPr>
        <w:shd w:val="clear" w:color="auto" w:fill="auto"/>
        <w:tabs>
          <w:tab w:pos="870" w:val="left"/>
        </w:tabs>
        <w:bidi w:val="0"/>
        <w:spacing w:before="0" w:after="100" w:line="240" w:lineRule="auto"/>
        <w:ind w:left="0" w:right="0" w:firstLine="440"/>
        <w:jc w:val="left"/>
      </w:pPr>
      <w:bookmarkStart w:id="2337" w:name="bookmark2337"/>
      <w:bookmarkStart w:id="2338" w:name="bookmark2338"/>
      <w:bookmarkStart w:id="2339" w:name="bookmark2339"/>
      <w:bookmarkStart w:id="2340" w:name="bookmark2340"/>
      <w:bookmarkEnd w:id="2339"/>
      <w:r>
        <w:rPr>
          <w:color w:val="000000"/>
          <w:spacing w:val="0"/>
          <w:w w:val="100"/>
          <w:position w:val="0"/>
        </w:rPr>
        <w:t>.</w:t>
      </w:r>
      <w:r>
        <w:rPr>
          <w:color w:val="000000"/>
          <w:spacing w:val="0"/>
          <w:w w:val="100"/>
          <w:position w:val="0"/>
        </w:rPr>
        <w:t>因金融资产转移而终止确认的应收账款</w:t>
      </w:r>
      <w:bookmarkEnd w:id="2337"/>
      <w:bookmarkEnd w:id="2338"/>
      <w:bookmarkEnd w:id="2340"/>
    </w:p>
    <w:p>
      <w:pPr>
        <w:pStyle w:val="Style5"/>
        <w:keepNext w:val="0"/>
        <w:keepLines w:val="0"/>
        <w:widowControl w:val="0"/>
        <w:shd w:val="clear" w:color="auto" w:fill="auto"/>
        <w:tabs>
          <w:tab w:pos="1294" w:val="left"/>
        </w:tabs>
        <w:bidi w:val="0"/>
        <w:spacing w:before="0" w:after="340" w:line="240" w:lineRule="auto"/>
        <w:ind w:left="0" w:right="0" w:firstLine="44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251"/>
        </w:numPr>
        <w:shd w:val="clear" w:color="auto" w:fill="auto"/>
        <w:tabs>
          <w:tab w:pos="870" w:val="left"/>
        </w:tabs>
        <w:bidi w:val="0"/>
        <w:spacing w:before="0" w:after="100" w:line="240" w:lineRule="auto"/>
        <w:ind w:left="0" w:right="0" w:firstLine="440"/>
        <w:jc w:val="left"/>
      </w:pPr>
      <w:bookmarkStart w:id="2341" w:name="bookmark2341"/>
      <w:bookmarkStart w:id="2342" w:name="bookmark2342"/>
      <w:bookmarkStart w:id="2343" w:name="bookmark2343"/>
      <w:bookmarkStart w:id="2344" w:name="bookmark2344"/>
      <w:bookmarkEnd w:id="2343"/>
      <w:r>
        <w:rPr>
          <w:color w:val="000000"/>
          <w:spacing w:val="0"/>
          <w:w w:val="100"/>
          <w:position w:val="0"/>
        </w:rPr>
        <w:t>.</w:t>
      </w:r>
      <w:r>
        <w:rPr>
          <w:color w:val="000000"/>
          <w:spacing w:val="0"/>
          <w:w w:val="100"/>
          <w:position w:val="0"/>
        </w:rPr>
        <w:t>转移应收账款且继续涉入形成的资产、负债金额</w:t>
      </w:r>
      <w:bookmarkEnd w:id="2341"/>
      <w:bookmarkEnd w:id="2342"/>
      <w:bookmarkEnd w:id="2344"/>
    </w:p>
    <w:p>
      <w:pPr>
        <w:pStyle w:val="Style5"/>
        <w:keepNext w:val="0"/>
        <w:keepLines w:val="0"/>
        <w:widowControl w:val="0"/>
        <w:shd w:val="clear" w:color="auto" w:fill="auto"/>
        <w:tabs>
          <w:tab w:pos="1294" w:val="left"/>
        </w:tabs>
        <w:bidi w:val="0"/>
        <w:spacing w:before="0" w:after="260" w:line="240" w:lineRule="auto"/>
        <w:ind w:left="0" w:right="0" w:firstLine="44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44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440"/>
        <w:jc w:val="left"/>
      </w:pPr>
      <w:bookmarkStart w:id="2345" w:name="bookmark2345"/>
      <w:bookmarkStart w:id="2346" w:name="bookmark2346"/>
      <w:bookmarkStart w:id="2347" w:name="bookmark2347"/>
      <w:r>
        <w:rPr>
          <w:color w:val="000000"/>
          <w:spacing w:val="0"/>
          <w:w w:val="100"/>
          <w:position w:val="0"/>
        </w:rPr>
        <w:t>2、其他应收款</w:t>
      </w:r>
      <w:bookmarkEnd w:id="2345"/>
      <w:bookmarkEnd w:id="2346"/>
      <w:bookmarkEnd w:id="2347"/>
    </w:p>
    <w:p>
      <w:pPr>
        <w:pStyle w:val="Style16"/>
        <w:keepNext/>
        <w:keepLines/>
        <w:widowControl w:val="0"/>
        <w:shd w:val="clear" w:color="auto" w:fill="auto"/>
        <w:bidi w:val="0"/>
        <w:spacing w:before="0" w:after="100" w:line="240" w:lineRule="auto"/>
        <w:ind w:left="0" w:right="0" w:firstLine="440"/>
        <w:jc w:val="left"/>
      </w:pPr>
      <w:bookmarkStart w:id="2345" w:name="bookmark2345"/>
      <w:bookmarkStart w:id="2346" w:name="bookmark2346"/>
      <w:bookmarkStart w:id="2348" w:name="bookmark2348"/>
      <w:r>
        <w:rPr>
          <w:color w:val="000000"/>
          <w:spacing w:val="0"/>
          <w:w w:val="100"/>
          <w:position w:val="0"/>
        </w:rPr>
        <w:t>项目列示</w:t>
      </w:r>
      <w:bookmarkEnd w:id="2345"/>
      <w:bookmarkEnd w:id="2346"/>
      <w:bookmarkEnd w:id="2348"/>
    </w:p>
    <w:p>
      <w:pPr>
        <w:pStyle w:val="Style5"/>
        <w:keepNext w:val="0"/>
        <w:keepLines w:val="0"/>
        <w:widowControl w:val="0"/>
        <w:shd w:val="clear" w:color="auto" w:fill="auto"/>
        <w:bidi w:val="0"/>
        <w:spacing w:before="0" w:after="40" w:line="240" w:lineRule="auto"/>
        <w:ind w:left="0" w:right="0" w:firstLine="44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单位：元 币种：人民币</w:t>
      </w:r>
    </w:p>
    <w:tbl>
      <w:tblPr>
        <w:tblOverlap w:val="never"/>
        <w:jc w:val="center"/>
        <w:tblLayout w:type="fixed"/>
      </w:tblPr>
      <w:tblGrid>
        <w:gridCol w:w="3120"/>
        <w:gridCol w:w="2861"/>
        <w:gridCol w:w="2856"/>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49,486,086.12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10,672,687.10</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49,486,086.12</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10,672,687.10</w:t>
            </w:r>
          </w:p>
        </w:tc>
      </w:tr>
    </w:tbl>
    <w:p>
      <w:pPr>
        <w:widowControl w:val="0"/>
        <w:spacing w:after="259" w:line="1" w:lineRule="exact"/>
      </w:pPr>
    </w:p>
    <w:p>
      <w:pPr>
        <w:pStyle w:val="Style5"/>
        <w:keepNext w:val="0"/>
        <w:keepLines w:val="0"/>
        <w:widowControl w:val="0"/>
        <w:shd w:val="clear" w:color="auto" w:fill="auto"/>
        <w:bidi w:val="0"/>
        <w:spacing w:before="0" w:after="40" w:line="240" w:lineRule="auto"/>
        <w:ind w:left="0" w:right="0" w:firstLine="44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440"/>
        <w:jc w:val="left"/>
      </w:pPr>
      <w:bookmarkStart w:id="2349" w:name="bookmark2349"/>
      <w:bookmarkStart w:id="2350" w:name="bookmark2350"/>
      <w:bookmarkStart w:id="2351" w:name="bookmark2351"/>
      <w:r>
        <w:rPr>
          <w:color w:val="000000"/>
          <w:spacing w:val="0"/>
          <w:w w:val="100"/>
          <w:position w:val="0"/>
        </w:rPr>
        <w:t>应收利息</w:t>
      </w:r>
      <w:bookmarkEnd w:id="2349"/>
      <w:bookmarkEnd w:id="2350"/>
      <w:bookmarkEnd w:id="2351"/>
    </w:p>
    <w:p>
      <w:pPr>
        <w:pStyle w:val="Style16"/>
        <w:keepNext/>
        <w:keepLines/>
        <w:widowControl w:val="0"/>
        <w:numPr>
          <w:ilvl w:val="0"/>
          <w:numId w:val="255"/>
        </w:numPr>
        <w:shd w:val="clear" w:color="auto" w:fill="auto"/>
        <w:tabs>
          <w:tab w:pos="870" w:val="left"/>
        </w:tabs>
        <w:bidi w:val="0"/>
        <w:spacing w:before="0" w:after="100" w:line="240" w:lineRule="auto"/>
        <w:ind w:left="0" w:right="0" w:firstLine="440"/>
        <w:jc w:val="left"/>
      </w:pPr>
      <w:bookmarkStart w:id="2349" w:name="bookmark2349"/>
      <w:bookmarkStart w:id="2350" w:name="bookmark2350"/>
      <w:bookmarkStart w:id="2352" w:name="bookmark2352"/>
      <w:bookmarkStart w:id="2353" w:name="bookmark2353"/>
      <w:bookmarkEnd w:id="2352"/>
      <w:r>
        <w:rPr>
          <w:color w:val="000000"/>
          <w:spacing w:val="0"/>
          <w:w w:val="100"/>
          <w:position w:val="0"/>
        </w:rPr>
        <w:t>.</w:t>
      </w:r>
      <w:r>
        <w:rPr>
          <w:color w:val="000000"/>
          <w:spacing w:val="0"/>
          <w:w w:val="100"/>
          <w:position w:val="0"/>
        </w:rPr>
        <w:t>应收利息分类</w:t>
      </w:r>
      <w:bookmarkEnd w:id="2349"/>
      <w:bookmarkEnd w:id="2350"/>
      <w:bookmarkEnd w:id="2353"/>
    </w:p>
    <w:p>
      <w:pPr>
        <w:pStyle w:val="Style5"/>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55"/>
        </w:numPr>
        <w:shd w:val="clear" w:color="auto" w:fill="auto"/>
        <w:tabs>
          <w:tab w:pos="870" w:val="left"/>
        </w:tabs>
        <w:bidi w:val="0"/>
        <w:spacing w:before="0" w:after="100" w:line="240" w:lineRule="auto"/>
        <w:ind w:left="0" w:right="0" w:firstLine="440"/>
        <w:jc w:val="left"/>
      </w:pPr>
      <w:bookmarkStart w:id="2354" w:name="bookmark2354"/>
      <w:bookmarkEnd w:id="2354"/>
      <w:r>
        <w:rPr>
          <w:b/>
          <w:bCs/>
          <w:color w:val="000000"/>
          <w:spacing w:val="0"/>
          <w:w w:val="100"/>
          <w:position w:val="0"/>
        </w:rPr>
        <w:t>,</w:t>
      </w:r>
      <w:r>
        <w:rPr>
          <w:b/>
          <w:bCs/>
          <w:color w:val="000000"/>
          <w:spacing w:val="0"/>
          <w:w w:val="100"/>
          <w:position w:val="0"/>
        </w:rPr>
        <w:t>重要逾期利息</w:t>
      </w:r>
    </w:p>
    <w:p>
      <w:pPr>
        <w:pStyle w:val="Style5"/>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55"/>
        </w:numPr>
        <w:shd w:val="clear" w:color="auto" w:fill="auto"/>
        <w:tabs>
          <w:tab w:pos="870" w:val="left"/>
        </w:tabs>
        <w:bidi w:val="0"/>
        <w:spacing w:before="0" w:after="100" w:line="240" w:lineRule="auto"/>
        <w:ind w:left="0" w:right="0" w:firstLine="440"/>
        <w:jc w:val="left"/>
      </w:pPr>
      <w:bookmarkStart w:id="2355" w:name="bookmark2355"/>
      <w:bookmarkEnd w:id="2355"/>
      <w:r>
        <w:rPr>
          <w:b/>
          <w:bCs/>
          <w:color w:val="000000"/>
          <w:spacing w:val="0"/>
          <w:w w:val="100"/>
          <w:position w:val="0"/>
        </w:rPr>
        <w:t>.</w:t>
      </w:r>
      <w:r>
        <w:rPr>
          <w:b/>
          <w:bCs/>
          <w:color w:val="000000"/>
          <w:spacing w:val="0"/>
          <w:w w:val="100"/>
          <w:position w:val="0"/>
        </w:rPr>
        <w:t>坏账准备计提情况</w:t>
      </w:r>
    </w:p>
    <w:p>
      <w:pPr>
        <w:pStyle w:val="Style5"/>
        <w:keepNext w:val="0"/>
        <w:keepLines w:val="0"/>
        <w:widowControl w:val="0"/>
        <w:shd w:val="clear" w:color="auto" w:fill="auto"/>
        <w:bidi w:val="0"/>
        <w:spacing w:before="0" w:after="100" w:line="240" w:lineRule="auto"/>
        <w:ind w:left="0" w:right="0" w:firstLine="4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440"/>
        <w:jc w:val="left"/>
      </w:pPr>
      <w:bookmarkStart w:id="2356" w:name="bookmark2356"/>
      <w:bookmarkStart w:id="2357" w:name="bookmark2357"/>
      <w:bookmarkStart w:id="2358" w:name="bookmark2358"/>
      <w:r>
        <w:rPr>
          <w:color w:val="000000"/>
          <w:spacing w:val="0"/>
          <w:w w:val="100"/>
          <w:position w:val="0"/>
        </w:rPr>
        <w:t>应收股利</w:t>
      </w:r>
      <w:bookmarkEnd w:id="2356"/>
      <w:bookmarkEnd w:id="2357"/>
      <w:bookmarkEnd w:id="2358"/>
    </w:p>
    <w:p>
      <w:pPr>
        <w:pStyle w:val="Style16"/>
        <w:keepNext/>
        <w:keepLines/>
        <w:widowControl w:val="0"/>
        <w:numPr>
          <w:ilvl w:val="0"/>
          <w:numId w:val="255"/>
        </w:numPr>
        <w:shd w:val="clear" w:color="auto" w:fill="auto"/>
        <w:tabs>
          <w:tab w:pos="870" w:val="left"/>
        </w:tabs>
        <w:bidi w:val="0"/>
        <w:spacing w:before="0" w:after="100" w:line="240" w:lineRule="auto"/>
        <w:ind w:left="0" w:right="0" w:firstLine="440"/>
        <w:jc w:val="left"/>
      </w:pPr>
      <w:bookmarkStart w:id="2356" w:name="bookmark2356"/>
      <w:bookmarkStart w:id="2357" w:name="bookmark2357"/>
      <w:bookmarkStart w:id="2359" w:name="bookmark2359"/>
      <w:bookmarkStart w:id="2360" w:name="bookmark2360"/>
      <w:bookmarkEnd w:id="2359"/>
      <w:r>
        <w:rPr>
          <w:color w:val="000000"/>
          <w:spacing w:val="0"/>
          <w:w w:val="100"/>
          <w:position w:val="0"/>
        </w:rPr>
        <w:t>.应收股利</w:t>
      </w:r>
      <w:bookmarkEnd w:id="2356"/>
      <w:bookmarkEnd w:id="2357"/>
      <w:bookmarkEnd w:id="2360"/>
    </w:p>
    <w:p>
      <w:pPr>
        <w:pStyle w:val="Style5"/>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55"/>
        </w:numPr>
        <w:shd w:val="clear" w:color="auto" w:fill="auto"/>
        <w:tabs>
          <w:tab w:pos="870" w:val="left"/>
        </w:tabs>
        <w:bidi w:val="0"/>
        <w:spacing w:before="0" w:after="100" w:line="240" w:lineRule="auto"/>
        <w:ind w:left="0" w:right="0" w:firstLine="440"/>
        <w:jc w:val="left"/>
      </w:pPr>
      <w:bookmarkStart w:id="2361" w:name="bookmark2361"/>
      <w:bookmarkEnd w:id="2361"/>
      <w:r>
        <w:rPr>
          <w:b/>
          <w:bCs/>
          <w:color w:val="000000"/>
          <w:spacing w:val="0"/>
          <w:w w:val="100"/>
          <w:position w:val="0"/>
        </w:rPr>
        <w:t>.</w:t>
      </w:r>
      <w:r>
        <w:rPr>
          <w:b/>
          <w:bCs/>
          <w:color w:val="000000"/>
          <w:spacing w:val="0"/>
          <w:w w:val="100"/>
          <w:position w:val="0"/>
        </w:rPr>
        <w:t>重要的账龄超过1年的应收股利</w:t>
      </w:r>
    </w:p>
    <w:p>
      <w:pPr>
        <w:pStyle w:val="Style5"/>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255"/>
        </w:numPr>
        <w:shd w:val="clear" w:color="auto" w:fill="auto"/>
        <w:tabs>
          <w:tab w:pos="870" w:val="left"/>
        </w:tabs>
        <w:bidi w:val="0"/>
        <w:spacing w:before="0" w:after="100" w:line="240" w:lineRule="auto"/>
        <w:ind w:left="0" w:right="0" w:firstLine="440"/>
        <w:jc w:val="left"/>
      </w:pPr>
      <w:bookmarkStart w:id="2362" w:name="bookmark2362"/>
      <w:bookmarkStart w:id="2363" w:name="bookmark2363"/>
      <w:bookmarkStart w:id="2364" w:name="bookmark2364"/>
      <w:bookmarkStart w:id="2365" w:name="bookmark2365"/>
      <w:bookmarkEnd w:id="2364"/>
      <w:r>
        <w:rPr>
          <w:color w:val="000000"/>
          <w:spacing w:val="0"/>
          <w:w w:val="100"/>
          <w:position w:val="0"/>
        </w:rPr>
        <w:t>.</w:t>
      </w:r>
      <w:r>
        <w:rPr>
          <w:color w:val="000000"/>
          <w:spacing w:val="0"/>
          <w:w w:val="100"/>
          <w:position w:val="0"/>
        </w:rPr>
        <w:t>坏账准备计提情况</w:t>
      </w:r>
      <w:bookmarkEnd w:id="2362"/>
      <w:bookmarkEnd w:id="2363"/>
      <w:bookmarkEnd w:id="2365"/>
    </w:p>
    <w:p>
      <w:pPr>
        <w:pStyle w:val="Style5"/>
        <w:keepNext w:val="0"/>
        <w:keepLines w:val="0"/>
        <w:widowControl w:val="0"/>
        <w:shd w:val="clear" w:color="auto" w:fill="auto"/>
        <w:bidi w:val="0"/>
        <w:spacing w:before="0" w:after="56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440"/>
        <w:jc w:val="left"/>
      </w:pPr>
      <w:bookmarkStart w:id="2366" w:name="bookmark2366"/>
      <w:bookmarkStart w:id="2367" w:name="bookmark2367"/>
      <w:bookmarkStart w:id="2368" w:name="bookmark2368"/>
      <w:r>
        <w:rPr>
          <w:color w:val="000000"/>
          <w:spacing w:val="0"/>
          <w:w w:val="100"/>
          <w:position w:val="0"/>
        </w:rPr>
        <w:t>其他应收款</w:t>
      </w:r>
      <w:bookmarkEnd w:id="2366"/>
      <w:bookmarkEnd w:id="2367"/>
      <w:bookmarkEnd w:id="2368"/>
    </w:p>
    <w:p>
      <w:pPr>
        <w:pStyle w:val="Style16"/>
        <w:keepNext/>
        <w:keepLines/>
        <w:widowControl w:val="0"/>
        <w:shd w:val="clear" w:color="auto" w:fill="auto"/>
        <w:bidi w:val="0"/>
        <w:spacing w:before="0" w:after="100" w:line="240" w:lineRule="auto"/>
        <w:ind w:left="0" w:right="0" w:firstLine="440"/>
        <w:jc w:val="both"/>
      </w:pPr>
      <w:bookmarkStart w:id="2366" w:name="bookmark2366"/>
      <w:bookmarkStart w:id="2367" w:name="bookmark2367"/>
      <w:bookmarkStart w:id="2369" w:name="bookmark2369"/>
      <w:r>
        <w:rPr>
          <w:color w:val="000000"/>
          <w:spacing w:val="0"/>
          <w:w w:val="100"/>
          <w:position w:val="0"/>
        </w:rPr>
        <w:t>(1).</w:t>
      </w:r>
      <w:r>
        <w:rPr>
          <w:color w:val="000000"/>
          <w:spacing w:val="0"/>
          <w:w w:val="100"/>
          <w:position w:val="0"/>
        </w:rPr>
        <w:t>按账龄披露</w:t>
      </w:r>
      <w:bookmarkEnd w:id="2366"/>
      <w:bookmarkEnd w:id="2367"/>
      <w:bookmarkEnd w:id="2369"/>
    </w:p>
    <w:p>
      <w:pPr>
        <w:pStyle w:val="Style5"/>
        <w:keepNext w:val="0"/>
        <w:keepLines w:val="0"/>
        <w:widowControl w:val="0"/>
        <w:shd w:val="clear" w:color="auto" w:fill="auto"/>
        <w:bidi w:val="0"/>
        <w:spacing w:before="0" w:after="0" w:line="240" w:lineRule="auto"/>
        <w:ind w:left="0" w:right="0" w:firstLine="440"/>
        <w:jc w:val="both"/>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单位：元币种：人民币</w:t>
      </w:r>
    </w:p>
    <w:tbl>
      <w:tblPr>
        <w:tblOverlap w:val="never"/>
        <w:jc w:val="center"/>
        <w:tblLayout w:type="fixed"/>
      </w:tblPr>
      <w:tblGrid>
        <w:gridCol w:w="4459"/>
        <w:gridCol w:w="4378"/>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r>
      <w:tr>
        <w:trPr>
          <w:trHeight w:val="278" w:hRule="exact"/>
        </w:trPr>
        <w:tc>
          <w:tcPr>
            <w:gridSpan w:val="2"/>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1-12</w:t>
            </w:r>
            <w:r>
              <w:rPr>
                <w:color w:val="000000"/>
                <w:spacing w:val="0"/>
                <w:w w:val="100"/>
                <w:position w:val="0"/>
              </w:rPr>
              <w:t>个月</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880" w:right="0" w:firstLine="0"/>
              <w:jc w:val="both"/>
              <w:rPr>
                <w:sz w:val="18"/>
                <w:szCs w:val="18"/>
              </w:rPr>
            </w:pPr>
            <w:r>
              <w:rPr>
                <w:color w:val="000000"/>
                <w:spacing w:val="0"/>
                <w:w w:val="100"/>
                <w:position w:val="0"/>
                <w:sz w:val="18"/>
                <w:szCs w:val="18"/>
              </w:rPr>
              <w:t>46,171,991.52</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880" w:right="0" w:firstLine="0"/>
              <w:jc w:val="both"/>
              <w:rPr>
                <w:sz w:val="18"/>
                <w:szCs w:val="18"/>
              </w:rPr>
            </w:pPr>
            <w:r>
              <w:rPr>
                <w:color w:val="000000"/>
                <w:spacing w:val="0"/>
                <w:w w:val="100"/>
                <w:position w:val="0"/>
                <w:sz w:val="18"/>
                <w:szCs w:val="18"/>
              </w:rPr>
              <w:t>46,171,991.52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2,160, </w:t>
            </w:r>
            <w:r>
              <w:rPr>
                <w:color w:val="000000"/>
                <w:spacing w:val="0"/>
                <w:w w:val="100"/>
                <w:position w:val="0"/>
                <w:sz w:val="18"/>
                <w:szCs w:val="18"/>
              </w:rPr>
              <w:t xml:space="preserve">328. </w:t>
            </w:r>
            <w:r>
              <w:rPr>
                <w:color w:val="000000"/>
                <w:spacing w:val="0"/>
                <w:w w:val="100"/>
                <w:position w:val="0"/>
                <w:sz w:val="18"/>
                <w:szCs w:val="18"/>
              </w:rPr>
              <w:t>94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1,561,923.60</w:t>
            </w: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3200" w:right="0" w:firstLine="0"/>
              <w:jc w:val="both"/>
              <w:rPr>
                <w:sz w:val="18"/>
                <w:szCs w:val="18"/>
              </w:rPr>
            </w:pPr>
            <w:r>
              <w:rPr>
                <w:color w:val="000000"/>
                <w:spacing w:val="0"/>
                <w:w w:val="100"/>
                <w:position w:val="0"/>
                <w:sz w:val="18"/>
                <w:szCs w:val="18"/>
              </w:rPr>
              <w:t>978,591.10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3200" w:right="0" w:firstLine="0"/>
              <w:jc w:val="both"/>
              <w:rPr>
                <w:sz w:val="18"/>
                <w:szCs w:val="18"/>
              </w:rPr>
            </w:pPr>
            <w:r>
              <w:rPr>
                <w:color w:val="000000"/>
                <w:spacing w:val="0"/>
                <w:w w:val="100"/>
                <w:position w:val="0"/>
                <w:sz w:val="18"/>
                <w:szCs w:val="18"/>
              </w:rPr>
              <w:t>326,780.30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3200" w:right="0" w:firstLine="0"/>
              <w:jc w:val="both"/>
              <w:rPr>
                <w:sz w:val="18"/>
                <w:szCs w:val="18"/>
              </w:rPr>
            </w:pPr>
            <w:r>
              <w:rPr>
                <w:color w:val="000000"/>
                <w:spacing w:val="0"/>
                <w:w w:val="100"/>
                <w:position w:val="0"/>
                <w:sz w:val="18"/>
                <w:szCs w:val="18"/>
              </w:rPr>
              <w:t>541,837.86</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880" w:right="0" w:firstLine="0"/>
              <w:jc w:val="both"/>
              <w:rPr>
                <w:sz w:val="18"/>
                <w:szCs w:val="18"/>
              </w:rPr>
            </w:pPr>
            <w:r>
              <w:rPr>
                <w:color w:val="000000"/>
                <w:spacing w:val="0"/>
                <w:w w:val="100"/>
                <w:position w:val="0"/>
                <w:sz w:val="18"/>
                <w:szCs w:val="18"/>
              </w:rPr>
              <w:t>51,741,453.32</w:t>
            </w:r>
          </w:p>
        </w:tc>
      </w:tr>
    </w:tbl>
    <w:p>
      <w:pPr>
        <w:widowControl w:val="0"/>
        <w:spacing w:after="599" w:line="1" w:lineRule="exact"/>
      </w:pPr>
    </w:p>
    <w:p>
      <w:pPr>
        <w:pStyle w:val="Style16"/>
        <w:keepNext/>
        <w:keepLines/>
        <w:widowControl w:val="0"/>
        <w:shd w:val="clear" w:color="auto" w:fill="auto"/>
        <w:bidi w:val="0"/>
        <w:spacing w:before="0" w:after="100" w:line="240" w:lineRule="auto"/>
        <w:ind w:left="0" w:right="0" w:firstLine="440"/>
        <w:jc w:val="left"/>
      </w:pPr>
      <w:bookmarkStart w:id="2370" w:name="bookmark2370"/>
      <w:bookmarkStart w:id="2371" w:name="bookmark2371"/>
      <w:bookmarkStart w:id="2372" w:name="bookmark2372"/>
      <w:r>
        <w:rPr>
          <w:color w:val="000000"/>
          <w:spacing w:val="0"/>
          <w:w w:val="100"/>
          <w:position w:val="0"/>
        </w:rPr>
        <w:t>(2).</w:t>
      </w:r>
      <w:r>
        <w:rPr>
          <w:color w:val="000000"/>
          <w:spacing w:val="0"/>
          <w:w w:val="100"/>
          <w:position w:val="0"/>
        </w:rPr>
        <w:t>按款项性质分类情况</w:t>
      </w:r>
      <w:bookmarkEnd w:id="2370"/>
      <w:bookmarkEnd w:id="2371"/>
      <w:bookmarkEnd w:id="2372"/>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6509" w:right="0" w:firstLine="0"/>
        <w:jc w:val="left"/>
        <w:rPr>
          <w:sz w:val="20"/>
          <w:szCs w:val="20"/>
        </w:rPr>
      </w:pPr>
      <w:r>
        <w:rPr>
          <w:rFonts w:ascii="SimSun" w:eastAsia="SimSun" w:hAnsi="SimSun" w:cs="SimSun"/>
          <w:color w:val="000000"/>
          <w:spacing w:val="0"/>
          <w:w w:val="100"/>
          <w:position w:val="0"/>
          <w:sz w:val="20"/>
          <w:szCs w:val="20"/>
        </w:rPr>
        <w:t>单位：元 币种：人民币</w:t>
      </w:r>
    </w:p>
    <w:tbl>
      <w:tblPr>
        <w:tblOverlap w:val="never"/>
        <w:jc w:val="center"/>
        <w:tblLayout w:type="fixed"/>
      </w:tblPr>
      <w:tblGrid>
        <w:gridCol w:w="3005"/>
        <w:gridCol w:w="2909"/>
        <w:gridCol w:w="2923"/>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13,213,396.85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12,413,532.34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备用金、员工借款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1,043, </w:t>
            </w:r>
            <w:r>
              <w:rPr>
                <w:color w:val="000000"/>
                <w:spacing w:val="0"/>
                <w:w w:val="100"/>
                <w:position w:val="0"/>
                <w:sz w:val="18"/>
                <w:szCs w:val="18"/>
              </w:rPr>
              <w:t xml:space="preserve">903. </w:t>
            </w:r>
            <w:r>
              <w:rPr>
                <w:color w:val="000000"/>
                <w:spacing w:val="0"/>
                <w:w w:val="100"/>
                <w:position w:val="0"/>
                <w:sz w:val="18"/>
                <w:szCs w:val="18"/>
              </w:rPr>
              <w:t>69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31,000.00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37,484,152.78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106,723.04</w:t>
            </w:r>
          </w:p>
        </w:tc>
      </w:tr>
      <w:tr>
        <w:trPr>
          <w:trHeight w:val="29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51,741,453.32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12,551,255.38</w:t>
            </w:r>
          </w:p>
        </w:tc>
      </w:tr>
    </w:tbl>
    <w:p>
      <w:pPr>
        <w:widowControl w:val="0"/>
        <w:spacing w:after="359" w:line="1" w:lineRule="exact"/>
      </w:pPr>
    </w:p>
    <w:p>
      <w:pPr>
        <w:pStyle w:val="Style16"/>
        <w:keepNext/>
        <w:keepLines/>
        <w:widowControl w:val="0"/>
        <w:numPr>
          <w:ilvl w:val="0"/>
          <w:numId w:val="249"/>
        </w:numPr>
        <w:shd w:val="clear" w:color="auto" w:fill="auto"/>
        <w:bidi w:val="0"/>
        <w:spacing w:before="0" w:after="100" w:line="240" w:lineRule="auto"/>
        <w:ind w:left="0" w:right="0" w:firstLine="440"/>
        <w:jc w:val="left"/>
      </w:pPr>
      <w:bookmarkStart w:id="2373" w:name="bookmark2373"/>
      <w:bookmarkStart w:id="2374" w:name="bookmark2374"/>
      <w:bookmarkStart w:id="2375" w:name="bookmark2375"/>
      <w:bookmarkStart w:id="2376" w:name="bookmark2376"/>
      <w:bookmarkEnd w:id="2375"/>
      <w:r>
        <w:rPr>
          <w:color w:val="000000"/>
          <w:spacing w:val="0"/>
          <w:w w:val="100"/>
          <w:position w:val="0"/>
        </w:rPr>
        <w:t>.</w:t>
      </w:r>
      <w:r>
        <w:rPr>
          <w:color w:val="000000"/>
          <w:spacing w:val="0"/>
          <w:w w:val="100"/>
          <w:position w:val="0"/>
        </w:rPr>
        <w:t>坏账准备计提情况</w:t>
      </w:r>
      <w:bookmarkEnd w:id="2373"/>
      <w:bookmarkEnd w:id="2374"/>
      <w:bookmarkEnd w:id="2376"/>
    </w:p>
    <w:p>
      <w:pPr>
        <w:pStyle w:val="Style5"/>
        <w:keepNext w:val="0"/>
        <w:keepLines w:val="0"/>
        <w:widowControl w:val="0"/>
        <w:shd w:val="clear" w:color="auto" w:fill="auto"/>
        <w:bidi w:val="0"/>
        <w:spacing w:before="0" w:after="100" w:line="240" w:lineRule="auto"/>
        <w:ind w:left="0" w:right="0" w:firstLine="440"/>
        <w:jc w:val="both"/>
      </w:pPr>
      <w:r>
        <w:rPr>
          <w:color w:val="000000"/>
          <w:spacing w:val="0"/>
          <w:w w:val="100"/>
          <w:position w:val="0"/>
          <w:sz w:val="18"/>
          <w:szCs w:val="18"/>
        </w:rPr>
        <w:t>J</w:t>
      </w:r>
      <w:r>
        <w:rPr>
          <w:color w:val="000000"/>
          <w:spacing w:val="0"/>
          <w:w w:val="100"/>
          <w:position w:val="0"/>
        </w:rPr>
        <w:t>适用口不适用</w:t>
      </w:r>
      <w:r>
        <w:br w:type="page"/>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单位：元币种：人民币</w:t>
      </w:r>
    </w:p>
    <w:tbl>
      <w:tblPr>
        <w:tblOverlap w:val="never"/>
        <w:jc w:val="center"/>
        <w:tblLayout w:type="fixed"/>
      </w:tblPr>
      <w:tblGrid>
        <w:gridCol w:w="1771"/>
        <w:gridCol w:w="1522"/>
        <w:gridCol w:w="1934"/>
        <w:gridCol w:w="1939"/>
        <w:gridCol w:w="1670"/>
      </w:tblGrid>
      <w:tr>
        <w:trPr>
          <w:trHeight w:val="4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第一阶段</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tcBorders>
              <w:top w:val="single" w:sz="4"/>
              <w:left w:val="single" w:sz="4"/>
              <w:right w:val="single" w:sz="4"/>
            </w:tcBorders>
            <w:shd w:val="clear" w:color="auto" w:fill="FFFFFF"/>
            <w:vAlign w:val="top"/>
          </w:tcPr>
          <w:p>
            <w:pPr>
              <w:widowControl w:val="0"/>
              <w:rPr>
                <w:sz w:val="10"/>
                <w:szCs w:val="10"/>
              </w:rPr>
            </w:pPr>
          </w:p>
        </w:tc>
      </w:tr>
      <w:tr>
        <w:trPr>
          <w:trHeight w:val="989" w:hRule="exact"/>
        </w:trPr>
        <w:tc>
          <w:tcPr>
            <w:tcBorders>
              <w:left w:val="single" w:sz="4"/>
            </w:tcBorders>
            <w:shd w:val="clear" w:color="auto" w:fill="FFFFFF"/>
            <w:vAlign w:val="top"/>
          </w:tcPr>
          <w:p>
            <w:pPr>
              <w:pStyle w:val="Style23"/>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未来</w:t>
            </w:r>
            <w:r>
              <w:rPr>
                <w:color w:val="000000"/>
                <w:spacing w:val="0"/>
                <w:w w:val="100"/>
                <w:position w:val="0"/>
                <w:sz w:val="18"/>
                <w:szCs w:val="18"/>
              </w:rPr>
              <w:t>12</w:t>
            </w:r>
            <w:r>
              <w:rPr>
                <w:color w:val="000000"/>
                <w:spacing w:val="0"/>
                <w:w w:val="100"/>
                <w:position w:val="0"/>
              </w:rPr>
              <w:t>个月预 期信用损失</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整个存续期预期信 用损失(未发生信 用减值)</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2" w:lineRule="exact"/>
              <w:ind w:left="0" w:right="0" w:firstLine="0"/>
              <w:jc w:val="center"/>
            </w:pPr>
            <w:r>
              <w:rPr>
                <w:color w:val="000000"/>
                <w:spacing w:val="0"/>
                <w:w w:val="100"/>
                <w:position w:val="0"/>
              </w:rPr>
              <w:t>整个存续期预期信 用损失(已发生信 用减值)</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合计</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 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278,097.88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1,600, </w:t>
            </w:r>
            <w:r>
              <w:rPr>
                <w:color w:val="000000"/>
                <w:spacing w:val="0"/>
                <w:w w:val="100"/>
                <w:position w:val="0"/>
                <w:sz w:val="18"/>
                <w:szCs w:val="18"/>
              </w:rPr>
              <w:t xml:space="preserve">470. </w:t>
            </w:r>
            <w:r>
              <w:rPr>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1,878, </w:t>
            </w:r>
            <w:r>
              <w:rPr>
                <w:color w:val="000000"/>
                <w:spacing w:val="0"/>
                <w:w w:val="100"/>
                <w:position w:val="0"/>
                <w:sz w:val="18"/>
                <w:szCs w:val="18"/>
              </w:rPr>
              <w:t xml:space="preserve">568. </w:t>
            </w:r>
            <w:r>
              <w:rPr>
                <w:color w:val="000000"/>
                <w:spacing w:val="0"/>
                <w:w w:val="100"/>
                <w:position w:val="0"/>
                <w:sz w:val="18"/>
                <w:szCs w:val="18"/>
              </w:rPr>
              <w:t>28</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93"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 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156,294.06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927,418.11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1,083,712. </w:t>
            </w:r>
            <w:r>
              <w:rPr>
                <w:color w:val="000000"/>
                <w:spacing w:val="0"/>
                <w:w w:val="100"/>
                <w:position w:val="0"/>
                <w:sz w:val="18"/>
                <w:szCs w:val="18"/>
              </w:rPr>
              <w:t>17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706,913.25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706,913.25</w:t>
            </w: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93"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 余额</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434,391.94</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1,820, </w:t>
            </w:r>
            <w:r>
              <w:rPr>
                <w:color w:val="000000"/>
                <w:spacing w:val="0"/>
                <w:w w:val="100"/>
                <w:position w:val="0"/>
                <w:sz w:val="18"/>
                <w:szCs w:val="18"/>
              </w:rPr>
              <w:t>975.26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2,255, </w:t>
            </w:r>
            <w:r>
              <w:rPr>
                <w:color w:val="000000"/>
                <w:spacing w:val="0"/>
                <w:w w:val="100"/>
                <w:position w:val="0"/>
                <w:sz w:val="18"/>
                <w:szCs w:val="18"/>
              </w:rPr>
              <w:t xml:space="preserve">367. </w:t>
            </w:r>
            <w:r>
              <w:rPr>
                <w:color w:val="000000"/>
                <w:spacing w:val="0"/>
                <w:w w:val="100"/>
                <w:position w:val="0"/>
                <w:sz w:val="18"/>
                <w:szCs w:val="18"/>
              </w:rPr>
              <w:t>20</w:t>
            </w:r>
          </w:p>
        </w:tc>
      </w:tr>
    </w:tbl>
    <w:p>
      <w:pPr>
        <w:widowControl w:val="0"/>
        <w:spacing w:after="259" w:line="1" w:lineRule="exact"/>
      </w:pPr>
    </w:p>
    <w:p>
      <w:pPr>
        <w:pStyle w:val="Style5"/>
        <w:keepNext w:val="0"/>
        <w:keepLines w:val="0"/>
        <w:widowControl w:val="0"/>
        <w:shd w:val="clear" w:color="auto" w:fill="auto"/>
        <w:bidi w:val="0"/>
        <w:spacing w:before="0" w:after="260" w:line="269" w:lineRule="exact"/>
        <w:ind w:left="440" w:right="0" w:firstLine="20"/>
        <w:jc w:val="left"/>
      </w:pPr>
      <w:r>
        <w:rPr>
          <w:color w:val="000000"/>
          <w:spacing w:val="0"/>
          <w:w w:val="100"/>
          <w:position w:val="0"/>
        </w:rPr>
        <w:t>对本期发生损失准备变动的其他应收款账面余额显著变动的情况说明: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320" w:line="274" w:lineRule="exact"/>
        <w:ind w:left="440" w:right="0" w:firstLine="20"/>
        <w:jc w:val="left"/>
      </w:pPr>
      <w:r>
        <w:rPr>
          <w:color w:val="000000"/>
          <w:spacing w:val="0"/>
          <w:w w:val="100"/>
          <w:position w:val="0"/>
        </w:rPr>
        <w:t>本期坏账准备计提金额以及评估金融工具的信用风险是否显著增加的采用依据: 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249"/>
        </w:numPr>
        <w:shd w:val="clear" w:color="auto" w:fill="auto"/>
        <w:bidi w:val="0"/>
        <w:spacing w:before="0" w:after="60" w:line="274" w:lineRule="exact"/>
        <w:ind w:left="440" w:right="0" w:firstLine="20"/>
        <w:jc w:val="left"/>
      </w:pPr>
      <w:bookmarkStart w:id="2377" w:name="bookmark2377"/>
      <w:bookmarkStart w:id="2378" w:name="bookmark2378"/>
      <w:bookmarkStart w:id="2379" w:name="bookmark2379"/>
      <w:bookmarkStart w:id="2380" w:name="bookmark2380"/>
      <w:bookmarkEnd w:id="2379"/>
      <w:r>
        <w:rPr>
          <w:color w:val="000000"/>
          <w:spacing w:val="0"/>
          <w:w w:val="100"/>
          <w:position w:val="0"/>
        </w:rPr>
        <w:t>,</w:t>
      </w:r>
      <w:r>
        <w:rPr>
          <w:color w:val="000000"/>
          <w:spacing w:val="0"/>
          <w:w w:val="100"/>
          <w:position w:val="0"/>
        </w:rPr>
        <w:t>坏账准备的情况</w:t>
      </w:r>
      <w:bookmarkEnd w:id="2377"/>
      <w:bookmarkEnd w:id="2378"/>
      <w:bookmarkEnd w:id="2380"/>
    </w:p>
    <w:p>
      <w:pPr>
        <w:pStyle w:val="Style5"/>
        <w:keepNext w:val="0"/>
        <w:keepLines w:val="0"/>
        <w:widowControl w:val="0"/>
        <w:shd w:val="clear" w:color="auto" w:fill="auto"/>
        <w:bidi w:val="0"/>
        <w:spacing w:before="0" w:after="0" w:line="274" w:lineRule="exact"/>
        <w:ind w:left="440" w:right="0" w:firstLine="20"/>
        <w:jc w:val="left"/>
      </w:pPr>
      <w:r>
        <w:rPr>
          <w:color w:val="000000"/>
          <w:spacing w:val="0"/>
          <w:w w:val="100"/>
          <w:position w:val="0"/>
        </w:rPr>
        <w:t>口适用口不适用</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单位：元币种：人民币</w:t>
      </w:r>
    </w:p>
    <w:tbl>
      <w:tblPr>
        <w:tblOverlap w:val="never"/>
        <w:jc w:val="center"/>
        <w:tblLayout w:type="fixed"/>
      </w:tblPr>
      <w:tblGrid>
        <w:gridCol w:w="1157"/>
        <w:gridCol w:w="1488"/>
        <w:gridCol w:w="1483"/>
        <w:gridCol w:w="936"/>
        <w:gridCol w:w="1277"/>
        <w:gridCol w:w="1003"/>
        <w:gridCol w:w="1493"/>
      </w:tblGrid>
      <w:tr>
        <w:trPr>
          <w:trHeight w:val="283"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收回或 转回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right"/>
            </w:pPr>
            <w:r>
              <w:rPr>
                <w:color w:val="000000"/>
                <w:spacing w:val="0"/>
                <w:w w:val="100"/>
                <w:position w:val="0"/>
              </w:rPr>
              <w:t>其他变</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动</w:t>
            </w:r>
          </w:p>
        </w:tc>
        <w:tc>
          <w:tcPr>
            <w:vMerge/>
            <w:tcBorders>
              <w:left w:val="single" w:sz="4"/>
              <w:right w:val="single" w:sz="4"/>
            </w:tcBorders>
            <w:shd w:val="clear" w:color="auto" w:fill="FFFFFF"/>
            <w:vAlign w:val="center"/>
          </w:tcPr>
          <w:p>
            <w:pPr/>
          </w:p>
        </w:tc>
      </w:tr>
      <w:tr>
        <w:trPr>
          <w:trHeight w:val="8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按组合计</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提 坏账</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准备</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1,878, </w:t>
            </w:r>
            <w:r>
              <w:rPr>
                <w:color w:val="000000"/>
                <w:spacing w:val="0"/>
                <w:w w:val="100"/>
                <w:position w:val="0"/>
                <w:sz w:val="18"/>
                <w:szCs w:val="18"/>
              </w:rPr>
              <w:t>568.28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1,083,712. </w:t>
            </w:r>
            <w:r>
              <w:rPr>
                <w:color w:val="000000"/>
                <w:spacing w:val="0"/>
                <w:w w:val="100"/>
                <w:position w:val="0"/>
                <w:sz w:val="18"/>
                <w:szCs w:val="18"/>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706,913.25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2,255, </w:t>
            </w:r>
            <w:r>
              <w:rPr>
                <w:color w:val="000000"/>
                <w:spacing w:val="0"/>
                <w:w w:val="100"/>
                <w:position w:val="0"/>
                <w:sz w:val="18"/>
                <w:szCs w:val="18"/>
              </w:rPr>
              <w:t xml:space="preserve">367. </w:t>
            </w:r>
            <w:r>
              <w:rPr>
                <w:color w:val="000000"/>
                <w:spacing w:val="0"/>
                <w:w w:val="100"/>
                <w:position w:val="0"/>
                <w:sz w:val="18"/>
                <w:szCs w:val="18"/>
              </w:rPr>
              <w:t>20</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1,878, </w:t>
            </w:r>
            <w:r>
              <w:rPr>
                <w:color w:val="000000"/>
                <w:spacing w:val="0"/>
                <w:w w:val="100"/>
                <w:position w:val="0"/>
                <w:sz w:val="18"/>
                <w:szCs w:val="18"/>
              </w:rPr>
              <w:t>568.28</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1,083,712. </w:t>
            </w:r>
            <w:r>
              <w:rPr>
                <w:color w:val="000000"/>
                <w:spacing w:val="0"/>
                <w:w w:val="100"/>
                <w:position w:val="0"/>
                <w:sz w:val="18"/>
                <w:szCs w:val="18"/>
              </w:rPr>
              <w:t>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706,913.25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2,255, </w:t>
            </w:r>
            <w:r>
              <w:rPr>
                <w:color w:val="000000"/>
                <w:spacing w:val="0"/>
                <w:w w:val="100"/>
                <w:position w:val="0"/>
                <w:sz w:val="18"/>
                <w:szCs w:val="18"/>
              </w:rPr>
              <w:t xml:space="preserve">367. </w:t>
            </w:r>
            <w:r>
              <w:rPr>
                <w:color w:val="000000"/>
                <w:spacing w:val="0"/>
                <w:w w:val="100"/>
                <w:position w:val="0"/>
                <w:sz w:val="18"/>
                <w:szCs w:val="18"/>
              </w:rPr>
              <w:t>20</w:t>
            </w:r>
          </w:p>
        </w:tc>
      </w:tr>
    </w:tbl>
    <w:p>
      <w:pPr>
        <w:widowControl w:val="0"/>
        <w:spacing w:after="259" w:line="1" w:lineRule="exact"/>
      </w:pPr>
    </w:p>
    <w:p>
      <w:pPr>
        <w:pStyle w:val="Style5"/>
        <w:keepNext w:val="0"/>
        <w:keepLines w:val="0"/>
        <w:widowControl w:val="0"/>
        <w:shd w:val="clear" w:color="auto" w:fill="auto"/>
        <w:bidi w:val="0"/>
        <w:spacing w:before="0" w:after="60" w:line="264" w:lineRule="exact"/>
        <w:ind w:left="440" w:right="0" w:firstLine="20"/>
        <w:jc w:val="left"/>
      </w:pPr>
      <w:r>
        <w:rPr>
          <w:color w:val="000000"/>
          <w:spacing w:val="0"/>
          <w:w w:val="100"/>
          <w:position w:val="0"/>
        </w:rPr>
        <w:t>其中本期坏账准备转回或收回金额重要的: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49"/>
        </w:numPr>
        <w:shd w:val="clear" w:color="auto" w:fill="auto"/>
        <w:bidi w:val="0"/>
        <w:spacing w:before="0" w:after="60" w:line="264" w:lineRule="exact"/>
        <w:ind w:left="440" w:right="0" w:firstLine="20"/>
        <w:jc w:val="left"/>
      </w:pPr>
      <w:bookmarkStart w:id="2381" w:name="bookmark2381"/>
      <w:bookmarkEnd w:id="2381"/>
      <w:r>
        <w:rPr>
          <w:b/>
          <w:bCs/>
          <w:color w:val="000000"/>
          <w:spacing w:val="0"/>
          <w:w w:val="100"/>
          <w:position w:val="0"/>
        </w:rPr>
        <w:t>.</w:t>
      </w:r>
      <w:r>
        <w:rPr>
          <w:b/>
          <w:bCs/>
          <w:color w:val="000000"/>
          <w:spacing w:val="0"/>
          <w:w w:val="100"/>
          <w:position w:val="0"/>
        </w:rPr>
        <w:t>本期实际核销的其他应收款情况</w:t>
      </w:r>
    </w:p>
    <w:p>
      <w:pPr>
        <w:pStyle w:val="Style5"/>
        <w:keepNext w:val="0"/>
        <w:keepLines w:val="0"/>
        <w:widowControl w:val="0"/>
        <w:shd w:val="clear" w:color="auto" w:fill="auto"/>
        <w:bidi w:val="0"/>
        <w:spacing w:before="0" w:after="640" w:line="264" w:lineRule="exact"/>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249"/>
        </w:numPr>
        <w:shd w:val="clear" w:color="auto" w:fill="auto"/>
        <w:bidi w:val="0"/>
        <w:spacing w:before="0" w:after="100" w:line="240" w:lineRule="auto"/>
        <w:ind w:left="0" w:right="0" w:firstLine="440"/>
        <w:jc w:val="left"/>
      </w:pPr>
      <w:bookmarkStart w:id="2382" w:name="bookmark2382"/>
      <w:bookmarkStart w:id="2383" w:name="bookmark2383"/>
      <w:bookmarkStart w:id="2384" w:name="bookmark2384"/>
      <w:bookmarkStart w:id="2385" w:name="bookmark2385"/>
      <w:bookmarkEnd w:id="2384"/>
      <w:r>
        <w:rPr>
          <w:color w:val="000000"/>
          <w:spacing w:val="0"/>
          <w:w w:val="100"/>
          <w:position w:val="0"/>
        </w:rPr>
        <w:t>.</w:t>
      </w:r>
      <w:r>
        <w:rPr>
          <w:color w:val="000000"/>
          <w:spacing w:val="0"/>
          <w:w w:val="100"/>
          <w:position w:val="0"/>
        </w:rPr>
        <w:t>按欠款方归集的期末余额前五名的其他应收款情况</w:t>
      </w:r>
      <w:bookmarkEnd w:id="2382"/>
      <w:bookmarkEnd w:id="2383"/>
      <w:bookmarkEnd w:id="2385"/>
    </w:p>
    <w:p>
      <w:pPr>
        <w:pStyle w:val="Style5"/>
        <w:keepNext w:val="0"/>
        <w:keepLines w:val="0"/>
        <w:widowControl w:val="0"/>
        <w:shd w:val="clear" w:color="auto" w:fill="auto"/>
        <w:bidi w:val="0"/>
        <w:spacing w:before="0" w:after="180" w:line="240" w:lineRule="auto"/>
        <w:ind w:left="0" w:right="0" w:firstLine="440"/>
        <w:jc w:val="both"/>
      </w:pPr>
      <w:r>
        <w:rPr>
          <w:color w:val="000000"/>
          <w:spacing w:val="0"/>
          <w:w w:val="100"/>
          <w:position w:val="0"/>
          <w:sz w:val="18"/>
          <w:szCs w:val="18"/>
        </w:rPr>
        <w:t>J</w:t>
      </w:r>
      <w:r>
        <w:rPr>
          <w:color w:val="000000"/>
          <w:spacing w:val="0"/>
          <w:w w:val="100"/>
          <w:position w:val="0"/>
        </w:rPr>
        <w:t>适用口不适用</w:t>
      </w:r>
      <w:r>
        <w:br w:type="page"/>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单位：元币种：人民币</w:t>
      </w:r>
    </w:p>
    <w:tbl>
      <w:tblPr>
        <w:tblOverlap w:val="never"/>
        <w:jc w:val="center"/>
        <w:tblLayout w:type="fixed"/>
      </w:tblPr>
      <w:tblGrid>
        <w:gridCol w:w="1910"/>
        <w:gridCol w:w="1382"/>
        <w:gridCol w:w="1656"/>
        <w:gridCol w:w="1109"/>
        <w:gridCol w:w="1517"/>
        <w:gridCol w:w="1262"/>
      </w:tblGrid>
      <w:tr>
        <w:trPr>
          <w:trHeight w:val="8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款项的性质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占其他应收款</w:t>
            </w:r>
          </w:p>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期末余额合计 数的比例(%)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坏账准备</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北京致远盛泰科 技发展有限公司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33,009,520.00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63.80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江苏致远信泰软 件科技有限公司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2,331,818.84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4.51</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成都致远祥泰软 件科技有限公司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2,142,813.94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4.14</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北京玉泉山慧谷 园物业管理中心</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房屋押金</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700,602.29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1.35</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35,030.11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黄涛</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员工借款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694,473.26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1.34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34,723.66</w:t>
            </w:r>
          </w:p>
        </w:tc>
      </w:tr>
      <w:tr>
        <w:trPr>
          <w:trHeight w:val="28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38,879,228.33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75.14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69,753.77</w:t>
            </w:r>
          </w:p>
        </w:tc>
      </w:tr>
    </w:tbl>
    <w:p>
      <w:pPr>
        <w:widowControl w:val="0"/>
        <w:spacing w:after="339" w:line="1" w:lineRule="exact"/>
      </w:pPr>
    </w:p>
    <w:p>
      <w:pPr>
        <w:pStyle w:val="Style16"/>
        <w:keepNext/>
        <w:keepLines/>
        <w:widowControl w:val="0"/>
        <w:numPr>
          <w:ilvl w:val="0"/>
          <w:numId w:val="249"/>
        </w:numPr>
        <w:shd w:val="clear" w:color="auto" w:fill="auto"/>
        <w:bidi w:val="0"/>
        <w:spacing w:before="0" w:after="100" w:line="240" w:lineRule="auto"/>
        <w:ind w:left="0" w:right="0" w:firstLine="440"/>
        <w:jc w:val="left"/>
      </w:pPr>
      <w:bookmarkStart w:id="2386" w:name="bookmark2386"/>
      <w:bookmarkStart w:id="2387" w:name="bookmark2387"/>
      <w:bookmarkStart w:id="2388" w:name="bookmark2388"/>
      <w:bookmarkStart w:id="2389" w:name="bookmark2389"/>
      <w:bookmarkEnd w:id="2388"/>
      <w:r>
        <w:rPr>
          <w:color w:val="000000"/>
          <w:spacing w:val="0"/>
          <w:w w:val="100"/>
          <w:position w:val="0"/>
        </w:rPr>
        <w:t>,</w:t>
      </w:r>
      <w:r>
        <w:rPr>
          <w:color w:val="000000"/>
          <w:spacing w:val="0"/>
          <w:w w:val="100"/>
          <w:position w:val="0"/>
        </w:rPr>
        <w:t>涉及政府补助的应收款项</w:t>
      </w:r>
      <w:bookmarkEnd w:id="2386"/>
      <w:bookmarkEnd w:id="2387"/>
      <w:bookmarkEnd w:id="2389"/>
    </w:p>
    <w:p>
      <w:pPr>
        <w:pStyle w:val="Style5"/>
        <w:keepNext w:val="0"/>
        <w:keepLines w:val="0"/>
        <w:widowControl w:val="0"/>
        <w:shd w:val="clear" w:color="auto" w:fill="auto"/>
        <w:bidi w:val="0"/>
        <w:spacing w:before="0" w:after="640" w:line="240" w:lineRule="auto"/>
        <w:ind w:left="0" w:right="0" w:firstLine="4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249"/>
        </w:numPr>
        <w:shd w:val="clear" w:color="auto" w:fill="auto"/>
        <w:tabs>
          <w:tab w:pos="870" w:val="left"/>
        </w:tabs>
        <w:bidi w:val="0"/>
        <w:spacing w:before="0" w:after="100" w:line="240" w:lineRule="auto"/>
        <w:ind w:left="0" w:right="0" w:firstLine="440"/>
        <w:jc w:val="left"/>
      </w:pPr>
      <w:bookmarkStart w:id="2390" w:name="bookmark2390"/>
      <w:bookmarkStart w:id="2391" w:name="bookmark2391"/>
      <w:bookmarkStart w:id="2392" w:name="bookmark2392"/>
      <w:bookmarkStart w:id="2393" w:name="bookmark2393"/>
      <w:bookmarkEnd w:id="2392"/>
      <w:r>
        <w:rPr>
          <w:color w:val="000000"/>
          <w:spacing w:val="0"/>
          <w:w w:val="100"/>
          <w:position w:val="0"/>
        </w:rPr>
        <w:t>.</w:t>
      </w:r>
      <w:r>
        <w:rPr>
          <w:color w:val="000000"/>
          <w:spacing w:val="0"/>
          <w:w w:val="100"/>
          <w:position w:val="0"/>
        </w:rPr>
        <w:t>因金融资产转移而终止确认的其他应收款</w:t>
      </w:r>
      <w:bookmarkEnd w:id="2390"/>
      <w:bookmarkEnd w:id="2391"/>
      <w:bookmarkEnd w:id="2393"/>
    </w:p>
    <w:p>
      <w:pPr>
        <w:pStyle w:val="Style5"/>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249"/>
        </w:numPr>
        <w:shd w:val="clear" w:color="auto" w:fill="auto"/>
        <w:tabs>
          <w:tab w:pos="870" w:val="left"/>
        </w:tabs>
        <w:bidi w:val="0"/>
        <w:spacing w:before="0" w:after="100" w:line="240" w:lineRule="auto"/>
        <w:ind w:left="0" w:right="0" w:firstLine="440"/>
        <w:jc w:val="left"/>
      </w:pPr>
      <w:bookmarkStart w:id="2394" w:name="bookmark2394"/>
      <w:bookmarkStart w:id="2395" w:name="bookmark2395"/>
      <w:bookmarkStart w:id="2396" w:name="bookmark2396"/>
      <w:bookmarkStart w:id="2397" w:name="bookmark2397"/>
      <w:bookmarkEnd w:id="2396"/>
      <w:r>
        <w:rPr>
          <w:color w:val="000000"/>
          <w:spacing w:val="0"/>
          <w:w w:val="100"/>
          <w:position w:val="0"/>
        </w:rPr>
        <w:t>.</w:t>
      </w:r>
      <w:r>
        <w:rPr>
          <w:color w:val="000000"/>
          <w:spacing w:val="0"/>
          <w:w w:val="100"/>
          <w:position w:val="0"/>
        </w:rPr>
        <w:t>转移其他应收款且继续涉入形成的资产、负债金额</w:t>
      </w:r>
      <w:bookmarkEnd w:id="2394"/>
      <w:bookmarkEnd w:id="2395"/>
      <w:bookmarkEnd w:id="2397"/>
    </w:p>
    <w:p>
      <w:pPr>
        <w:pStyle w:val="Style5"/>
        <w:keepNext w:val="0"/>
        <w:keepLines w:val="0"/>
        <w:widowControl w:val="0"/>
        <w:shd w:val="clear" w:color="auto" w:fill="auto"/>
        <w:tabs>
          <w:tab w:pos="1299" w:val="left"/>
        </w:tabs>
        <w:bidi w:val="0"/>
        <w:spacing w:before="0" w:after="340" w:line="240" w:lineRule="auto"/>
        <w:ind w:left="0" w:right="0" w:firstLine="44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440"/>
        <w:jc w:val="left"/>
      </w:pPr>
      <w:r>
        <w:rPr>
          <w:color w:val="000000"/>
          <w:spacing w:val="0"/>
          <w:w w:val="100"/>
          <w:position w:val="0"/>
        </w:rPr>
        <w:t>其他说明：</w:t>
      </w:r>
    </w:p>
    <w:p>
      <w:pPr>
        <w:pStyle w:val="Style5"/>
        <w:keepNext w:val="0"/>
        <w:keepLines w:val="0"/>
        <w:widowControl w:val="0"/>
        <w:shd w:val="clear" w:color="auto" w:fill="auto"/>
        <w:tabs>
          <w:tab w:pos="1299" w:val="left"/>
        </w:tabs>
        <w:bidi w:val="0"/>
        <w:spacing w:before="0" w:after="340" w:line="240" w:lineRule="auto"/>
        <w:ind w:left="0" w:right="0" w:firstLine="44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440"/>
        <w:jc w:val="left"/>
      </w:pPr>
      <w:bookmarkStart w:id="2398" w:name="bookmark2398"/>
      <w:bookmarkStart w:id="2399" w:name="bookmark2399"/>
      <w:bookmarkStart w:id="2400" w:name="bookmark2400"/>
      <w:bookmarkStart w:id="2401" w:name="bookmark2401"/>
      <w:r>
        <w:rPr>
          <w:color w:val="000000"/>
          <w:spacing w:val="0"/>
          <w:w w:val="100"/>
          <w:position w:val="0"/>
        </w:rPr>
        <w:t>3</w:t>
      </w:r>
      <w:bookmarkEnd w:id="2400"/>
      <w:r>
        <w:rPr>
          <w:color w:val="000000"/>
          <w:spacing w:val="0"/>
          <w:w w:val="100"/>
          <w:position w:val="0"/>
        </w:rPr>
        <w:t>、长期股权投资</w:t>
      </w:r>
      <w:bookmarkEnd w:id="2398"/>
      <w:bookmarkEnd w:id="2399"/>
      <w:bookmarkEnd w:id="2401"/>
    </w:p>
    <w:p>
      <w:pPr>
        <w:pStyle w:val="Style5"/>
        <w:keepNext w:val="0"/>
        <w:keepLines w:val="0"/>
        <w:widowControl w:val="0"/>
        <w:shd w:val="clear" w:color="auto" w:fill="auto"/>
        <w:bidi w:val="0"/>
        <w:spacing w:before="0" w:after="40" w:line="240" w:lineRule="auto"/>
        <w:ind w:left="0" w:right="0" w:firstLine="44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单位：元 币种：人民币</w:t>
      </w:r>
    </w:p>
    <w:tbl>
      <w:tblPr>
        <w:tblOverlap w:val="never"/>
        <w:jc w:val="center"/>
        <w:tblLayout w:type="fixed"/>
      </w:tblPr>
      <w:tblGrid>
        <w:gridCol w:w="1618"/>
        <w:gridCol w:w="1574"/>
        <w:gridCol w:w="442"/>
        <w:gridCol w:w="1584"/>
        <w:gridCol w:w="1574"/>
        <w:gridCol w:w="456"/>
        <w:gridCol w:w="1589"/>
      </w:tblGrid>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9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textDirection w:val="tbRlV"/>
            <w:vAlign w:val="top"/>
          </w:tcPr>
          <w:p>
            <w:pPr>
              <w:pStyle w:val="Style84"/>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textDirection w:val="tbRlV"/>
            <w:vAlign w:val="top"/>
          </w:tcPr>
          <w:p>
            <w:pPr>
              <w:pStyle w:val="Style84"/>
              <w:keepNext w:val="0"/>
              <w:keepLines w:val="0"/>
              <w:widowControl w:val="0"/>
              <w:shd w:val="clear" w:color="auto" w:fill="auto"/>
              <w:bidi w:val="0"/>
              <w:spacing w:before="120" w:after="0" w:line="240" w:lineRule="auto"/>
              <w:ind w:left="0" w:right="0" w:firstLine="0"/>
              <w:jc w:val="left"/>
              <w:rPr>
                <w:sz w:val="20"/>
                <w:szCs w:val="20"/>
              </w:rPr>
            </w:pPr>
            <w:r>
              <w:rPr>
                <w:color w:val="000000"/>
                <w:spacing w:val="0"/>
                <w:w w:val="100"/>
                <w:position w:val="0"/>
                <w:sz w:val="20"/>
                <w:szCs w:val="20"/>
              </w:rPr>
              <w:t>减值准备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90,426,263.00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90,426,263.00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25,726,263.00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25,726,263.00</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对联营、合营 企业投资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90,426,263.00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90,426,263.00</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25,726,263.00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25,726,263.00</w:t>
            </w:r>
          </w:p>
        </w:tc>
      </w:tr>
    </w:tbl>
    <w:p>
      <w:pPr>
        <w:widowControl w:val="0"/>
        <w:spacing w:after="339" w:line="1" w:lineRule="exact"/>
      </w:pPr>
    </w:p>
    <w:p>
      <w:pPr>
        <w:pStyle w:val="Style16"/>
        <w:keepNext/>
        <w:keepLines/>
        <w:widowControl w:val="0"/>
        <w:shd w:val="clear" w:color="auto" w:fill="auto"/>
        <w:bidi w:val="0"/>
        <w:spacing w:before="0" w:after="100" w:line="240" w:lineRule="auto"/>
        <w:ind w:left="0" w:right="0" w:firstLine="440"/>
        <w:jc w:val="left"/>
      </w:pPr>
      <w:bookmarkStart w:id="2402" w:name="bookmark2402"/>
      <w:bookmarkStart w:id="2403" w:name="bookmark2403"/>
      <w:bookmarkStart w:id="2404" w:name="bookmark2404"/>
      <w:r>
        <w:rPr>
          <w:color w:val="000000"/>
          <w:spacing w:val="0"/>
          <w:w w:val="100"/>
          <w:position w:val="0"/>
        </w:rPr>
        <w:t>(1).</w:t>
      </w:r>
      <w:r>
        <w:rPr>
          <w:color w:val="000000"/>
          <w:spacing w:val="0"/>
          <w:w w:val="100"/>
          <w:position w:val="0"/>
        </w:rPr>
        <w:t>对子公司投资</w:t>
      </w:r>
      <w:bookmarkEnd w:id="2402"/>
      <w:bookmarkEnd w:id="2403"/>
      <w:bookmarkEnd w:id="2404"/>
    </w:p>
    <w:p>
      <w:pPr>
        <w:pStyle w:val="Style5"/>
        <w:keepNext w:val="0"/>
        <w:keepLines w:val="0"/>
        <w:widowControl w:val="0"/>
        <w:shd w:val="clear" w:color="auto" w:fill="auto"/>
        <w:bidi w:val="0"/>
        <w:spacing w:before="0" w:after="40" w:line="240" w:lineRule="auto"/>
        <w:ind w:left="0" w:right="0" w:firstLine="44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单位：元 币种：人民币</w:t>
      </w:r>
    </w:p>
    <w:tbl>
      <w:tblPr>
        <w:tblOverlap w:val="never"/>
        <w:jc w:val="center"/>
        <w:tblLayout w:type="fixed"/>
      </w:tblPr>
      <w:tblGrid>
        <w:gridCol w:w="1771"/>
        <w:gridCol w:w="1608"/>
        <w:gridCol w:w="1541"/>
        <w:gridCol w:w="1066"/>
        <w:gridCol w:w="1541"/>
        <w:gridCol w:w="634"/>
        <w:gridCol w:w="677"/>
      </w:tblGrid>
      <w:tr>
        <w:trPr>
          <w:trHeight w:val="80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被投资单位</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期初余额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本期增加</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本期减少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195" w:lineRule="exact"/>
              <w:ind w:left="0" w:right="0" w:firstLine="0"/>
              <w:jc w:val="center"/>
              <w:rPr>
                <w:sz w:val="14"/>
                <w:szCs w:val="14"/>
              </w:rPr>
            </w:pPr>
            <w:r>
              <w:rPr>
                <w:color w:val="000000"/>
                <w:spacing w:val="0"/>
                <w:w w:val="100"/>
                <w:position w:val="0"/>
                <w:sz w:val="14"/>
                <w:szCs w:val="14"/>
              </w:rPr>
              <w:t>本期 计提 减值 准备</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减值准</w:t>
            </w:r>
          </w:p>
          <w:p>
            <w:pPr>
              <w:pStyle w:val="Style23"/>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备期末</w:t>
            </w:r>
          </w:p>
          <w:p>
            <w:pPr>
              <w:pStyle w:val="Style23"/>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余额</w:t>
            </w:r>
          </w:p>
        </w:tc>
      </w:tr>
    </w:tbl>
    <w:p>
      <w:pPr>
        <w:spacing w:lineRule="exact" w:line="1"/>
        <w:rPr>
          <w:sz w:val="2"/>
          <w:szCs w:val="2"/>
        </w:rPr>
      </w:pPr>
      <w:r>
        <w:br w:type="page"/>
      </w:r>
    </w:p>
    <w:tbl>
      <w:tblPr>
        <w:tblOverlap w:val="never"/>
        <w:jc w:val="center"/>
        <w:tblLayout w:type="fixed"/>
      </w:tblPr>
      <w:tblGrid>
        <w:gridCol w:w="1771"/>
        <w:gridCol w:w="1608"/>
        <w:gridCol w:w="1541"/>
        <w:gridCol w:w="1066"/>
        <w:gridCol w:w="1541"/>
        <w:gridCol w:w="634"/>
        <w:gridCol w:w="677"/>
      </w:tblGrid>
      <w:tr>
        <w:trPr>
          <w:trHeight w:val="40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197" w:lineRule="exact"/>
              <w:ind w:left="0" w:right="0" w:firstLine="0"/>
              <w:jc w:val="left"/>
              <w:rPr>
                <w:sz w:val="14"/>
                <w:szCs w:val="14"/>
              </w:rPr>
            </w:pPr>
            <w:r>
              <w:rPr>
                <w:color w:val="000000"/>
                <w:spacing w:val="0"/>
                <w:w w:val="100"/>
                <w:position w:val="0"/>
                <w:sz w:val="14"/>
                <w:szCs w:val="14"/>
              </w:rPr>
              <w:t>广州致远协创软件有限 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left"/>
              <w:rPr>
                <w:sz w:val="11"/>
                <w:szCs w:val="11"/>
              </w:rPr>
            </w:pPr>
            <w:r>
              <w:rPr>
                <w:rFonts w:ascii="Verdana" w:eastAsia="Verdana" w:hAnsi="Verdana" w:cs="Verdana"/>
                <w:color w:val="000000"/>
                <w:spacing w:val="0"/>
                <w:w w:val="100"/>
                <w:position w:val="0"/>
                <w:sz w:val="11"/>
                <w:szCs w:val="11"/>
              </w:rPr>
              <w:t xml:space="preserve">1, 280, </w:t>
            </w:r>
            <w:r>
              <w:rPr>
                <w:rFonts w:ascii="Verdana" w:eastAsia="Verdana" w:hAnsi="Verdana" w:cs="Verdana"/>
                <w:color w:val="000000"/>
                <w:spacing w:val="0"/>
                <w:w w:val="100"/>
                <w:position w:val="0"/>
                <w:sz w:val="11"/>
                <w:szCs w:val="11"/>
              </w:rPr>
              <w:t xml:space="preserve">000. </w:t>
            </w:r>
            <w:r>
              <w:rPr>
                <w:rFonts w:ascii="Verdana" w:eastAsia="Verdana" w:hAnsi="Verdana" w:cs="Verdana"/>
                <w:color w:val="000000"/>
                <w:spacing w:val="0"/>
                <w:w w:val="100"/>
                <w:position w:val="0"/>
                <w:sz w:val="11"/>
                <w:szCs w:val="11"/>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rPr>
                <w:sz w:val="11"/>
                <w:szCs w:val="11"/>
              </w:rPr>
            </w:pPr>
            <w:r>
              <w:rPr>
                <w:rFonts w:ascii="Verdana" w:eastAsia="Verdana" w:hAnsi="Verdana" w:cs="Verdana"/>
                <w:color w:val="000000"/>
                <w:spacing w:val="0"/>
                <w:w w:val="100"/>
                <w:position w:val="0"/>
                <w:sz w:val="11"/>
                <w:szCs w:val="11"/>
              </w:rPr>
              <w:t xml:space="preserve">1, 280, </w:t>
            </w:r>
            <w:r>
              <w:rPr>
                <w:rFonts w:ascii="Verdana" w:eastAsia="Verdana" w:hAnsi="Verdana" w:cs="Verdana"/>
                <w:color w:val="000000"/>
                <w:spacing w:val="0"/>
                <w:w w:val="100"/>
                <w:position w:val="0"/>
                <w:sz w:val="11"/>
                <w:szCs w:val="11"/>
              </w:rPr>
              <w:t xml:space="preserve">000. </w:t>
            </w:r>
            <w:r>
              <w:rPr>
                <w:rFonts w:ascii="Verdana" w:eastAsia="Verdana" w:hAnsi="Verdana" w:cs="Verdana"/>
                <w:color w:val="000000"/>
                <w:spacing w:val="0"/>
                <w:w w:val="100"/>
                <w:position w:val="0"/>
                <w:sz w:val="11"/>
                <w:szCs w:val="11"/>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197" w:lineRule="exact"/>
              <w:ind w:left="0" w:right="0" w:firstLine="0"/>
              <w:jc w:val="left"/>
              <w:rPr>
                <w:sz w:val="14"/>
                <w:szCs w:val="14"/>
              </w:rPr>
            </w:pPr>
            <w:r>
              <w:rPr>
                <w:color w:val="000000"/>
                <w:spacing w:val="0"/>
                <w:w w:val="100"/>
                <w:position w:val="0"/>
                <w:sz w:val="14"/>
                <w:szCs w:val="14"/>
              </w:rPr>
              <w:t>西安致远协创信息技术 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left"/>
              <w:rPr>
                <w:sz w:val="11"/>
                <w:szCs w:val="11"/>
              </w:rPr>
            </w:pPr>
            <w:r>
              <w:rPr>
                <w:rFonts w:ascii="Verdana" w:eastAsia="Verdana" w:hAnsi="Verdana" w:cs="Verdana"/>
                <w:color w:val="000000"/>
                <w:spacing w:val="0"/>
                <w:w w:val="100"/>
                <w:position w:val="0"/>
                <w:sz w:val="11"/>
                <w:szCs w:val="11"/>
              </w:rPr>
              <w:t xml:space="preserve">1,446, </w:t>
            </w:r>
            <w:r>
              <w:rPr>
                <w:rFonts w:ascii="Verdana" w:eastAsia="Verdana" w:hAnsi="Verdana" w:cs="Verdana"/>
                <w:color w:val="000000"/>
                <w:spacing w:val="0"/>
                <w:w w:val="100"/>
                <w:position w:val="0"/>
                <w:sz w:val="11"/>
                <w:szCs w:val="11"/>
              </w:rPr>
              <w:t>263.00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left"/>
              <w:rPr>
                <w:sz w:val="11"/>
                <w:szCs w:val="11"/>
              </w:rPr>
            </w:pPr>
            <w:r>
              <w:rPr>
                <w:rFonts w:ascii="Verdana" w:eastAsia="Verdana" w:hAnsi="Verdana" w:cs="Verdana"/>
                <w:color w:val="000000"/>
                <w:spacing w:val="0"/>
                <w:w w:val="100"/>
                <w:position w:val="0"/>
                <w:sz w:val="11"/>
                <w:szCs w:val="11"/>
              </w:rPr>
              <w:t xml:space="preserve">6, 300, </w:t>
            </w:r>
            <w:r>
              <w:rPr>
                <w:rFonts w:ascii="Verdana" w:eastAsia="Verdana" w:hAnsi="Verdana" w:cs="Verdana"/>
                <w:color w:val="000000"/>
                <w:spacing w:val="0"/>
                <w:w w:val="100"/>
                <w:position w:val="0"/>
                <w:sz w:val="11"/>
                <w:szCs w:val="11"/>
              </w:rPr>
              <w:t xml:space="preserve">000. </w:t>
            </w:r>
            <w:r>
              <w:rPr>
                <w:rFonts w:ascii="Verdana" w:eastAsia="Verdana" w:hAnsi="Verdana" w:cs="Verdana"/>
                <w:color w:val="000000"/>
                <w:spacing w:val="0"/>
                <w:w w:val="100"/>
                <w:position w:val="0"/>
                <w:sz w:val="11"/>
                <w:szCs w:val="11"/>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rPr>
                <w:sz w:val="11"/>
                <w:szCs w:val="11"/>
              </w:rPr>
            </w:pPr>
            <w:r>
              <w:rPr>
                <w:rFonts w:ascii="Verdana" w:eastAsia="Verdana" w:hAnsi="Verdana" w:cs="Verdana"/>
                <w:color w:val="000000"/>
                <w:spacing w:val="0"/>
                <w:w w:val="100"/>
                <w:position w:val="0"/>
                <w:sz w:val="11"/>
                <w:szCs w:val="11"/>
              </w:rPr>
              <w:t xml:space="preserve">7, 746, </w:t>
            </w:r>
            <w:r>
              <w:rPr>
                <w:rFonts w:ascii="Verdana" w:eastAsia="Verdana" w:hAnsi="Verdana" w:cs="Verdana"/>
                <w:color w:val="000000"/>
                <w:spacing w:val="0"/>
                <w:w w:val="100"/>
                <w:position w:val="0"/>
                <w:sz w:val="11"/>
                <w:szCs w:val="11"/>
              </w:rPr>
              <w:t xml:space="preserve">263. </w:t>
            </w:r>
            <w:r>
              <w:rPr>
                <w:rFonts w:ascii="Verdana" w:eastAsia="Verdana" w:hAnsi="Verdana" w:cs="Verdana"/>
                <w:color w:val="000000"/>
                <w:spacing w:val="0"/>
                <w:w w:val="100"/>
                <w:position w:val="0"/>
                <w:sz w:val="11"/>
                <w:szCs w:val="11"/>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197" w:lineRule="exact"/>
              <w:ind w:left="0" w:right="0" w:firstLine="0"/>
              <w:jc w:val="left"/>
              <w:rPr>
                <w:sz w:val="14"/>
                <w:szCs w:val="14"/>
              </w:rPr>
            </w:pPr>
            <w:r>
              <w:rPr>
                <w:color w:val="000000"/>
                <w:spacing w:val="0"/>
                <w:w w:val="100"/>
                <w:position w:val="0"/>
                <w:sz w:val="14"/>
                <w:szCs w:val="14"/>
              </w:rPr>
              <w:t>北京致远盛泰科技发展 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left"/>
              <w:rPr>
                <w:sz w:val="11"/>
                <w:szCs w:val="11"/>
              </w:rPr>
            </w:pPr>
            <w:r>
              <w:rPr>
                <w:rFonts w:ascii="Verdana" w:eastAsia="Verdana" w:hAnsi="Verdana" w:cs="Verdana"/>
                <w:color w:val="000000"/>
                <w:spacing w:val="0"/>
                <w:w w:val="100"/>
                <w:position w:val="0"/>
                <w:sz w:val="11"/>
                <w:szCs w:val="11"/>
              </w:rPr>
              <w:t xml:space="preserve">23,000, </w:t>
            </w:r>
            <w:r>
              <w:rPr>
                <w:rFonts w:ascii="Verdana" w:eastAsia="Verdana" w:hAnsi="Verdana" w:cs="Verdana"/>
                <w:color w:val="000000"/>
                <w:spacing w:val="0"/>
                <w:w w:val="100"/>
                <w:position w:val="0"/>
                <w:sz w:val="11"/>
                <w:szCs w:val="11"/>
              </w:rPr>
              <w:t>000.00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left"/>
              <w:rPr>
                <w:sz w:val="11"/>
                <w:szCs w:val="11"/>
              </w:rPr>
            </w:pPr>
            <w:r>
              <w:rPr>
                <w:rFonts w:ascii="Verdana" w:eastAsia="Verdana" w:hAnsi="Verdana" w:cs="Verdana"/>
                <w:color w:val="000000"/>
                <w:spacing w:val="0"/>
                <w:w w:val="100"/>
                <w:position w:val="0"/>
                <w:sz w:val="11"/>
                <w:szCs w:val="11"/>
              </w:rPr>
              <w:t xml:space="preserve">27, 000, </w:t>
            </w:r>
            <w:r>
              <w:rPr>
                <w:rFonts w:ascii="Verdana" w:eastAsia="Verdana" w:hAnsi="Verdana" w:cs="Verdana"/>
                <w:color w:val="000000"/>
                <w:spacing w:val="0"/>
                <w:w w:val="100"/>
                <w:position w:val="0"/>
                <w:sz w:val="11"/>
                <w:szCs w:val="11"/>
              </w:rPr>
              <w:t xml:space="preserve">000. </w:t>
            </w:r>
            <w:r>
              <w:rPr>
                <w:rFonts w:ascii="Verdana" w:eastAsia="Verdana" w:hAnsi="Verdana" w:cs="Verdana"/>
                <w:color w:val="000000"/>
                <w:spacing w:val="0"/>
                <w:w w:val="100"/>
                <w:position w:val="0"/>
                <w:sz w:val="11"/>
                <w:szCs w:val="11"/>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rPr>
                <w:sz w:val="11"/>
                <w:szCs w:val="11"/>
              </w:rPr>
            </w:pPr>
            <w:r>
              <w:rPr>
                <w:rFonts w:ascii="Verdana" w:eastAsia="Verdana" w:hAnsi="Verdana" w:cs="Verdana"/>
                <w:color w:val="000000"/>
                <w:spacing w:val="0"/>
                <w:w w:val="100"/>
                <w:position w:val="0"/>
                <w:sz w:val="11"/>
                <w:szCs w:val="11"/>
              </w:rPr>
              <w:t xml:space="preserve">50, 000, </w:t>
            </w:r>
            <w:r>
              <w:rPr>
                <w:rFonts w:ascii="Verdana" w:eastAsia="Verdana" w:hAnsi="Verdana" w:cs="Verdana"/>
                <w:color w:val="000000"/>
                <w:spacing w:val="0"/>
                <w:w w:val="100"/>
                <w:position w:val="0"/>
                <w:sz w:val="11"/>
                <w:szCs w:val="11"/>
              </w:rPr>
              <w:t xml:space="preserve">000. </w:t>
            </w:r>
            <w:r>
              <w:rPr>
                <w:rFonts w:ascii="Verdana" w:eastAsia="Verdana" w:hAnsi="Verdana" w:cs="Verdana"/>
                <w:color w:val="000000"/>
                <w:spacing w:val="0"/>
                <w:w w:val="100"/>
                <w:position w:val="0"/>
                <w:sz w:val="11"/>
                <w:szCs w:val="11"/>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197" w:lineRule="exact"/>
              <w:ind w:left="0" w:right="0" w:firstLine="0"/>
              <w:jc w:val="left"/>
              <w:rPr>
                <w:sz w:val="14"/>
                <w:szCs w:val="14"/>
              </w:rPr>
            </w:pPr>
            <w:r>
              <w:rPr>
                <w:color w:val="000000"/>
                <w:spacing w:val="0"/>
                <w:w w:val="100"/>
                <w:position w:val="0"/>
                <w:sz w:val="14"/>
                <w:szCs w:val="14"/>
              </w:rPr>
              <w:t>成都致远祥泰软件科技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left"/>
              <w:rPr>
                <w:sz w:val="11"/>
                <w:szCs w:val="11"/>
              </w:rPr>
            </w:pPr>
            <w:r>
              <w:rPr>
                <w:rFonts w:ascii="Verdana" w:eastAsia="Verdana" w:hAnsi="Verdana" w:cs="Verdana"/>
                <w:color w:val="000000"/>
                <w:spacing w:val="0"/>
                <w:w w:val="100"/>
                <w:position w:val="0"/>
                <w:sz w:val="11"/>
                <w:szCs w:val="11"/>
              </w:rPr>
              <w:t xml:space="preserve">30, 000, </w:t>
            </w:r>
            <w:r>
              <w:rPr>
                <w:rFonts w:ascii="Verdana" w:eastAsia="Verdana" w:hAnsi="Verdana" w:cs="Verdana"/>
                <w:color w:val="000000"/>
                <w:spacing w:val="0"/>
                <w:w w:val="100"/>
                <w:position w:val="0"/>
                <w:sz w:val="11"/>
                <w:szCs w:val="11"/>
              </w:rPr>
              <w:t xml:space="preserve">000. </w:t>
            </w:r>
            <w:r>
              <w:rPr>
                <w:rFonts w:ascii="Verdana" w:eastAsia="Verdana" w:hAnsi="Verdana" w:cs="Verdana"/>
                <w:color w:val="000000"/>
                <w:spacing w:val="0"/>
                <w:w w:val="100"/>
                <w:position w:val="0"/>
                <w:sz w:val="11"/>
                <w:szCs w:val="11"/>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rPr>
                <w:sz w:val="11"/>
                <w:szCs w:val="11"/>
              </w:rPr>
            </w:pPr>
            <w:r>
              <w:rPr>
                <w:rFonts w:ascii="Verdana" w:eastAsia="Verdana" w:hAnsi="Verdana" w:cs="Verdana"/>
                <w:color w:val="000000"/>
                <w:spacing w:val="0"/>
                <w:w w:val="100"/>
                <w:position w:val="0"/>
                <w:sz w:val="11"/>
                <w:szCs w:val="11"/>
              </w:rPr>
              <w:t xml:space="preserve">30, 000, </w:t>
            </w:r>
            <w:r>
              <w:rPr>
                <w:rFonts w:ascii="Verdana" w:eastAsia="Verdana" w:hAnsi="Verdana" w:cs="Verdana"/>
                <w:color w:val="000000"/>
                <w:spacing w:val="0"/>
                <w:w w:val="100"/>
                <w:position w:val="0"/>
                <w:sz w:val="11"/>
                <w:szCs w:val="11"/>
              </w:rPr>
              <w:t xml:space="preserve">000. </w:t>
            </w:r>
            <w:r>
              <w:rPr>
                <w:rFonts w:ascii="Verdana" w:eastAsia="Verdana" w:hAnsi="Verdana" w:cs="Verdana"/>
                <w:color w:val="000000"/>
                <w:spacing w:val="0"/>
                <w:w w:val="100"/>
                <w:position w:val="0"/>
                <w:sz w:val="11"/>
                <w:szCs w:val="11"/>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02" w:lineRule="exact"/>
              <w:ind w:left="0" w:right="0" w:firstLine="0"/>
              <w:jc w:val="left"/>
              <w:rPr>
                <w:sz w:val="14"/>
                <w:szCs w:val="14"/>
              </w:rPr>
            </w:pPr>
            <w:r>
              <w:rPr>
                <w:color w:val="000000"/>
                <w:spacing w:val="0"/>
                <w:w w:val="100"/>
                <w:position w:val="0"/>
                <w:sz w:val="14"/>
                <w:szCs w:val="14"/>
              </w:rPr>
              <w:t>大连致远互联软件有限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left"/>
              <w:rPr>
                <w:sz w:val="11"/>
                <w:szCs w:val="11"/>
              </w:rPr>
            </w:pPr>
            <w:r>
              <w:rPr>
                <w:rFonts w:ascii="Verdana" w:eastAsia="Verdana" w:hAnsi="Verdana" w:cs="Verdana"/>
                <w:color w:val="000000"/>
                <w:spacing w:val="0"/>
                <w:w w:val="100"/>
                <w:position w:val="0"/>
                <w:sz w:val="11"/>
                <w:szCs w:val="11"/>
              </w:rPr>
              <w:t xml:space="preserve">1, 400, </w:t>
            </w:r>
            <w:r>
              <w:rPr>
                <w:rFonts w:ascii="Verdana" w:eastAsia="Verdana" w:hAnsi="Verdana" w:cs="Verdana"/>
                <w:color w:val="000000"/>
                <w:spacing w:val="0"/>
                <w:w w:val="100"/>
                <w:position w:val="0"/>
                <w:sz w:val="11"/>
                <w:szCs w:val="11"/>
              </w:rPr>
              <w:t xml:space="preserve">000. </w:t>
            </w:r>
            <w:r>
              <w:rPr>
                <w:rFonts w:ascii="Verdana" w:eastAsia="Verdana" w:hAnsi="Verdana" w:cs="Verdana"/>
                <w:color w:val="000000"/>
                <w:spacing w:val="0"/>
                <w:w w:val="100"/>
                <w:position w:val="0"/>
                <w:sz w:val="11"/>
                <w:szCs w:val="11"/>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rPr>
                <w:sz w:val="11"/>
                <w:szCs w:val="11"/>
              </w:rPr>
            </w:pPr>
            <w:r>
              <w:rPr>
                <w:rFonts w:ascii="Verdana" w:eastAsia="Verdana" w:hAnsi="Verdana" w:cs="Verdana"/>
                <w:color w:val="000000"/>
                <w:spacing w:val="0"/>
                <w:w w:val="100"/>
                <w:position w:val="0"/>
                <w:sz w:val="11"/>
                <w:szCs w:val="11"/>
              </w:rPr>
              <w:t xml:space="preserve">1, 400, </w:t>
            </w:r>
            <w:r>
              <w:rPr>
                <w:rFonts w:ascii="Verdana" w:eastAsia="Verdana" w:hAnsi="Verdana" w:cs="Verdana"/>
                <w:color w:val="000000"/>
                <w:spacing w:val="0"/>
                <w:w w:val="100"/>
                <w:position w:val="0"/>
                <w:sz w:val="11"/>
                <w:szCs w:val="11"/>
              </w:rPr>
              <w:t xml:space="preserve">000. </w:t>
            </w:r>
            <w:r>
              <w:rPr>
                <w:rFonts w:ascii="Verdana" w:eastAsia="Verdana" w:hAnsi="Verdana" w:cs="Verdana"/>
                <w:color w:val="000000"/>
                <w:spacing w:val="0"/>
                <w:w w:val="100"/>
                <w:position w:val="0"/>
                <w:sz w:val="11"/>
                <w:szCs w:val="11"/>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1"/>
                <w:szCs w:val="11"/>
              </w:rPr>
            </w:pPr>
            <w:r>
              <w:rPr>
                <w:rFonts w:ascii="Verdana" w:eastAsia="Verdana" w:hAnsi="Verdana" w:cs="Verdana"/>
                <w:color w:val="000000"/>
                <w:spacing w:val="0"/>
                <w:w w:val="100"/>
                <w:position w:val="0"/>
                <w:sz w:val="11"/>
                <w:szCs w:val="11"/>
              </w:rPr>
              <w:t xml:space="preserve">25,726, </w:t>
            </w:r>
            <w:r>
              <w:rPr>
                <w:rFonts w:ascii="Verdana" w:eastAsia="Verdana" w:hAnsi="Verdana" w:cs="Verdana"/>
                <w:color w:val="000000"/>
                <w:spacing w:val="0"/>
                <w:w w:val="100"/>
                <w:position w:val="0"/>
                <w:sz w:val="11"/>
                <w:szCs w:val="11"/>
              </w:rPr>
              <w:t>263.00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1"/>
                <w:szCs w:val="11"/>
              </w:rPr>
            </w:pPr>
            <w:r>
              <w:rPr>
                <w:rFonts w:ascii="Verdana" w:eastAsia="Verdana" w:hAnsi="Verdana" w:cs="Verdana"/>
                <w:color w:val="000000"/>
                <w:spacing w:val="0"/>
                <w:w w:val="100"/>
                <w:position w:val="0"/>
                <w:sz w:val="11"/>
                <w:szCs w:val="11"/>
              </w:rPr>
              <w:t xml:space="preserve">64, 700, </w:t>
            </w:r>
            <w:r>
              <w:rPr>
                <w:rFonts w:ascii="Verdana" w:eastAsia="Verdana" w:hAnsi="Verdana" w:cs="Verdana"/>
                <w:color w:val="000000"/>
                <w:spacing w:val="0"/>
                <w:w w:val="100"/>
                <w:position w:val="0"/>
                <w:sz w:val="11"/>
                <w:szCs w:val="11"/>
              </w:rPr>
              <w:t xml:space="preserve">000. </w:t>
            </w:r>
            <w:r>
              <w:rPr>
                <w:rFonts w:ascii="Verdana" w:eastAsia="Verdana" w:hAnsi="Verdana" w:cs="Verdana"/>
                <w:color w:val="000000"/>
                <w:spacing w:val="0"/>
                <w:w w:val="100"/>
                <w:position w:val="0"/>
                <w:sz w:val="11"/>
                <w:szCs w:val="11"/>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1"/>
                <w:szCs w:val="11"/>
              </w:rPr>
            </w:pPr>
            <w:r>
              <w:rPr>
                <w:rFonts w:ascii="Verdana" w:eastAsia="Verdana" w:hAnsi="Verdana" w:cs="Verdana"/>
                <w:color w:val="000000"/>
                <w:spacing w:val="0"/>
                <w:w w:val="100"/>
                <w:position w:val="0"/>
                <w:sz w:val="11"/>
                <w:szCs w:val="11"/>
              </w:rPr>
              <w:t xml:space="preserve">90, 426, </w:t>
            </w:r>
            <w:r>
              <w:rPr>
                <w:rFonts w:ascii="Verdana" w:eastAsia="Verdana" w:hAnsi="Verdana" w:cs="Verdana"/>
                <w:color w:val="000000"/>
                <w:spacing w:val="0"/>
                <w:w w:val="100"/>
                <w:position w:val="0"/>
                <w:sz w:val="11"/>
                <w:szCs w:val="11"/>
              </w:rPr>
              <w:t xml:space="preserve">263. </w:t>
            </w:r>
            <w:r>
              <w:rPr>
                <w:rFonts w:ascii="Verdana" w:eastAsia="Verdana" w:hAnsi="Verdana" w:cs="Verdana"/>
                <w:color w:val="000000"/>
                <w:spacing w:val="0"/>
                <w:w w:val="100"/>
                <w:position w:val="0"/>
                <w:sz w:val="11"/>
                <w:szCs w:val="11"/>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16"/>
        <w:keepNext/>
        <w:keepLines/>
        <w:widowControl w:val="0"/>
        <w:shd w:val="clear" w:color="auto" w:fill="auto"/>
        <w:bidi w:val="0"/>
        <w:spacing w:before="0" w:after="100" w:line="240" w:lineRule="auto"/>
        <w:ind w:left="0" w:right="0" w:firstLine="440"/>
        <w:jc w:val="left"/>
      </w:pPr>
      <w:bookmarkStart w:id="2405" w:name="bookmark2405"/>
      <w:bookmarkStart w:id="2406" w:name="bookmark2406"/>
      <w:bookmarkStart w:id="2407" w:name="bookmark2407"/>
      <w:r>
        <w:rPr>
          <w:color w:val="000000"/>
          <w:spacing w:val="0"/>
          <w:w w:val="100"/>
          <w:position w:val="0"/>
        </w:rPr>
        <w:t>(2).</w:t>
      </w:r>
      <w:r>
        <w:rPr>
          <w:color w:val="000000"/>
          <w:spacing w:val="0"/>
          <w:w w:val="100"/>
          <w:position w:val="0"/>
        </w:rPr>
        <w:t>对联营、合营企业投资</w:t>
      </w:r>
      <w:bookmarkEnd w:id="2405"/>
      <w:bookmarkEnd w:id="2406"/>
      <w:bookmarkEnd w:id="2407"/>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单位：元币种：人民币</w:t>
      </w:r>
    </w:p>
    <w:tbl>
      <w:tblPr>
        <w:tblOverlap w:val="never"/>
        <w:jc w:val="center"/>
        <w:tblLayout w:type="fixed"/>
      </w:tblPr>
      <w:tblGrid>
        <w:gridCol w:w="811"/>
        <w:gridCol w:w="734"/>
        <w:gridCol w:w="744"/>
        <w:gridCol w:w="653"/>
        <w:gridCol w:w="768"/>
        <w:gridCol w:w="691"/>
        <w:gridCol w:w="686"/>
        <w:gridCol w:w="768"/>
        <w:gridCol w:w="754"/>
        <w:gridCol w:w="739"/>
        <w:gridCol w:w="749"/>
        <w:gridCol w:w="730"/>
      </w:tblGrid>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投资</w:t>
            </w:r>
          </w:p>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单位</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期初</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gridSpan w:val="4"/>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w:t>
            </w:r>
          </w:p>
        </w:tc>
        <w:tc>
          <w:tcPr>
            <w:gridSpan w:val="4"/>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减变动</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减值</w:t>
            </w:r>
          </w:p>
          <w:p>
            <w:pPr>
              <w:pStyle w:val="Style23"/>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准备</w:t>
            </w:r>
          </w:p>
          <w:p>
            <w:pPr>
              <w:pStyle w:val="Style23"/>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期末</w:t>
            </w:r>
          </w:p>
          <w:p>
            <w:pPr>
              <w:pStyle w:val="Style23"/>
              <w:keepNext w:val="0"/>
              <w:keepLines w:val="0"/>
              <w:widowControl w:val="0"/>
              <w:shd w:val="clear" w:color="auto" w:fill="auto"/>
              <w:bidi w:val="0"/>
              <w:spacing w:before="0" w:after="40" w:line="240" w:lineRule="auto"/>
              <w:ind w:left="0" w:right="0" w:firstLine="140"/>
              <w:jc w:val="left"/>
            </w:pPr>
            <w:r>
              <w:rPr>
                <w:color w:val="000000"/>
                <w:spacing w:val="0"/>
                <w:w w:val="100"/>
                <w:position w:val="0"/>
              </w:rPr>
              <w:t>余额</w:t>
            </w:r>
          </w:p>
        </w:tc>
      </w:tr>
      <w:tr>
        <w:trPr>
          <w:trHeight w:val="164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追加</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0" w:lineRule="exact"/>
              <w:ind w:left="0" w:right="0" w:firstLine="0"/>
              <w:jc w:val="center"/>
            </w:pPr>
            <w:r>
              <w:rPr>
                <w:color w:val="000000"/>
                <w:spacing w:val="0"/>
                <w:w w:val="100"/>
                <w:position w:val="0"/>
              </w:rPr>
              <w:t>权益 法下 确认 的投 资损 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综合</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收益</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调整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权益</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变动</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3" w:lineRule="exact"/>
              <w:ind w:left="0" w:right="0" w:firstLine="0"/>
              <w:jc w:val="center"/>
            </w:pPr>
            <w:r>
              <w:rPr>
                <w:color w:val="000000"/>
                <w:spacing w:val="0"/>
                <w:w w:val="100"/>
                <w:position w:val="0"/>
              </w:rPr>
              <w:t>宣告 发放 现金 股利 或利 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计提</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减值</w:t>
            </w:r>
          </w:p>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gridSpan w:val="1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1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64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3" w:lineRule="exact"/>
              <w:ind w:left="200" w:right="0" w:firstLine="0"/>
              <w:jc w:val="both"/>
            </w:pPr>
            <w:r>
              <w:rPr>
                <w:color w:val="000000"/>
                <w:spacing w:val="0"/>
                <w:w w:val="100"/>
                <w:position w:val="0"/>
              </w:rPr>
              <w:t>北京 慧友 云商 科技 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200" w:right="0" w:firstLine="0"/>
              <w:jc w:val="both"/>
            </w:pPr>
            <w:r>
              <w:rPr>
                <w:color w:val="000000"/>
                <w:spacing w:val="0"/>
                <w:w w:val="100"/>
                <w:position w:val="0"/>
              </w:rPr>
              <w:t>成都 极企 科技 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其他说明：</w:t>
      </w:r>
    </w:p>
    <w:p>
      <w:pPr>
        <w:pStyle w:val="Style5"/>
        <w:keepNext w:val="0"/>
        <w:keepLines w:val="0"/>
        <w:widowControl w:val="0"/>
        <w:shd w:val="clear" w:color="auto" w:fill="auto"/>
        <w:bidi w:val="0"/>
        <w:spacing w:before="0" w:after="360" w:line="418" w:lineRule="exact"/>
        <w:ind w:left="440" w:right="0" w:firstLine="420"/>
        <w:jc w:val="left"/>
      </w:pPr>
      <w:r>
        <w:rPr>
          <w:color w:val="000000"/>
          <w:spacing w:val="0"/>
          <w:w w:val="100"/>
          <w:position w:val="0"/>
        </w:rPr>
        <w:t>公司对北京慧友云商科技有限公司、成都极企科技有限公司长期股权投资按权益法核算，报 告期初账面价值已减记至零。</w:t>
      </w:r>
    </w:p>
    <w:p>
      <w:pPr>
        <w:pStyle w:val="Style5"/>
        <w:keepNext w:val="0"/>
        <w:keepLines w:val="0"/>
        <w:widowControl w:val="0"/>
        <w:shd w:val="clear" w:color="auto" w:fill="auto"/>
        <w:bidi w:val="0"/>
        <w:spacing w:before="0" w:after="0" w:line="338" w:lineRule="exact"/>
        <w:ind w:left="440" w:right="0" w:firstLine="0"/>
        <w:jc w:val="left"/>
      </w:pPr>
      <w:bookmarkStart w:id="2408" w:name="bookmark2408"/>
      <w:r>
        <w:rPr>
          <w:b/>
          <w:bCs/>
          <w:color w:val="000000"/>
          <w:spacing w:val="0"/>
          <w:w w:val="100"/>
          <w:position w:val="0"/>
        </w:rPr>
        <w:t>4</w:t>
      </w:r>
      <w:bookmarkEnd w:id="2408"/>
      <w:r>
        <w:rPr>
          <w:b/>
          <w:bCs/>
          <w:color w:val="000000"/>
          <w:spacing w:val="0"/>
          <w:w w:val="100"/>
          <w:position w:val="0"/>
        </w:rPr>
        <w:t xml:space="preserve">、营业收入和营业成本 </w:t>
      </w:r>
      <w:r>
        <w:rPr>
          <w:b/>
          <w:bCs/>
          <w:color w:val="000000"/>
          <w:spacing w:val="0"/>
          <w:w w:val="100"/>
          <w:position w:val="0"/>
        </w:rPr>
        <w:t>(1).</w:t>
      </w:r>
      <w:r>
        <w:rPr>
          <w:b/>
          <w:bCs/>
          <w:color w:val="000000"/>
          <w:spacing w:val="0"/>
          <w:w w:val="100"/>
          <w:position w:val="0"/>
        </w:rPr>
        <w:t xml:space="preserve">营业收入和营业成本情况 </w:t>
      </w: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单位：元 币种：人民币</w:t>
      </w:r>
    </w:p>
    <w:tbl>
      <w:tblPr>
        <w:tblOverlap w:val="never"/>
        <w:jc w:val="center"/>
        <w:tblLayout w:type="fixed"/>
      </w:tblPr>
      <w:tblGrid>
        <w:gridCol w:w="2083"/>
        <w:gridCol w:w="1690"/>
        <w:gridCol w:w="1685"/>
        <w:gridCol w:w="1685"/>
        <w:gridCol w:w="1694"/>
      </w:tblGrid>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bl>
    <w:p>
      <w:pPr>
        <w:spacing w:lineRule="exact" w:line="1"/>
        <w:rPr>
          <w:sz w:val="2"/>
          <w:szCs w:val="2"/>
        </w:rPr>
      </w:pPr>
      <w:r>
        <w:br w:type="page"/>
      </w:r>
    </w:p>
    <w:tbl>
      <w:tblPr>
        <w:tblOverlap w:val="never"/>
        <w:jc w:val="center"/>
        <w:tblLayout w:type="fixed"/>
      </w:tblPr>
      <w:tblGrid>
        <w:gridCol w:w="2083"/>
        <w:gridCol w:w="1690"/>
        <w:gridCol w:w="1685"/>
        <w:gridCol w:w="1685"/>
        <w:gridCol w:w="1694"/>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949,089,922.68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274,826,132.71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690,880,948.54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168,846,941.79</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1,679, </w:t>
            </w:r>
            <w:r>
              <w:rPr>
                <w:color w:val="000000"/>
                <w:spacing w:val="0"/>
                <w:w w:val="100"/>
                <w:position w:val="0"/>
                <w:sz w:val="18"/>
                <w:szCs w:val="18"/>
              </w:rPr>
              <w:t>749.01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640,155.24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1,804, </w:t>
            </w:r>
            <w:r>
              <w:rPr>
                <w:color w:val="000000"/>
                <w:spacing w:val="0"/>
                <w:w w:val="100"/>
                <w:position w:val="0"/>
                <w:sz w:val="18"/>
                <w:szCs w:val="18"/>
              </w:rPr>
              <w:t xml:space="preserve">647. </w:t>
            </w:r>
            <w:r>
              <w:rPr>
                <w:color w:val="000000"/>
                <w:spacing w:val="0"/>
                <w:w w:val="100"/>
                <w:position w:val="0"/>
                <w:sz w:val="18"/>
                <w:szCs w:val="18"/>
              </w:rPr>
              <w:t>88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640,155.24</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950,769,671.69</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275,466,287.95</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692,685,596.42</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169,487,097.03</w:t>
            </w:r>
          </w:p>
        </w:tc>
      </w:tr>
    </w:tbl>
    <w:p>
      <w:pPr>
        <w:widowControl w:val="0"/>
        <w:spacing w:after="339" w:line="1" w:lineRule="exact"/>
      </w:pPr>
    </w:p>
    <w:p>
      <w:pPr>
        <w:pStyle w:val="Style16"/>
        <w:keepNext/>
        <w:keepLines/>
        <w:widowControl w:val="0"/>
        <w:shd w:val="clear" w:color="auto" w:fill="auto"/>
        <w:bidi w:val="0"/>
        <w:spacing w:before="0" w:after="100" w:line="240" w:lineRule="auto"/>
        <w:ind w:left="440" w:right="0" w:firstLine="0"/>
        <w:jc w:val="left"/>
      </w:pPr>
      <w:bookmarkStart w:id="2409" w:name="bookmark2409"/>
      <w:bookmarkStart w:id="2410" w:name="bookmark2410"/>
      <w:bookmarkStart w:id="2411" w:name="bookmark2411"/>
      <w:r>
        <w:rPr>
          <w:color w:val="000000"/>
          <w:spacing w:val="0"/>
          <w:w w:val="100"/>
          <w:position w:val="0"/>
        </w:rPr>
        <w:t>(2).</w:t>
      </w:r>
      <w:r>
        <w:rPr>
          <w:color w:val="000000"/>
          <w:spacing w:val="0"/>
          <w:w w:val="100"/>
          <w:position w:val="0"/>
        </w:rPr>
        <w:t>合同产生的收入的情况</w:t>
      </w:r>
      <w:bookmarkEnd w:id="2409"/>
      <w:bookmarkEnd w:id="2410"/>
      <w:bookmarkEnd w:id="2411"/>
    </w:p>
    <w:p>
      <w:pPr>
        <w:pStyle w:val="Style5"/>
        <w:keepNext w:val="0"/>
        <w:keepLines w:val="0"/>
        <w:widowControl w:val="0"/>
        <w:shd w:val="clear" w:color="auto" w:fill="auto"/>
        <w:bidi w:val="0"/>
        <w:spacing w:before="0" w:after="0" w:line="240" w:lineRule="auto"/>
        <w:ind w:left="44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单位：元币种：人民币</w:t>
      </w:r>
    </w:p>
    <w:tbl>
      <w:tblPr>
        <w:tblOverlap w:val="never"/>
        <w:jc w:val="center"/>
        <w:tblLayout w:type="fixed"/>
      </w:tblPr>
      <w:tblGrid>
        <w:gridCol w:w="3643"/>
        <w:gridCol w:w="2477"/>
        <w:gridCol w:w="2717"/>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协同管理软件-分部</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合计</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协同管理软件产品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862,300,118.87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862,300,118.87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技术服务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86,789,803.81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86,789,803.81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市场赞助服务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931,020.45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931,020.45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东北</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42,013,180.64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42,013,180.64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华北</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320,395,368.48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320,395,368.48</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华东</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256,105,939.01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256,105,939.01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华南</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38,531,502.05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38,531,502.05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华中</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90,358,457.77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90,358,457.77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西部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202,616,495.18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202,616,495.18</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在某一时点确认</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876,298,207.09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876,298,207.09</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在某一时段内确认</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73,722,736.04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73,722,736.04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直销</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731,422,664.27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731,422,664.27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经销</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217,667,258.41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217,667,258.41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931,020.45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931,020.45</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950,020,943.13</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950,020,943.13</w:t>
            </w:r>
          </w:p>
        </w:tc>
      </w:tr>
    </w:tbl>
    <w:p>
      <w:pPr>
        <w:widowControl w:val="0"/>
        <w:spacing w:after="239" w:line="1" w:lineRule="exact"/>
      </w:pPr>
    </w:p>
    <w:p>
      <w:pPr>
        <w:pStyle w:val="Style5"/>
        <w:keepNext w:val="0"/>
        <w:keepLines w:val="0"/>
        <w:widowControl w:val="0"/>
        <w:shd w:val="clear" w:color="auto" w:fill="auto"/>
        <w:bidi w:val="0"/>
        <w:spacing w:before="0" w:after="340" w:line="269" w:lineRule="exact"/>
        <w:ind w:left="440" w:right="0" w:firstLine="0"/>
        <w:jc w:val="left"/>
      </w:pPr>
      <w:r>
        <w:rPr>
          <w:color w:val="000000"/>
          <w:spacing w:val="0"/>
          <w:w w:val="100"/>
          <w:position w:val="0"/>
        </w:rPr>
        <w:t>合同产生的收入说明: 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numPr>
          <w:ilvl w:val="0"/>
          <w:numId w:val="257"/>
        </w:numPr>
        <w:shd w:val="clear" w:color="auto" w:fill="auto"/>
        <w:bidi w:val="0"/>
        <w:spacing w:before="0" w:after="100" w:line="240" w:lineRule="auto"/>
        <w:ind w:left="0" w:right="0" w:firstLine="440"/>
        <w:jc w:val="left"/>
      </w:pPr>
      <w:bookmarkStart w:id="2412" w:name="bookmark2412"/>
      <w:bookmarkStart w:id="2413" w:name="bookmark2413"/>
      <w:bookmarkStart w:id="2414" w:name="bookmark2414"/>
      <w:bookmarkStart w:id="2415" w:name="bookmark2415"/>
      <w:bookmarkEnd w:id="2414"/>
      <w:r>
        <w:rPr>
          <w:color w:val="000000"/>
          <w:spacing w:val="0"/>
          <w:w w:val="100"/>
          <w:position w:val="0"/>
        </w:rPr>
        <w:t>.</w:t>
      </w:r>
      <w:r>
        <w:rPr>
          <w:color w:val="000000"/>
          <w:spacing w:val="0"/>
          <w:w w:val="100"/>
          <w:position w:val="0"/>
        </w:rPr>
        <w:t>履约义务的说明</w:t>
      </w:r>
      <w:bookmarkEnd w:id="2412"/>
      <w:bookmarkEnd w:id="2413"/>
      <w:bookmarkEnd w:id="2415"/>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80" w:line="408" w:lineRule="exact"/>
        <w:ind w:left="440" w:right="0" w:firstLine="420"/>
        <w:jc w:val="both"/>
      </w:pPr>
      <w:r>
        <w:rPr>
          <w:color w:val="000000"/>
          <w:spacing w:val="0"/>
          <w:w w:val="100"/>
          <w:position w:val="0"/>
        </w:rPr>
        <w:t>公司协同管理软件产品对于无需实施开发服务的产品在送达约定地点，客户完成到货签收， 对于需实施开发服务的产品在按照合同约定完成交付并经客户验收时，客户取得相关商品及服务 的控制权时确认收入实现。按照合同约定履行履约义务，并按照合同约定的收款进度收款。</w:t>
      </w:r>
    </w:p>
    <w:p>
      <w:pPr>
        <w:pStyle w:val="Style16"/>
        <w:keepNext/>
        <w:keepLines/>
        <w:widowControl w:val="0"/>
        <w:numPr>
          <w:ilvl w:val="0"/>
          <w:numId w:val="257"/>
        </w:numPr>
        <w:shd w:val="clear" w:color="auto" w:fill="auto"/>
        <w:bidi w:val="0"/>
        <w:spacing w:before="0" w:after="100" w:line="240" w:lineRule="auto"/>
        <w:ind w:left="0" w:right="0" w:firstLine="420"/>
        <w:jc w:val="left"/>
      </w:pPr>
      <w:bookmarkStart w:id="2416" w:name="bookmark2416"/>
      <w:bookmarkStart w:id="2417" w:name="bookmark2417"/>
      <w:bookmarkStart w:id="2418" w:name="bookmark2418"/>
      <w:bookmarkStart w:id="2419" w:name="bookmark2419"/>
      <w:bookmarkEnd w:id="2418"/>
      <w:r>
        <w:rPr>
          <w:color w:val="000000"/>
          <w:spacing w:val="0"/>
          <w:w w:val="100"/>
          <w:position w:val="0"/>
        </w:rPr>
        <w:t>.</w:t>
      </w:r>
      <w:r>
        <w:rPr>
          <w:color w:val="000000"/>
          <w:spacing w:val="0"/>
          <w:w w:val="100"/>
          <w:position w:val="0"/>
        </w:rPr>
        <w:t>分摊至剩余履约义务的说明</w:t>
      </w:r>
      <w:bookmarkEnd w:id="2416"/>
      <w:bookmarkEnd w:id="2417"/>
      <w:bookmarkEnd w:id="2419"/>
    </w:p>
    <w:p>
      <w:pPr>
        <w:pStyle w:val="Style5"/>
        <w:keepNext w:val="0"/>
        <w:keepLines w:val="0"/>
        <w:widowControl w:val="0"/>
        <w:shd w:val="clear" w:color="auto" w:fill="auto"/>
        <w:bidi w:val="0"/>
        <w:spacing w:before="0" w:after="40" w:line="240" w:lineRule="auto"/>
        <w:ind w:left="0" w:right="0" w:firstLine="42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40" w:lineRule="auto"/>
        <w:ind w:left="0" w:right="0" w:firstLine="420"/>
        <w:jc w:val="left"/>
      </w:pPr>
      <w:r>
        <w:rPr>
          <w:color w:val="000000"/>
          <w:spacing w:val="0"/>
          <w:w w:val="100"/>
          <w:position w:val="0"/>
        </w:rPr>
        <w:t>本报告期末已签订合同、但尚未履行或尚未履行完毕的履约义务所对应的收入金额为</w:t>
      </w:r>
    </w:p>
    <w:p>
      <w:pPr>
        <w:pStyle w:val="Style2"/>
        <w:keepNext w:val="0"/>
        <w:keepLines w:val="0"/>
        <w:widowControl w:val="0"/>
        <w:shd w:val="clear" w:color="auto" w:fill="auto"/>
        <w:bidi w:val="0"/>
        <w:spacing w:before="0" w:after="40" w:line="240" w:lineRule="auto"/>
        <w:ind w:left="0" w:right="0" w:firstLine="420"/>
        <w:jc w:val="left"/>
        <w:rPr>
          <w:sz w:val="20"/>
          <w:szCs w:val="20"/>
        </w:rPr>
      </w:pPr>
      <w:r>
        <w:rPr>
          <w:color w:val="000000"/>
          <w:spacing w:val="0"/>
          <w:w w:val="100"/>
          <w:position w:val="0"/>
          <w:sz w:val="18"/>
          <w:szCs w:val="18"/>
        </w:rPr>
        <w:t xml:space="preserve">445,653,888.32 </w:t>
      </w:r>
      <w:r>
        <w:rPr>
          <w:color w:val="000000"/>
          <w:spacing w:val="0"/>
          <w:w w:val="100"/>
          <w:position w:val="0"/>
          <w:sz w:val="20"/>
          <w:szCs w:val="20"/>
        </w:rPr>
        <w:t>元，其中：</w:t>
      </w:r>
    </w:p>
    <w:p>
      <w:pPr>
        <w:pStyle w:val="Style2"/>
        <w:keepNext w:val="0"/>
        <w:keepLines w:val="0"/>
        <w:widowControl w:val="0"/>
        <w:shd w:val="clear" w:color="auto" w:fill="auto"/>
        <w:bidi w:val="0"/>
        <w:spacing w:before="0" w:after="40" w:line="240" w:lineRule="auto"/>
        <w:ind w:left="0" w:right="0" w:firstLine="420"/>
        <w:jc w:val="left"/>
        <w:rPr>
          <w:sz w:val="20"/>
          <w:szCs w:val="20"/>
        </w:rPr>
      </w:pPr>
      <w:r>
        <w:rPr>
          <w:color w:val="000000"/>
          <w:spacing w:val="0"/>
          <w:w w:val="100"/>
          <w:position w:val="0"/>
          <w:sz w:val="18"/>
          <w:szCs w:val="18"/>
        </w:rPr>
        <w:t>445,653,888.32</w:t>
      </w:r>
      <w:r>
        <w:rPr>
          <w:color w:val="000000"/>
          <w:spacing w:val="0"/>
          <w:w w:val="100"/>
          <w:position w:val="0"/>
          <w:sz w:val="20"/>
          <w:szCs w:val="20"/>
        </w:rPr>
        <w:t>元预计将于</w:t>
      </w:r>
      <w:r>
        <w:rPr>
          <w:color w:val="000000"/>
          <w:spacing w:val="0"/>
          <w:w w:val="100"/>
          <w:position w:val="0"/>
          <w:sz w:val="18"/>
          <w:szCs w:val="18"/>
        </w:rPr>
        <w:t>2022</w:t>
      </w:r>
      <w:r>
        <w:rPr>
          <w:color w:val="000000"/>
          <w:spacing w:val="0"/>
          <w:w w:val="100"/>
          <w:position w:val="0"/>
          <w:sz w:val="20"/>
          <w:szCs w:val="20"/>
        </w:rPr>
        <w:t>年度确认收入</w:t>
      </w:r>
    </w:p>
    <w:p>
      <w:pPr>
        <w:pStyle w:val="Style5"/>
        <w:keepNext w:val="0"/>
        <w:keepLines w:val="0"/>
        <w:widowControl w:val="0"/>
        <w:shd w:val="clear" w:color="auto" w:fill="auto"/>
        <w:bidi w:val="0"/>
        <w:spacing w:before="0" w:after="40" w:line="240" w:lineRule="auto"/>
        <w:ind w:left="0" w:right="0" w:firstLine="420"/>
        <w:jc w:val="left"/>
      </w:pPr>
      <w:r>
        <w:rPr>
          <w:color w:val="000000"/>
          <w:spacing w:val="0"/>
          <w:w w:val="100"/>
          <w:position w:val="0"/>
          <w:sz w:val="18"/>
          <w:szCs w:val="18"/>
        </w:rPr>
        <w:t>0</w:t>
      </w:r>
      <w:r>
        <w:rPr>
          <w:color w:val="000000"/>
          <w:spacing w:val="0"/>
          <w:w w:val="100"/>
          <w:position w:val="0"/>
        </w:rPr>
        <w:t>元预计将于</w:t>
      </w:r>
      <w:r>
        <w:rPr>
          <w:color w:val="000000"/>
          <w:spacing w:val="0"/>
          <w:w w:val="100"/>
          <w:position w:val="0"/>
          <w:sz w:val="18"/>
          <w:szCs w:val="18"/>
        </w:rPr>
        <w:t>2023</w:t>
      </w:r>
      <w:r>
        <w:rPr>
          <w:color w:val="000000"/>
          <w:spacing w:val="0"/>
          <w:w w:val="100"/>
          <w:position w:val="0"/>
        </w:rPr>
        <w:t>年度确认收入</w:t>
      </w:r>
    </w:p>
    <w:p>
      <w:pPr>
        <w:pStyle w:val="Style5"/>
        <w:keepNext w:val="0"/>
        <w:keepLines w:val="0"/>
        <w:widowControl w:val="0"/>
        <w:shd w:val="clear" w:color="auto" w:fill="auto"/>
        <w:bidi w:val="0"/>
        <w:spacing w:before="0" w:after="600" w:line="240" w:lineRule="auto"/>
        <w:ind w:left="0" w:right="0" w:firstLine="420"/>
        <w:jc w:val="left"/>
      </w:pPr>
      <w:r>
        <w:rPr>
          <w:color w:val="000000"/>
          <w:spacing w:val="0"/>
          <w:w w:val="100"/>
          <w:position w:val="0"/>
          <w:sz w:val="18"/>
          <w:szCs w:val="18"/>
        </w:rPr>
        <w:t>0</w:t>
      </w:r>
      <w:r>
        <w:rPr>
          <w:color w:val="000000"/>
          <w:spacing w:val="0"/>
          <w:w w:val="100"/>
          <w:position w:val="0"/>
        </w:rPr>
        <w:t>元预计将于</w:t>
      </w:r>
      <w:r>
        <w:rPr>
          <w:color w:val="000000"/>
          <w:spacing w:val="0"/>
          <w:w w:val="100"/>
          <w:position w:val="0"/>
          <w:sz w:val="18"/>
          <w:szCs w:val="18"/>
        </w:rPr>
        <w:t>2024</w:t>
      </w:r>
      <w:r>
        <w:rPr>
          <w:color w:val="000000"/>
          <w:spacing w:val="0"/>
          <w:w w:val="100"/>
          <w:position w:val="0"/>
        </w:rPr>
        <w:t>年度确认收入</w:t>
      </w:r>
    </w:p>
    <w:p>
      <w:pPr>
        <w:pStyle w:val="Style5"/>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无</w:t>
      </w:r>
    </w:p>
    <w:p>
      <w:pPr>
        <w:pStyle w:val="Style16"/>
        <w:keepNext/>
        <w:keepLines/>
        <w:widowControl w:val="0"/>
        <w:shd w:val="clear" w:color="auto" w:fill="auto"/>
        <w:bidi w:val="0"/>
        <w:spacing w:before="0" w:after="100" w:line="240" w:lineRule="auto"/>
        <w:ind w:left="0" w:right="0" w:firstLine="420"/>
        <w:jc w:val="left"/>
      </w:pPr>
      <w:bookmarkStart w:id="2420" w:name="bookmark2420"/>
      <w:bookmarkStart w:id="2421" w:name="bookmark2421"/>
      <w:bookmarkStart w:id="2422" w:name="bookmark2422"/>
      <w:bookmarkStart w:id="2423" w:name="bookmark2423"/>
      <w:r>
        <w:rPr>
          <w:color w:val="000000"/>
          <w:spacing w:val="0"/>
          <w:w w:val="100"/>
          <w:position w:val="0"/>
        </w:rPr>
        <w:t>5</w:t>
      </w:r>
      <w:bookmarkEnd w:id="2422"/>
      <w:r>
        <w:rPr>
          <w:color w:val="000000"/>
          <w:spacing w:val="0"/>
          <w:w w:val="100"/>
          <w:position w:val="0"/>
        </w:rPr>
        <w:t>、投资收益</w:t>
      </w:r>
      <w:bookmarkEnd w:id="2420"/>
      <w:bookmarkEnd w:id="2421"/>
      <w:bookmarkEnd w:id="2423"/>
    </w:p>
    <w:p>
      <w:pPr>
        <w:pStyle w:val="Style5"/>
        <w:keepNext w:val="0"/>
        <w:keepLines w:val="0"/>
        <w:widowControl w:val="0"/>
        <w:shd w:val="clear" w:color="auto" w:fill="auto"/>
        <w:bidi w:val="0"/>
        <w:spacing w:before="0" w:after="40" w:line="240" w:lineRule="auto"/>
        <w:ind w:left="0" w:right="0" w:firstLine="42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单位：元币种：人民币</w:t>
      </w:r>
    </w:p>
    <w:tbl>
      <w:tblPr>
        <w:tblOverlap w:val="never"/>
        <w:jc w:val="center"/>
        <w:tblLayout w:type="fixed"/>
      </w:tblPr>
      <w:tblGrid>
        <w:gridCol w:w="3566"/>
        <w:gridCol w:w="2904"/>
        <w:gridCol w:w="2366"/>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成本法核算的长期股权投资收益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12,195,000.00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5,651,850. </w:t>
            </w:r>
            <w:r>
              <w:rPr>
                <w:color w:val="000000"/>
                <w:spacing w:val="0"/>
                <w:w w:val="100"/>
                <w:position w:val="0"/>
                <w:sz w:val="18"/>
                <w:szCs w:val="18"/>
              </w:rPr>
              <w:t>88</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-2,006,895.92</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交易性金融资产在持有期间的投资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其他权益工具投资在持有期间取得 的股利收入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债权投资在持有期间取得的利息收 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其他债权投资在持有期间取得的利 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处置交易性金融资产取得的投资收</w:t>
            </w:r>
          </w:p>
          <w:p>
            <w:pPr>
              <w:pStyle w:val="Style23"/>
              <w:keepNext w:val="0"/>
              <w:keepLines w:val="0"/>
              <w:widowControl w:val="0"/>
              <w:shd w:val="clear" w:color="auto" w:fill="auto"/>
              <w:bidi w:val="0"/>
              <w:spacing w:before="0" w:after="0" w:line="240" w:lineRule="auto"/>
              <w:ind w:left="0" w:right="0" w:firstLine="0"/>
              <w:jc w:val="both"/>
              <w:rPr>
                <w:sz w:val="11"/>
                <w:szCs w:val="11"/>
              </w:rPr>
            </w:pPr>
            <w:r>
              <w:rPr>
                <w:rFonts w:ascii="Arial" w:eastAsia="Arial" w:hAnsi="Arial" w:cs="Arial"/>
                <w:color w:val="000000"/>
                <w:spacing w:val="0"/>
                <w:w w:val="100"/>
                <w:position w:val="0"/>
                <w:sz w:val="11"/>
                <w:szCs w:val="11"/>
              </w:rPr>
              <w:t>A4-</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3,219,019. </w:t>
            </w:r>
            <w:r>
              <w:rPr>
                <w:color w:val="000000"/>
                <w:spacing w:val="0"/>
                <w:w w:val="100"/>
                <w:position w:val="0"/>
                <w:sz w:val="18"/>
                <w:szCs w:val="18"/>
              </w:rPr>
              <w:t>13</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16,376,643.84</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处置其他权益工具投资取得的投资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15,414,019.13</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20,021,598.80</w:t>
            </w:r>
          </w:p>
        </w:tc>
      </w:tr>
    </w:tbl>
    <w:p>
      <w:pPr>
        <w:widowControl w:val="0"/>
        <w:spacing w:after="39" w:line="1" w:lineRule="exact"/>
      </w:pPr>
    </w:p>
    <w:p>
      <w:pPr>
        <w:pStyle w:val="Style5"/>
        <w:keepNext w:val="0"/>
        <w:keepLines w:val="0"/>
        <w:widowControl w:val="0"/>
        <w:shd w:val="clear" w:color="auto" w:fill="auto"/>
        <w:bidi w:val="0"/>
        <w:spacing w:before="0" w:after="600" w:line="288" w:lineRule="exact"/>
        <w:ind w:left="420" w:right="0" w:firstLine="20"/>
        <w:jc w:val="left"/>
      </w:pPr>
      <w:r>
        <w:rPr>
          <w:color w:val="000000"/>
          <w:spacing w:val="0"/>
          <w:w w:val="100"/>
          <w:position w:val="0"/>
        </w:rPr>
        <w:t>其他说明: 无</w:t>
      </w:r>
    </w:p>
    <w:p>
      <w:pPr>
        <w:pStyle w:val="Style16"/>
        <w:keepNext/>
        <w:keepLines/>
        <w:widowControl w:val="0"/>
        <w:shd w:val="clear" w:color="auto" w:fill="auto"/>
        <w:bidi w:val="0"/>
        <w:spacing w:before="0" w:after="100" w:line="240" w:lineRule="auto"/>
        <w:ind w:left="420" w:right="0" w:firstLine="20"/>
        <w:jc w:val="left"/>
      </w:pPr>
      <w:bookmarkStart w:id="2424" w:name="bookmark2424"/>
      <w:bookmarkStart w:id="2425" w:name="bookmark2425"/>
      <w:bookmarkStart w:id="2426" w:name="bookmark2426"/>
      <w:bookmarkStart w:id="2427" w:name="bookmark2427"/>
      <w:r>
        <w:rPr>
          <w:color w:val="000000"/>
          <w:spacing w:val="0"/>
          <w:w w:val="100"/>
          <w:position w:val="0"/>
        </w:rPr>
        <w:t>6</w:t>
      </w:r>
      <w:bookmarkEnd w:id="2426"/>
      <w:r>
        <w:rPr>
          <w:color w:val="000000"/>
          <w:spacing w:val="0"/>
          <w:w w:val="100"/>
          <w:position w:val="0"/>
        </w:rPr>
        <w:t>、其他</w:t>
      </w:r>
      <w:bookmarkEnd w:id="2424"/>
      <w:bookmarkEnd w:id="2425"/>
      <w:bookmarkEnd w:id="2427"/>
    </w:p>
    <w:p>
      <w:pPr>
        <w:pStyle w:val="Style5"/>
        <w:keepNext w:val="0"/>
        <w:keepLines w:val="0"/>
        <w:widowControl w:val="0"/>
        <w:shd w:val="clear" w:color="auto" w:fill="auto"/>
        <w:bidi w:val="0"/>
        <w:spacing w:before="0" w:after="360" w:line="240" w:lineRule="auto"/>
        <w:ind w:left="420" w:right="0" w:firstLine="2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420"/>
        <w:jc w:val="left"/>
      </w:pPr>
      <w:bookmarkStart w:id="2428" w:name="bookmark2428"/>
      <w:bookmarkStart w:id="2429" w:name="bookmark2429"/>
      <w:bookmarkStart w:id="2430" w:name="bookmark2430"/>
      <w:r>
        <w:rPr>
          <w:color w:val="000000"/>
          <w:spacing w:val="0"/>
          <w:w w:val="100"/>
          <w:position w:val="0"/>
        </w:rPr>
        <w:t>十八、补充资料</w:t>
      </w:r>
      <w:bookmarkEnd w:id="2428"/>
      <w:bookmarkEnd w:id="2429"/>
      <w:bookmarkEnd w:id="2430"/>
    </w:p>
    <w:p>
      <w:pPr>
        <w:pStyle w:val="Style16"/>
        <w:keepNext/>
        <w:keepLines/>
        <w:widowControl w:val="0"/>
        <w:shd w:val="clear" w:color="auto" w:fill="auto"/>
        <w:bidi w:val="0"/>
        <w:spacing w:before="0" w:after="100" w:line="240" w:lineRule="auto"/>
        <w:ind w:left="0" w:right="0" w:firstLine="420"/>
        <w:jc w:val="left"/>
      </w:pPr>
      <w:bookmarkStart w:id="2428" w:name="bookmark2428"/>
      <w:bookmarkStart w:id="2429" w:name="bookmark2429"/>
      <w:bookmarkStart w:id="2431" w:name="bookmark2431"/>
      <w:r>
        <w:rPr>
          <w:color w:val="000000"/>
          <w:spacing w:val="0"/>
          <w:w w:val="100"/>
          <w:position w:val="0"/>
        </w:rPr>
        <w:t>1、当期非经常性损益明细表</w:t>
      </w:r>
      <w:bookmarkEnd w:id="2428"/>
      <w:bookmarkEnd w:id="2429"/>
      <w:bookmarkEnd w:id="2431"/>
    </w:p>
    <w:p>
      <w:pPr>
        <w:pStyle w:val="Style5"/>
        <w:keepNext w:val="0"/>
        <w:keepLines w:val="0"/>
        <w:widowControl w:val="0"/>
        <w:shd w:val="clear" w:color="auto" w:fill="auto"/>
        <w:bidi w:val="0"/>
        <w:spacing w:before="0" w:after="40" w:line="240" w:lineRule="auto"/>
        <w:ind w:left="0" w:right="0" w:firstLine="420"/>
        <w:jc w:val="both"/>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单位：元 币种：人民币</w:t>
      </w:r>
    </w:p>
    <w:tbl>
      <w:tblPr>
        <w:tblOverlap w:val="never"/>
        <w:jc w:val="center"/>
        <w:tblLayout w:type="fixed"/>
      </w:tblPr>
      <w:tblGrid>
        <w:gridCol w:w="3960"/>
        <w:gridCol w:w="2429"/>
        <w:gridCol w:w="2448"/>
      </w:tblGrid>
      <w:tr>
        <w:trPr>
          <w:trHeight w:val="2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bl>
    <w:p>
      <w:pPr>
        <w:spacing w:lineRule="exact" w:line="1"/>
        <w:rPr>
          <w:sz w:val="2"/>
          <w:szCs w:val="2"/>
        </w:rPr>
      </w:pPr>
      <w:r>
        <w:br w:type="page"/>
      </w:r>
    </w:p>
    <w:tbl>
      <w:tblPr>
        <w:tblOverlap w:val="never"/>
        <w:jc w:val="center"/>
        <w:tblLayout w:type="fixed"/>
      </w:tblPr>
      <w:tblGrid>
        <w:gridCol w:w="3960"/>
        <w:gridCol w:w="2429"/>
        <w:gridCol w:w="2448"/>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3,010.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越权审批或无正式批准文件的税收返</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计入当期损益的政府补助（与企业业务 密切相关，按照国家统一标准定额或定 量享受的政府补助除外）</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 xml:space="preserve">4,846, </w:t>
            </w:r>
            <w:r>
              <w:rPr>
                <w:color w:val="000000"/>
                <w:spacing w:val="0"/>
                <w:w w:val="100"/>
                <w:position w:val="0"/>
                <w:sz w:val="18"/>
                <w:szCs w:val="18"/>
              </w:rPr>
              <w:t xml:space="preserve">288. </w:t>
            </w:r>
            <w:r>
              <w:rPr>
                <w:color w:val="000000"/>
                <w:spacing w:val="0"/>
                <w:w w:val="100"/>
                <w:position w:val="0"/>
                <w:sz w:val="18"/>
                <w:szCs w:val="18"/>
              </w:rPr>
              <w:t>90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计入当期损益的对非金融企业收取的资 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0" w:lineRule="exact"/>
              <w:ind w:left="0" w:right="0" w:firstLine="0"/>
              <w:jc w:val="both"/>
            </w:pPr>
            <w:r>
              <w:rPr>
                <w:color w:val="000000"/>
                <w:spacing w:val="0"/>
                <w:w w:val="100"/>
                <w:position w:val="0"/>
              </w:rPr>
              <w:t>企业取得子公司、联营企业及合营企业 的投资成本小于取得投资时应享有被投 资单位可辨认净资产公允价值产生的收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因不可抗力因素，如遭受自然灾害而计 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8" w:lineRule="exact"/>
              <w:ind w:left="0" w:right="0" w:firstLine="0"/>
              <w:jc w:val="both"/>
            </w:pPr>
            <w:r>
              <w:rPr>
                <w:color w:val="000000"/>
                <w:spacing w:val="0"/>
                <w:w w:val="100"/>
                <w:position w:val="0"/>
              </w:rPr>
              <w:t>企业重组费用，如安置职工的支出、整 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交易价格显失公允的交易产生的超过公 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同一控制下企业合并产生的子公司期初 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与公司正常经营业务无关的或有事项产 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1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除同公司正常经营业务相关的有效套期 保值业务外，持有交易性金融资产、衍 生金融资产、交易性金融负债、衍生金 融负债产生的公允价值变动损益，以及 处置交易性金融资产、衍生金融资产、 交易性金融负债、衍生金融负债和其他 债权投资取得的投资收益</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5,685,151.13</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单独进行减值测试的应收款项、合同资 产减值准备转回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采用公允价值模式进行后续计量的投资 性房地产公允价值变动产生的损益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1" w:lineRule="exact"/>
              <w:ind w:left="0" w:right="0" w:firstLine="0"/>
              <w:jc w:val="both"/>
            </w:pPr>
            <w:r>
              <w:rPr>
                <w:color w:val="000000"/>
                <w:spacing w:val="0"/>
                <w:w w:val="100"/>
                <w:position w:val="0"/>
              </w:rPr>
              <w:t>根据税收、会计等法律、法规的要求对 当期损益进行一次性调整对当期损益的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除上述各项之外的其他营业外收入和支 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-519,016.24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 xml:space="preserve">1,107, </w:t>
            </w:r>
            <w:r>
              <w:rPr>
                <w:color w:val="000000"/>
                <w:spacing w:val="0"/>
                <w:w w:val="100"/>
                <w:position w:val="0"/>
                <w:sz w:val="18"/>
                <w:szCs w:val="18"/>
              </w:rPr>
              <w:t xml:space="preserve">480. </w:t>
            </w:r>
            <w:r>
              <w:rPr>
                <w:color w:val="000000"/>
                <w:spacing w:val="0"/>
                <w:w w:val="100"/>
                <w:position w:val="0"/>
                <w:sz w:val="18"/>
                <w:szCs w:val="18"/>
              </w:rPr>
              <w:t>34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489,490.93</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 xml:space="preserve">8,418, </w:t>
            </w:r>
            <w:r>
              <w:rPr>
                <w:color w:val="000000"/>
                <w:spacing w:val="0"/>
                <w:w w:val="100"/>
                <w:position w:val="0"/>
                <w:sz w:val="18"/>
                <w:szCs w:val="18"/>
              </w:rPr>
              <w:t xml:space="preserve">462. </w:t>
            </w:r>
            <w:r>
              <w:rPr>
                <w:color w:val="000000"/>
                <w:spacing w:val="0"/>
                <w:w w:val="100"/>
                <w:position w:val="0"/>
                <w:sz w:val="18"/>
                <w:szCs w:val="18"/>
              </w:rPr>
              <w:t>52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5"/>
        <w:keepNext w:val="0"/>
        <w:keepLines w:val="0"/>
        <w:widowControl w:val="0"/>
        <w:shd w:val="clear" w:color="auto" w:fill="auto"/>
        <w:bidi w:val="0"/>
        <w:spacing w:before="0" w:after="40" w:line="254" w:lineRule="exact"/>
        <w:ind w:left="0" w:right="0" w:firstLine="0"/>
        <w:jc w:val="both"/>
      </w:pPr>
      <w:r>
        <w:rPr>
          <w:color w:val="000000"/>
          <w:spacing w:val="0"/>
          <w:w w:val="100"/>
          <w:position w:val="0"/>
        </w:rPr>
        <w:t>对公司根据《公开发行证券的公司信息披露解释性公告第</w:t>
      </w:r>
      <w:r>
        <w:rPr>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非经常性损益》定义界定的非 经常性损益项目，以及把《公开发行证券的公司信息披露解释性公告第</w:t>
      </w:r>
      <w:r>
        <w:rPr>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非经常性损益》 中列举的非经常性损益项目界定为经常性损益的项目，应说明原因。</w:t>
      </w:r>
    </w:p>
    <w:p>
      <w:pPr>
        <w:pStyle w:val="Style5"/>
        <w:keepNext w:val="0"/>
        <w:keepLines w:val="0"/>
        <w:widowControl w:val="0"/>
        <w:shd w:val="clear" w:color="auto" w:fill="auto"/>
        <w:bidi w:val="0"/>
        <w:spacing w:before="0" w:after="40" w:line="254"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100" w:line="254" w:lineRule="exact"/>
        <w:ind w:left="0" w:right="0" w:firstLine="0"/>
        <w:jc w:val="both"/>
      </w:pPr>
      <w:bookmarkStart w:id="2432" w:name="bookmark2432"/>
      <w:bookmarkStart w:id="2433" w:name="bookmark2433"/>
      <w:bookmarkStart w:id="2434" w:name="bookmark2434"/>
      <w:r>
        <w:rPr>
          <w:color w:val="000000"/>
          <w:spacing w:val="0"/>
          <w:w w:val="100"/>
          <w:position w:val="0"/>
        </w:rPr>
        <w:t>2、净资产收益率及每股收益</w:t>
      </w:r>
      <w:bookmarkEnd w:id="2432"/>
      <w:bookmarkEnd w:id="2433"/>
      <w:bookmarkEnd w:id="2434"/>
    </w:p>
    <w:p>
      <w:pPr>
        <w:pStyle w:val="Style25"/>
        <w:keepNext w:val="0"/>
        <w:keepLines w:val="0"/>
        <w:widowControl w:val="0"/>
        <w:shd w:val="clear" w:color="auto" w:fill="auto"/>
        <w:bidi w:val="0"/>
        <w:spacing w:before="0" w:after="0" w:line="254" w:lineRule="exact"/>
        <w:ind w:left="0" w:right="0" w:firstLine="0"/>
        <w:jc w:val="left"/>
        <w:rPr>
          <w:sz w:val="20"/>
          <w:szCs w:val="20"/>
        </w:rPr>
      </w:pPr>
      <w:r>
        <w:rPr>
          <w:rFonts w:ascii="SimSun" w:eastAsia="SimSun" w:hAnsi="SimSun" w:cs="SimSun"/>
          <w:color w:val="000000"/>
          <w:spacing w:val="0"/>
          <w:w w:val="100"/>
          <w:position w:val="0"/>
          <w:sz w:val="18"/>
          <w:szCs w:val="18"/>
        </w:rPr>
        <w:t>J</w:t>
      </w:r>
      <w:r>
        <w:rPr>
          <w:rFonts w:ascii="SimSun" w:eastAsia="SimSun" w:hAnsi="SimSun" w:cs="SimSun"/>
          <w:color w:val="000000"/>
          <w:spacing w:val="0"/>
          <w:w w:val="100"/>
          <w:position w:val="0"/>
          <w:sz w:val="20"/>
          <w:szCs w:val="20"/>
        </w:rPr>
        <w:t>适用口不适用</w:t>
      </w:r>
    </w:p>
    <w:tbl>
      <w:tblPr>
        <w:tblOverlap w:val="never"/>
        <w:jc w:val="center"/>
        <w:tblLayout w:type="fixed"/>
      </w:tblPr>
      <w:tblGrid>
        <w:gridCol w:w="2846"/>
        <w:gridCol w:w="1795"/>
        <w:gridCol w:w="2093"/>
        <w:gridCol w:w="2102"/>
      </w:tblGrid>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加权平均净资产 收益率(%)</w:t>
            </w:r>
          </w:p>
        </w:tc>
        <w:tc>
          <w:tcPr>
            <w:gridSpan w:val="2"/>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稀释每股收益</w:t>
            </w:r>
          </w:p>
        </w:tc>
      </w:tr>
      <w:tr>
        <w:trPr>
          <w:trHeight w:val="55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归属于公司普通股股东的净 利润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9.49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1.67</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1.66</w:t>
            </w:r>
          </w:p>
        </w:tc>
      </w:tr>
      <w:tr>
        <w:trPr>
          <w:trHeight w:val="56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扣除非经常性损益后归属于 公司普通股股东的净利润</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8.87</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1.56</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1.55</w:t>
            </w:r>
          </w:p>
        </w:tc>
      </w:tr>
    </w:tbl>
    <w:p>
      <w:pPr>
        <w:widowControl w:val="0"/>
        <w:spacing w:after="339" w:line="1" w:lineRule="exact"/>
      </w:pPr>
    </w:p>
    <w:p>
      <w:pPr>
        <w:pStyle w:val="Style16"/>
        <w:keepNext/>
        <w:keepLines/>
        <w:widowControl w:val="0"/>
        <w:shd w:val="clear" w:color="auto" w:fill="auto"/>
        <w:bidi w:val="0"/>
        <w:spacing w:before="0" w:after="100" w:line="240" w:lineRule="auto"/>
        <w:ind w:left="0" w:right="0" w:firstLine="0"/>
        <w:jc w:val="both"/>
      </w:pPr>
      <w:bookmarkStart w:id="2435" w:name="bookmark2435"/>
      <w:bookmarkStart w:id="2436" w:name="bookmark2436"/>
      <w:bookmarkStart w:id="2437" w:name="bookmark2437"/>
      <w:bookmarkStart w:id="2438" w:name="bookmark2438"/>
      <w:r>
        <w:rPr>
          <w:color w:val="000000"/>
          <w:spacing w:val="0"/>
          <w:w w:val="100"/>
          <w:position w:val="0"/>
        </w:rPr>
        <w:t>3</w:t>
      </w:r>
      <w:bookmarkEnd w:id="2437"/>
      <w:r>
        <w:rPr>
          <w:color w:val="000000"/>
          <w:spacing w:val="0"/>
          <w:w w:val="100"/>
          <w:position w:val="0"/>
        </w:rPr>
        <w:t>、境内外会计准则下会计数据差异</w:t>
      </w:r>
      <w:bookmarkEnd w:id="2435"/>
      <w:bookmarkEnd w:id="2436"/>
      <w:bookmarkEnd w:id="2438"/>
    </w:p>
    <w:p>
      <w:pPr>
        <w:pStyle w:val="Style5"/>
        <w:keepNext w:val="0"/>
        <w:keepLines w:val="0"/>
        <w:widowControl w:val="0"/>
        <w:shd w:val="clear" w:color="auto" w:fill="auto"/>
        <w:bidi w:val="0"/>
        <w:spacing w:before="0" w:after="6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0"/>
        <w:jc w:val="both"/>
      </w:pPr>
      <w:bookmarkStart w:id="2439" w:name="bookmark2439"/>
      <w:bookmarkStart w:id="2440" w:name="bookmark2440"/>
      <w:bookmarkStart w:id="2441" w:name="bookmark2441"/>
      <w:bookmarkStart w:id="2442" w:name="bookmark2442"/>
      <w:r>
        <w:rPr>
          <w:color w:val="000000"/>
          <w:spacing w:val="0"/>
          <w:w w:val="100"/>
          <w:position w:val="0"/>
        </w:rPr>
        <w:t>4</w:t>
      </w:r>
      <w:bookmarkEnd w:id="2441"/>
      <w:r>
        <w:rPr>
          <w:color w:val="000000"/>
          <w:spacing w:val="0"/>
          <w:w w:val="100"/>
          <w:position w:val="0"/>
        </w:rPr>
        <w:t>、其他</w:t>
      </w:r>
      <w:bookmarkEnd w:id="2439"/>
      <w:bookmarkEnd w:id="2440"/>
      <w:bookmarkEnd w:id="2442"/>
    </w:p>
    <w:p>
      <w:pPr>
        <w:pStyle w:val="Style5"/>
        <w:keepNext w:val="0"/>
        <w:keepLines w:val="0"/>
        <w:widowControl w:val="0"/>
        <w:shd w:val="clear" w:color="auto" w:fill="auto"/>
        <w:bidi w:val="0"/>
        <w:spacing w:before="0" w:after="90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720" w:line="350" w:lineRule="exact"/>
        <w:ind w:left="5080" w:right="0" w:firstLine="0"/>
        <w:jc w:val="right"/>
      </w:pPr>
      <w:r>
        <w:rPr>
          <w:color w:val="000000"/>
          <w:spacing w:val="0"/>
          <w:w w:val="100"/>
          <w:position w:val="0"/>
        </w:rPr>
        <w:t>董事长：徐石 董事会批准报送日期</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12</w:t>
      </w:r>
      <w:r>
        <w:rPr>
          <w:color w:val="000000"/>
          <w:spacing w:val="0"/>
          <w:w w:val="100"/>
          <w:position w:val="0"/>
        </w:rPr>
        <w:t>日</w:t>
      </w:r>
    </w:p>
    <w:p>
      <w:pPr>
        <w:pStyle w:val="Style30"/>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修订信息</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sectPr>
      <w:footnotePr>
        <w:pos w:val="pageBottom"/>
        <w:numFmt w:val="decimal"/>
        <w:numRestart w:val="continuous"/>
      </w:footnotePr>
      <w:pgSz w:w="11900" w:h="16840"/>
      <w:pgMar w:top="1337" w:right="640" w:bottom="1491" w:left="129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ideographDigit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2"/>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2"/>
      <w:numFmt w:val="ideographDigit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ideographDigit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ideographDigit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74">
    <w:multiLevelType w:val="multilevel"/>
    <w:lvl w:ilvl="0">
      <w:start w:val="1"/>
      <w:numFmt w:val="upperLetter"/>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7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lowerRoman"/>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0">
    <w:multiLevelType w:val="multilevel"/>
    <w:lvl w:ilvl="0">
      <w:start w:val="100"/>
      <w:numFmt w:val="upperRoman"/>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82">
    <w:multiLevelType w:val="multilevel"/>
    <w:lvl w:ilvl="0">
      <w:start w:val="4"/>
      <w:numFmt w:val="upperLetter"/>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84">
    <w:multiLevelType w:val="multilevel"/>
    <w:lvl w:ilvl="0">
      <w:start w:val="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9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2">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6">
    <w:multiLevelType w:val="multilevel"/>
    <w:lvl w:ilvl="0">
      <w:start w:val="1"/>
      <w:numFmt w:val="upperLetter"/>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9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8">
    <w:multiLevelType w:val="multilevel"/>
    <w:lvl w:ilvl="0">
      <w:start w:val="1"/>
      <w:numFmt w:val="upperLetter"/>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10">
    <w:multiLevelType w:val="multilevel"/>
    <w:lvl w:ilvl="0">
      <w:start w:val="144"/>
      <w:numFmt w:val="decimal"/>
      <w:lvlText w:val="%1"/>
      <w:rPr>
        <w:rFonts w:ascii="Calibri" w:eastAsia="Calibri" w:hAnsi="Calibri" w:cs="Calibri"/>
        <w:b/>
        <w:bCs/>
        <w:i w:val="0"/>
        <w:iCs w:val="0"/>
        <w:smallCaps w:val="0"/>
        <w:strike w:val="0"/>
        <w:color w:val="000000"/>
        <w:spacing w:val="0"/>
        <w:w w:val="100"/>
        <w:position w:val="0"/>
        <w:sz w:val="18"/>
        <w:szCs w:val="18"/>
        <w:u w:val="none"/>
        <w:shd w:val="clear" w:color="auto" w:fill="FFFFFF"/>
      </w:rPr>
    </w:lvl>
  </w:abstractNum>
  <w:abstractNum w:abstractNumId="1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2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2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0">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6">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8">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0">
    <w:multiLevelType w:val="multilevel"/>
    <w:lvl w:ilvl="0">
      <w:start w:val="3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6">
    <w:multiLevelType w:val="multilevel"/>
    <w:lvl w:ilvl="0">
      <w:start w:val="38"/>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50">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5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5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56">
    <w:multiLevelType w:val="multilevel"/>
    <w:lvl w:ilvl="0">
      <w:start w:val="1"/>
      <w:numFmt w:val="upperLetter"/>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58">
    <w:multiLevelType w:val="multilevel"/>
    <w:lvl w:ilvl="0">
      <w:start w:val="4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0">
    <w:multiLevelType w:val="multilevel"/>
    <w:lvl w:ilvl="0">
      <w:start w:val="4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4">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6">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8">
    <w:multiLevelType w:val="multilevel"/>
    <w:lvl w:ilvl="0">
      <w:start w:val="1"/>
      <w:numFmt w:val="bullet"/>
      <w:lvlText w:val="・"/>
      <w:rPr>
        <w:rFonts w:ascii="SimHei" w:eastAsia="SimHei" w:hAnsi="SimHei" w:cs="SimHei"/>
        <w:b w:val="0"/>
        <w:bCs w:val="0"/>
        <w:i w:val="0"/>
        <w:iCs w:val="0"/>
        <w:smallCaps w:val="0"/>
        <w:strike w:val="0"/>
        <w:color w:val="000000"/>
        <w:spacing w:val="0"/>
        <w:w w:val="100"/>
        <w:position w:val="0"/>
        <w:sz w:val="15"/>
        <w:szCs w:val="15"/>
        <w:u w:val="none"/>
        <w:shd w:val="clear" w:color="auto" w:fill="auto"/>
      </w:rPr>
    </w:lvl>
  </w:abstractNum>
  <w:abstractNum w:abstractNumId="170">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72">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74">
    <w:multiLevelType w:val="multilevel"/>
    <w:lvl w:ilvl="0">
      <w:start w:val="1"/>
      <w:numFmt w:val="upperLetter"/>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0">
    <w:multiLevelType w:val="multilevel"/>
    <w:lvl w:ilvl="0">
      <w:start w:val="4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2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23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244">
    <w:multiLevelType w:val="multilevel"/>
    <w:lvl w:ilvl="0">
      <w:start w:val="2"/>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24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5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 w:numId="193">
    <w:abstractNumId w:val="192"/>
  </w:num>
  <w:num w:numId="195">
    <w:abstractNumId w:val="194"/>
  </w:num>
  <w:num w:numId="197">
    <w:abstractNumId w:val="196"/>
  </w:num>
  <w:num w:numId="199">
    <w:abstractNumId w:val="198"/>
  </w:num>
  <w:num w:numId="201">
    <w:abstractNumId w:val="200"/>
  </w:num>
  <w:num w:numId="203">
    <w:abstractNumId w:val="202"/>
  </w:num>
  <w:num w:numId="205">
    <w:abstractNumId w:val="204"/>
  </w:num>
  <w:num w:numId="207">
    <w:abstractNumId w:val="206"/>
  </w:num>
  <w:num w:numId="209">
    <w:abstractNumId w:val="208"/>
  </w:num>
  <w:num w:numId="211">
    <w:abstractNumId w:val="210"/>
  </w:num>
  <w:num w:numId="213">
    <w:abstractNumId w:val="212"/>
  </w:num>
  <w:num w:numId="215">
    <w:abstractNumId w:val="214"/>
  </w:num>
  <w:num w:numId="217">
    <w:abstractNumId w:val="216"/>
  </w:num>
  <w:num w:numId="219">
    <w:abstractNumId w:val="218"/>
  </w:num>
  <w:num w:numId="221">
    <w:abstractNumId w:val="220"/>
  </w:num>
  <w:num w:numId="223">
    <w:abstractNumId w:val="222"/>
  </w:num>
  <w:num w:numId="225">
    <w:abstractNumId w:val="224"/>
  </w:num>
  <w:num w:numId="227">
    <w:abstractNumId w:val="226"/>
  </w:num>
  <w:num w:numId="229">
    <w:abstractNumId w:val="228"/>
  </w:num>
  <w:num w:numId="231">
    <w:abstractNumId w:val="230"/>
  </w:num>
  <w:num w:numId="233">
    <w:abstractNumId w:val="232"/>
  </w:num>
  <w:num w:numId="235">
    <w:abstractNumId w:val="234"/>
  </w:num>
  <w:num w:numId="237">
    <w:abstractNumId w:val="236"/>
  </w:num>
  <w:num w:numId="239">
    <w:abstractNumId w:val="238"/>
  </w:num>
  <w:num w:numId="241">
    <w:abstractNumId w:val="240"/>
  </w:num>
  <w:num w:numId="243">
    <w:abstractNumId w:val="242"/>
  </w:num>
  <w:num w:numId="245">
    <w:abstractNumId w:val="244"/>
  </w:num>
  <w:num w:numId="247">
    <w:abstractNumId w:val="246"/>
  </w:num>
  <w:num w:numId="249">
    <w:abstractNumId w:val="248"/>
  </w:num>
  <w:num w:numId="251">
    <w:abstractNumId w:val="250"/>
  </w:num>
  <w:num w:numId="253">
    <w:abstractNumId w:val="252"/>
  </w:num>
  <w:num w:numId="255">
    <w:abstractNumId w:val="254"/>
  </w:num>
  <w:num w:numId="257">
    <w:abstractNumId w:val="25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 (3)_"/>
    <w:basedOn w:val="DefaultParagraphFont"/>
    <w:link w:val="Style2"/>
    <w:rPr>
      <w:rFonts w:ascii="SimSun" w:eastAsia="SimSun" w:hAnsi="SimSun" w:cs="SimSun"/>
      <w:b w:val="0"/>
      <w:bCs w:val="0"/>
      <w:i w:val="0"/>
      <w:iCs w:val="0"/>
      <w:smallCaps w:val="0"/>
      <w:strike w:val="0"/>
      <w:sz w:val="18"/>
      <w:szCs w:val="18"/>
      <w:u w:val="none"/>
      <w:shd w:val="clear" w:color="auto" w:fill="auto"/>
    </w:rPr>
  </w:style>
  <w:style w:type="character" w:customStyle="1" w:styleId="CharStyle6">
    <w:name w:val="Body text_"/>
    <w:basedOn w:val="DefaultParagraphFont"/>
    <w:link w:val="Style5"/>
    <w:rPr>
      <w:rFonts w:ascii="SimSun" w:eastAsia="SimSun" w:hAnsi="SimSun" w:cs="SimSun"/>
      <w:b w:val="0"/>
      <w:bCs w:val="0"/>
      <w:i w:val="0"/>
      <w:iCs w:val="0"/>
      <w:smallCaps w:val="0"/>
      <w:strike w:val="0"/>
      <w:sz w:val="20"/>
      <w:szCs w:val="20"/>
      <w:u w:val="none"/>
      <w:shd w:val="clear" w:color="auto" w:fill="auto"/>
    </w:rPr>
  </w:style>
  <w:style w:type="character" w:customStyle="1" w:styleId="CharStyle8">
    <w:name w:val="Heading #1_"/>
    <w:basedOn w:val="DefaultParagraphFont"/>
    <w:link w:val="Style7"/>
    <w:rPr>
      <w:rFonts w:ascii="SimSun" w:eastAsia="SimSun" w:hAnsi="SimSun" w:cs="SimSun"/>
      <w:b w:val="0"/>
      <w:bCs w:val="0"/>
      <w:i w:val="0"/>
      <w:iCs w:val="0"/>
      <w:smallCaps w:val="0"/>
      <w:strike w:val="0"/>
      <w:color w:val="181C62"/>
      <w:sz w:val="86"/>
      <w:szCs w:val="86"/>
      <w:u w:val="none"/>
      <w:shd w:val="clear" w:color="auto" w:fill="auto"/>
    </w:rPr>
  </w:style>
  <w:style w:type="character" w:customStyle="1" w:styleId="CharStyle11">
    <w:name w:val="Body text (2)_"/>
    <w:basedOn w:val="DefaultParagraphFont"/>
    <w:link w:val="Style10"/>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14">
    <w:name w:val="Heading #2_"/>
    <w:basedOn w:val="DefaultParagraphFont"/>
    <w:link w:val="Style13"/>
    <w:rPr>
      <w:rFonts w:ascii="SimHei" w:eastAsia="SimHei" w:hAnsi="SimHei" w:cs="SimHei"/>
      <w:b/>
      <w:bCs/>
      <w:i w:val="0"/>
      <w:iCs w:val="0"/>
      <w:smallCaps w:val="0"/>
      <w:strike w:val="0"/>
      <w:sz w:val="28"/>
      <w:szCs w:val="28"/>
      <w:u w:val="none"/>
      <w:shd w:val="clear" w:color="auto" w:fill="auto"/>
    </w:rPr>
  </w:style>
  <w:style w:type="character" w:customStyle="1" w:styleId="CharStyle17">
    <w:name w:val="Heading #3_"/>
    <w:basedOn w:val="DefaultParagraphFont"/>
    <w:link w:val="Style16"/>
    <w:rPr>
      <w:rFonts w:ascii="SimSun" w:eastAsia="SimSun" w:hAnsi="SimSun" w:cs="SimSun"/>
      <w:b/>
      <w:bCs/>
      <w:i w:val="0"/>
      <w:iCs w:val="0"/>
      <w:smallCaps w:val="0"/>
      <w:strike w:val="0"/>
      <w:sz w:val="20"/>
      <w:szCs w:val="20"/>
      <w:u w:val="none"/>
      <w:shd w:val="clear" w:color="auto" w:fill="auto"/>
    </w:rPr>
  </w:style>
  <w:style w:type="character" w:customStyle="1" w:styleId="CharStyle21">
    <w:name w:val="Table of contents_"/>
    <w:basedOn w:val="DefaultParagraphFont"/>
    <w:link w:val="Style20"/>
    <w:rPr>
      <w:rFonts w:ascii="SimSun" w:eastAsia="SimSun" w:hAnsi="SimSun" w:cs="SimSun"/>
      <w:b w:val="0"/>
      <w:bCs w:val="0"/>
      <w:i w:val="0"/>
      <w:iCs w:val="0"/>
      <w:smallCaps w:val="0"/>
      <w:strike w:val="0"/>
      <w:sz w:val="20"/>
      <w:szCs w:val="20"/>
      <w:u w:val="none"/>
      <w:shd w:val="clear" w:color="auto" w:fill="auto"/>
    </w:rPr>
  </w:style>
  <w:style w:type="character" w:customStyle="1" w:styleId="CharStyle24">
    <w:name w:val="Other_"/>
    <w:basedOn w:val="DefaultParagraphFont"/>
    <w:link w:val="Style23"/>
    <w:rPr>
      <w:rFonts w:ascii="SimSun" w:eastAsia="SimSun" w:hAnsi="SimSun" w:cs="SimSun"/>
      <w:b w:val="0"/>
      <w:bCs w:val="0"/>
      <w:i w:val="0"/>
      <w:iCs w:val="0"/>
      <w:smallCaps w:val="0"/>
      <w:strike w:val="0"/>
      <w:sz w:val="20"/>
      <w:szCs w:val="20"/>
      <w:u w:val="none"/>
      <w:shd w:val="clear" w:color="auto" w:fill="auto"/>
    </w:rPr>
  </w:style>
  <w:style w:type="character" w:customStyle="1" w:styleId="CharStyle26">
    <w:name w:val="Table caption_"/>
    <w:basedOn w:val="DefaultParagraphFont"/>
    <w:link w:val="Style25"/>
    <w:rPr>
      <w:rFonts w:ascii="SimHei" w:eastAsia="SimHei" w:hAnsi="SimHei" w:cs="SimHei"/>
      <w:b w:val="0"/>
      <w:bCs w:val="0"/>
      <w:i w:val="0"/>
      <w:iCs w:val="0"/>
      <w:smallCaps w:val="0"/>
      <w:strike w:val="0"/>
      <w:color w:val="202020"/>
      <w:sz w:val="11"/>
      <w:szCs w:val="11"/>
      <w:u w:val="none"/>
      <w:shd w:val="clear" w:color="auto" w:fill="auto"/>
    </w:rPr>
  </w:style>
  <w:style w:type="character" w:customStyle="1" w:styleId="CharStyle31">
    <w:name w:val="Body text (5)_"/>
    <w:basedOn w:val="DefaultParagraphFont"/>
    <w:link w:val="Style30"/>
    <w:rPr>
      <w:rFonts w:ascii="SimSun" w:eastAsia="SimSun" w:hAnsi="SimSun" w:cs="SimSun"/>
      <w:b/>
      <w:bCs/>
      <w:i w:val="0"/>
      <w:iCs w:val="0"/>
      <w:smallCaps w:val="0"/>
      <w:strike w:val="0"/>
      <w:u w:val="none"/>
      <w:shd w:val="clear" w:color="auto" w:fill="auto"/>
    </w:rPr>
  </w:style>
  <w:style w:type="character" w:customStyle="1" w:styleId="CharStyle67">
    <w:name w:val="Body text (4)_"/>
    <w:basedOn w:val="DefaultParagraphFont"/>
    <w:link w:val="Style66"/>
    <w:rPr>
      <w:rFonts w:ascii="Calibri" w:eastAsia="Calibri" w:hAnsi="Calibri" w:cs="Calibri"/>
      <w:b/>
      <w:bCs/>
      <w:i w:val="0"/>
      <w:iCs w:val="0"/>
      <w:smallCaps w:val="0"/>
      <w:strike w:val="0"/>
      <w:sz w:val="18"/>
      <w:szCs w:val="18"/>
      <w:u w:val="none"/>
      <w:shd w:val="clear" w:color="auto" w:fill="auto"/>
    </w:rPr>
  </w:style>
  <w:style w:type="character" w:customStyle="1" w:styleId="CharStyle85">
    <w:name w:val="Other (3)_"/>
    <w:basedOn w:val="DefaultParagraphFont"/>
    <w:link w:val="Style84"/>
    <w:rPr>
      <w:rFonts w:ascii="SimSun" w:eastAsia="SimSun" w:hAnsi="SimSun" w:cs="SimSun"/>
      <w:b w:val="0"/>
      <w:bCs w:val="0"/>
      <w:i w:val="0"/>
      <w:iCs w:val="0"/>
      <w:smallCaps w:val="0"/>
      <w:strike w:val="0"/>
      <w:sz w:val="13"/>
      <w:szCs w:val="13"/>
      <w:u w:val="none"/>
      <w:shd w:val="clear" w:color="auto" w:fill="auto"/>
    </w:rPr>
  </w:style>
  <w:style w:type="paragraph" w:customStyle="1" w:styleId="Style2">
    <w:name w:val="Body text (3)"/>
    <w:basedOn w:val="Normal"/>
    <w:link w:val="CharStyle3"/>
    <w:pPr>
      <w:widowControl w:val="0"/>
      <w:shd w:val="clear" w:color="auto" w:fill="auto"/>
      <w:spacing w:line="360" w:lineRule="auto"/>
      <w:ind w:firstLine="210"/>
    </w:pPr>
    <w:rPr>
      <w:rFonts w:ascii="SimSun" w:eastAsia="SimSun" w:hAnsi="SimSun" w:cs="SimSun"/>
      <w:b w:val="0"/>
      <w:bCs w:val="0"/>
      <w:i w:val="0"/>
      <w:iCs w:val="0"/>
      <w:smallCaps w:val="0"/>
      <w:strike w:val="0"/>
      <w:sz w:val="18"/>
      <w:szCs w:val="18"/>
      <w:u w:val="none"/>
      <w:shd w:val="clear" w:color="auto" w:fill="auto"/>
    </w:rPr>
  </w:style>
  <w:style w:type="paragraph" w:styleId="Style5">
    <w:name w:val="Body text"/>
    <w:basedOn w:val="Normal"/>
    <w:link w:val="CharStyle6"/>
    <w:qFormat/>
    <w:pPr>
      <w:widowControl w:val="0"/>
      <w:shd w:val="clear" w:color="auto" w:fill="auto"/>
      <w:spacing w:line="43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7">
    <w:name w:val="Heading #1"/>
    <w:basedOn w:val="Normal"/>
    <w:link w:val="CharStyle8"/>
    <w:pPr>
      <w:widowControl w:val="0"/>
      <w:shd w:val="clear" w:color="auto" w:fill="auto"/>
      <w:spacing w:after="1180"/>
      <w:jc w:val="center"/>
      <w:outlineLvl w:val="0"/>
    </w:pPr>
    <w:rPr>
      <w:rFonts w:ascii="SimSun" w:eastAsia="SimSun" w:hAnsi="SimSun" w:cs="SimSun"/>
      <w:b w:val="0"/>
      <w:bCs w:val="0"/>
      <w:i w:val="0"/>
      <w:iCs w:val="0"/>
      <w:smallCaps w:val="0"/>
      <w:strike w:val="0"/>
      <w:color w:val="181C62"/>
      <w:sz w:val="86"/>
      <w:szCs w:val="86"/>
      <w:u w:val="none"/>
      <w:shd w:val="clear" w:color="auto" w:fill="auto"/>
    </w:rPr>
  </w:style>
  <w:style w:type="paragraph" w:customStyle="1" w:styleId="Style10">
    <w:name w:val="Body text (2)"/>
    <w:basedOn w:val="Normal"/>
    <w:link w:val="CharStyle11"/>
    <w:pPr>
      <w:widowControl w:val="0"/>
      <w:shd w:val="clear" w:color="auto" w:fill="auto"/>
      <w:spacing w:line="542" w:lineRule="exact"/>
      <w:jc w:val="center"/>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13">
    <w:name w:val="Heading #2"/>
    <w:basedOn w:val="Normal"/>
    <w:link w:val="CharStyle14"/>
    <w:pPr>
      <w:widowControl w:val="0"/>
      <w:shd w:val="clear" w:color="auto" w:fill="auto"/>
      <w:spacing w:before="100" w:after="290"/>
      <w:jc w:val="center"/>
      <w:outlineLvl w:val="1"/>
    </w:pPr>
    <w:rPr>
      <w:rFonts w:ascii="SimHei" w:eastAsia="SimHei" w:hAnsi="SimHei" w:cs="SimHei"/>
      <w:b/>
      <w:bCs/>
      <w:i w:val="0"/>
      <w:iCs w:val="0"/>
      <w:smallCaps w:val="0"/>
      <w:strike w:val="0"/>
      <w:sz w:val="28"/>
      <w:szCs w:val="28"/>
      <w:u w:val="none"/>
      <w:shd w:val="clear" w:color="auto" w:fill="auto"/>
    </w:rPr>
  </w:style>
  <w:style w:type="paragraph" w:customStyle="1" w:styleId="Style16">
    <w:name w:val="Heading #3"/>
    <w:basedOn w:val="Normal"/>
    <w:link w:val="CharStyle17"/>
    <w:pPr>
      <w:widowControl w:val="0"/>
      <w:shd w:val="clear" w:color="auto" w:fill="auto"/>
      <w:spacing w:after="8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20">
    <w:name w:val="Table of contents"/>
    <w:basedOn w:val="Normal"/>
    <w:link w:val="CharStyle21"/>
    <w:pPr>
      <w:widowControl w:val="0"/>
      <w:shd w:val="clear" w:color="auto" w:fill="auto"/>
      <w:spacing w:after="160"/>
    </w:pPr>
    <w:rPr>
      <w:rFonts w:ascii="SimSun" w:eastAsia="SimSun" w:hAnsi="SimSun" w:cs="SimSun"/>
      <w:b w:val="0"/>
      <w:bCs w:val="0"/>
      <w:i w:val="0"/>
      <w:iCs w:val="0"/>
      <w:smallCaps w:val="0"/>
      <w:strike w:val="0"/>
      <w:sz w:val="20"/>
      <w:szCs w:val="20"/>
      <w:u w:val="none"/>
      <w:shd w:val="clear" w:color="auto" w:fill="auto"/>
    </w:rPr>
  </w:style>
  <w:style w:type="paragraph" w:customStyle="1" w:styleId="Style23">
    <w:name w:val="Other"/>
    <w:basedOn w:val="Normal"/>
    <w:link w:val="CharStyle24"/>
    <w:pPr>
      <w:widowControl w:val="0"/>
      <w:shd w:val="clear" w:color="auto" w:fill="auto"/>
      <w:spacing w:line="43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5">
    <w:name w:val="Table caption"/>
    <w:basedOn w:val="Normal"/>
    <w:link w:val="CharStyle26"/>
    <w:pPr>
      <w:widowControl w:val="0"/>
      <w:shd w:val="clear" w:color="auto" w:fill="auto"/>
      <w:spacing w:line="185" w:lineRule="exact"/>
    </w:pPr>
    <w:rPr>
      <w:rFonts w:ascii="SimHei" w:eastAsia="SimHei" w:hAnsi="SimHei" w:cs="SimHei"/>
      <w:b w:val="0"/>
      <w:bCs w:val="0"/>
      <w:i w:val="0"/>
      <w:iCs w:val="0"/>
      <w:smallCaps w:val="0"/>
      <w:strike w:val="0"/>
      <w:color w:val="202020"/>
      <w:sz w:val="11"/>
      <w:szCs w:val="11"/>
      <w:u w:val="none"/>
      <w:shd w:val="clear" w:color="auto" w:fill="auto"/>
    </w:rPr>
  </w:style>
  <w:style w:type="paragraph" w:customStyle="1" w:styleId="Style30">
    <w:name w:val="Body text (5)"/>
    <w:basedOn w:val="Normal"/>
    <w:link w:val="CharStyle31"/>
    <w:pPr>
      <w:widowControl w:val="0"/>
      <w:shd w:val="clear" w:color="auto" w:fill="auto"/>
      <w:spacing w:after="60"/>
      <w:ind w:firstLine="240"/>
    </w:pPr>
    <w:rPr>
      <w:rFonts w:ascii="SimSun" w:eastAsia="SimSun" w:hAnsi="SimSun" w:cs="SimSun"/>
      <w:b/>
      <w:bCs/>
      <w:i w:val="0"/>
      <w:iCs w:val="0"/>
      <w:smallCaps w:val="0"/>
      <w:strike w:val="0"/>
      <w:u w:val="none"/>
      <w:shd w:val="clear" w:color="auto" w:fill="auto"/>
    </w:rPr>
  </w:style>
  <w:style w:type="paragraph" w:customStyle="1" w:styleId="Style66">
    <w:name w:val="Body text (4)"/>
    <w:basedOn w:val="Normal"/>
    <w:link w:val="CharStyle67"/>
    <w:pPr>
      <w:widowControl w:val="0"/>
      <w:shd w:val="clear" w:color="auto" w:fill="auto"/>
      <w:spacing w:after="80"/>
      <w:jc w:val="center"/>
    </w:pPr>
    <w:rPr>
      <w:rFonts w:ascii="Calibri" w:eastAsia="Calibri" w:hAnsi="Calibri" w:cs="Calibri"/>
      <w:b/>
      <w:bCs/>
      <w:i w:val="0"/>
      <w:iCs w:val="0"/>
      <w:smallCaps w:val="0"/>
      <w:strike w:val="0"/>
      <w:sz w:val="18"/>
      <w:szCs w:val="18"/>
      <w:u w:val="none"/>
      <w:shd w:val="clear" w:color="auto" w:fill="auto"/>
    </w:rPr>
  </w:style>
  <w:style w:type="paragraph" w:customStyle="1" w:styleId="Style84">
    <w:name w:val="Other (3)"/>
    <w:basedOn w:val="Normal"/>
    <w:link w:val="CharStyle85"/>
    <w:pPr>
      <w:widowControl w:val="0"/>
      <w:shd w:val="clear" w:color="auto" w:fill="auto"/>
    </w:pPr>
    <w:rPr>
      <w:rFonts w:ascii="SimSun" w:eastAsia="SimSun" w:hAnsi="SimSun" w:cs="SimSun"/>
      <w:b w:val="0"/>
      <w:bCs w:val="0"/>
      <w:i w:val="0"/>
      <w:iCs w:val="0"/>
      <w:smallCaps w:val="0"/>
      <w:strike w:val="0"/>
      <w:sz w:val="13"/>
      <w:szCs w:val="13"/>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