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2340" w:line="240" w:lineRule="auto"/>
        <w:ind w:left="0" w:right="240" w:firstLine="0"/>
        <w:jc w:val="right"/>
      </w:pPr>
      <w:r>
        <mc:AlternateContent>
          <mc:Choice Requires="wps">
            <w:drawing>
              <wp:anchor distT="0" distB="0" distL="114300" distR="114300" simplePos="0" relativeHeight="125829378" behindDoc="0" locked="0" layoutInCell="1" allowOverlap="1">
                <wp:simplePos x="0" y="0"/>
                <wp:positionH relativeFrom="page">
                  <wp:posOffset>1133475</wp:posOffset>
                </wp:positionH>
                <wp:positionV relativeFrom="paragraph">
                  <wp:posOffset>12700</wp:posOffset>
                </wp:positionV>
                <wp:extent cx="1085215" cy="167640"/>
                <wp:wrapSquare wrapText="right"/>
                <wp:docPr id="1" name="Shape 1"/>
                <a:graphic xmlns:a="http://schemas.openxmlformats.org/drawingml/2006/main">
                  <a:graphicData uri="http://schemas.microsoft.com/office/word/2010/wordprocessingShape">
                    <wps:wsp>
                      <wps:cNvSpPr txBox="1"/>
                      <wps:spPr>
                        <a:xfrm>
                          <a:ext cx="108521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公司代码：</w:t>
                            </w:r>
                            <w:r>
                              <w:rPr>
                                <w:color w:val="000000"/>
                                <w:spacing w:val="0"/>
                                <w:w w:val="100"/>
                                <w:position w:val="0"/>
                              </w:rPr>
                              <w:t>688579</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25pt;margin-top:1.pt;width:85.450000000000003pt;height:13.20000000000000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公司代码：</w:t>
                      </w:r>
                      <w:r>
                        <w:rPr>
                          <w:color w:val="000000"/>
                          <w:spacing w:val="0"/>
                          <w:w w:val="100"/>
                          <w:position w:val="0"/>
                        </w:rPr>
                        <w:t>688579</w:t>
                      </w:r>
                    </w:p>
                  </w:txbxContent>
                </v:textbox>
                <w10:wrap type="square" side="right" anchorx="page"/>
              </v:shape>
            </w:pict>
          </mc:Fallback>
        </mc:AlternateContent>
      </w:r>
      <w:r>
        <w:rPr>
          <w:color w:val="000000"/>
          <w:spacing w:val="0"/>
          <w:w w:val="100"/>
          <w:position w:val="0"/>
        </w:rPr>
        <w:t>公司简称：山大地纬</w:t>
      </w:r>
    </w:p>
    <w:p>
      <w:pPr>
        <w:pStyle w:val="Style7"/>
        <w:keepNext/>
        <w:keepLines/>
        <w:widowControl w:val="0"/>
        <w:shd w:val="clear" w:color="auto" w:fill="auto"/>
        <w:bidi w:val="0"/>
        <w:spacing w:before="0" w:after="0"/>
        <w:ind w:left="0" w:right="0" w:firstLine="0"/>
        <w:jc w:val="center"/>
        <w:sectPr>
          <w:footnotePr>
            <w:pos w:val="pageBottom"/>
            <w:numFmt w:val="decimal"/>
            <w:numRestart w:val="continuous"/>
          </w:footnotePr>
          <w:pgSz w:w="11900" w:h="16840"/>
          <w:pgMar w:top="1657" w:right="1144" w:bottom="1657" w:left="1771" w:header="0" w:footer="3" w:gutter="0"/>
          <w:cols w:space="720"/>
          <w:noEndnote/>
          <w:rtlGutter w:val="0"/>
          <w:docGrid w:linePitch="360"/>
        </w:sectPr>
      </w:pPr>
      <w:bookmarkStart w:id="0" w:name="bookmark0"/>
      <w:bookmarkStart w:id="1" w:name="bookmark1"/>
      <w:bookmarkStart w:id="2" w:name="bookmark2"/>
      <w:r>
        <w:rPr>
          <w:spacing w:val="0"/>
          <w:w w:val="100"/>
          <w:position w:val="0"/>
        </w:rPr>
        <w:t>山大地纬软件股份有限公司</w:t>
        <w:br/>
      </w:r>
      <w:r>
        <w:rPr>
          <w:rFonts w:ascii="Times New Roman" w:eastAsia="Times New Roman" w:hAnsi="Times New Roman" w:cs="Times New Roman"/>
          <w:spacing w:val="0"/>
          <w:w w:val="100"/>
          <w:position w:val="0"/>
          <w:sz w:val="42"/>
          <w:szCs w:val="42"/>
        </w:rPr>
        <w:t>2021</w:t>
      </w:r>
      <w:r>
        <w:rPr>
          <w:spacing w:val="0"/>
          <w:w w:val="100"/>
          <w:position w:val="0"/>
        </w:rPr>
        <w:t>年年度报告</w:t>
      </w:r>
      <w:bookmarkEnd w:id="0"/>
      <w:bookmarkEnd w:id="1"/>
      <w:bookmarkEnd w:id="2"/>
    </w:p>
    <w:p>
      <w:pPr>
        <w:pStyle w:val="Style10"/>
        <w:keepNext/>
        <w:keepLines/>
        <w:widowControl w:val="0"/>
        <w:shd w:val="clear" w:color="auto" w:fill="auto"/>
        <w:bidi w:val="0"/>
        <w:spacing w:before="300" w:after="12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5"/>
        <w:keepNext w:val="0"/>
        <w:keepLines w:val="0"/>
        <w:widowControl w:val="0"/>
        <w:shd w:val="clear" w:color="auto" w:fill="auto"/>
        <w:tabs>
          <w:tab w:pos="478" w:val="left"/>
        </w:tabs>
        <w:bidi w:val="0"/>
        <w:spacing w:before="0" w:after="280" w:line="403" w:lineRule="exact"/>
        <w:ind w:left="380" w:right="0" w:hanging="380"/>
        <w:jc w:val="left"/>
      </w:pPr>
      <w:bookmarkStart w:id="6" w:name="bookmark6"/>
      <w:r>
        <w:rPr>
          <w:b/>
          <w:bCs/>
          <w:color w:val="000000"/>
          <w:spacing w:val="0"/>
          <w:w w:val="100"/>
          <w:position w:val="0"/>
        </w:rPr>
        <w:t>一</w:t>
      </w:r>
      <w:bookmarkEnd w:id="6"/>
      <w:r>
        <w:rPr>
          <w:b/>
          <w:bCs/>
          <w:color w:val="000000"/>
          <w:spacing w:val="0"/>
          <w:w w:val="100"/>
          <w:position w:val="0"/>
        </w:rPr>
        <w:t>、</w:t>
        <w:tab/>
        <w:t>本公司董事会、监事会及董事、监事、高级管理人员保证年度报告内容的真实性、准确性、 完整性，不存在虚假记载、误导性陈述或重大遗漏，并承担个别和连带的法律责任。</w:t>
      </w:r>
    </w:p>
    <w:p>
      <w:pPr>
        <w:pStyle w:val="Style5"/>
        <w:keepNext w:val="0"/>
        <w:keepLines w:val="0"/>
        <w:widowControl w:val="0"/>
        <w:shd w:val="clear" w:color="auto" w:fill="auto"/>
        <w:tabs>
          <w:tab w:pos="478" w:val="left"/>
        </w:tabs>
        <w:bidi w:val="0"/>
        <w:spacing w:before="0" w:after="40" w:line="367" w:lineRule="exact"/>
        <w:ind w:left="0" w:right="0" w:firstLine="0"/>
        <w:jc w:val="left"/>
      </w:pPr>
      <w:bookmarkStart w:id="7" w:name="bookmark7"/>
      <w:r>
        <w:rPr>
          <w:b/>
          <w:bCs/>
          <w:color w:val="000000"/>
          <w:spacing w:val="0"/>
          <w:w w:val="100"/>
          <w:position w:val="0"/>
        </w:rPr>
        <w:t>二</w:t>
      </w:r>
      <w:bookmarkEnd w:id="7"/>
      <w:r>
        <w:rPr>
          <w:b/>
          <w:bCs/>
          <w:color w:val="000000"/>
          <w:spacing w:val="0"/>
          <w:w w:val="100"/>
          <w:position w:val="0"/>
        </w:rPr>
        <w:t>、</w:t>
        <w:tab/>
        <w:t>公司上市时未盈利且尚未实现盈利</w:t>
      </w:r>
    </w:p>
    <w:p>
      <w:pPr>
        <w:pStyle w:val="Style5"/>
        <w:keepNext w:val="0"/>
        <w:keepLines w:val="0"/>
        <w:widowControl w:val="0"/>
        <w:shd w:val="clear" w:color="auto" w:fill="auto"/>
        <w:bidi w:val="0"/>
        <w:spacing w:before="0" w:after="180" w:line="367" w:lineRule="exact"/>
        <w:ind w:left="0" w:right="0" w:firstLine="0"/>
        <w:jc w:val="left"/>
      </w:pPr>
      <w:r>
        <w:rPr>
          <w:color w:val="000000"/>
          <w:spacing w:val="0"/>
          <w:w w:val="100"/>
          <w:position w:val="0"/>
        </w:rPr>
        <w:t>口是</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否</w:t>
      </w:r>
    </w:p>
    <w:p>
      <w:pPr>
        <w:pStyle w:val="Style5"/>
        <w:keepNext w:val="0"/>
        <w:keepLines w:val="0"/>
        <w:widowControl w:val="0"/>
        <w:shd w:val="clear" w:color="auto" w:fill="auto"/>
        <w:tabs>
          <w:tab w:pos="483" w:val="left"/>
        </w:tabs>
        <w:bidi w:val="0"/>
        <w:spacing w:before="0" w:after="120" w:line="367" w:lineRule="exact"/>
        <w:ind w:left="0" w:right="0" w:firstLine="0"/>
        <w:jc w:val="left"/>
      </w:pPr>
      <w:bookmarkStart w:id="8" w:name="bookmark8"/>
      <w:r>
        <w:rPr>
          <w:b/>
          <w:bCs/>
          <w:color w:val="000000"/>
          <w:spacing w:val="0"/>
          <w:w w:val="100"/>
          <w:position w:val="0"/>
        </w:rPr>
        <w:t>三</w:t>
      </w:r>
      <w:bookmarkEnd w:id="8"/>
      <w:r>
        <w:rPr>
          <w:b/>
          <w:bCs/>
          <w:color w:val="000000"/>
          <w:spacing w:val="0"/>
          <w:w w:val="100"/>
          <w:position w:val="0"/>
        </w:rPr>
        <w:t>、</w:t>
        <w:tab/>
        <w:t>重大风险提示</w:t>
      </w:r>
    </w:p>
    <w:p>
      <w:pPr>
        <w:pStyle w:val="Style5"/>
        <w:keepNext w:val="0"/>
        <w:keepLines w:val="0"/>
        <w:widowControl w:val="0"/>
        <w:shd w:val="clear" w:color="auto" w:fill="auto"/>
        <w:bidi w:val="0"/>
        <w:spacing w:before="0" w:after="180" w:line="269" w:lineRule="exact"/>
        <w:ind w:left="0" w:right="0" w:firstLine="420"/>
        <w:jc w:val="both"/>
      </w:pPr>
      <w:r>
        <w:rPr>
          <w:color w:val="000000"/>
          <w:spacing w:val="0"/>
          <w:w w:val="100"/>
          <w:position w:val="0"/>
        </w:rPr>
        <w:t>公司已在本报告中详细阐述公司在经营过程中可能面临的各种风险及应对措施，敬请查阅本 报告第三节“管理层讨论与分析”之“四、风险因素”。</w:t>
      </w:r>
    </w:p>
    <w:p>
      <w:pPr>
        <w:pStyle w:val="Style5"/>
        <w:keepNext w:val="0"/>
        <w:keepLines w:val="0"/>
        <w:widowControl w:val="0"/>
        <w:shd w:val="clear" w:color="auto" w:fill="auto"/>
        <w:tabs>
          <w:tab w:pos="483" w:val="left"/>
        </w:tabs>
        <w:bidi w:val="0"/>
        <w:spacing w:before="0" w:after="280" w:line="367" w:lineRule="exact"/>
        <w:ind w:left="0" w:right="0" w:firstLine="0"/>
        <w:jc w:val="left"/>
      </w:pPr>
      <w:bookmarkStart w:id="9" w:name="bookmark9"/>
      <w:r>
        <w:rPr>
          <w:b/>
          <w:bCs/>
          <w:color w:val="000000"/>
          <w:spacing w:val="0"/>
          <w:w w:val="100"/>
          <w:position w:val="0"/>
        </w:rPr>
        <w:t>四</w:t>
      </w:r>
      <w:bookmarkEnd w:id="9"/>
      <w:r>
        <w:rPr>
          <w:b/>
          <w:bCs/>
          <w:color w:val="000000"/>
          <w:spacing w:val="0"/>
          <w:w w:val="100"/>
          <w:position w:val="0"/>
        </w:rPr>
        <w:t>、</w:t>
        <w:tab/>
        <w:t>公司全体董事出席董事会会议。</w:t>
      </w:r>
    </w:p>
    <w:p>
      <w:pPr>
        <w:pStyle w:val="Style5"/>
        <w:keepNext w:val="0"/>
        <w:keepLines w:val="0"/>
        <w:widowControl w:val="0"/>
        <w:shd w:val="clear" w:color="auto" w:fill="auto"/>
        <w:tabs>
          <w:tab w:pos="483" w:val="left"/>
        </w:tabs>
        <w:bidi w:val="0"/>
        <w:spacing w:before="0" w:after="280" w:line="367" w:lineRule="exact"/>
        <w:ind w:left="0" w:right="0" w:firstLine="0"/>
        <w:jc w:val="left"/>
      </w:pPr>
      <w:bookmarkStart w:id="10" w:name="bookmark10"/>
      <w:r>
        <w:rPr>
          <w:b/>
          <w:bCs/>
          <w:color w:val="000000"/>
          <w:spacing w:val="0"/>
          <w:w w:val="100"/>
          <w:position w:val="0"/>
        </w:rPr>
        <w:t>五</w:t>
      </w:r>
      <w:bookmarkEnd w:id="10"/>
      <w:r>
        <w:rPr>
          <w:b/>
          <w:bCs/>
          <w:color w:val="000000"/>
          <w:spacing w:val="0"/>
          <w:w w:val="100"/>
          <w:position w:val="0"/>
        </w:rPr>
        <w:t>、</w:t>
        <w:tab/>
        <w:t>大华会计师事务所（特殊普通合伙）为本公司出具了标准无保留意见的审计报告。</w:t>
      </w:r>
    </w:p>
    <w:p>
      <w:pPr>
        <w:pStyle w:val="Style5"/>
        <w:keepNext w:val="0"/>
        <w:keepLines w:val="0"/>
        <w:widowControl w:val="0"/>
        <w:shd w:val="clear" w:color="auto" w:fill="auto"/>
        <w:tabs>
          <w:tab w:pos="483" w:val="left"/>
        </w:tabs>
        <w:bidi w:val="0"/>
        <w:spacing w:before="0" w:after="280" w:line="403" w:lineRule="exact"/>
        <w:ind w:left="380" w:right="0" w:hanging="380"/>
        <w:jc w:val="left"/>
      </w:pPr>
      <w:bookmarkStart w:id="11" w:name="bookmark11"/>
      <w:r>
        <w:rPr>
          <w:b/>
          <w:bCs/>
          <w:color w:val="000000"/>
          <w:spacing w:val="0"/>
          <w:w w:val="100"/>
          <w:position w:val="0"/>
        </w:rPr>
        <w:t>六</w:t>
      </w:r>
      <w:bookmarkEnd w:id="11"/>
      <w:r>
        <w:rPr>
          <w:b/>
          <w:bCs/>
          <w:color w:val="000000"/>
          <w:spacing w:val="0"/>
          <w:w w:val="100"/>
          <w:position w:val="0"/>
        </w:rPr>
        <w:t>、</w:t>
        <w:tab/>
        <w:t>公司负责人李庆忠、主管会计工作负责人王堃及会计机构负责人（会计主管人员）王墨潇声 明：保证年度报告中财务报告的真实、准确、完整。</w:t>
      </w:r>
    </w:p>
    <w:p>
      <w:pPr>
        <w:pStyle w:val="Style5"/>
        <w:keepNext w:val="0"/>
        <w:keepLines w:val="0"/>
        <w:widowControl w:val="0"/>
        <w:shd w:val="clear" w:color="auto" w:fill="auto"/>
        <w:tabs>
          <w:tab w:pos="483" w:val="left"/>
        </w:tabs>
        <w:bidi w:val="0"/>
        <w:spacing w:before="0" w:after="120" w:line="367" w:lineRule="exact"/>
        <w:ind w:left="0" w:right="0" w:firstLine="0"/>
        <w:jc w:val="left"/>
      </w:pPr>
      <w:bookmarkStart w:id="12" w:name="bookmark12"/>
      <w:r>
        <w:rPr>
          <w:b/>
          <w:bCs/>
          <w:color w:val="000000"/>
          <w:spacing w:val="0"/>
          <w:w w:val="100"/>
          <w:position w:val="0"/>
        </w:rPr>
        <w:t>七</w:t>
      </w:r>
      <w:bookmarkEnd w:id="12"/>
      <w:r>
        <w:rPr>
          <w:b/>
          <w:bCs/>
          <w:color w:val="000000"/>
          <w:spacing w:val="0"/>
          <w:w w:val="100"/>
          <w:position w:val="0"/>
        </w:rPr>
        <w:t>、</w:t>
        <w:tab/>
        <w:t>董事会决议通过的本报告期利润分配预案或公积金转增股本预案</w:t>
      </w:r>
    </w:p>
    <w:p>
      <w:pPr>
        <w:pStyle w:val="Style5"/>
        <w:keepNext w:val="0"/>
        <w:keepLines w:val="0"/>
        <w:widowControl w:val="0"/>
        <w:shd w:val="clear" w:color="auto" w:fill="auto"/>
        <w:bidi w:val="0"/>
        <w:spacing w:before="0" w:after="0" w:line="367" w:lineRule="exact"/>
        <w:ind w:left="0" w:right="0" w:firstLine="42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年度利润分配预案：拟以实施</w:t>
      </w:r>
      <w:r>
        <w:rPr>
          <w:rFonts w:ascii="Times New Roman" w:eastAsia="Times New Roman" w:hAnsi="Times New Roman" w:cs="Times New Roman"/>
          <w:color w:val="000000"/>
          <w:spacing w:val="0"/>
          <w:w w:val="100"/>
          <w:position w:val="0"/>
        </w:rPr>
        <w:t>2021</w:t>
      </w:r>
      <w:r>
        <w:rPr>
          <w:color w:val="000000"/>
          <w:spacing w:val="0"/>
          <w:w w:val="100"/>
          <w:position w:val="0"/>
        </w:rPr>
        <w:t>年度权益分派股权登记日的总股本为基数，向全 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元（含税），预计共派发现金红利</w:t>
      </w:r>
      <w:r>
        <w:rPr>
          <w:rFonts w:ascii="Times New Roman" w:eastAsia="Times New Roman" w:hAnsi="Times New Roman" w:cs="Times New Roman"/>
          <w:color w:val="000000"/>
          <w:spacing w:val="0"/>
          <w:w w:val="100"/>
          <w:position w:val="0"/>
        </w:rPr>
        <w:t>40,001,000</w:t>
      </w:r>
      <w:r>
        <w:rPr>
          <w:color w:val="000000"/>
          <w:spacing w:val="0"/>
          <w:w w:val="100"/>
          <w:position w:val="0"/>
        </w:rPr>
        <w:t>元（含税）。 本年度公司不进行资本公积金转增股本，不送红股。</w:t>
      </w:r>
    </w:p>
    <w:p>
      <w:pPr>
        <w:pStyle w:val="Style5"/>
        <w:keepNext w:val="0"/>
        <w:keepLines w:val="0"/>
        <w:widowControl w:val="0"/>
        <w:shd w:val="clear" w:color="auto" w:fill="auto"/>
        <w:bidi w:val="0"/>
        <w:spacing w:before="0" w:after="280" w:line="367" w:lineRule="exact"/>
        <w:ind w:left="0" w:right="0" w:firstLine="420"/>
        <w:jc w:val="left"/>
      </w:pPr>
      <w:r>
        <w:rPr>
          <w:color w:val="000000"/>
          <w:spacing w:val="0"/>
          <w:w w:val="100"/>
          <w:position w:val="0"/>
        </w:rPr>
        <w:t>以上分配预案已经公司第三届董事会第十九次会议审议通过，尚需公司股东大会审议通过。</w:t>
      </w:r>
    </w:p>
    <w:p>
      <w:pPr>
        <w:pStyle w:val="Style5"/>
        <w:keepNext w:val="0"/>
        <w:keepLines w:val="0"/>
        <w:widowControl w:val="0"/>
        <w:shd w:val="clear" w:color="auto" w:fill="auto"/>
        <w:tabs>
          <w:tab w:pos="483" w:val="left"/>
        </w:tabs>
        <w:bidi w:val="0"/>
        <w:spacing w:before="0" w:after="40" w:line="367" w:lineRule="exact"/>
        <w:ind w:left="0" w:right="0" w:firstLine="0"/>
        <w:jc w:val="left"/>
      </w:pPr>
      <w:bookmarkStart w:id="13" w:name="bookmark13"/>
      <w:r>
        <w:rPr>
          <w:b/>
          <w:bCs/>
          <w:color w:val="000000"/>
          <w:spacing w:val="0"/>
          <w:w w:val="100"/>
          <w:position w:val="0"/>
        </w:rPr>
        <w:t>八</w:t>
      </w:r>
      <w:bookmarkEnd w:id="13"/>
      <w:r>
        <w:rPr>
          <w:b/>
          <w:bCs/>
          <w:color w:val="000000"/>
          <w:spacing w:val="0"/>
          <w:w w:val="100"/>
          <w:position w:val="0"/>
        </w:rPr>
        <w:t>、</w:t>
        <w:tab/>
        <w:t>是否存在公司治理特殊安排等重要事项</w:t>
      </w:r>
    </w:p>
    <w:p>
      <w:pPr>
        <w:pStyle w:val="Style5"/>
        <w:keepNext w:val="0"/>
        <w:keepLines w:val="0"/>
        <w:widowControl w:val="0"/>
        <w:shd w:val="clear" w:color="auto" w:fill="auto"/>
        <w:bidi w:val="0"/>
        <w:spacing w:before="0" w:after="280" w:line="367"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40" w:line="367" w:lineRule="exact"/>
        <w:ind w:left="0" w:right="0" w:firstLine="0"/>
        <w:jc w:val="left"/>
      </w:pPr>
      <w:bookmarkStart w:id="14" w:name="bookmark14"/>
      <w:r>
        <w:rPr>
          <w:b/>
          <w:bCs/>
          <w:color w:val="000000"/>
          <w:spacing w:val="0"/>
          <w:w w:val="100"/>
          <w:position w:val="0"/>
        </w:rPr>
        <w:t>九</w:t>
      </w:r>
      <w:bookmarkEnd w:id="14"/>
      <w:r>
        <w:rPr>
          <w:b/>
          <w:bCs/>
          <w:color w:val="000000"/>
          <w:spacing w:val="0"/>
          <w:w w:val="100"/>
          <w:position w:val="0"/>
        </w:rPr>
        <w:t>、</w:t>
        <w:tab/>
        <w:t>前瞻性陈述的风险声明</w:t>
      </w:r>
    </w:p>
    <w:p>
      <w:pPr>
        <w:pStyle w:val="Style5"/>
        <w:keepNext w:val="0"/>
        <w:keepLines w:val="0"/>
        <w:widowControl w:val="0"/>
        <w:shd w:val="clear" w:color="auto" w:fill="auto"/>
        <w:bidi w:val="0"/>
        <w:spacing w:before="0" w:after="0" w:line="365"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280" w:line="365" w:lineRule="exact"/>
        <w:ind w:left="0" w:right="0" w:firstLine="420"/>
        <w:jc w:val="both"/>
      </w:pPr>
      <w:r>
        <w:rPr>
          <w:color w:val="000000"/>
          <w:spacing w:val="0"/>
          <w:w w:val="100"/>
          <w:position w:val="0"/>
        </w:rPr>
        <w:t>本报告所涉及的公司未来计划、发展战略等前瞻性陈述，不构成公司对投资者的实质承诺， 请投资者注意投资风险。</w:t>
      </w:r>
    </w:p>
    <w:p>
      <w:pPr>
        <w:pStyle w:val="Style5"/>
        <w:keepNext w:val="0"/>
        <w:keepLines w:val="0"/>
        <w:widowControl w:val="0"/>
        <w:shd w:val="clear" w:color="auto" w:fill="auto"/>
        <w:bidi w:val="0"/>
        <w:spacing w:before="0" w:after="120" w:line="367" w:lineRule="exact"/>
        <w:ind w:left="0" w:right="0" w:firstLine="0"/>
        <w:jc w:val="left"/>
      </w:pPr>
      <w:r>
        <w:rPr>
          <w:b/>
          <w:bCs/>
          <w:color w:val="000000"/>
          <w:spacing w:val="0"/>
          <w:w w:val="100"/>
          <w:position w:val="0"/>
        </w:rPr>
        <w:t>十、是否存在被控股股东及其关联方非经营性占用资金情况</w:t>
      </w:r>
    </w:p>
    <w:p>
      <w:pPr>
        <w:pStyle w:val="Style5"/>
        <w:keepNext w:val="0"/>
        <w:keepLines w:val="0"/>
        <w:widowControl w:val="0"/>
        <w:shd w:val="clear" w:color="auto" w:fill="auto"/>
        <w:bidi w:val="0"/>
        <w:spacing w:before="0" w:after="280" w:line="367" w:lineRule="exact"/>
        <w:ind w:left="0" w:right="0" w:firstLine="0"/>
        <w:jc w:val="left"/>
      </w:pPr>
      <w:r>
        <w:rPr>
          <w:color w:val="000000"/>
          <w:spacing w:val="0"/>
          <w:w w:val="100"/>
          <w:position w:val="0"/>
        </w:rPr>
        <w:t>否</w:t>
      </w:r>
    </w:p>
    <w:p>
      <w:pPr>
        <w:pStyle w:val="Style5"/>
        <w:keepNext w:val="0"/>
        <w:keepLines w:val="0"/>
        <w:widowControl w:val="0"/>
        <w:shd w:val="clear" w:color="auto" w:fill="auto"/>
        <w:bidi w:val="0"/>
        <w:spacing w:before="0" w:after="40" w:line="367" w:lineRule="exact"/>
        <w:ind w:left="0" w:right="0" w:firstLine="0"/>
        <w:jc w:val="left"/>
      </w:pPr>
      <w:r>
        <w:rPr>
          <w:b/>
          <w:bCs/>
          <w:color w:val="000000"/>
          <w:spacing w:val="0"/>
          <w:w w:val="100"/>
          <w:position w:val="0"/>
        </w:rPr>
        <w:t>十一、是否存在违反规定决策程序对外提供担保的情况</w:t>
      </w:r>
    </w:p>
    <w:p>
      <w:pPr>
        <w:pStyle w:val="Style5"/>
        <w:keepNext w:val="0"/>
        <w:keepLines w:val="0"/>
        <w:widowControl w:val="0"/>
        <w:shd w:val="clear" w:color="auto" w:fill="auto"/>
        <w:bidi w:val="0"/>
        <w:spacing w:before="0" w:after="180" w:line="367" w:lineRule="exact"/>
        <w:ind w:left="0" w:right="0" w:firstLine="0"/>
        <w:jc w:val="left"/>
      </w:pPr>
      <w:r>
        <w:rPr>
          <w:color w:val="000000"/>
          <w:spacing w:val="0"/>
          <w:w w:val="100"/>
          <w:position w:val="0"/>
        </w:rPr>
        <w:t>否</w:t>
      </w:r>
    </w:p>
    <w:p>
      <w:pPr>
        <w:pStyle w:val="Style5"/>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十二、是否存在半数以上董事无法保证公司所披露年度报告的真实性、准确性和完整性</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否</w:t>
      </w:r>
    </w:p>
    <w:p>
      <w:pPr>
        <w:pStyle w:val="Style5"/>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十三、其他</w:t>
      </w:r>
    </w:p>
    <w:p>
      <w:pPr>
        <w:pStyle w:val="Style5"/>
        <w:keepNext w:val="0"/>
        <w:keepLines w:val="0"/>
        <w:widowControl w:val="0"/>
        <w:shd w:val="clear" w:color="auto" w:fill="auto"/>
        <w:bidi w:val="0"/>
        <w:spacing w:before="0" w:after="240" w:line="240" w:lineRule="auto"/>
        <w:ind w:left="0" w:right="0" w:firstLine="0"/>
        <w:jc w:val="left"/>
        <w:sectPr>
          <w:footnotePr>
            <w:pos w:val="pageBottom"/>
            <w:numFmt w:val="decimal"/>
            <w:numRestart w:val="continuous"/>
          </w:footnotePr>
          <w:pgSz w:w="11900" w:h="16840"/>
          <w:pgMar w:top="1806" w:right="1144" w:bottom="1590" w:left="1771" w:header="0" w:footer="3" w:gutter="0"/>
          <w:cols w:space="720"/>
          <w:noEndnote/>
          <w:rtlGutter w:val="0"/>
          <w:docGrid w:linePitch="360"/>
        </w:sectPr>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0"/>
        <w:keepNext/>
        <w:keepLines/>
        <w:widowControl w:val="0"/>
        <w:shd w:val="clear" w:color="auto" w:fill="auto"/>
        <w:bidi w:val="0"/>
        <w:spacing w:before="360" w:after="400" w:line="240" w:lineRule="auto"/>
        <w:ind w:left="0" w:right="0" w:firstLine="0"/>
        <w:jc w:val="center"/>
      </w:pPr>
      <w:bookmarkStart w:id="15" w:name="bookmark15"/>
      <w:bookmarkStart w:id="16" w:name="bookmark16"/>
      <w:bookmarkStart w:id="17" w:name="bookmark17"/>
      <w:r>
        <w:rPr>
          <w:rFonts w:ascii="SimSun" w:eastAsia="SimSun" w:hAnsi="SimSun" w:cs="SimSun"/>
          <w:color w:val="000000"/>
          <w:spacing w:val="0"/>
          <w:w w:val="100"/>
          <w:position w:val="0"/>
        </w:rPr>
        <w:t>目录</w:t>
      </w:r>
      <w:bookmarkEnd w:id="15"/>
      <w:bookmarkEnd w:id="16"/>
      <w:bookmarkEnd w:id="17"/>
    </w:p>
    <w:p>
      <w:pPr>
        <w:pStyle w:val="Style16"/>
        <w:keepNext w:val="0"/>
        <w:keepLines w:val="0"/>
        <w:widowControl w:val="0"/>
        <w:shd w:val="clear" w:color="auto" w:fill="auto"/>
        <w:tabs>
          <w:tab w:pos="1474" w:val="left"/>
          <w:tab w:leader="dot" w:pos="9050" w:val="right"/>
        </w:tabs>
        <w:bidi w:val="0"/>
        <w:spacing w:before="0" w:line="240" w:lineRule="auto"/>
        <w:ind w:left="0" w:right="0"/>
        <w:jc w:val="both"/>
      </w:pPr>
      <w:r>
        <w:fldChar w:fldCharType="begin"/>
        <w:instrText xml:space="preserve"> TOC \o "1-5" \h \z </w:instrText>
        <w:fldChar w:fldCharType="separate"/>
      </w:r>
      <w:hyperlink w:anchor="bookmark19"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16"/>
        <w:keepNext w:val="0"/>
        <w:keepLines w:val="0"/>
        <w:widowControl w:val="0"/>
        <w:shd w:val="clear" w:color="auto" w:fill="auto"/>
        <w:tabs>
          <w:tab w:pos="1474" w:val="left"/>
          <w:tab w:leader="dot" w:pos="9050" w:val="right"/>
        </w:tabs>
        <w:bidi w:val="0"/>
        <w:spacing w:before="0" w:line="240" w:lineRule="auto"/>
        <w:ind w:left="0" w:right="0"/>
        <w:jc w:val="both"/>
      </w:pPr>
      <w:hyperlink w:anchor="bookmark23"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16"/>
        <w:keepNext w:val="0"/>
        <w:keepLines w:val="0"/>
        <w:widowControl w:val="0"/>
        <w:shd w:val="clear" w:color="auto" w:fill="auto"/>
        <w:tabs>
          <w:tab w:pos="1474" w:val="left"/>
          <w:tab w:leader="dot" w:pos="9050" w:val="right"/>
        </w:tabs>
        <w:bidi w:val="0"/>
        <w:spacing w:before="0" w:line="240" w:lineRule="auto"/>
        <w:ind w:left="0" w:right="0"/>
        <w:jc w:val="both"/>
      </w:pPr>
      <w:hyperlink w:anchor="bookmark53" w:tooltip="Current Document">
        <w:r>
          <w:rPr>
            <w:color w:val="000000"/>
            <w:spacing w:val="0"/>
            <w:w w:val="100"/>
            <w:position w:val="0"/>
          </w:rPr>
          <w:t>第三节</w:t>
          <w:tab/>
          <w:t>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16"/>
        <w:keepNext w:val="0"/>
        <w:keepLines w:val="0"/>
        <w:widowControl w:val="0"/>
        <w:shd w:val="clear" w:color="auto" w:fill="auto"/>
        <w:tabs>
          <w:tab w:pos="1474" w:val="left"/>
          <w:tab w:leader="dot" w:pos="9050" w:val="right"/>
        </w:tabs>
        <w:bidi w:val="0"/>
        <w:spacing w:before="0" w:line="240" w:lineRule="auto"/>
        <w:ind w:left="0" w:right="0"/>
        <w:jc w:val="both"/>
      </w:pPr>
      <w:hyperlink w:anchor="bookmark347" w:tooltip="Current Document">
        <w:r>
          <w:rPr>
            <w:color w:val="000000"/>
            <w:spacing w:val="0"/>
            <w:w w:val="100"/>
            <w:position w:val="0"/>
          </w:rPr>
          <w:t>第四节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45</w:t>
        </w:r>
      </w:hyperlink>
    </w:p>
    <w:p>
      <w:pPr>
        <w:pStyle w:val="Style16"/>
        <w:keepNext w:val="0"/>
        <w:keepLines w:val="0"/>
        <w:widowControl w:val="0"/>
        <w:shd w:val="clear" w:color="auto" w:fill="auto"/>
        <w:tabs>
          <w:tab w:pos="1474" w:val="left"/>
          <w:tab w:leader="dot" w:pos="9050" w:val="right"/>
        </w:tabs>
        <w:bidi w:val="0"/>
        <w:spacing w:before="0" w:line="240" w:lineRule="auto"/>
        <w:ind w:left="0" w:right="0"/>
        <w:jc w:val="both"/>
      </w:pPr>
      <w:hyperlink w:anchor="bookmark483" w:tooltip="Current Document">
        <w:r>
          <w:rPr>
            <w:color w:val="000000"/>
            <w:spacing w:val="0"/>
            <w:w w:val="100"/>
            <w:position w:val="0"/>
          </w:rPr>
          <w:t>第五节</w:t>
          <w:tab/>
          <w:t>环境、社会责任和其他公司治理</w:t>
        </w:r>
        <w:r>
          <w:rPr>
            <w:color w:val="000000"/>
            <w:spacing w:val="0"/>
            <w:w w:val="100"/>
            <w:position w:val="0"/>
          </w:rPr>
          <w:tab/>
        </w:r>
        <w:r>
          <w:rPr>
            <w:rFonts w:ascii="Times New Roman" w:eastAsia="Times New Roman" w:hAnsi="Times New Roman" w:cs="Times New Roman"/>
            <w:color w:val="000000"/>
            <w:spacing w:val="0"/>
            <w:w w:val="100"/>
            <w:position w:val="0"/>
          </w:rPr>
          <w:t>62</w:t>
        </w:r>
      </w:hyperlink>
    </w:p>
    <w:p>
      <w:pPr>
        <w:pStyle w:val="Style16"/>
        <w:keepNext w:val="0"/>
        <w:keepLines w:val="0"/>
        <w:widowControl w:val="0"/>
        <w:shd w:val="clear" w:color="auto" w:fill="auto"/>
        <w:tabs>
          <w:tab w:pos="1474" w:val="left"/>
          <w:tab w:leader="dot" w:pos="9050" w:val="right"/>
        </w:tabs>
        <w:bidi w:val="0"/>
        <w:spacing w:before="0" w:line="240" w:lineRule="auto"/>
        <w:ind w:left="0" w:right="0"/>
        <w:jc w:val="both"/>
      </w:pPr>
      <w:hyperlink w:anchor="bookmark585" w:tooltip="Current Document">
        <w:r>
          <w:rPr>
            <w:color w:val="000000"/>
            <w:spacing w:val="0"/>
            <w:w w:val="100"/>
            <w:position w:val="0"/>
          </w:rPr>
          <w:t>第六节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67</w:t>
        </w:r>
      </w:hyperlink>
    </w:p>
    <w:p>
      <w:pPr>
        <w:pStyle w:val="Style16"/>
        <w:keepNext w:val="0"/>
        <w:keepLines w:val="0"/>
        <w:widowControl w:val="0"/>
        <w:shd w:val="clear" w:color="auto" w:fill="auto"/>
        <w:tabs>
          <w:tab w:pos="1474" w:val="left"/>
          <w:tab w:leader="dot" w:pos="9050" w:val="right"/>
        </w:tabs>
        <w:bidi w:val="0"/>
        <w:spacing w:before="0" w:line="240" w:lineRule="auto"/>
        <w:ind w:left="0" w:right="0"/>
        <w:jc w:val="both"/>
      </w:pPr>
      <w:hyperlink w:anchor="bookmark740" w:tooltip="Current Document">
        <w:r>
          <w:rPr>
            <w:color w:val="000000"/>
            <w:spacing w:val="0"/>
            <w:w w:val="100"/>
            <w:position w:val="0"/>
          </w:rPr>
          <w:t>第七节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92</w:t>
        </w:r>
      </w:hyperlink>
    </w:p>
    <w:p>
      <w:pPr>
        <w:pStyle w:val="Style16"/>
        <w:keepNext w:val="0"/>
        <w:keepLines w:val="0"/>
        <w:widowControl w:val="0"/>
        <w:shd w:val="clear" w:color="auto" w:fill="auto"/>
        <w:tabs>
          <w:tab w:pos="1474" w:val="left"/>
          <w:tab w:leader="dot" w:pos="9050" w:val="right"/>
        </w:tabs>
        <w:bidi w:val="0"/>
        <w:spacing w:before="0" w:line="240" w:lineRule="auto"/>
        <w:ind w:left="0" w:right="0"/>
        <w:jc w:val="both"/>
      </w:pPr>
      <w:hyperlink w:anchor="bookmark827" w:tooltip="Current Document">
        <w:r>
          <w:rPr>
            <w:color w:val="000000"/>
            <w:spacing w:val="0"/>
            <w:w w:val="100"/>
            <w:position w:val="0"/>
          </w:rPr>
          <w:t>第八节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99</w:t>
        </w:r>
      </w:hyperlink>
    </w:p>
    <w:p>
      <w:pPr>
        <w:pStyle w:val="Style16"/>
        <w:keepNext w:val="0"/>
        <w:keepLines w:val="0"/>
        <w:widowControl w:val="0"/>
        <w:shd w:val="clear" w:color="auto" w:fill="auto"/>
        <w:tabs>
          <w:tab w:pos="1474" w:val="left"/>
          <w:tab w:leader="dot" w:pos="9050" w:val="right"/>
        </w:tabs>
        <w:bidi w:val="0"/>
        <w:spacing w:before="0" w:line="240" w:lineRule="auto"/>
        <w:ind w:left="0" w:right="0"/>
        <w:jc w:val="both"/>
      </w:pPr>
      <w:hyperlink w:anchor="bookmark830" w:tooltip="Current Document">
        <w:r>
          <w:rPr>
            <w:color w:val="000000"/>
            <w:spacing w:val="0"/>
            <w:w w:val="100"/>
            <w:position w:val="0"/>
          </w:rPr>
          <w:t>第九节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100</w:t>
        </w:r>
      </w:hyperlink>
    </w:p>
    <w:p>
      <w:pPr>
        <w:pStyle w:val="Style16"/>
        <w:keepNext w:val="0"/>
        <w:keepLines w:val="0"/>
        <w:widowControl w:val="0"/>
        <w:shd w:val="clear" w:color="auto" w:fill="auto"/>
        <w:tabs>
          <w:tab w:pos="1474" w:val="left"/>
          <w:tab w:leader="dot" w:pos="9050" w:val="right"/>
        </w:tabs>
        <w:bidi w:val="0"/>
        <w:spacing w:before="0" w:after="900" w:line="240" w:lineRule="auto"/>
        <w:ind w:left="0" w:right="0"/>
        <w:jc w:val="both"/>
      </w:pPr>
      <w:hyperlink w:anchor="bookmark842" w:tooltip="Current Document">
        <w:r>
          <w:rPr>
            <w:color w:val="000000"/>
            <w:spacing w:val="0"/>
            <w:w w:val="100"/>
            <w:position w:val="0"/>
          </w:rPr>
          <w:t>第十节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100</w:t>
        </w:r>
      </w:hyperlink>
      <w:r>
        <w:fldChar w:fldCharType="end"/>
      </w:r>
    </w:p>
    <w:tbl>
      <w:tblPr>
        <w:tblOverlap w:val="never"/>
        <w:jc w:val="center"/>
        <w:tblLayout w:type="fixed"/>
      </w:tblPr>
      <w:tblGrid>
        <w:gridCol w:w="2299"/>
        <w:gridCol w:w="6610"/>
      </w:tblGrid>
      <w:tr>
        <w:trPr>
          <w:trHeight w:val="557"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载有公司负责人、主管会计工作负责人、会计机构负责人（会计主管人 员）签名并盖章的财务报表</w:t>
            </w:r>
          </w:p>
        </w:tc>
      </w:tr>
      <w:tr>
        <w:trPr>
          <w:trHeight w:val="283"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载有会计师事务所盖章、注册会计师签名并盖章的审计报告原件</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报告期内公开披露过的所有公司文件的正本及公告的原稿</w:t>
            </w:r>
          </w:p>
        </w:tc>
      </w:tr>
    </w:tbl>
    <w:p>
      <w:pPr>
        <w:spacing w:lineRule="exact" w:line="1"/>
        <w:rPr>
          <w:sz w:val="2"/>
          <w:szCs w:val="2"/>
        </w:rPr>
      </w:pPr>
      <w:r>
        <w:br w:type="page"/>
      </w:r>
    </w:p>
    <w:p>
      <w:pPr>
        <w:pStyle w:val="Style10"/>
        <w:keepNext/>
        <w:keepLines/>
        <w:widowControl w:val="0"/>
        <w:shd w:val="clear" w:color="auto" w:fill="auto"/>
        <w:bidi w:val="0"/>
        <w:spacing w:before="0" w:line="240" w:lineRule="auto"/>
        <w:ind w:left="0" w:right="0" w:firstLine="0"/>
        <w:jc w:val="center"/>
      </w:pPr>
      <w:bookmarkStart w:id="18" w:name="bookmark18"/>
      <w:bookmarkStart w:id="19" w:name="bookmark19"/>
      <w:bookmarkStart w:id="20" w:name="bookmark20"/>
      <w:r>
        <w:rPr>
          <w:color w:val="000000"/>
          <w:spacing w:val="0"/>
          <w:w w:val="100"/>
          <w:position w:val="0"/>
        </w:rPr>
        <w:t>第一节释义</w:t>
      </w:r>
      <w:bookmarkEnd w:id="18"/>
      <w:bookmarkEnd w:id="19"/>
      <w:bookmarkEnd w:id="20"/>
    </w:p>
    <w:p>
      <w:pPr>
        <w:pStyle w:val="Style21"/>
        <w:keepNext w:val="0"/>
        <w:keepLines w:val="0"/>
        <w:widowControl w:val="0"/>
        <w:shd w:val="clear" w:color="auto" w:fill="auto"/>
        <w:bidi w:val="0"/>
        <w:spacing w:before="0" w:after="100" w:line="240" w:lineRule="auto"/>
        <w:ind w:left="274" w:right="0" w:firstLine="0"/>
        <w:jc w:val="left"/>
      </w:pPr>
      <w:bookmarkStart w:id="21" w:name="bookmark21"/>
      <w:r>
        <w:rPr>
          <w:b/>
          <w:bCs/>
          <w:color w:val="000000"/>
          <w:spacing w:val="0"/>
          <w:w w:val="100"/>
          <w:position w:val="0"/>
        </w:rPr>
        <w:t>一、释义</w:t>
      </w:r>
      <w:bookmarkEnd w:id="21"/>
    </w:p>
    <w:p>
      <w:pPr>
        <w:pStyle w:val="Style21"/>
        <w:keepNext w:val="0"/>
        <w:keepLines w:val="0"/>
        <w:widowControl w:val="0"/>
        <w:shd w:val="clear" w:color="auto" w:fill="auto"/>
        <w:bidi w:val="0"/>
        <w:spacing w:before="0" w:after="0" w:line="240" w:lineRule="auto"/>
        <w:ind w:left="274"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558"/>
        <w:gridCol w:w="427"/>
        <w:gridCol w:w="6528"/>
      </w:tblGrid>
      <w:tr>
        <w:trPr>
          <w:trHeight w:val="283" w:hRule="exact"/>
        </w:trPr>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山大地纬、公司、本公司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山大地纬软件股份有限公司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山大资本运营公司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山东山大资本运营有限公司，系公司控股股东</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北京地纬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北京地纬赛博科技有限公司，系公司全资子公司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英佰德</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山东英佰德信息科技有限公司，系公司全资子公司</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浙江地纬</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浙江地纬软件有限责任公司，系公司全资子公司</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地纬健康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山东山大地纬健康科技有限公司，系公司控股子公司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北京映复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北京映复信息科技有限公司，系公司参股公司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北方健康</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北方健康医疗大数据科技有限公司，系公司参股公司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国寿成达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国寿成达（上海）健康产业股权投资中心（有限合伙），系公司股东</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智鸿铭博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济南智鸿铭博信息咨询中心（有限合伙），系公司股东</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智渊铭博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济南智渊铭博信息咨询中心（有限合伙），系公司股东</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智信铭博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济南智信铭博信息咨询中心（有限合伙），系公司股东</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地纬华宸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山东济高地纬华宸动能创业投资合伙企业（有限合伙），系报告期内 参股投资设立股权投资基金</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百廿学堂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财金百廿学府（济南）创业投资合伙企业（有限合伙），系报告期内 参股投资设立股权投资基金</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本公司现行的公司章程</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上市规则</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《上海证券交易所科创板股票上市规则》</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本报告期、报告期、本期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1-12 </w:t>
            </w:r>
            <w:r>
              <w:rPr>
                <w:color w:val="000000"/>
                <w:spacing w:val="0"/>
                <w:w w:val="100"/>
                <w:position w:val="0"/>
              </w:rPr>
              <w:t>月</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人民币元、万元</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应用软件</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在特定领域内开发，为特定目的服务的一类软件。</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定点医疗机构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经统筹地区劳动保障行政部门审查，并与医疗保险经办机构签订协议， 并经社会保险经办机构确定的，为城镇职工基本医疗保险参保人员提 供医疗服务，并承担相应责任的医疗机构。</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DevOps</w:t>
            </w:r>
            <w:r>
              <w:rPr>
                <w:color w:val="000000"/>
                <w:spacing w:val="0"/>
                <w:w w:val="100"/>
                <w:position w:val="0"/>
              </w:rPr>
              <w:t>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left"/>
            </w:pPr>
            <w:r>
              <w:rPr>
                <w:rFonts w:ascii="Times New Roman" w:eastAsia="Times New Roman" w:hAnsi="Times New Roman" w:cs="Times New Roman"/>
                <w:color w:val="000000"/>
                <w:spacing w:val="0"/>
                <w:w w:val="100"/>
                <w:position w:val="0"/>
              </w:rPr>
              <w:t>DevOps</w:t>
            </w:r>
            <w:r>
              <w:rPr>
                <w:color w:val="000000"/>
                <w:spacing w:val="0"/>
                <w:w w:val="100"/>
                <w:position w:val="0"/>
              </w:rPr>
              <w:t>即</w:t>
            </w:r>
            <w:r>
              <w:rPr>
                <w:rFonts w:ascii="Times New Roman" w:eastAsia="Times New Roman" w:hAnsi="Times New Roman" w:cs="Times New Roman"/>
                <w:color w:val="000000"/>
                <w:spacing w:val="0"/>
                <w:w w:val="100"/>
                <w:position w:val="0"/>
              </w:rPr>
              <w:t xml:space="preserve">Development </w:t>
            </w:r>
            <w:r>
              <w:rPr>
                <w:color w:val="000000"/>
                <w:spacing w:val="0"/>
                <w:w w:val="100"/>
                <w:position w:val="0"/>
              </w:rPr>
              <w:t>（开发）和</w:t>
            </w:r>
            <w:r>
              <w:rPr>
                <w:rFonts w:ascii="Times New Roman" w:eastAsia="Times New Roman" w:hAnsi="Times New Roman" w:cs="Times New Roman"/>
                <w:color w:val="000000"/>
                <w:spacing w:val="0"/>
                <w:w w:val="100"/>
                <w:position w:val="0"/>
              </w:rPr>
              <w:t xml:space="preserve">Operations </w:t>
            </w:r>
            <w:r>
              <w:rPr>
                <w:color w:val="000000"/>
                <w:spacing w:val="0"/>
                <w:w w:val="100"/>
                <w:position w:val="0"/>
              </w:rPr>
              <w:t>（运营）的组合词，意 为开发运维一体化。</w:t>
            </w:r>
            <w:r>
              <w:rPr>
                <w:rFonts w:ascii="Times New Roman" w:eastAsia="Times New Roman" w:hAnsi="Times New Roman" w:cs="Times New Roman"/>
                <w:color w:val="000000"/>
                <w:spacing w:val="0"/>
                <w:w w:val="100"/>
                <w:position w:val="0"/>
              </w:rPr>
              <w:t>DevOps</w:t>
            </w:r>
            <w:r>
              <w:rPr>
                <w:color w:val="000000"/>
                <w:spacing w:val="0"/>
                <w:w w:val="100"/>
                <w:position w:val="0"/>
              </w:rPr>
              <w:t>平台是覆盖应用软件开发、运行、维护 全生命周期的可自主进化的工具性智能软件平台。</w:t>
            </w: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CMMI</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81" w:lineRule="exact"/>
              <w:ind w:left="0" w:right="0" w:firstLine="0"/>
              <w:jc w:val="left"/>
            </w:pPr>
            <w:r>
              <w:rPr>
                <w:rFonts w:ascii="Times New Roman" w:eastAsia="Times New Roman" w:hAnsi="Times New Roman" w:cs="Times New Roman"/>
                <w:color w:val="000000"/>
                <w:spacing w:val="0"/>
                <w:w w:val="100"/>
                <w:position w:val="0"/>
              </w:rPr>
              <w:t>Capability Maturity Model Integration,</w:t>
            </w:r>
            <w:r>
              <w:rPr>
                <w:color w:val="000000"/>
                <w:spacing w:val="0"/>
                <w:w w:val="100"/>
                <w:position w:val="0"/>
              </w:rPr>
              <w:t>即软件能力成熟度集成模型，是 由美国国防部与卡内基</w:t>
            </w:r>
            <w:r>
              <w:rPr>
                <w:rFonts w:ascii="Times New Roman" w:eastAsia="Times New Roman" w:hAnsi="Times New Roman" w:cs="Times New Roman"/>
                <w:color w:val="000000"/>
                <w:spacing w:val="0"/>
                <w:w w:val="100"/>
                <w:position w:val="0"/>
              </w:rPr>
              <w:t>-</w:t>
            </w:r>
            <w:r>
              <w:rPr>
                <w:color w:val="000000"/>
                <w:spacing w:val="0"/>
                <w:w w:val="100"/>
                <w:position w:val="0"/>
              </w:rPr>
              <w:t>梅隆大学和美国国防工业协会共同开发和研 制的。共分五级，五级为最高级。</w:t>
            </w: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ITSS</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tabs>
                <w:tab w:pos="3413" w:val="left"/>
              </w:tabs>
              <w:bidi w:val="0"/>
              <w:spacing w:before="0" w:after="0" w:line="27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Information Technology Service</w:t>
              <w:tab/>
              <w:t>Standards</w:t>
            </w:r>
            <w:r>
              <w:rPr>
                <w:color w:val="000000"/>
                <w:spacing w:val="0"/>
                <w:w w:val="100"/>
                <w:position w:val="0"/>
              </w:rPr>
              <w:t xml:space="preserve">， </w:t>
            </w:r>
            <w:r>
              <w:rPr>
                <w:color w:val="000000"/>
                <w:spacing w:val="0"/>
                <w:w w:val="100"/>
                <w:position w:val="0"/>
              </w:rPr>
              <w:t>信息技术服务标准</w:t>
            </w:r>
          </w:p>
          <w:p>
            <w:pPr>
              <w:pStyle w:val="Style19"/>
              <w:keepNext w:val="0"/>
              <w:keepLines w:val="0"/>
              <w:widowControl w:val="0"/>
              <w:shd w:val="clear" w:color="auto" w:fill="auto"/>
              <w:bidi w:val="0"/>
              <w:spacing w:before="0" w:after="0" w:line="276" w:lineRule="exact"/>
              <w:ind w:left="0" w:right="0" w:firstLine="0"/>
              <w:jc w:val="left"/>
            </w:pPr>
            <w:r>
              <w:rPr>
                <w:rFonts w:ascii="Times New Roman" w:eastAsia="Times New Roman" w:hAnsi="Times New Roman" w:cs="Times New Roman"/>
                <w:color w:val="000000"/>
                <w:spacing w:val="0"/>
                <w:w w:val="100"/>
                <w:position w:val="0"/>
              </w:rPr>
              <w:t>ITSS</w:t>
            </w:r>
            <w:r>
              <w:rPr>
                <w:color w:val="000000"/>
                <w:spacing w:val="0"/>
                <w:w w:val="100"/>
                <w:position w:val="0"/>
              </w:rPr>
              <w:t>）</w:t>
            </w:r>
            <w:r>
              <w:rPr>
                <w:color w:val="000000"/>
                <w:spacing w:val="0"/>
                <w:w w:val="100"/>
                <w:position w:val="0"/>
              </w:rPr>
              <w:t xml:space="preserve">是一套成体系和综合配套的信息技术服务标准库，全面规范了 </w:t>
            </w:r>
            <w:r>
              <w:rPr>
                <w:rFonts w:ascii="Times New Roman" w:eastAsia="Times New Roman" w:hAnsi="Times New Roman" w:cs="Times New Roman"/>
                <w:color w:val="000000"/>
                <w:spacing w:val="0"/>
                <w:w w:val="100"/>
                <w:position w:val="0"/>
              </w:rPr>
              <w:t>IT</w:t>
            </w:r>
            <w:r>
              <w:rPr>
                <w:color w:val="000000"/>
                <w:spacing w:val="0"/>
                <w:w w:val="100"/>
                <w:position w:val="0"/>
              </w:rPr>
              <w:t>服务产品及其组成要素，用于指导实施标准化和可信赖的服务。共 分四级，一级为最高级。</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联盟区块链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区块链的一种形态，是许多的机构或组织共同经营一个区块链，每个 机构或组织管理一个或多个该联盟链里的节点。</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泉城链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济南市统一政务区块链平台</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人社链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人社区块链基础支撑服务平台</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医保链</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山东省统一医保区块链平台</w:t>
            </w:r>
          </w:p>
        </w:tc>
      </w:tr>
    </w:tbl>
    <w:p>
      <w:pPr>
        <w:spacing w:lineRule="exact" w:line="1"/>
        <w:rPr>
          <w:sz w:val="2"/>
          <w:szCs w:val="2"/>
        </w:rPr>
      </w:pPr>
      <w:r>
        <w:br w:type="page"/>
      </w:r>
    </w:p>
    <w:p>
      <w:pPr>
        <w:pStyle w:val="Style10"/>
        <w:keepNext/>
        <w:keepLines/>
        <w:widowControl w:val="0"/>
        <w:shd w:val="clear" w:color="auto" w:fill="auto"/>
        <w:bidi w:val="0"/>
        <w:spacing w:before="0" w:after="320" w:line="240" w:lineRule="auto"/>
        <w:ind w:left="0" w:right="0" w:firstLine="0"/>
        <w:jc w:val="center"/>
      </w:pPr>
      <w:bookmarkStart w:id="22" w:name="bookmark22"/>
      <w:bookmarkStart w:id="23" w:name="bookmark23"/>
      <w:bookmarkStart w:id="24" w:name="bookmark24"/>
      <w:r>
        <w:rPr>
          <w:color w:val="000000"/>
          <w:spacing w:val="0"/>
          <w:w w:val="100"/>
          <w:position w:val="0"/>
        </w:rPr>
        <w:t>第二节公司简介和主要财务指标</w:t>
      </w:r>
      <w:bookmarkEnd w:id="22"/>
      <w:bookmarkEnd w:id="23"/>
      <w:bookmarkEnd w:id="24"/>
    </w:p>
    <w:p>
      <w:pPr>
        <w:pStyle w:val="Style25"/>
        <w:keepNext w:val="0"/>
        <w:keepLines w:val="0"/>
        <w:widowControl w:val="0"/>
        <w:shd w:val="clear" w:color="auto" w:fill="auto"/>
        <w:bidi w:val="0"/>
        <w:spacing w:before="0" w:line="240" w:lineRule="auto"/>
        <w:ind w:left="0" w:right="0"/>
        <w:jc w:val="left"/>
      </w:pPr>
      <w:bookmarkStart w:id="25" w:name="bookmark25"/>
      <w:r>
        <w:rPr>
          <w:color w:val="000000"/>
          <w:spacing w:val="0"/>
          <w:w w:val="100"/>
          <w:position w:val="0"/>
          <w:sz w:val="24"/>
          <w:szCs w:val="24"/>
        </w:rPr>
        <w:t>、公司基本情况</w:t>
      </w:r>
      <w:bookmarkEnd w:id="25"/>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山大地纬软件股份有限公司</w:t>
            </w:r>
          </w:p>
        </w:tc>
      </w:tr>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山大地纬</w:t>
            </w:r>
          </w:p>
        </w:tc>
      </w:tr>
      <w:tr>
        <w:trPr>
          <w:trHeight w:val="30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Dareway Software Co.,Ltd.</w:t>
            </w:r>
          </w:p>
        </w:tc>
      </w:tr>
      <w:tr>
        <w:trPr>
          <w:trHeight w:val="30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Dareway</w:t>
            </w:r>
          </w:p>
        </w:tc>
      </w:tr>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李庆忠</w:t>
            </w:r>
          </w:p>
        </w:tc>
      </w:tr>
      <w:tr>
        <w:trPr>
          <w:trHeight w:val="30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山东省济南市章丘区文博路</w:t>
            </w:r>
            <w:r>
              <w:rPr>
                <w:rFonts w:ascii="Times New Roman" w:eastAsia="Times New Roman" w:hAnsi="Times New Roman" w:cs="Times New Roman"/>
                <w:color w:val="000000"/>
                <w:spacing w:val="0"/>
                <w:w w:val="100"/>
                <w:position w:val="0"/>
              </w:rPr>
              <w:t>1579</w:t>
            </w:r>
            <w:r>
              <w:rPr>
                <w:color w:val="000000"/>
                <w:spacing w:val="0"/>
                <w:w w:val="100"/>
                <w:position w:val="0"/>
              </w:rPr>
              <w:t>号</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公司注册地址的历史变更情况</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经</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日召开的</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年第一次临时股东大会审 议通过，公司注册地址由山东省济南市高新区港兴一路 </w:t>
            </w:r>
            <w:r>
              <w:rPr>
                <w:rFonts w:ascii="Times New Roman" w:eastAsia="Times New Roman" w:hAnsi="Times New Roman" w:cs="Times New Roman"/>
                <w:color w:val="000000"/>
                <w:spacing w:val="0"/>
                <w:w w:val="100"/>
                <w:position w:val="0"/>
              </w:rPr>
              <w:t>300</w:t>
            </w:r>
            <w:r>
              <w:rPr>
                <w:color w:val="000000"/>
                <w:spacing w:val="0"/>
                <w:w w:val="100"/>
                <w:position w:val="0"/>
              </w:rPr>
              <w:t>号变更为山东省济南市章丘区文博路</w:t>
            </w:r>
            <w:r>
              <w:rPr>
                <w:rFonts w:ascii="Times New Roman" w:eastAsia="Times New Roman" w:hAnsi="Times New Roman" w:cs="Times New Roman"/>
                <w:color w:val="000000"/>
                <w:spacing w:val="0"/>
                <w:w w:val="100"/>
                <w:position w:val="0"/>
              </w:rPr>
              <w:t>1579</w:t>
            </w:r>
            <w:r>
              <w:rPr>
                <w:color w:val="000000"/>
                <w:spacing w:val="0"/>
                <w:w w:val="100"/>
                <w:position w:val="0"/>
              </w:rPr>
              <w:t>号</w:t>
            </w:r>
          </w:p>
        </w:tc>
      </w:tr>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山东省济南市章丘区文博路</w:t>
            </w:r>
            <w:r>
              <w:rPr>
                <w:rFonts w:ascii="Times New Roman" w:eastAsia="Times New Roman" w:hAnsi="Times New Roman" w:cs="Times New Roman"/>
                <w:color w:val="000000"/>
                <w:spacing w:val="0"/>
                <w:w w:val="100"/>
                <w:position w:val="0"/>
              </w:rPr>
              <w:t>1579</w:t>
            </w:r>
            <w:r>
              <w:rPr>
                <w:color w:val="000000"/>
                <w:spacing w:val="0"/>
                <w:w w:val="100"/>
                <w:position w:val="0"/>
              </w:rPr>
              <w:t>号</w:t>
            </w:r>
          </w:p>
        </w:tc>
      </w:tr>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250200</w:t>
            </w:r>
          </w:p>
        </w:tc>
      </w:tr>
      <w:tr>
        <w:trPr>
          <w:trHeight w:val="30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www .</w:t>
            </w:r>
            <w:r>
              <w:rPr>
                <w:rFonts w:ascii="Times New Roman" w:eastAsia="Times New Roman" w:hAnsi="Times New Roman" w:cs="Times New Roman"/>
                <w:color w:val="000000"/>
                <w:spacing w:val="0"/>
                <w:w w:val="100"/>
                <w:position w:val="0"/>
              </w:rPr>
              <w:t>dareway.com</w:t>
            </w:r>
            <w:r>
              <w:rPr>
                <w:rFonts w:ascii="Times New Roman" w:eastAsia="Times New Roman" w:hAnsi="Times New Roman" w:cs="Times New Roman"/>
                <w:color w:val="000000"/>
                <w:spacing w:val="0"/>
                <w:w w:val="100"/>
                <w:position w:val="0"/>
              </w:rPr>
              <w:t xml:space="preserve"> .cn</w:t>
            </w:r>
          </w:p>
        </w:tc>
      </w:tr>
      <w:tr>
        <w:trPr>
          <w:trHeight w:val="31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fldChar w:fldCharType="begin"/>
            </w:r>
            <w:r>
              <w:rPr/>
              <w:instrText> HYPERLINK "mailto:ir@dareway.com.cn" </w:instrText>
            </w:r>
            <w:r>
              <w:fldChar w:fldCharType="separate"/>
            </w:r>
            <w:r>
              <w:rPr>
                <w:rFonts w:ascii="Times New Roman" w:eastAsia="Times New Roman" w:hAnsi="Times New Roman" w:cs="Times New Roman"/>
                <w:color w:val="000000"/>
                <w:spacing w:val="0"/>
                <w:w w:val="100"/>
                <w:position w:val="0"/>
              </w:rPr>
              <w:t>ir@dareway.com.cn</w:t>
            </w:r>
            <w:r>
              <w:fldChar w:fldCharType="end"/>
            </w:r>
          </w:p>
        </w:tc>
      </w:tr>
    </w:tbl>
    <w:p>
      <w:pPr>
        <w:widowControl w:val="0"/>
        <w:spacing w:after="579" w:line="1" w:lineRule="exact"/>
      </w:pPr>
    </w:p>
    <w:p>
      <w:pPr>
        <w:pStyle w:val="Style21"/>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二、联系人和联系方式</w:t>
      </w:r>
    </w:p>
    <w:tbl>
      <w:tblPr>
        <w:tblOverlap w:val="never"/>
        <w:jc w:val="center"/>
        <w:tblLayout w:type="fixed"/>
      </w:tblPr>
      <w:tblGrid>
        <w:gridCol w:w="1310"/>
        <w:gridCol w:w="3826"/>
        <w:gridCol w:w="3773"/>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董事会秘书（信息披露境内代表）</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张建军</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王建萍</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山东省济南市章丘区文博路</w:t>
            </w:r>
            <w:r>
              <w:rPr>
                <w:rFonts w:ascii="Times New Roman" w:eastAsia="Times New Roman" w:hAnsi="Times New Roman" w:cs="Times New Roman"/>
                <w:color w:val="000000"/>
                <w:spacing w:val="0"/>
                <w:w w:val="100"/>
                <w:position w:val="0"/>
              </w:rPr>
              <w:t>1579</w:t>
            </w:r>
            <w:r>
              <w:rPr>
                <w:color w:val="000000"/>
                <w:spacing w:val="0"/>
                <w:w w:val="100"/>
                <w:position w:val="0"/>
              </w:rPr>
              <w:t>号</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山东省济南市章丘区文博路</w:t>
            </w:r>
            <w:r>
              <w:rPr>
                <w:rFonts w:ascii="Times New Roman" w:eastAsia="Times New Roman" w:hAnsi="Times New Roman" w:cs="Times New Roman"/>
                <w:color w:val="000000"/>
                <w:spacing w:val="0"/>
                <w:w w:val="100"/>
                <w:position w:val="0"/>
              </w:rPr>
              <w:t>1579</w:t>
            </w:r>
            <w:r>
              <w:rPr>
                <w:color w:val="000000"/>
                <w:spacing w:val="0"/>
                <w:w w:val="100"/>
                <w:position w:val="0"/>
              </w:rPr>
              <w:t>号</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0531-58213039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0531-58215506</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0531-58215555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0531-58215555</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fldChar w:fldCharType="begin"/>
            </w:r>
            <w:r>
              <w:rPr/>
              <w:instrText> HYPERLINK "mailto:ir@dareway.com.cn" </w:instrText>
            </w:r>
            <w:r>
              <w:fldChar w:fldCharType="separate"/>
            </w:r>
            <w:r>
              <w:rPr>
                <w:rFonts w:ascii="Times New Roman" w:eastAsia="Times New Roman" w:hAnsi="Times New Roman" w:cs="Times New Roman"/>
                <w:color w:val="000000"/>
                <w:spacing w:val="0"/>
                <w:w w:val="100"/>
                <w:position w:val="0"/>
              </w:rPr>
              <w:t>ir@dareway.com.cn</w:t>
            </w:r>
            <w:r>
              <w:fldChar w:fldCharType="end"/>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fldChar w:fldCharType="begin"/>
            </w:r>
            <w:r>
              <w:rPr/>
              <w:instrText> HYPERLINK "mailto:ir@dareway.com.cn" </w:instrText>
            </w:r>
            <w:r>
              <w:fldChar w:fldCharType="separate"/>
            </w:r>
            <w:r>
              <w:rPr>
                <w:rFonts w:ascii="Times New Roman" w:eastAsia="Times New Roman" w:hAnsi="Times New Roman" w:cs="Times New Roman"/>
                <w:color w:val="000000"/>
                <w:spacing w:val="0"/>
                <w:w w:val="100"/>
                <w:position w:val="0"/>
              </w:rPr>
              <w:t>ir@dareway.com.cn</w:t>
            </w:r>
            <w:r>
              <w:fldChar w:fldCharType="end"/>
            </w:r>
          </w:p>
        </w:tc>
      </w:tr>
    </w:tbl>
    <w:p>
      <w:pPr>
        <w:widowControl w:val="0"/>
        <w:spacing w:after="319" w:line="1" w:lineRule="exact"/>
      </w:pPr>
    </w:p>
    <w:p>
      <w:pPr>
        <w:pStyle w:val="Style21"/>
        <w:keepNext w:val="0"/>
        <w:keepLines w:val="0"/>
        <w:widowControl w:val="0"/>
        <w:shd w:val="clear" w:color="auto" w:fill="auto"/>
        <w:bidi w:val="0"/>
        <w:spacing w:before="0" w:after="0" w:line="240" w:lineRule="auto"/>
        <w:ind w:left="14" w:right="0" w:firstLine="0"/>
        <w:jc w:val="left"/>
      </w:pPr>
      <w:r>
        <w:rPr>
          <w:b/>
          <w:bCs/>
          <w:color w:val="000000"/>
          <w:spacing w:val="0"/>
          <w:w w:val="100"/>
          <w:position w:val="0"/>
        </w:rPr>
        <w:t>三、信息披露及备置地点</w:t>
      </w:r>
    </w:p>
    <w:tbl>
      <w:tblPr>
        <w:tblOverlap w:val="never"/>
        <w:jc w:val="center"/>
        <w:tblLayout w:type="fixed"/>
      </w:tblPr>
      <w:tblGrid>
        <w:gridCol w:w="3576"/>
        <w:gridCol w:w="5333"/>
      </w:tblGrid>
      <w:tr>
        <w:trPr>
          <w:trHeight w:val="30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中国证券报、上海证券报、证券时报、证券日报</w:t>
            </w:r>
          </w:p>
        </w:tc>
      </w:tr>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上海证券交易所网站</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w:t>
            </w:r>
          </w:p>
        </w:tc>
      </w:tr>
      <w:tr>
        <w:trPr>
          <w:trHeight w:val="31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319" w:line="1" w:lineRule="exact"/>
      </w:pPr>
    </w:p>
    <w:p>
      <w:pPr>
        <w:pStyle w:val="Style21"/>
        <w:keepNext w:val="0"/>
        <w:keepLines w:val="0"/>
        <w:widowControl w:val="0"/>
        <w:shd w:val="clear" w:color="auto" w:fill="auto"/>
        <w:bidi w:val="0"/>
        <w:spacing w:before="0" w:after="80" w:line="240" w:lineRule="auto"/>
        <w:ind w:left="19" w:right="0" w:firstLine="0"/>
        <w:jc w:val="left"/>
      </w:pPr>
      <w:r>
        <w:rPr>
          <w:b/>
          <w:bCs/>
          <w:color w:val="000000"/>
          <w:spacing w:val="0"/>
          <w:w w:val="100"/>
          <w:position w:val="0"/>
        </w:rPr>
        <w:t>四、公司股票</w:t>
      </w:r>
      <w:r>
        <w:rPr>
          <w:rFonts w:ascii="Arial" w:eastAsia="Arial" w:hAnsi="Arial" w:cs="Arial"/>
          <w:b/>
          <w:bCs/>
          <w:color w:val="000000"/>
          <w:spacing w:val="0"/>
          <w:w w:val="100"/>
          <w:position w:val="0"/>
        </w:rPr>
        <w:t>/</w:t>
      </w:r>
      <w:r>
        <w:rPr>
          <w:b/>
          <w:bCs/>
          <w:color w:val="000000"/>
          <w:spacing w:val="0"/>
          <w:w w:val="100"/>
          <w:position w:val="0"/>
        </w:rPr>
        <w:t>存托凭证简况</w:t>
      </w:r>
    </w:p>
    <w:p>
      <w:pPr>
        <w:pStyle w:val="Style21"/>
        <w:keepNext w:val="0"/>
        <w:keepLines w:val="0"/>
        <w:widowControl w:val="0"/>
        <w:shd w:val="clear" w:color="auto" w:fill="auto"/>
        <w:bidi w:val="0"/>
        <w:spacing w:before="0" w:after="80" w:line="240" w:lineRule="auto"/>
        <w:ind w:left="19"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公司股票简况</w:t>
      </w:r>
    </w:p>
    <w:p>
      <w:pPr>
        <w:pStyle w:val="Style21"/>
        <w:keepNext w:val="0"/>
        <w:keepLines w:val="0"/>
        <w:widowControl w:val="0"/>
        <w:shd w:val="clear" w:color="auto" w:fill="auto"/>
        <w:bidi w:val="0"/>
        <w:spacing w:before="0" w:after="80" w:line="240" w:lineRule="auto"/>
        <w:ind w:left="19"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2021"/>
        <w:gridCol w:w="2266"/>
        <w:gridCol w:w="1555"/>
        <w:gridCol w:w="1421"/>
        <w:gridCol w:w="1646"/>
      </w:tblGrid>
      <w:tr>
        <w:trPr>
          <w:trHeight w:val="307" w:hRule="exact"/>
        </w:trPr>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股票上市交易所及板块</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上海证券交易所科创板</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山大地纬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688579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579" w:line="1" w:lineRule="exact"/>
      </w:pPr>
    </w:p>
    <w:p>
      <w:pPr>
        <w:pStyle w:val="Style21"/>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公司存托凭证简况</w:t>
      </w:r>
    </w:p>
    <w:p>
      <w:pPr>
        <w:pStyle w:val="Style21"/>
        <w:keepNext w:val="0"/>
        <w:keepLines w:val="0"/>
        <w:widowControl w:val="0"/>
        <w:shd w:val="clear" w:color="auto" w:fill="auto"/>
        <w:bidi w:val="0"/>
        <w:spacing w:before="0" w:after="80" w:line="240" w:lineRule="auto"/>
        <w:ind w:left="96"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五、其他相关资料</w:t>
      </w:r>
    </w:p>
    <w:tbl>
      <w:tblPr>
        <w:tblOverlap w:val="never"/>
        <w:jc w:val="center"/>
        <w:tblLayout w:type="fixed"/>
      </w:tblPr>
      <w:tblGrid>
        <w:gridCol w:w="2995"/>
        <w:gridCol w:w="1795"/>
        <w:gridCol w:w="4272"/>
      </w:tblGrid>
      <w:tr>
        <w:trPr>
          <w:trHeight w:val="298"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公司聘请的会计师事务所（境</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bl>
    <w:p>
      <w:pPr>
        <w:spacing w:lineRule="exact" w:line="1"/>
        <w:rPr>
          <w:sz w:val="2"/>
          <w:szCs w:val="2"/>
        </w:rPr>
      </w:pPr>
      <w:r>
        <w:br w:type="page"/>
      </w:r>
    </w:p>
    <w:tbl>
      <w:tblPr>
        <w:tblOverlap w:val="never"/>
        <w:jc w:val="center"/>
        <w:tblLayout w:type="fixed"/>
      </w:tblPr>
      <w:tblGrid>
        <w:gridCol w:w="2995"/>
        <w:gridCol w:w="1795"/>
        <w:gridCol w:w="4272"/>
      </w:tblGrid>
      <w:tr>
        <w:trPr>
          <w:trHeight w:val="288"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北京海淀区西四环中路</w:t>
            </w:r>
            <w:r>
              <w:rPr>
                <w:rFonts w:ascii="Times New Roman" w:eastAsia="Times New Roman" w:hAnsi="Times New Roman" w:cs="Times New Roman"/>
                <w:color w:val="000000"/>
                <w:spacing w:val="0"/>
                <w:w w:val="100"/>
                <w:position w:val="0"/>
              </w:rPr>
              <w:t>16</w:t>
            </w:r>
            <w:r>
              <w:rPr>
                <w:color w:val="000000"/>
                <w:spacing w:val="0"/>
                <w:w w:val="100"/>
                <w:position w:val="0"/>
              </w:rPr>
              <w:t>号院</w:t>
            </w:r>
            <w:r>
              <w:rPr>
                <w:rFonts w:ascii="Times New Roman" w:eastAsia="Times New Roman" w:hAnsi="Times New Roman" w:cs="Times New Roman"/>
                <w:color w:val="000000"/>
                <w:spacing w:val="0"/>
                <w:w w:val="100"/>
                <w:position w:val="0"/>
              </w:rPr>
              <w:t>7</w:t>
            </w:r>
            <w:r>
              <w:rPr>
                <w:color w:val="000000"/>
                <w:spacing w:val="0"/>
                <w:w w:val="100"/>
                <w:position w:val="0"/>
              </w:rPr>
              <w:t>号楼</w:t>
            </w:r>
            <w:r>
              <w:rPr>
                <w:rFonts w:ascii="Times New Roman" w:eastAsia="Times New Roman" w:hAnsi="Times New Roman" w:cs="Times New Roman"/>
                <w:color w:val="000000"/>
                <w:spacing w:val="0"/>
                <w:w w:val="100"/>
                <w:position w:val="0"/>
              </w:rPr>
              <w:t>12</w:t>
            </w:r>
            <w:r>
              <w:rPr>
                <w:color w:val="000000"/>
                <w:spacing w:val="0"/>
                <w:w w:val="100"/>
                <w:position w:val="0"/>
              </w:rPr>
              <w:t>层</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张二勇、王薇</w:t>
            </w:r>
          </w:p>
        </w:tc>
      </w:tr>
      <w:tr>
        <w:trPr>
          <w:trHeight w:val="28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报告期内履行持续督导职责的 保荐机构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民生证券股份有限公司</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中国（上海）自由贸易试验区浦明路</w:t>
            </w:r>
            <w:r>
              <w:rPr>
                <w:rFonts w:ascii="Times New Roman" w:eastAsia="Times New Roman" w:hAnsi="Times New Roman" w:cs="Times New Roman"/>
                <w:color w:val="000000"/>
                <w:spacing w:val="0"/>
                <w:w w:val="100"/>
                <w:position w:val="0"/>
              </w:rPr>
              <w:t>8</w:t>
            </w:r>
            <w:r>
              <w:rPr>
                <w:color w:val="000000"/>
                <w:spacing w:val="0"/>
                <w:w w:val="100"/>
                <w:position w:val="0"/>
              </w:rPr>
              <w:t>号</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签字的保荐代表 人姓名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张明举、姚利民</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2020.7-2023.12</w:t>
            </w:r>
          </w:p>
        </w:tc>
      </w:tr>
    </w:tbl>
    <w:p>
      <w:pPr>
        <w:widowControl w:val="0"/>
        <w:spacing w:after="619" w:line="1" w:lineRule="exact"/>
      </w:pPr>
    </w:p>
    <w:p>
      <w:pPr>
        <w:pStyle w:val="Style31"/>
        <w:keepNext/>
        <w:keepLines/>
        <w:widowControl w:val="0"/>
        <w:shd w:val="clear" w:color="auto" w:fill="auto"/>
        <w:bidi w:val="0"/>
        <w:spacing w:before="0" w:after="100" w:line="240" w:lineRule="auto"/>
        <w:ind w:left="0" w:right="0"/>
        <w:jc w:val="left"/>
      </w:pPr>
      <w:bookmarkStart w:id="26" w:name="bookmark26"/>
      <w:bookmarkStart w:id="27" w:name="bookmark27"/>
      <w:bookmarkStart w:id="28" w:name="bookmark28"/>
      <w:bookmarkStart w:id="29" w:name="bookmark29"/>
      <w:r>
        <w:rPr>
          <w:color w:val="000000"/>
          <w:spacing w:val="0"/>
          <w:w w:val="100"/>
          <w:position w:val="0"/>
        </w:rPr>
        <w:t>六</w:t>
      </w:r>
      <w:bookmarkEnd w:id="28"/>
      <w:r>
        <w:rPr>
          <w:color w:val="000000"/>
          <w:spacing w:val="0"/>
          <w:w w:val="100"/>
          <w:position w:val="0"/>
        </w:rPr>
        <w:t>、近三年主要会计数据和财务指标</w:t>
      </w:r>
      <w:bookmarkEnd w:id="26"/>
      <w:bookmarkEnd w:id="27"/>
      <w:bookmarkEnd w:id="29"/>
    </w:p>
    <w:p>
      <w:pPr>
        <w:pStyle w:val="Style31"/>
        <w:keepNext/>
        <w:keepLines/>
        <w:widowControl w:val="0"/>
        <w:shd w:val="clear" w:color="auto" w:fill="auto"/>
        <w:bidi w:val="0"/>
        <w:spacing w:before="0" w:after="60" w:line="240" w:lineRule="auto"/>
        <w:ind w:left="0" w:right="0"/>
        <w:jc w:val="left"/>
      </w:pPr>
      <w:bookmarkStart w:id="26" w:name="bookmark26"/>
      <w:bookmarkStart w:id="27" w:name="bookmark27"/>
      <w:bookmarkStart w:id="30" w:name="bookmark30"/>
      <w:bookmarkStart w:id="31" w:name="bookmark31"/>
      <w:r>
        <w:rPr>
          <w:rFonts w:ascii="Calibri" w:eastAsia="Calibri" w:hAnsi="Calibri" w:cs="Calibri"/>
          <w:color w:val="000000"/>
          <w:spacing w:val="0"/>
          <w:w w:val="100"/>
          <w:position w:val="0"/>
          <w:sz w:val="20"/>
          <w:szCs w:val="20"/>
        </w:rPr>
        <w:t>（</w:t>
      </w:r>
      <w:bookmarkEnd w:id="30"/>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26"/>
      <w:bookmarkEnd w:id="27"/>
      <w:bookmarkEnd w:id="31"/>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64"/>
        <w:gridCol w:w="1699"/>
        <w:gridCol w:w="1699"/>
        <w:gridCol w:w="1282"/>
        <w:gridCol w:w="1718"/>
      </w:tblGrid>
      <w:tr>
        <w:trPr>
          <w:trHeight w:val="8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83" w:lineRule="exact"/>
              <w:ind w:left="0" w:right="0" w:firstLine="0"/>
              <w:jc w:val="center"/>
            </w:pPr>
            <w:r>
              <w:rPr>
                <w:color w:val="000000"/>
                <w:spacing w:val="0"/>
                <w:w w:val="100"/>
                <w:position w:val="0"/>
              </w:rPr>
              <w:t>本期比上年 同期增减</w:t>
            </w:r>
          </w:p>
          <w:p>
            <w:pPr>
              <w:pStyle w:val="Style19"/>
              <w:keepNext w:val="0"/>
              <w:keepLines w:val="0"/>
              <w:widowControl w:val="0"/>
              <w:shd w:val="clear" w:color="auto" w:fill="auto"/>
              <w:bidi w:val="0"/>
              <w:spacing w:before="0" w:after="0" w:line="295"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637,509,880.44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495,442,398.64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28.67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488,570,549.34</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归属于上市公司股东的净 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103,100,055.19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91,208,149.67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78,176,632.64</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归属于上市公司股东的扣 除非经常性损益的净利润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85,474,815.72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76,853,883.13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69,865,889.43</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经营活动产生的现金流量 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95,414,884.45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127,944,608.76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11,374,168.10</w:t>
            </w: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本期末比上 年同期末增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归属于上市公司股东的净 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1,273,136,872.31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1,207,811,717.12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840,738,208.30</w:t>
            </w:r>
          </w:p>
        </w:tc>
      </w:tr>
      <w:tr>
        <w:trPr>
          <w:trHeight w:val="30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1,721,172,342.90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1,651,081,394.64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1,063,162,875.57</w:t>
            </w:r>
          </w:p>
        </w:tc>
      </w:tr>
    </w:tbl>
    <w:p>
      <w:pPr>
        <w:widowControl w:val="0"/>
        <w:spacing w:after="879" w:line="1" w:lineRule="exact"/>
      </w:pPr>
    </w:p>
    <w:p>
      <w:pPr>
        <w:pStyle w:val="Style21"/>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主要财务指标</w:t>
      </w:r>
    </w:p>
    <w:tbl>
      <w:tblPr>
        <w:tblOverlap w:val="never"/>
        <w:jc w:val="center"/>
        <w:tblLayout w:type="fixed"/>
      </w:tblPr>
      <w:tblGrid>
        <w:gridCol w:w="3374"/>
        <w:gridCol w:w="850"/>
        <w:gridCol w:w="1133"/>
        <w:gridCol w:w="2554"/>
        <w:gridCol w:w="1152"/>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本期比上年同期增减</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0.2577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0.2421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0.2172</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0.2577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0.2421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0.2172</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扣除非经常性损益后的基本每股收 益（元/股）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0.2137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0.2040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0.1941</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9.13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减少</w:t>
            </w:r>
            <w:r>
              <w:rPr>
                <w:rFonts w:ascii="Times New Roman" w:eastAsia="Times New Roman" w:hAnsi="Times New Roman" w:cs="Times New Roman"/>
                <w:color w:val="000000"/>
                <w:spacing w:val="0"/>
                <w:w w:val="100"/>
                <w:position w:val="0"/>
              </w:rPr>
              <w:t>0.83</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9.53</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扣除非经常性损益后的加权平均净 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7.69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减少</w:t>
            </w:r>
            <w:r>
              <w:rPr>
                <w:rFonts w:ascii="Times New Roman" w:eastAsia="Times New Roman" w:hAnsi="Times New Roman" w:cs="Times New Roman"/>
                <w:color w:val="000000"/>
                <w:spacing w:val="0"/>
                <w:w w:val="100"/>
                <w:position w:val="0"/>
              </w:rPr>
              <w:t>0.81</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8.52</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18.82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22.28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w:t>
            </w:r>
            <w:r>
              <w:rPr>
                <w:rFonts w:ascii="Times New Roman" w:eastAsia="Times New Roman" w:hAnsi="Times New Roman" w:cs="Times New Roman"/>
                <w:color w:val="000000"/>
                <w:spacing w:val="0"/>
                <w:w w:val="100"/>
                <w:position w:val="0"/>
              </w:rPr>
              <w:t>3.46</w:t>
            </w:r>
            <w:r>
              <w:rPr>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15.68</w:t>
            </w:r>
          </w:p>
        </w:tc>
      </w:tr>
    </w:tbl>
    <w:p>
      <w:pPr>
        <w:widowControl w:val="0"/>
        <w:spacing w:after="499" w:line="1" w:lineRule="exact"/>
      </w:pPr>
    </w:p>
    <w:p>
      <w:pPr>
        <w:pStyle w:val="Style5"/>
        <w:keepNext w:val="0"/>
        <w:keepLines w:val="0"/>
        <w:widowControl w:val="0"/>
        <w:shd w:val="clear" w:color="auto" w:fill="auto"/>
        <w:bidi w:val="0"/>
        <w:spacing w:before="0" w:after="500" w:line="274" w:lineRule="exact"/>
        <w:ind w:left="280" w:right="0" w:firstLine="0"/>
        <w:jc w:val="left"/>
      </w:pPr>
      <w:r>
        <w:rPr>
          <w:color w:val="000000"/>
          <w:spacing w:val="0"/>
          <w:w w:val="100"/>
          <w:position w:val="0"/>
        </w:rPr>
        <w:t>报告期末公司前三年主要会计数据和财务指标的说明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tabs>
          <w:tab w:pos="763" w:val="left"/>
        </w:tabs>
        <w:bidi w:val="0"/>
        <w:spacing w:before="0" w:after="80" w:line="271" w:lineRule="exact"/>
        <w:ind w:left="0" w:right="0" w:firstLine="280"/>
        <w:jc w:val="left"/>
      </w:pPr>
      <w:bookmarkStart w:id="32" w:name="bookmark32"/>
      <w:r>
        <w:rPr>
          <w:b/>
          <w:bCs/>
          <w:color w:val="000000"/>
          <w:spacing w:val="0"/>
          <w:w w:val="100"/>
          <w:position w:val="0"/>
        </w:rPr>
        <w:t>七</w:t>
      </w:r>
      <w:bookmarkEnd w:id="32"/>
      <w:r>
        <w:rPr>
          <w:b/>
          <w:bCs/>
          <w:color w:val="000000"/>
          <w:spacing w:val="0"/>
          <w:w w:val="100"/>
          <w:position w:val="0"/>
        </w:rPr>
        <w:t>、</w:t>
        <w:tab/>
        <w:t>境内外会计准则下会计数据差异</w:t>
      </w:r>
    </w:p>
    <w:p>
      <w:pPr>
        <w:pStyle w:val="Style5"/>
        <w:keepNext w:val="0"/>
        <w:keepLines w:val="0"/>
        <w:widowControl w:val="0"/>
        <w:shd w:val="clear" w:color="auto" w:fill="auto"/>
        <w:tabs>
          <w:tab w:pos="806" w:val="left"/>
        </w:tabs>
        <w:bidi w:val="0"/>
        <w:spacing w:before="0" w:after="80" w:line="269" w:lineRule="exact"/>
        <w:ind w:left="640" w:right="0" w:hanging="360"/>
        <w:jc w:val="left"/>
      </w:pPr>
      <w:bookmarkStart w:id="33" w:name="bookmark33"/>
      <w:r>
        <w:rPr>
          <w:rFonts w:ascii="Calibri" w:eastAsia="Calibri" w:hAnsi="Calibri" w:cs="Calibri"/>
          <w:b/>
          <w:bCs/>
          <w:color w:val="000000"/>
          <w:spacing w:val="0"/>
          <w:w w:val="100"/>
          <w:position w:val="0"/>
          <w:sz w:val="20"/>
          <w:szCs w:val="20"/>
        </w:rPr>
        <w:t>（</w:t>
      </w:r>
      <w:bookmarkEnd w:id="33"/>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5"/>
        <w:keepNext w:val="0"/>
        <w:keepLines w:val="0"/>
        <w:widowControl w:val="0"/>
        <w:shd w:val="clear" w:color="auto" w:fill="auto"/>
        <w:bidi w:val="0"/>
        <w:spacing w:before="0" w:after="80" w:line="271" w:lineRule="exact"/>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tabs>
          <w:tab w:pos="806" w:val="left"/>
        </w:tabs>
        <w:bidi w:val="0"/>
        <w:spacing w:before="0" w:after="80" w:line="274" w:lineRule="exact"/>
        <w:ind w:left="640" w:right="0" w:hanging="360"/>
        <w:jc w:val="left"/>
      </w:pPr>
      <w:bookmarkStart w:id="34" w:name="bookmark34"/>
      <w:r>
        <w:rPr>
          <w:rFonts w:ascii="Calibri" w:eastAsia="Calibri" w:hAnsi="Calibri" w:cs="Calibri"/>
          <w:b/>
          <w:bCs/>
          <w:color w:val="000000"/>
          <w:spacing w:val="0"/>
          <w:w w:val="100"/>
          <w:position w:val="0"/>
          <w:sz w:val="20"/>
          <w:szCs w:val="20"/>
        </w:rPr>
        <w:t>（</w:t>
      </w:r>
      <w:bookmarkEnd w:id="34"/>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5"/>
        <w:keepNext w:val="0"/>
        <w:keepLines w:val="0"/>
        <w:widowControl w:val="0"/>
        <w:shd w:val="clear" w:color="auto" w:fill="auto"/>
        <w:bidi w:val="0"/>
        <w:spacing w:before="0" w:after="80" w:line="271" w:lineRule="exact"/>
        <w:ind w:left="0" w:right="0" w:firstLine="280"/>
        <w:jc w:val="left"/>
      </w:pPr>
      <w:bookmarkStart w:id="35" w:name="bookmark35"/>
      <w:r>
        <w:rPr>
          <w:color w:val="000000"/>
          <w:spacing w:val="0"/>
          <w:w w:val="100"/>
          <w:position w:val="0"/>
        </w:rPr>
        <w:t>口</w:t>
      </w:r>
      <w:bookmarkEnd w:id="35"/>
      <w:r>
        <w:rPr>
          <w:color w:val="000000"/>
          <w:spacing w:val="0"/>
          <w:w w:val="100"/>
          <w:position w:val="0"/>
        </w:rPr>
        <w:t>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tabs>
          <w:tab w:pos="806" w:val="left"/>
        </w:tabs>
        <w:bidi w:val="0"/>
        <w:spacing w:before="0" w:after="0" w:line="264" w:lineRule="auto"/>
        <w:ind w:left="0" w:right="0" w:firstLine="280"/>
        <w:jc w:val="left"/>
      </w:pPr>
      <w:bookmarkStart w:id="36" w:name="bookmark36"/>
      <w:r>
        <w:rPr>
          <w:rFonts w:ascii="Calibri" w:eastAsia="Calibri" w:hAnsi="Calibri" w:cs="Calibri"/>
          <w:b/>
          <w:bCs/>
          <w:color w:val="000000"/>
          <w:spacing w:val="0"/>
          <w:w w:val="100"/>
          <w:position w:val="0"/>
          <w:sz w:val="20"/>
          <w:szCs w:val="20"/>
        </w:rPr>
        <w:t>（</w:t>
      </w:r>
      <w:bookmarkEnd w:id="36"/>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5"/>
        <w:keepNext w:val="0"/>
        <w:keepLines w:val="0"/>
        <w:widowControl w:val="0"/>
        <w:shd w:val="clear" w:color="auto" w:fill="auto"/>
        <w:bidi w:val="0"/>
        <w:spacing w:before="0" w:after="320" w:line="271" w:lineRule="exact"/>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763" w:val="left"/>
        </w:tabs>
        <w:bidi w:val="0"/>
        <w:spacing w:before="0" w:after="80" w:line="271" w:lineRule="exact"/>
        <w:ind w:left="0" w:right="0"/>
        <w:jc w:val="left"/>
      </w:pPr>
      <w:bookmarkStart w:id="37" w:name="bookmark37"/>
      <w:bookmarkStart w:id="38" w:name="bookmark38"/>
      <w:bookmarkStart w:id="39" w:name="bookmark39"/>
      <w:bookmarkStart w:id="40" w:name="bookmark40"/>
      <w:r>
        <w:rPr>
          <w:color w:val="000000"/>
          <w:spacing w:val="0"/>
          <w:w w:val="100"/>
          <w:position w:val="0"/>
        </w:rPr>
        <w:t>八</w:t>
      </w:r>
      <w:bookmarkEnd w:id="39"/>
      <w:r>
        <w:rPr>
          <w:color w:val="000000"/>
          <w:spacing w:val="0"/>
          <w:w w:val="100"/>
          <w:position w:val="0"/>
        </w:rPr>
        <w:t>、</w:t>
        <w:tab/>
      </w:r>
      <w:r>
        <w:rPr>
          <w:rFonts w:ascii="Arial" w:eastAsia="Arial" w:hAnsi="Arial" w:cs="Arial"/>
          <w:color w:val="000000"/>
          <w:spacing w:val="0"/>
          <w:w w:val="100"/>
          <w:position w:val="0"/>
        </w:rPr>
        <w:t>2021</w:t>
      </w:r>
      <w:r>
        <w:rPr>
          <w:color w:val="000000"/>
          <w:spacing w:val="0"/>
          <w:w w:val="100"/>
          <w:position w:val="0"/>
        </w:rPr>
        <w:t>年分季度主要财务数据</w:t>
      </w:r>
      <w:bookmarkEnd w:id="37"/>
      <w:bookmarkEnd w:id="38"/>
      <w:bookmarkEnd w:id="40"/>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08"/>
        <w:gridCol w:w="1555"/>
        <w:gridCol w:w="1560"/>
        <w:gridCol w:w="1560"/>
        <w:gridCol w:w="1579"/>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月份）</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第二季度</w:t>
            </w:r>
          </w:p>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4-6</w:t>
            </w:r>
            <w:r>
              <w:rPr>
                <w:color w:val="000000"/>
                <w:spacing w:val="0"/>
                <w:w w:val="100"/>
                <w:position w:val="0"/>
              </w:rPr>
              <w:t>月份）</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rPr>
              <w:t xml:space="preserve">10-12 </w:t>
            </w:r>
            <w:r>
              <w:rPr>
                <w:color w:val="000000"/>
                <w:spacing w:val="0"/>
                <w:w w:val="100"/>
                <w:position w:val="0"/>
              </w:rPr>
              <w:t>月份）</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33,648,103.23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105,332,611.89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118,949,511.48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379,579,653.84</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归属于上市公司股东的净利 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-7,030,375.12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15,673,649.35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14,745,118.16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79,711,662.80</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归属于上市公司股东的扣除 非经常性损益后的净利润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-10,119,859.22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6,358,457.37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12,323,547.31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76,912,670.26</w:t>
            </w: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经营活动产生的现金流量净 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-36,895,790.74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-16,509,387.36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8,072,911.68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140,747,150.87</w:t>
            </w:r>
          </w:p>
        </w:tc>
      </w:tr>
    </w:tbl>
    <w:p>
      <w:pPr>
        <w:widowControl w:val="0"/>
        <w:spacing w:after="259" w:line="1" w:lineRule="exact"/>
      </w:pPr>
    </w:p>
    <w:p>
      <w:pPr>
        <w:pStyle w:val="Style5"/>
        <w:keepNext w:val="0"/>
        <w:keepLines w:val="0"/>
        <w:widowControl w:val="0"/>
        <w:shd w:val="clear" w:color="auto" w:fill="auto"/>
        <w:bidi w:val="0"/>
        <w:spacing w:before="0" w:after="360" w:line="264" w:lineRule="exact"/>
        <w:ind w:left="280" w:right="0" w:firstLine="0"/>
        <w:jc w:val="left"/>
      </w:pPr>
      <w:r>
        <w:rPr>
          <w:color w:val="000000"/>
          <w:spacing w:val="0"/>
          <w:w w:val="100"/>
          <w:position w:val="0"/>
        </w:rPr>
        <w:t xml:space="preserve">季度数据与已披露定期报告数据差异说明 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80" w:line="240" w:lineRule="auto"/>
        <w:ind w:left="0" w:right="0"/>
        <w:jc w:val="left"/>
      </w:pPr>
      <w:bookmarkStart w:id="41" w:name="bookmark41"/>
      <w:bookmarkStart w:id="42" w:name="bookmark42"/>
      <w:bookmarkStart w:id="43" w:name="bookmark43"/>
      <w:bookmarkStart w:id="44" w:name="bookmark44"/>
      <w:r>
        <w:rPr>
          <w:color w:val="000000"/>
          <w:spacing w:val="0"/>
          <w:w w:val="100"/>
          <w:position w:val="0"/>
        </w:rPr>
        <w:t>九</w:t>
      </w:r>
      <w:bookmarkEnd w:id="43"/>
      <w:r>
        <w:rPr>
          <w:color w:val="000000"/>
          <w:spacing w:val="0"/>
          <w:w w:val="100"/>
          <w:position w:val="0"/>
        </w:rPr>
        <w:t>、非经常性损益项目和金额</w:t>
      </w:r>
      <w:bookmarkEnd w:id="41"/>
      <w:bookmarkEnd w:id="42"/>
      <w:bookmarkEnd w:id="44"/>
    </w:p>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42"/>
        <w:gridCol w:w="1426"/>
        <w:gridCol w:w="1339"/>
        <w:gridCol w:w="1426"/>
        <w:gridCol w:w="1430"/>
      </w:tblGrid>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附注（如适 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-2,426.52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-580,200.86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28,354.12</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越权审批，或无正式批准文件，或 偶发性的税收返还、减免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left"/>
            </w:pPr>
            <w:r>
              <w:rPr>
                <w:color w:val="000000"/>
                <w:spacing w:val="0"/>
                <w:w w:val="100"/>
                <w:position w:val="0"/>
              </w:rPr>
              <w:t>计入当期损益的政府补助，但与公 司正常经营业务密切相关，符合国 家政策规定、按照一定标准定额或 定量持续享受的政府补助除外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18,446,112.40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14,357,760.76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8,072,518.34</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计入当期损益的对非金融企业收取 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企业取得子公司、联营企业及合营 企业的投资成本小于取得投资时应 享有被投资单位可辨认净资产公允 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2,405,880.84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因不可抗力因素，如遭受自然灾害 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42"/>
        <w:gridCol w:w="1426"/>
        <w:gridCol w:w="1339"/>
        <w:gridCol w:w="1426"/>
        <w:gridCol w:w="1430"/>
      </w:tblGrid>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企业重组费用，如安置职工的支出、 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交易价格显失公允的交易产生的超 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同一控制下企业合并产生的子公司 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与公司正常经营业务无关的或有事 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除同公司正常经营业务相关的有效 套期保值业务外，持有交易性金融 资产、衍生金融资产、交易性金融 负债、衍生金融负债产生的公允价 值变动损益，以及处置交易性金融 资产、衍生金融资产、交易性金融 负债、衍生金融负债和其他债权投 资取得的投资收益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1,733,850.75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889,885.22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单独进行减值测试的应收款项、合 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738,767.68</w:t>
            </w: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采用公允价值模式进行后续计量的 投资性房地产公允价值变动产生的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根据税收、会计等法律、法规的要 求对当期损益进行一次性调整对当 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除上述各项之外的其他营业外收入 和支出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-600,974.89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-1,129,792.01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377,183.78</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其他符合非经常性损益定义的损益 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5,096.59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1,956,418.86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1,589,267.41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924,080.71</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少数股东权益影响额（税后）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17,625,239.47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14,354,266.54</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8,310,743.21</w:t>
            </w:r>
          </w:p>
        </w:tc>
      </w:tr>
    </w:tbl>
    <w:p>
      <w:pPr>
        <w:widowControl w:val="0"/>
        <w:spacing w:after="519" w:line="1" w:lineRule="exact"/>
      </w:pPr>
    </w:p>
    <w:p>
      <w:pPr>
        <w:pStyle w:val="Style5"/>
        <w:keepNext w:val="0"/>
        <w:keepLines w:val="0"/>
        <w:widowControl w:val="0"/>
        <w:shd w:val="clear" w:color="auto" w:fill="auto"/>
        <w:bidi w:val="0"/>
        <w:spacing w:before="0" w:after="0" w:line="283" w:lineRule="exact"/>
        <w:ind w:left="28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 项目界定为经常性损益项目的情况说明</w:t>
      </w:r>
    </w:p>
    <w:p>
      <w:pPr>
        <w:pStyle w:val="Style5"/>
        <w:keepNext w:val="0"/>
        <w:keepLines w:val="0"/>
        <w:widowControl w:val="0"/>
        <w:shd w:val="clear" w:color="auto" w:fill="auto"/>
        <w:bidi w:val="0"/>
        <w:spacing w:before="0" w:after="320" w:line="283" w:lineRule="exact"/>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83" w:lineRule="exact"/>
        <w:ind w:left="0" w:right="0"/>
        <w:jc w:val="left"/>
      </w:pPr>
      <w:bookmarkStart w:id="45" w:name="bookmark45"/>
      <w:bookmarkStart w:id="46" w:name="bookmark46"/>
      <w:bookmarkStart w:id="47" w:name="bookmark47"/>
      <w:r>
        <w:rPr>
          <w:color w:val="000000"/>
          <w:spacing w:val="0"/>
          <w:w w:val="100"/>
          <w:position w:val="0"/>
        </w:rPr>
        <w:t>十、采用公允价值计量的项目</w:t>
      </w:r>
      <w:bookmarkEnd w:id="45"/>
      <w:bookmarkEnd w:id="46"/>
      <w:bookmarkEnd w:id="47"/>
    </w:p>
    <w:p>
      <w:pPr>
        <w:pStyle w:val="Style5"/>
        <w:keepNext w:val="0"/>
        <w:keepLines w:val="0"/>
        <w:widowControl w:val="0"/>
        <w:shd w:val="clear" w:color="auto" w:fill="auto"/>
        <w:bidi w:val="0"/>
        <w:spacing w:before="0" w:after="0" w:line="312" w:lineRule="auto"/>
        <w:ind w:left="0" w:right="0" w:firstLine="28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32"/>
        <w:gridCol w:w="1838"/>
        <w:gridCol w:w="1579"/>
        <w:gridCol w:w="1699"/>
        <w:gridCol w:w="1714"/>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对当期利润的影 响金额</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501,243,278.33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-501,243,278.33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1,733,850.75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22,500,000.00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62,500,000.00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523,743,278.33</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62,500,000.00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-461,243,278.33</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1,733,850.75</w:t>
            </w:r>
          </w:p>
        </w:tc>
      </w:tr>
    </w:tbl>
    <w:p>
      <w:pPr>
        <w:pStyle w:val="Style31"/>
        <w:keepNext/>
        <w:keepLines/>
        <w:widowControl w:val="0"/>
        <w:shd w:val="clear" w:color="auto" w:fill="auto"/>
        <w:bidi w:val="0"/>
        <w:spacing w:before="0" w:after="0" w:line="274" w:lineRule="exact"/>
        <w:ind w:left="0" w:right="0"/>
        <w:jc w:val="left"/>
      </w:pPr>
      <w:bookmarkStart w:id="48" w:name="bookmark48"/>
      <w:bookmarkStart w:id="49" w:name="bookmark49"/>
      <w:bookmarkStart w:id="50" w:name="bookmark50"/>
      <w:r>
        <w:rPr>
          <w:color w:val="000000"/>
          <w:spacing w:val="0"/>
          <w:w w:val="100"/>
          <w:position w:val="0"/>
        </w:rPr>
        <w:t>十一、非企业会计准则业绩指标说明</w:t>
      </w:r>
      <w:bookmarkEnd w:id="48"/>
      <w:bookmarkEnd w:id="49"/>
      <w:bookmarkEnd w:id="50"/>
    </w:p>
    <w:p>
      <w:pPr>
        <w:pStyle w:val="Style5"/>
        <w:keepNext w:val="0"/>
        <w:keepLines w:val="0"/>
        <w:widowControl w:val="0"/>
        <w:shd w:val="clear" w:color="auto" w:fill="auto"/>
        <w:bidi w:val="0"/>
        <w:spacing w:before="0" w:after="80" w:line="274" w:lineRule="exact"/>
        <w:ind w:left="0" w:right="0" w:firstLine="280"/>
        <w:jc w:val="left"/>
      </w:pPr>
      <w:bookmarkStart w:id="51" w:name="bookmark51"/>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bookmarkEnd w:id="51"/>
    </w:p>
    <w:p>
      <w:pPr>
        <w:pStyle w:val="Style10"/>
        <w:keepNext/>
        <w:keepLines/>
        <w:widowControl w:val="0"/>
        <w:shd w:val="clear" w:color="auto" w:fill="auto"/>
        <w:bidi w:val="0"/>
        <w:spacing w:before="0" w:after="240" w:line="240" w:lineRule="auto"/>
        <w:ind w:left="0" w:right="0" w:firstLine="0"/>
        <w:jc w:val="center"/>
      </w:pPr>
      <w:bookmarkStart w:id="52" w:name="bookmark52"/>
      <w:bookmarkStart w:id="53" w:name="bookmark53"/>
      <w:bookmarkStart w:id="54" w:name="bookmark54"/>
      <w:r>
        <w:rPr>
          <w:color w:val="000000"/>
          <w:spacing w:val="0"/>
          <w:w w:val="100"/>
          <w:position w:val="0"/>
        </w:rPr>
        <w:t>第三节管理层讨论与分析</w:t>
      </w:r>
      <w:bookmarkEnd w:id="52"/>
      <w:bookmarkEnd w:id="53"/>
      <w:bookmarkEnd w:id="54"/>
    </w:p>
    <w:p>
      <w:pPr>
        <w:pStyle w:val="Style31"/>
        <w:keepNext/>
        <w:keepLines/>
        <w:widowControl w:val="0"/>
        <w:shd w:val="clear" w:color="auto" w:fill="auto"/>
        <w:tabs>
          <w:tab w:pos="729" w:val="left"/>
        </w:tabs>
        <w:bidi w:val="0"/>
        <w:spacing w:before="0" w:after="0" w:line="274" w:lineRule="exact"/>
        <w:ind w:left="0" w:right="0"/>
        <w:jc w:val="left"/>
      </w:pPr>
      <w:bookmarkStart w:id="55" w:name="bookmark55"/>
      <w:bookmarkStart w:id="56" w:name="bookmark56"/>
      <w:bookmarkStart w:id="57" w:name="bookmark57"/>
      <w:bookmarkStart w:id="58" w:name="bookmark58"/>
      <w:r>
        <w:rPr>
          <w:color w:val="000000"/>
          <w:spacing w:val="0"/>
          <w:w w:val="100"/>
          <w:position w:val="0"/>
        </w:rPr>
        <w:t>一</w:t>
      </w:r>
      <w:bookmarkEnd w:id="57"/>
      <w:r>
        <w:rPr>
          <w:color w:val="000000"/>
          <w:spacing w:val="0"/>
          <w:w w:val="100"/>
          <w:position w:val="0"/>
        </w:rPr>
        <w:t>、</w:t>
        <w:tab/>
        <w:t>经营情况讨论与分析</w:t>
      </w:r>
      <w:bookmarkEnd w:id="55"/>
      <w:bookmarkEnd w:id="56"/>
      <w:bookmarkEnd w:id="58"/>
    </w:p>
    <w:p>
      <w:pPr>
        <w:pStyle w:val="Style5"/>
        <w:keepNext w:val="0"/>
        <w:keepLines w:val="0"/>
        <w:widowControl w:val="0"/>
        <w:shd w:val="clear" w:color="auto" w:fill="auto"/>
        <w:tabs>
          <w:tab w:pos="1259" w:val="left"/>
        </w:tabs>
        <w:bidi w:val="0"/>
        <w:spacing w:before="0" w:after="0" w:line="274" w:lineRule="exact"/>
        <w:ind w:left="0" w:right="0" w:firstLine="700"/>
        <w:jc w:val="left"/>
      </w:pPr>
      <w:bookmarkStart w:id="59" w:name="bookmark59"/>
      <w:r>
        <w:rPr>
          <w:color w:val="000000"/>
          <w:spacing w:val="0"/>
          <w:w w:val="100"/>
          <w:position w:val="0"/>
        </w:rPr>
        <w:t>（</w:t>
      </w:r>
      <w:bookmarkEnd w:id="59"/>
      <w:r>
        <w:rPr>
          <w:color w:val="000000"/>
          <w:spacing w:val="0"/>
          <w:w w:val="100"/>
          <w:position w:val="0"/>
        </w:rPr>
        <w:t>一）</w:t>
        <w:tab/>
        <w:t>总体经营情况</w:t>
      </w:r>
    </w:p>
    <w:p>
      <w:pPr>
        <w:pStyle w:val="Style5"/>
        <w:keepNext w:val="0"/>
        <w:keepLines w:val="0"/>
        <w:widowControl w:val="0"/>
        <w:shd w:val="clear" w:color="auto" w:fill="auto"/>
        <w:bidi w:val="0"/>
        <w:spacing w:before="0" w:after="0" w:line="274" w:lineRule="exact"/>
        <w:ind w:left="280" w:right="0" w:firstLine="42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63,750.99</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28.67%</w:t>
      </w:r>
      <w:r>
        <w:rPr>
          <w:color w:val="000000"/>
          <w:spacing w:val="0"/>
          <w:w w:val="100"/>
          <w:position w:val="0"/>
        </w:rPr>
        <w:t>，归属于上市公司股 东的净利润为</w:t>
      </w:r>
      <w:r>
        <w:rPr>
          <w:rFonts w:ascii="Times New Roman" w:eastAsia="Times New Roman" w:hAnsi="Times New Roman" w:cs="Times New Roman"/>
          <w:color w:val="000000"/>
          <w:spacing w:val="0"/>
          <w:w w:val="100"/>
          <w:position w:val="0"/>
        </w:rPr>
        <w:t>10,310.01</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13.04%</w:t>
      </w:r>
      <w:r>
        <w:rPr>
          <w:color w:val="000000"/>
          <w:spacing w:val="0"/>
          <w:w w:val="100"/>
          <w:position w:val="0"/>
        </w:rPr>
        <w:t>，主要系公司不断加大市场拓展力度，加 强交付管理，经营规模较上年同期稳步增长所致。</w:t>
      </w:r>
    </w:p>
    <w:p>
      <w:pPr>
        <w:pStyle w:val="Style5"/>
        <w:keepNext w:val="0"/>
        <w:keepLines w:val="0"/>
        <w:widowControl w:val="0"/>
        <w:shd w:val="clear" w:color="auto" w:fill="auto"/>
        <w:bidi w:val="0"/>
        <w:spacing w:before="0" w:after="0" w:line="274" w:lineRule="exact"/>
        <w:ind w:left="280" w:right="0" w:firstLine="420"/>
        <w:jc w:val="both"/>
      </w:pPr>
      <w:r>
        <w:rPr>
          <w:color w:val="000000"/>
          <w:spacing w:val="0"/>
          <w:w w:val="100"/>
          <w:position w:val="0"/>
        </w:rPr>
        <w:t>报告期末，公司总资产为</w:t>
      </w:r>
      <w:r>
        <w:rPr>
          <w:rFonts w:ascii="Times New Roman" w:eastAsia="Times New Roman" w:hAnsi="Times New Roman" w:cs="Times New Roman"/>
          <w:color w:val="000000"/>
          <w:spacing w:val="0"/>
          <w:w w:val="100"/>
          <w:position w:val="0"/>
        </w:rPr>
        <w:t>172,117.23</w:t>
      </w:r>
      <w:r>
        <w:rPr>
          <w:color w:val="000000"/>
          <w:spacing w:val="0"/>
          <w:w w:val="100"/>
          <w:position w:val="0"/>
        </w:rPr>
        <w:t>万元，负债为</w:t>
      </w:r>
      <w:r>
        <w:rPr>
          <w:rFonts w:ascii="Times New Roman" w:eastAsia="Times New Roman" w:hAnsi="Times New Roman" w:cs="Times New Roman"/>
          <w:color w:val="000000"/>
          <w:spacing w:val="0"/>
          <w:w w:val="100"/>
          <w:position w:val="0"/>
        </w:rPr>
        <w:t>44,803.54</w:t>
      </w:r>
      <w:r>
        <w:rPr>
          <w:color w:val="000000"/>
          <w:spacing w:val="0"/>
          <w:w w:val="100"/>
          <w:position w:val="0"/>
        </w:rPr>
        <w:t>万元，归属于母公司股东的净资 产为</w:t>
      </w:r>
      <w:r>
        <w:rPr>
          <w:rFonts w:ascii="Times New Roman" w:eastAsia="Times New Roman" w:hAnsi="Times New Roman" w:cs="Times New Roman"/>
          <w:color w:val="000000"/>
          <w:spacing w:val="0"/>
          <w:w w:val="100"/>
          <w:position w:val="0"/>
        </w:rPr>
        <w:t>127,313.69</w:t>
      </w:r>
      <w:r>
        <w:rPr>
          <w:color w:val="000000"/>
          <w:spacing w:val="0"/>
          <w:w w:val="100"/>
          <w:position w:val="0"/>
        </w:rPr>
        <w:t>万元，变动比例分别为</w:t>
      </w:r>
      <w:r>
        <w:rPr>
          <w:rFonts w:ascii="Times New Roman" w:eastAsia="Times New Roman" w:hAnsi="Times New Roman" w:cs="Times New Roman"/>
          <w:color w:val="000000"/>
          <w:spacing w:val="0"/>
          <w:w w:val="100"/>
          <w:position w:val="0"/>
        </w:rPr>
        <w:t>4.25%</w:t>
      </w:r>
      <w:r>
        <w:rPr>
          <w:color w:val="000000"/>
          <w:spacing w:val="0"/>
          <w:w w:val="100"/>
          <w:position w:val="0"/>
        </w:rPr>
        <w:t>、</w:t>
      </w:r>
      <w:r>
        <w:rPr>
          <w:rFonts w:ascii="Times New Roman" w:eastAsia="Times New Roman" w:hAnsi="Times New Roman" w:cs="Times New Roman"/>
          <w:color w:val="000000"/>
          <w:spacing w:val="0"/>
          <w:w w:val="100"/>
          <w:position w:val="0"/>
        </w:rPr>
        <w:t>1.08%</w:t>
      </w:r>
      <w:r>
        <w:rPr>
          <w:color w:val="000000"/>
          <w:spacing w:val="0"/>
          <w:w w:val="100"/>
          <w:position w:val="0"/>
        </w:rPr>
        <w:t>、</w:t>
      </w:r>
      <w:r>
        <w:rPr>
          <w:rFonts w:ascii="Times New Roman" w:eastAsia="Times New Roman" w:hAnsi="Times New Roman" w:cs="Times New Roman"/>
          <w:color w:val="000000"/>
          <w:spacing w:val="0"/>
          <w:w w:val="100"/>
          <w:position w:val="0"/>
        </w:rPr>
        <w:t>5.41%</w:t>
      </w:r>
      <w:r>
        <w:rPr>
          <w:color w:val="000000"/>
          <w:spacing w:val="0"/>
          <w:w w:val="100"/>
          <w:position w:val="0"/>
        </w:rPr>
        <w:t>。</w:t>
      </w:r>
    </w:p>
    <w:p>
      <w:pPr>
        <w:pStyle w:val="Style5"/>
        <w:keepNext w:val="0"/>
        <w:keepLines w:val="0"/>
        <w:widowControl w:val="0"/>
        <w:shd w:val="clear" w:color="auto" w:fill="auto"/>
        <w:bidi w:val="0"/>
        <w:spacing w:before="0" w:after="0" w:line="274" w:lineRule="exact"/>
        <w:ind w:left="280" w:right="0" w:firstLine="420"/>
        <w:jc w:val="both"/>
      </w:pPr>
      <w:r>
        <w:rPr>
          <w:color w:val="000000"/>
          <w:spacing w:val="0"/>
          <w:w w:val="100"/>
          <w:position w:val="0"/>
        </w:rPr>
        <w:t>报告期内，公司经营活动产生的现金流量净额为</w:t>
      </w:r>
      <w:r>
        <w:rPr>
          <w:rFonts w:ascii="Times New Roman" w:eastAsia="Times New Roman" w:hAnsi="Times New Roman" w:cs="Times New Roman"/>
          <w:color w:val="000000"/>
          <w:spacing w:val="0"/>
          <w:w w:val="100"/>
          <w:position w:val="0"/>
        </w:rPr>
        <w:t>9,541.49</w:t>
      </w:r>
      <w:r>
        <w:rPr>
          <w:color w:val="000000"/>
          <w:spacing w:val="0"/>
          <w:w w:val="100"/>
          <w:position w:val="0"/>
        </w:rPr>
        <w:t>万元，较上年同期下降</w:t>
      </w:r>
      <w:r>
        <w:rPr>
          <w:rFonts w:ascii="Times New Roman" w:eastAsia="Times New Roman" w:hAnsi="Times New Roman" w:cs="Times New Roman"/>
          <w:color w:val="000000"/>
          <w:spacing w:val="0"/>
          <w:w w:val="100"/>
          <w:position w:val="0"/>
        </w:rPr>
        <w:t>25.42%</w:t>
      </w:r>
      <w:r>
        <w:rPr>
          <w:color w:val="000000"/>
          <w:spacing w:val="0"/>
          <w:w w:val="100"/>
          <w:position w:val="0"/>
        </w:rPr>
        <w:t>，主 要系公司规模增加带来相关营运成本支出增加，因市场规模扩大导致保证金支出增加所致。投资 活动现金净额为</w:t>
      </w:r>
      <w:r>
        <w:rPr>
          <w:rFonts w:ascii="Times New Roman" w:eastAsia="Times New Roman" w:hAnsi="Times New Roman" w:cs="Times New Roman"/>
          <w:color w:val="000000"/>
          <w:spacing w:val="0"/>
          <w:w w:val="100"/>
          <w:position w:val="0"/>
        </w:rPr>
        <w:t>32,925.27</w:t>
      </w:r>
      <w:r>
        <w:rPr>
          <w:color w:val="000000"/>
          <w:spacing w:val="0"/>
          <w:w w:val="100"/>
          <w:position w:val="0"/>
        </w:rPr>
        <w:t>万元，主要系本期收回理财产品所致。筹资活动现金净额为</w:t>
      </w:r>
      <w:r>
        <w:rPr>
          <w:rFonts w:ascii="Times New Roman" w:eastAsia="Times New Roman" w:hAnsi="Times New Roman" w:cs="Times New Roman"/>
          <w:color w:val="000000"/>
          <w:spacing w:val="0"/>
          <w:w w:val="100"/>
          <w:position w:val="0"/>
        </w:rPr>
        <w:t xml:space="preserve">-4,025.29 </w:t>
      </w:r>
      <w:r>
        <w:rPr>
          <w:color w:val="000000"/>
          <w:spacing w:val="0"/>
          <w:w w:val="100"/>
          <w:position w:val="0"/>
        </w:rPr>
        <w:t>万元，主要系报告期内完成利润分配所致。</w:t>
      </w:r>
    </w:p>
    <w:p>
      <w:pPr>
        <w:pStyle w:val="Style5"/>
        <w:keepNext w:val="0"/>
        <w:keepLines w:val="0"/>
        <w:widowControl w:val="0"/>
        <w:shd w:val="clear" w:color="auto" w:fill="auto"/>
        <w:tabs>
          <w:tab w:pos="1259" w:val="left"/>
        </w:tabs>
        <w:bidi w:val="0"/>
        <w:spacing w:before="0" w:after="0" w:line="274" w:lineRule="exact"/>
        <w:ind w:left="0" w:right="0" w:firstLine="700"/>
        <w:jc w:val="both"/>
      </w:pPr>
      <w:bookmarkStart w:id="60" w:name="bookmark60"/>
      <w:r>
        <w:rPr>
          <w:color w:val="000000"/>
          <w:spacing w:val="0"/>
          <w:w w:val="100"/>
          <w:position w:val="0"/>
        </w:rPr>
        <w:t>（</w:t>
      </w:r>
      <w:bookmarkEnd w:id="60"/>
      <w:r>
        <w:rPr>
          <w:color w:val="000000"/>
          <w:spacing w:val="0"/>
          <w:w w:val="100"/>
          <w:position w:val="0"/>
        </w:rPr>
        <w:t>二）</w:t>
        <w:tab/>
        <w:t>业务发展情况</w:t>
      </w:r>
    </w:p>
    <w:p>
      <w:pPr>
        <w:pStyle w:val="Style5"/>
        <w:keepNext w:val="0"/>
        <w:keepLines w:val="0"/>
        <w:widowControl w:val="0"/>
        <w:shd w:val="clear" w:color="auto" w:fill="auto"/>
        <w:bidi w:val="0"/>
        <w:spacing w:before="0" w:after="0" w:line="274" w:lineRule="exact"/>
        <w:ind w:left="280" w:right="0" w:firstLine="420"/>
        <w:jc w:val="both"/>
      </w:pPr>
      <w:r>
        <w:rPr>
          <w:color w:val="000000"/>
          <w:spacing w:val="0"/>
          <w:w w:val="100"/>
          <w:position w:val="0"/>
        </w:rPr>
        <w:t>报告期内，公司从事多年的政务、医保医疗、用电业务持续深化产品研发，加强项目交付管 理，业务规模实现了一定增长；其中医保医疗、用电领域营业收入同比增长分别达到</w:t>
      </w:r>
      <w:r>
        <w:rPr>
          <w:rFonts w:ascii="Times New Roman" w:eastAsia="Times New Roman" w:hAnsi="Times New Roman" w:cs="Times New Roman"/>
          <w:color w:val="000000"/>
          <w:spacing w:val="0"/>
          <w:w w:val="100"/>
          <w:position w:val="0"/>
        </w:rPr>
        <w:t>39.58%</w:t>
      </w:r>
      <w:r>
        <w:rPr>
          <w:color w:val="000000"/>
          <w:spacing w:val="0"/>
          <w:w w:val="100"/>
          <w:position w:val="0"/>
        </w:rPr>
        <w:t xml:space="preserve">、 </w:t>
      </w:r>
      <w:r>
        <w:rPr>
          <w:rFonts w:ascii="Times New Roman" w:eastAsia="Times New Roman" w:hAnsi="Times New Roman" w:cs="Times New Roman"/>
          <w:color w:val="000000"/>
          <w:spacing w:val="0"/>
          <w:w w:val="100"/>
          <w:position w:val="0"/>
        </w:rPr>
        <w:t>28.83%</w:t>
      </w:r>
      <w:r>
        <w:rPr>
          <w:color w:val="000000"/>
          <w:spacing w:val="0"/>
          <w:w w:val="100"/>
          <w:position w:val="0"/>
        </w:rPr>
        <w:t>。报告期内，公司强化市场特别是山东省外市场开拓力度，其中山东省外市场营业收入同 比增长</w:t>
      </w:r>
      <w:r>
        <w:rPr>
          <w:rFonts w:ascii="Times New Roman" w:eastAsia="Times New Roman" w:hAnsi="Times New Roman" w:cs="Times New Roman"/>
          <w:color w:val="000000"/>
          <w:spacing w:val="0"/>
          <w:w w:val="100"/>
          <w:position w:val="0"/>
        </w:rPr>
        <w:t>48.76%</w:t>
      </w:r>
      <w:r>
        <w:rPr>
          <w:color w:val="000000"/>
          <w:spacing w:val="0"/>
          <w:w w:val="100"/>
          <w:position w:val="0"/>
        </w:rPr>
        <w:t>，占比达到</w:t>
      </w:r>
      <w:r>
        <w:rPr>
          <w:rFonts w:ascii="Times New Roman" w:eastAsia="Times New Roman" w:hAnsi="Times New Roman" w:cs="Times New Roman"/>
          <w:color w:val="000000"/>
          <w:spacing w:val="0"/>
          <w:w w:val="100"/>
          <w:position w:val="0"/>
        </w:rPr>
        <w:t>29.14%</w:t>
      </w:r>
      <w:r>
        <w:rPr>
          <w:color w:val="000000"/>
          <w:spacing w:val="0"/>
          <w:w w:val="100"/>
          <w:position w:val="0"/>
        </w:rPr>
        <w:t>。此外，持续推进区块链技术及产品研发，积极探索商业模式 创新与落地，报告期内区块链业务中标金额近</w:t>
      </w:r>
      <w:r>
        <w:rPr>
          <w:rFonts w:ascii="Times New Roman" w:eastAsia="Times New Roman" w:hAnsi="Times New Roman" w:cs="Times New Roman"/>
          <w:color w:val="000000"/>
          <w:spacing w:val="0"/>
          <w:w w:val="100"/>
          <w:position w:val="0"/>
        </w:rPr>
        <w:t>1,500</w:t>
      </w:r>
      <w:r>
        <w:rPr>
          <w:color w:val="000000"/>
          <w:spacing w:val="0"/>
          <w:w w:val="100"/>
          <w:position w:val="0"/>
        </w:rPr>
        <w:t>万元，并初步在普惠金融等领域形成以数据 要素可信流转服务为主的商业运营模式，将有效支持公司战略转型发展。</w:t>
      </w:r>
    </w:p>
    <w:p>
      <w:pPr>
        <w:pStyle w:val="Style5"/>
        <w:keepNext w:val="0"/>
        <w:keepLines w:val="0"/>
        <w:widowControl w:val="0"/>
        <w:shd w:val="clear" w:color="auto" w:fill="auto"/>
        <w:tabs>
          <w:tab w:pos="1259" w:val="left"/>
        </w:tabs>
        <w:bidi w:val="0"/>
        <w:spacing w:before="0" w:after="0" w:line="274" w:lineRule="exact"/>
        <w:ind w:left="0" w:right="0" w:firstLine="700"/>
        <w:jc w:val="both"/>
      </w:pPr>
      <w:bookmarkStart w:id="61" w:name="bookmark61"/>
      <w:r>
        <w:rPr>
          <w:color w:val="000000"/>
          <w:spacing w:val="0"/>
          <w:w w:val="100"/>
          <w:position w:val="0"/>
        </w:rPr>
        <w:t>（</w:t>
      </w:r>
      <w:bookmarkEnd w:id="61"/>
      <w:r>
        <w:rPr>
          <w:color w:val="000000"/>
          <w:spacing w:val="0"/>
          <w:w w:val="100"/>
          <w:position w:val="0"/>
        </w:rPr>
        <w:t>三）</w:t>
        <w:tab/>
        <w:t>技术研发情况</w:t>
      </w:r>
    </w:p>
    <w:p>
      <w:pPr>
        <w:pStyle w:val="Style5"/>
        <w:keepNext w:val="0"/>
        <w:keepLines w:val="0"/>
        <w:widowControl w:val="0"/>
        <w:shd w:val="clear" w:color="auto" w:fill="auto"/>
        <w:bidi w:val="0"/>
        <w:spacing w:before="0" w:after="0" w:line="274" w:lineRule="exact"/>
        <w:ind w:left="280" w:right="0" w:firstLine="420"/>
        <w:jc w:val="left"/>
      </w:pPr>
      <w:r>
        <w:rPr>
          <w:color w:val="000000"/>
          <w:spacing w:val="0"/>
          <w:w w:val="100"/>
          <w:position w:val="0"/>
        </w:rPr>
        <w:t>报告期内，公司继续加大研发投入，</w:t>
      </w:r>
      <w:r>
        <w:rPr>
          <w:rFonts w:ascii="Times New Roman" w:eastAsia="Times New Roman" w:hAnsi="Times New Roman" w:cs="Times New Roman"/>
          <w:color w:val="000000"/>
          <w:spacing w:val="0"/>
          <w:w w:val="100"/>
          <w:position w:val="0"/>
        </w:rPr>
        <w:t>2021</w:t>
      </w:r>
      <w:r>
        <w:rPr>
          <w:color w:val="000000"/>
          <w:spacing w:val="0"/>
          <w:w w:val="100"/>
          <w:position w:val="0"/>
        </w:rPr>
        <w:t>年研发投入为</w:t>
      </w:r>
      <w:r>
        <w:rPr>
          <w:rFonts w:ascii="Times New Roman" w:eastAsia="Times New Roman" w:hAnsi="Times New Roman" w:cs="Times New Roman"/>
          <w:color w:val="000000"/>
          <w:spacing w:val="0"/>
          <w:w w:val="100"/>
          <w:position w:val="0"/>
        </w:rPr>
        <w:t>11,998.07</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 xml:space="preserve">8.72 </w:t>
      </w:r>
      <w:r>
        <w:rPr>
          <w:rFonts w:ascii="Times New Roman" w:eastAsia="Times New Roman" w:hAnsi="Times New Roman" w:cs="Times New Roman"/>
          <w:color w:val="000000"/>
          <w:spacing w:val="0"/>
          <w:w w:val="100"/>
          <w:position w:val="0"/>
        </w:rPr>
        <w:t>%</w:t>
      </w:r>
      <w:r>
        <w:rPr>
          <w:color w:val="000000"/>
          <w:spacing w:val="0"/>
          <w:w w:val="100"/>
          <w:position w:val="0"/>
        </w:rPr>
        <w:t>。 新申报专利</w:t>
      </w:r>
      <w:r>
        <w:rPr>
          <w:rFonts w:ascii="Times New Roman" w:eastAsia="Times New Roman" w:hAnsi="Times New Roman" w:cs="Times New Roman"/>
          <w:color w:val="000000"/>
          <w:spacing w:val="0"/>
          <w:w w:val="100"/>
          <w:position w:val="0"/>
        </w:rPr>
        <w:t>25</w:t>
      </w:r>
      <w:r>
        <w:rPr>
          <w:color w:val="000000"/>
          <w:spacing w:val="0"/>
          <w:w w:val="100"/>
          <w:position w:val="0"/>
        </w:rPr>
        <w:t>项并获批发明专利</w:t>
      </w:r>
      <w:r>
        <w:rPr>
          <w:rFonts w:ascii="Times New Roman" w:eastAsia="Times New Roman" w:hAnsi="Times New Roman" w:cs="Times New Roman"/>
          <w:color w:val="000000"/>
          <w:spacing w:val="0"/>
          <w:w w:val="100"/>
          <w:position w:val="0"/>
        </w:rPr>
        <w:t>3</w:t>
      </w:r>
      <w:r>
        <w:rPr>
          <w:color w:val="000000"/>
          <w:spacing w:val="0"/>
          <w:w w:val="100"/>
          <w:position w:val="0"/>
        </w:rPr>
        <w:t>项、新增获批软件著作权</w:t>
      </w:r>
      <w:r>
        <w:rPr>
          <w:rFonts w:ascii="Times New Roman" w:eastAsia="Times New Roman" w:hAnsi="Times New Roman" w:cs="Times New Roman"/>
          <w:color w:val="000000"/>
          <w:spacing w:val="0"/>
          <w:w w:val="100"/>
          <w:position w:val="0"/>
        </w:rPr>
        <w:t>82</w:t>
      </w:r>
      <w:r>
        <w:rPr>
          <w:color w:val="000000"/>
          <w:spacing w:val="0"/>
          <w:w w:val="100"/>
          <w:position w:val="0"/>
        </w:rPr>
        <w:t>项。截至报告期末，公司共拥有 授权专利</w:t>
      </w:r>
      <w:r>
        <w:rPr>
          <w:rFonts w:ascii="Times New Roman" w:eastAsia="Times New Roman" w:hAnsi="Times New Roman" w:cs="Times New Roman"/>
          <w:color w:val="000000"/>
          <w:spacing w:val="0"/>
          <w:w w:val="100"/>
          <w:position w:val="0"/>
        </w:rPr>
        <w:t>25</w:t>
      </w:r>
      <w:r>
        <w:rPr>
          <w:color w:val="000000"/>
          <w:spacing w:val="0"/>
          <w:w w:val="100"/>
          <w:position w:val="0"/>
        </w:rPr>
        <w:t>项，其中</w:t>
      </w:r>
      <w:r>
        <w:rPr>
          <w:rFonts w:ascii="Times New Roman" w:eastAsia="Times New Roman" w:hAnsi="Times New Roman" w:cs="Times New Roman"/>
          <w:color w:val="000000"/>
          <w:spacing w:val="0"/>
          <w:w w:val="100"/>
          <w:position w:val="0"/>
        </w:rPr>
        <w:t>20</w:t>
      </w:r>
      <w:r>
        <w:rPr>
          <w:color w:val="000000"/>
          <w:spacing w:val="0"/>
          <w:w w:val="100"/>
          <w:position w:val="0"/>
        </w:rPr>
        <w:t>项为发明专利，</w:t>
      </w:r>
      <w:r>
        <w:rPr>
          <w:rFonts w:ascii="Times New Roman" w:eastAsia="Times New Roman" w:hAnsi="Times New Roman" w:cs="Times New Roman"/>
          <w:color w:val="000000"/>
          <w:spacing w:val="0"/>
          <w:w w:val="100"/>
          <w:position w:val="0"/>
        </w:rPr>
        <w:t>5</w:t>
      </w:r>
      <w:r>
        <w:rPr>
          <w:color w:val="000000"/>
          <w:spacing w:val="0"/>
          <w:w w:val="100"/>
          <w:position w:val="0"/>
        </w:rPr>
        <w:t>项为外观设计专利，软件著作权</w:t>
      </w:r>
      <w:r>
        <w:rPr>
          <w:rFonts w:ascii="Times New Roman" w:eastAsia="Times New Roman" w:hAnsi="Times New Roman" w:cs="Times New Roman"/>
          <w:color w:val="000000"/>
          <w:spacing w:val="0"/>
          <w:w w:val="100"/>
          <w:position w:val="0"/>
        </w:rPr>
        <w:t>355</w:t>
      </w:r>
      <w:r>
        <w:rPr>
          <w:color w:val="000000"/>
          <w:spacing w:val="0"/>
          <w:w w:val="100"/>
          <w:position w:val="0"/>
        </w:rPr>
        <w:t>项。新形成密码 行业标准</w:t>
      </w:r>
      <w:r>
        <w:rPr>
          <w:rFonts w:ascii="Times New Roman" w:eastAsia="Times New Roman" w:hAnsi="Times New Roman" w:cs="Times New Roman"/>
          <w:color w:val="000000"/>
          <w:spacing w:val="0"/>
          <w:w w:val="100"/>
          <w:position w:val="0"/>
        </w:rPr>
        <w:t>1</w:t>
      </w:r>
      <w:r>
        <w:rPr>
          <w:color w:val="000000"/>
          <w:spacing w:val="0"/>
          <w:w w:val="100"/>
          <w:position w:val="0"/>
        </w:rPr>
        <w:t>项、地方标准</w:t>
      </w:r>
      <w:r>
        <w:rPr>
          <w:rFonts w:ascii="Times New Roman" w:eastAsia="Times New Roman" w:hAnsi="Times New Roman" w:cs="Times New Roman"/>
          <w:color w:val="000000"/>
          <w:spacing w:val="0"/>
          <w:w w:val="100"/>
          <w:position w:val="0"/>
        </w:rPr>
        <w:t>1</w:t>
      </w:r>
      <w:r>
        <w:rPr>
          <w:color w:val="000000"/>
          <w:spacing w:val="0"/>
          <w:w w:val="100"/>
          <w:position w:val="0"/>
        </w:rPr>
        <w:t>项，荣获山东省重点大数据企业等各类奖项</w:t>
      </w:r>
      <w:r>
        <w:rPr>
          <w:rFonts w:ascii="Times New Roman" w:eastAsia="Times New Roman" w:hAnsi="Times New Roman" w:cs="Times New Roman"/>
          <w:color w:val="000000"/>
          <w:spacing w:val="0"/>
          <w:w w:val="100"/>
          <w:position w:val="0"/>
        </w:rPr>
        <w:t>18</w:t>
      </w:r>
      <w:r>
        <w:rPr>
          <w:color w:val="000000"/>
          <w:spacing w:val="0"/>
          <w:w w:val="100"/>
          <w:position w:val="0"/>
        </w:rPr>
        <w:t>项，申报国家重点研发 计划、山东省重大创新工程项目等科技项目</w:t>
      </w:r>
      <w:r>
        <w:rPr>
          <w:rFonts w:ascii="Times New Roman" w:eastAsia="Times New Roman" w:hAnsi="Times New Roman" w:cs="Times New Roman"/>
          <w:color w:val="000000"/>
          <w:spacing w:val="0"/>
          <w:w w:val="100"/>
          <w:position w:val="0"/>
        </w:rPr>
        <w:t>33</w:t>
      </w:r>
      <w:r>
        <w:rPr>
          <w:color w:val="000000"/>
          <w:spacing w:val="0"/>
          <w:w w:val="100"/>
          <w:position w:val="0"/>
        </w:rPr>
        <w:t>项。</w:t>
      </w:r>
    </w:p>
    <w:p>
      <w:pPr>
        <w:pStyle w:val="Style5"/>
        <w:keepNext w:val="0"/>
        <w:keepLines w:val="0"/>
        <w:widowControl w:val="0"/>
        <w:shd w:val="clear" w:color="auto" w:fill="auto"/>
        <w:tabs>
          <w:tab w:pos="1259" w:val="left"/>
        </w:tabs>
        <w:bidi w:val="0"/>
        <w:spacing w:before="0" w:after="0" w:line="274" w:lineRule="exact"/>
        <w:ind w:left="0" w:right="0" w:firstLine="700"/>
        <w:jc w:val="both"/>
      </w:pPr>
      <w:bookmarkStart w:id="62" w:name="bookmark62"/>
      <w:r>
        <w:rPr>
          <w:color w:val="000000"/>
          <w:spacing w:val="0"/>
          <w:w w:val="100"/>
          <w:position w:val="0"/>
        </w:rPr>
        <w:t>（</w:t>
      </w:r>
      <w:bookmarkEnd w:id="62"/>
      <w:r>
        <w:rPr>
          <w:color w:val="000000"/>
          <w:spacing w:val="0"/>
          <w:w w:val="100"/>
          <w:position w:val="0"/>
        </w:rPr>
        <w:t>四）</w:t>
        <w:tab/>
        <w:t>党建与公司治理</w:t>
      </w:r>
    </w:p>
    <w:p>
      <w:pPr>
        <w:pStyle w:val="Style5"/>
        <w:keepNext w:val="0"/>
        <w:keepLines w:val="0"/>
        <w:widowControl w:val="0"/>
        <w:shd w:val="clear" w:color="auto" w:fill="auto"/>
        <w:bidi w:val="0"/>
        <w:spacing w:before="0" w:after="320" w:line="274" w:lineRule="exact"/>
        <w:ind w:left="280" w:right="0" w:firstLine="420"/>
        <w:jc w:val="both"/>
      </w:pPr>
      <w:r>
        <w:rPr>
          <w:color w:val="000000"/>
          <w:spacing w:val="0"/>
          <w:w w:val="100"/>
          <w:position w:val="0"/>
        </w:rPr>
        <w:t>强化组织建设，报告期内</w:t>
      </w:r>
      <w:r>
        <w:rPr>
          <w:color w:val="000000"/>
          <w:spacing w:val="0"/>
          <w:w w:val="100"/>
          <w:position w:val="0"/>
        </w:rPr>
        <w:t>，</w:t>
      </w:r>
      <w:r>
        <w:rPr>
          <w:color w:val="000000"/>
          <w:spacing w:val="0"/>
          <w:w w:val="100"/>
          <w:position w:val="0"/>
        </w:rPr>
        <w:t>公司修改了《公司章程》，完善党建工作，使公司的法人治理结构 更趋完善。以“互联网+”思维创新开展基层党建工作，注重党建工作与企业发展工作的一致性和 互动性。创新“党建+”模式，推动党建和经营的深度融合，围绕公司核心技术，聚焦提升科技核 心竞争力这一关键，分业务、分领域组建项目课题小组，充分发挥党员及党组织在重要领域、重 大项目、科技攻关、技术创新的先锋引领作用；创新“融合+”模式，推动党建和企业文化深度融 合，在党建工作的开展中融入践行企业核心价值观，从社会、用户、员工三个层面实现党建和经 营的无缝对接，将党建与公司经营、改革和创新的具体工作相结合，引领公司更好发展。</w:t>
      </w:r>
    </w:p>
    <w:p>
      <w:pPr>
        <w:pStyle w:val="Style31"/>
        <w:keepNext/>
        <w:keepLines/>
        <w:widowControl w:val="0"/>
        <w:shd w:val="clear" w:color="auto" w:fill="auto"/>
        <w:tabs>
          <w:tab w:pos="729" w:val="left"/>
        </w:tabs>
        <w:bidi w:val="0"/>
        <w:spacing w:before="0" w:after="80" w:line="274" w:lineRule="exact"/>
        <w:ind w:left="0" w:right="0"/>
        <w:jc w:val="left"/>
      </w:pPr>
      <w:bookmarkStart w:id="63" w:name="bookmark63"/>
      <w:bookmarkStart w:id="64" w:name="bookmark64"/>
      <w:bookmarkStart w:id="65" w:name="bookmark65"/>
      <w:bookmarkStart w:id="66" w:name="bookmark66"/>
      <w:r>
        <w:rPr>
          <w:color w:val="000000"/>
          <w:spacing w:val="0"/>
          <w:w w:val="100"/>
          <w:position w:val="0"/>
        </w:rPr>
        <w:t>二</w:t>
      </w:r>
      <w:bookmarkEnd w:id="65"/>
      <w:r>
        <w:rPr>
          <w:color w:val="000000"/>
          <w:spacing w:val="0"/>
          <w:w w:val="100"/>
          <w:position w:val="0"/>
        </w:rPr>
        <w:t>、</w:t>
        <w:tab/>
        <w:t>报告期内公司所从事的主要业务、经营模式、行业情况及研发情况说明</w:t>
      </w:r>
      <w:bookmarkEnd w:id="63"/>
      <w:bookmarkEnd w:id="64"/>
      <w:bookmarkEnd w:id="66"/>
    </w:p>
    <w:p>
      <w:pPr>
        <w:pStyle w:val="Style31"/>
        <w:keepNext/>
        <w:keepLines/>
        <w:widowControl w:val="0"/>
        <w:shd w:val="clear" w:color="auto" w:fill="auto"/>
        <w:bidi w:val="0"/>
        <w:spacing w:before="0" w:after="0" w:line="274" w:lineRule="exact"/>
        <w:ind w:left="0" w:right="0"/>
        <w:jc w:val="left"/>
      </w:pPr>
      <w:bookmarkStart w:id="63" w:name="bookmark63"/>
      <w:bookmarkStart w:id="64" w:name="bookmark64"/>
      <w:bookmarkStart w:id="67" w:name="bookmark67"/>
      <w:bookmarkStart w:id="68" w:name="bookmark68"/>
      <w:r>
        <w:rPr>
          <w:rFonts w:ascii="Calibri" w:eastAsia="Calibri" w:hAnsi="Calibri" w:cs="Calibri"/>
          <w:color w:val="000000"/>
          <w:spacing w:val="0"/>
          <w:w w:val="100"/>
          <w:position w:val="0"/>
          <w:sz w:val="20"/>
          <w:szCs w:val="20"/>
        </w:rPr>
        <w:t>（</w:t>
      </w:r>
      <w:bookmarkEnd w:id="67"/>
      <w:r>
        <w:rPr>
          <w:color w:val="000000"/>
          <w:spacing w:val="0"/>
          <w:w w:val="100"/>
          <w:position w:val="0"/>
        </w:rPr>
        <w:t>一</w:t>
      </w:r>
      <w:r>
        <w:rPr>
          <w:color w:val="000000"/>
          <w:spacing w:val="0"/>
          <w:w w:val="100"/>
          <w:position w:val="0"/>
          <w:sz w:val="22"/>
          <w:szCs w:val="22"/>
        </w:rPr>
        <w:t>）</w:t>
      </w:r>
      <w:r>
        <w:rPr>
          <w:color w:val="000000"/>
          <w:spacing w:val="0"/>
          <w:w w:val="100"/>
          <w:position w:val="0"/>
        </w:rPr>
        <w:t>主要业务、主要产品或服务情况</w:t>
      </w:r>
      <w:bookmarkEnd w:id="63"/>
      <w:bookmarkEnd w:id="64"/>
      <w:bookmarkEnd w:id="68"/>
    </w:p>
    <w:p>
      <w:pPr>
        <w:pStyle w:val="Style5"/>
        <w:keepNext w:val="0"/>
        <w:keepLines w:val="0"/>
        <w:widowControl w:val="0"/>
        <w:shd w:val="clear" w:color="auto" w:fill="auto"/>
        <w:bidi w:val="0"/>
        <w:spacing w:before="0" w:after="0" w:line="273" w:lineRule="exact"/>
        <w:ind w:left="280" w:right="0" w:firstLine="420"/>
        <w:jc w:val="both"/>
      </w:pPr>
      <w:r>
        <w:rPr>
          <w:color w:val="000000"/>
          <w:spacing w:val="0"/>
          <w:w w:val="100"/>
          <w:position w:val="0"/>
        </w:rPr>
        <w:t>山大地纬是国内领先的“</w:t>
      </w:r>
      <w:r>
        <w:rPr>
          <w:rFonts w:ascii="Times New Roman" w:eastAsia="Times New Roman" w:hAnsi="Times New Roman" w:cs="Times New Roman"/>
          <w:color w:val="000000"/>
          <w:spacing w:val="0"/>
          <w:w w:val="100"/>
          <w:position w:val="0"/>
        </w:rPr>
        <w:t>AI</w:t>
      </w:r>
      <w:r>
        <w:rPr>
          <w:color w:val="000000"/>
          <w:spacing w:val="0"/>
          <w:w w:val="100"/>
          <w:position w:val="0"/>
        </w:rPr>
        <w:t>+</w:t>
      </w:r>
      <w:r>
        <w:rPr>
          <w:color w:val="000000"/>
          <w:spacing w:val="0"/>
          <w:w w:val="100"/>
          <w:position w:val="0"/>
        </w:rPr>
        <w:t>区块链”科技服务商，起源于山东大学，坚持“产学研用”深度 融合的创新发展之路。公司以</w:t>
      </w:r>
      <w:r>
        <w:rPr>
          <w:color w:val="000000"/>
          <w:spacing w:val="0"/>
          <w:w w:val="100"/>
          <w:position w:val="0"/>
        </w:rPr>
        <w:t>“</w:t>
      </w:r>
      <w:r>
        <w:rPr>
          <w:rFonts w:ascii="Times New Roman" w:eastAsia="Times New Roman" w:hAnsi="Times New Roman" w:cs="Times New Roman"/>
          <w:color w:val="000000"/>
          <w:spacing w:val="0"/>
          <w:w w:val="100"/>
          <w:position w:val="0"/>
        </w:rPr>
        <w:t>AI</w:t>
      </w:r>
      <w:r>
        <w:rPr>
          <w:color w:val="000000"/>
          <w:spacing w:val="0"/>
          <w:w w:val="100"/>
          <w:position w:val="0"/>
        </w:rPr>
        <w:t>+</w:t>
      </w:r>
      <w:r>
        <w:rPr>
          <w:color w:val="000000"/>
          <w:spacing w:val="0"/>
          <w:w w:val="100"/>
          <w:position w:val="0"/>
        </w:rPr>
        <w:t>区块链”为核心驱动力，赋能智慧政务、智慧医保医疗、智能 用电三大领域，面向政府部门、医疗机构、国家电网及下属企业等客户提供行业新兴应用软件开 发、技术服务及系统集成等</w:t>
      </w:r>
      <w:r>
        <w:rPr>
          <w:rFonts w:ascii="Times New Roman" w:eastAsia="Times New Roman" w:hAnsi="Times New Roman" w:cs="Times New Roman"/>
          <w:color w:val="000000"/>
          <w:spacing w:val="0"/>
          <w:w w:val="100"/>
          <w:position w:val="0"/>
        </w:rPr>
        <w:t>Smart</w:t>
      </w:r>
      <w:r>
        <w:rPr>
          <w:color w:val="000000"/>
          <w:spacing w:val="0"/>
          <w:w w:val="100"/>
          <w:position w:val="0"/>
        </w:rPr>
        <w:t>系列解决方案。报告期内，公司积极探索数据要素可信流转的 商业模式创新，在普惠金融等应用场景取得一定突破。</w:t>
      </w:r>
    </w:p>
    <w:p>
      <w:pPr>
        <w:pStyle w:val="Style5"/>
        <w:keepNext w:val="0"/>
        <w:keepLines w:val="0"/>
        <w:widowControl w:val="0"/>
        <w:numPr>
          <w:ilvl w:val="0"/>
          <w:numId w:val="1"/>
        </w:numPr>
        <w:shd w:val="clear" w:color="auto" w:fill="auto"/>
        <w:bidi w:val="0"/>
        <w:spacing w:before="0" w:after="0" w:line="286" w:lineRule="auto"/>
        <w:ind w:left="0" w:right="0" w:firstLine="700"/>
        <w:jc w:val="left"/>
      </w:pPr>
      <w:bookmarkStart w:id="69" w:name="bookmark69"/>
      <w:bookmarkEnd w:id="69"/>
      <w:r>
        <w:rPr>
          <w:color w:val="000000"/>
          <w:spacing w:val="0"/>
          <w:w w:val="100"/>
          <w:position w:val="0"/>
        </w:rPr>
        <w:t>智慧政务</w:t>
      </w:r>
    </w:p>
    <w:p>
      <w:pPr>
        <w:pStyle w:val="Style5"/>
        <w:keepNext w:val="0"/>
        <w:keepLines w:val="0"/>
        <w:widowControl w:val="0"/>
        <w:shd w:val="clear" w:color="auto" w:fill="auto"/>
        <w:bidi w:val="0"/>
        <w:spacing w:before="0" w:after="0" w:line="273" w:lineRule="exact"/>
        <w:ind w:left="0" w:right="0" w:firstLine="70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）智慧人社</w:t>
      </w:r>
    </w:p>
    <w:p>
      <w:pPr>
        <w:pStyle w:val="Style5"/>
        <w:keepNext w:val="0"/>
        <w:keepLines w:val="0"/>
        <w:widowControl w:val="0"/>
        <w:shd w:val="clear" w:color="auto" w:fill="auto"/>
        <w:bidi w:val="0"/>
        <w:spacing w:before="0" w:after="0" w:line="273" w:lineRule="exact"/>
        <w:ind w:left="280" w:right="0" w:firstLine="420"/>
        <w:jc w:val="both"/>
      </w:pPr>
      <w:r>
        <w:rPr>
          <w:color w:val="000000"/>
          <w:spacing w:val="0"/>
          <w:w w:val="100"/>
          <w:position w:val="0"/>
        </w:rPr>
        <w:t>公司是我国智慧人社领域核心服务商之一，拥有覆盖人社全域业务的产品体系和解决方案， 承建项目覆盖人社部及全国</w:t>
      </w:r>
      <w:r>
        <w:rPr>
          <w:rFonts w:ascii="Times New Roman" w:eastAsia="Times New Roman" w:hAnsi="Times New Roman" w:cs="Times New Roman"/>
          <w:color w:val="000000"/>
          <w:spacing w:val="0"/>
          <w:w w:val="100"/>
          <w:position w:val="0"/>
        </w:rPr>
        <w:t>20</w:t>
      </w:r>
      <w:r>
        <w:rPr>
          <w:color w:val="000000"/>
          <w:spacing w:val="0"/>
          <w:w w:val="100"/>
          <w:position w:val="0"/>
        </w:rPr>
        <w:t>余省份，服务全国</w:t>
      </w:r>
      <w:r>
        <w:rPr>
          <w:rFonts w:ascii="Times New Roman" w:eastAsia="Times New Roman" w:hAnsi="Times New Roman" w:cs="Times New Roman"/>
          <w:color w:val="000000"/>
          <w:spacing w:val="0"/>
          <w:w w:val="100"/>
          <w:position w:val="0"/>
        </w:rPr>
        <w:t>3.5</w:t>
      </w:r>
      <w:r>
        <w:rPr>
          <w:color w:val="000000"/>
          <w:spacing w:val="0"/>
          <w:w w:val="100"/>
          <w:position w:val="0"/>
        </w:rPr>
        <w:t>亿人口，市场占有率位居全国前列。</w:t>
      </w:r>
    </w:p>
    <w:p>
      <w:pPr>
        <w:pStyle w:val="Style5"/>
        <w:keepNext w:val="0"/>
        <w:keepLines w:val="0"/>
        <w:widowControl w:val="0"/>
        <w:shd w:val="clear" w:color="auto" w:fill="auto"/>
        <w:bidi w:val="0"/>
        <w:spacing w:before="0" w:after="0" w:line="272" w:lineRule="exact"/>
        <w:ind w:left="280" w:right="0" w:firstLine="420"/>
        <w:jc w:val="both"/>
      </w:pPr>
      <w:r>
        <w:rPr>
          <w:color w:val="000000"/>
          <w:spacing w:val="0"/>
          <w:w w:val="100"/>
          <w:position w:val="0"/>
        </w:rPr>
        <w:t>公司具备较强的智慧人社总体规划设计能力，承担了山东、安徽、甘肃等省份数字人社总体 规划及总集成建设，并深度参与了江苏、深圳等省市数字人社工作，可实现全服务上网、全程信 息化、全数据共享、全业务“一卡通”，推进治理体系智能化，推动人社数字化转型升级。拥有 市场上较为领先的社会保险管理信息系统，支持全业务条线信息化、智能化、精确化，有效提升 了经办效率、管理水平和整体效能，积极对接养老保险全国统筹信息系统建设，实现数据实时同 步、部省两级联动、风险有效管控，人社部中台部署实施。中标人社部全国人社区块链项目，首 期包含十个试点省份和两家大型企业，具备较好的市场开拓机会。公司是人社部全国统一版人事 人才系统开发商，参与制定人事人才行业标准，承建统一版软件，已在江苏、深圳等地落地建设， 正在全国推广。公司研发了基于人社部最新技术架构的大就业系统，实现就业创新服务和省级集 中的创新建设，已在甘肃省落地实施，并将持续推广。承建了山东、贵州、甘肃等地劳动关系管 理信息系统项目建设。承建的滨州等地的居民服务一卡通项目，成为全国社会保障卡“一卡通” 创新应用综合示范点。研发了智慧人社新一代综合服务平台，推进“一窗通办、一网通办、全程 通办、一链联办”等人社行风建设，助力政府“放管服”改革政策落地，打造的“线上线下综合 集成服务”成为全国人社服务快办行动落地标杆，获得人社部行风办、中国组织人事报、部省市 相关领导的高度认可。</w:t>
      </w:r>
    </w:p>
    <w:p>
      <w:pPr>
        <w:pStyle w:val="Style5"/>
        <w:keepNext w:val="0"/>
        <w:keepLines w:val="0"/>
        <w:widowControl w:val="0"/>
        <w:shd w:val="clear" w:color="auto" w:fill="auto"/>
        <w:bidi w:val="0"/>
        <w:spacing w:before="0" w:after="0" w:line="272" w:lineRule="exact"/>
        <w:ind w:left="0" w:right="0" w:firstLine="70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）一体化政务服务</w:t>
      </w:r>
    </w:p>
    <w:p>
      <w:pPr>
        <w:pStyle w:val="Style5"/>
        <w:keepNext w:val="0"/>
        <w:keepLines w:val="0"/>
        <w:widowControl w:val="0"/>
        <w:shd w:val="clear" w:color="auto" w:fill="auto"/>
        <w:bidi w:val="0"/>
        <w:spacing w:before="0" w:after="0" w:line="272" w:lineRule="exact"/>
        <w:ind w:left="280" w:right="0" w:firstLine="420"/>
        <w:jc w:val="both"/>
      </w:pPr>
      <w:r>
        <w:rPr>
          <w:color w:val="000000"/>
          <w:spacing w:val="0"/>
          <w:w w:val="100"/>
          <w:position w:val="0"/>
        </w:rPr>
        <w:t>报告期内，持续优化政务协同办公系统、政务自动化审批系统、区块链</w:t>
      </w:r>
      <w:r>
        <w:rPr>
          <w:rFonts w:ascii="Times New Roman" w:eastAsia="Times New Roman" w:hAnsi="Times New Roman" w:cs="Times New Roman"/>
          <w:color w:val="000000"/>
          <w:spacing w:val="0"/>
          <w:w w:val="100"/>
          <w:position w:val="0"/>
        </w:rPr>
        <w:t>+</w:t>
      </w:r>
      <w:r>
        <w:rPr>
          <w:color w:val="000000"/>
          <w:spacing w:val="0"/>
          <w:w w:val="100"/>
          <w:position w:val="0"/>
        </w:rPr>
        <w:t>政务服务系统，并 拓展应用到教育、扶贫、共青团等领域。</w:t>
      </w:r>
    </w:p>
    <w:p>
      <w:pPr>
        <w:pStyle w:val="Style5"/>
        <w:keepNext w:val="0"/>
        <w:keepLines w:val="0"/>
        <w:widowControl w:val="0"/>
        <w:shd w:val="clear" w:color="auto" w:fill="auto"/>
        <w:bidi w:val="0"/>
        <w:spacing w:before="0" w:after="0" w:line="272" w:lineRule="exact"/>
        <w:ind w:left="280" w:right="0" w:firstLine="420"/>
        <w:jc w:val="both"/>
      </w:pPr>
      <w:r>
        <w:rPr>
          <w:color w:val="000000"/>
          <w:spacing w:val="0"/>
          <w:w w:val="100"/>
          <w:position w:val="0"/>
        </w:rPr>
        <w:t>基于完全自主可控的大纬链技术，已在</w:t>
      </w:r>
      <w:r>
        <w:rPr>
          <w:rFonts w:ascii="Times New Roman" w:eastAsia="Times New Roman" w:hAnsi="Times New Roman" w:cs="Times New Roman"/>
          <w:color w:val="000000"/>
          <w:spacing w:val="0"/>
          <w:w w:val="100"/>
          <w:position w:val="0"/>
        </w:rPr>
        <w:t>8</w:t>
      </w:r>
      <w:r>
        <w:rPr>
          <w:color w:val="000000"/>
          <w:spacing w:val="0"/>
          <w:w w:val="100"/>
          <w:position w:val="0"/>
        </w:rPr>
        <w:t>个城市建成“城市链”，正在建设省会经济圈（黄 河流域）</w:t>
      </w:r>
      <w:r>
        <w:rPr>
          <w:rFonts w:ascii="Times New Roman" w:eastAsia="Times New Roman" w:hAnsi="Times New Roman" w:cs="Times New Roman"/>
          <w:color w:val="000000"/>
          <w:spacing w:val="0"/>
          <w:w w:val="100"/>
          <w:position w:val="0"/>
        </w:rPr>
        <w:t>9</w:t>
      </w:r>
      <w:r>
        <w:rPr>
          <w:color w:val="000000"/>
          <w:spacing w:val="0"/>
          <w:w w:val="100"/>
          <w:position w:val="0"/>
        </w:rPr>
        <w:t xml:space="preserve">城市一体化联盟区块链，推动数据跨区域安全可信共享，实现政务服务“全域通办”， 积极拓展“区块链+政务服务”。疫情防控常态化形势下为减少不必要的人员接触，研发了 </w:t>
      </w:r>
      <w:r>
        <w:rPr>
          <w:rFonts w:ascii="Times New Roman" w:eastAsia="Times New Roman" w:hAnsi="Times New Roman" w:cs="Times New Roman"/>
          <w:color w:val="000000"/>
          <w:spacing w:val="0"/>
          <w:w w:val="100"/>
          <w:position w:val="0"/>
        </w:rPr>
        <w:t>5G</w:t>
      </w:r>
      <w:r>
        <w:rPr>
          <w:color w:val="000000"/>
          <w:spacing w:val="0"/>
          <w:w w:val="100"/>
          <w:position w:val="0"/>
        </w:rPr>
        <w:t xml:space="preserve">+ </w:t>
      </w:r>
      <w:r>
        <w:rPr>
          <w:color w:val="000000"/>
          <w:spacing w:val="0"/>
          <w:w w:val="100"/>
          <w:position w:val="0"/>
        </w:rPr>
        <w:t>视频帮办系统，创新构建“智能客服、文字客服、视频客服”三级咨询帮办体系，实现简易事项 智能答、复杂事项人工答、帮办代办视频答的服务体验，已在多地审批局、自贸区、人社局等落 地应用，得到广泛好评。研发了高等教育绩效考核平台系列产品，中标了山东省教育厅省属高校 绩效考核系统项目，覆盖了省属</w:t>
      </w:r>
      <w:r>
        <w:rPr>
          <w:rFonts w:ascii="Times New Roman" w:eastAsia="Times New Roman" w:hAnsi="Times New Roman" w:cs="Times New Roman"/>
          <w:color w:val="000000"/>
          <w:spacing w:val="0"/>
          <w:w w:val="100"/>
          <w:position w:val="0"/>
        </w:rPr>
        <w:t>68</w:t>
      </w:r>
      <w:r>
        <w:rPr>
          <w:color w:val="000000"/>
          <w:spacing w:val="0"/>
          <w:w w:val="100"/>
          <w:position w:val="0"/>
        </w:rPr>
        <w:t>所高校，研发了高校任务与考核管理系统（高校版），将进一 步推广应用。</w:t>
      </w:r>
    </w:p>
    <w:p>
      <w:pPr>
        <w:pStyle w:val="Style5"/>
        <w:keepNext w:val="0"/>
        <w:keepLines w:val="0"/>
        <w:widowControl w:val="0"/>
        <w:numPr>
          <w:ilvl w:val="0"/>
          <w:numId w:val="1"/>
        </w:numPr>
        <w:shd w:val="clear" w:color="auto" w:fill="auto"/>
        <w:bidi w:val="0"/>
        <w:spacing w:before="0" w:after="0" w:line="283" w:lineRule="auto"/>
        <w:ind w:left="0" w:right="0" w:firstLine="700"/>
        <w:jc w:val="both"/>
      </w:pPr>
      <w:bookmarkStart w:id="70" w:name="bookmark70"/>
      <w:bookmarkEnd w:id="70"/>
      <w:r>
        <w:rPr>
          <w:color w:val="000000"/>
          <w:spacing w:val="0"/>
          <w:w w:val="100"/>
          <w:position w:val="0"/>
        </w:rPr>
        <w:t>智慧医保医疗</w:t>
      </w:r>
    </w:p>
    <w:p>
      <w:pPr>
        <w:pStyle w:val="Style5"/>
        <w:keepNext w:val="0"/>
        <w:keepLines w:val="0"/>
        <w:widowControl w:val="0"/>
        <w:shd w:val="clear" w:color="auto" w:fill="auto"/>
        <w:tabs>
          <w:tab w:pos="1123" w:val="left"/>
        </w:tabs>
        <w:bidi w:val="0"/>
        <w:spacing w:before="0" w:after="0" w:line="272" w:lineRule="exact"/>
        <w:ind w:left="0" w:right="0" w:firstLine="700"/>
        <w:jc w:val="both"/>
      </w:pPr>
      <w:bookmarkStart w:id="71" w:name="bookmark71"/>
      <w:r>
        <w:rPr>
          <w:color w:val="000000"/>
          <w:spacing w:val="0"/>
          <w:w w:val="100"/>
          <w:position w:val="0"/>
        </w:rPr>
        <w:t>（</w:t>
      </w:r>
      <w:bookmarkEnd w:id="71"/>
      <w:r>
        <w:rPr>
          <w:rFonts w:ascii="Times New Roman" w:eastAsia="Times New Roman" w:hAnsi="Times New Roman" w:cs="Times New Roman"/>
          <w:color w:val="000000"/>
          <w:spacing w:val="0"/>
          <w:w w:val="100"/>
          <w:position w:val="0"/>
        </w:rPr>
        <w:t>1</w:t>
      </w:r>
      <w:r>
        <w:rPr>
          <w:color w:val="000000"/>
          <w:spacing w:val="0"/>
          <w:w w:val="100"/>
          <w:position w:val="0"/>
        </w:rPr>
        <w:t>）</w:t>
        <w:tab/>
        <w:t>智慧医保</w:t>
      </w:r>
    </w:p>
    <w:p>
      <w:pPr>
        <w:pStyle w:val="Style5"/>
        <w:keepNext w:val="0"/>
        <w:keepLines w:val="0"/>
        <w:widowControl w:val="0"/>
        <w:shd w:val="clear" w:color="auto" w:fill="auto"/>
        <w:bidi w:val="0"/>
        <w:spacing w:before="0" w:after="0" w:line="272" w:lineRule="exact"/>
        <w:ind w:left="280" w:right="0" w:firstLine="420"/>
        <w:jc w:val="both"/>
      </w:pPr>
      <w:r>
        <w:rPr>
          <w:color w:val="000000"/>
          <w:spacing w:val="0"/>
          <w:w w:val="100"/>
          <w:position w:val="0"/>
        </w:rPr>
        <w:t>公司致力于构建“服务+治理+协同”的智慧医保运行新模式，服务建设山东、浙江、深圳等 多省、市医保信息化项目，深耕客户需求，创新产品体系，持续提升技术能力，在多领域、多城 市打造一批典型案例。</w:t>
      </w:r>
    </w:p>
    <w:p>
      <w:pPr>
        <w:pStyle w:val="Style5"/>
        <w:keepNext w:val="0"/>
        <w:keepLines w:val="0"/>
        <w:widowControl w:val="0"/>
        <w:shd w:val="clear" w:color="auto" w:fill="auto"/>
        <w:bidi w:val="0"/>
        <w:spacing w:before="0" w:after="0" w:line="272" w:lineRule="exact"/>
        <w:ind w:left="280" w:right="0" w:firstLine="420"/>
        <w:jc w:val="both"/>
      </w:pPr>
      <w:r>
        <w:rPr>
          <w:color w:val="000000"/>
          <w:spacing w:val="0"/>
          <w:w w:val="100"/>
          <w:position w:val="0"/>
        </w:rPr>
        <w:t>服务山东省和浙江省全国统一的医保信息平台核心系统建设，实现</w:t>
      </w:r>
      <w:r>
        <w:rPr>
          <w:rFonts w:ascii="Times New Roman" w:eastAsia="Times New Roman" w:hAnsi="Times New Roman" w:cs="Times New Roman"/>
          <w:color w:val="000000"/>
          <w:spacing w:val="0"/>
          <w:w w:val="100"/>
          <w:position w:val="0"/>
        </w:rPr>
        <w:t>6</w:t>
      </w:r>
      <w:r>
        <w:rPr>
          <w:color w:val="000000"/>
          <w:spacing w:val="0"/>
          <w:w w:val="100"/>
          <w:position w:val="0"/>
        </w:rPr>
        <w:t xml:space="preserve">个月在山东省全域上线、 </w:t>
      </w:r>
      <w:r>
        <w:rPr>
          <w:rFonts w:ascii="Times New Roman" w:eastAsia="Times New Roman" w:hAnsi="Times New Roman" w:cs="Times New Roman"/>
          <w:color w:val="000000"/>
          <w:spacing w:val="0"/>
          <w:w w:val="100"/>
          <w:position w:val="0"/>
        </w:rPr>
        <w:t>5</w:t>
      </w:r>
      <w:r>
        <w:rPr>
          <w:color w:val="000000"/>
          <w:spacing w:val="0"/>
          <w:w w:val="100"/>
          <w:position w:val="0"/>
        </w:rPr>
        <w:t>个月在浙江省全域上线，全程无差错、无故障、无延时；大幅优化系统性能，门诊结算响应速 度单次平均</w:t>
      </w:r>
      <w:r>
        <w:rPr>
          <w:rFonts w:ascii="Times New Roman" w:eastAsia="Times New Roman" w:hAnsi="Times New Roman" w:cs="Times New Roman"/>
          <w:color w:val="000000"/>
          <w:spacing w:val="0"/>
          <w:w w:val="100"/>
          <w:position w:val="0"/>
        </w:rPr>
        <w:t>0.2</w:t>
      </w:r>
      <w:r>
        <w:rPr>
          <w:color w:val="000000"/>
          <w:spacing w:val="0"/>
          <w:w w:val="100"/>
          <w:position w:val="0"/>
        </w:rPr>
        <w:t>秒，住院结算响应速度单次平均</w:t>
      </w:r>
      <w:r>
        <w:rPr>
          <w:rFonts w:ascii="Times New Roman" w:eastAsia="Times New Roman" w:hAnsi="Times New Roman" w:cs="Times New Roman"/>
          <w:color w:val="000000"/>
          <w:spacing w:val="0"/>
          <w:w w:val="100"/>
          <w:position w:val="0"/>
        </w:rPr>
        <w:t>0.7</w:t>
      </w:r>
      <w:r>
        <w:rPr>
          <w:color w:val="000000"/>
          <w:spacing w:val="0"/>
          <w:w w:val="100"/>
          <w:position w:val="0"/>
        </w:rPr>
        <w:t>秒，获得了用户的高度赞誉。推广医保电子凭 证在山东省内全面应用，实施业务流程标准管理与优化工作，建设成果获国家医保局首届“智慧 医保解决方案”大赛二等奖；在衢州市创新无感化经办服务模式；在济南市、荷泽市等地实现医 保商保一站式结算；在深圳市创新“医保药价通”价格管理服务模式，服务全市</w:t>
      </w:r>
      <w:r>
        <w:rPr>
          <w:rFonts w:ascii="Times New Roman" w:eastAsia="Times New Roman" w:hAnsi="Times New Roman" w:cs="Times New Roman"/>
          <w:color w:val="000000"/>
          <w:spacing w:val="0"/>
          <w:w w:val="100"/>
          <w:position w:val="0"/>
        </w:rPr>
        <w:t>1,700</w:t>
      </w:r>
      <w:r>
        <w:rPr>
          <w:color w:val="000000"/>
          <w:spacing w:val="0"/>
          <w:w w:val="100"/>
          <w:position w:val="0"/>
        </w:rPr>
        <w:t>多万群众， 覆盖全市</w:t>
      </w:r>
      <w:r>
        <w:rPr>
          <w:rFonts w:ascii="Times New Roman" w:eastAsia="Times New Roman" w:hAnsi="Times New Roman" w:cs="Times New Roman"/>
          <w:color w:val="000000"/>
          <w:spacing w:val="0"/>
          <w:w w:val="100"/>
          <w:position w:val="0"/>
        </w:rPr>
        <w:t>4,491</w:t>
      </w:r>
      <w:r>
        <w:rPr>
          <w:color w:val="000000"/>
          <w:spacing w:val="0"/>
          <w:w w:val="100"/>
          <w:position w:val="0"/>
        </w:rPr>
        <w:t>家定点零售药店、</w:t>
      </w:r>
      <w:r>
        <w:rPr>
          <w:rFonts w:ascii="Times New Roman" w:eastAsia="Times New Roman" w:hAnsi="Times New Roman" w:cs="Times New Roman"/>
          <w:color w:val="000000"/>
          <w:spacing w:val="0"/>
          <w:w w:val="100"/>
          <w:position w:val="0"/>
        </w:rPr>
        <w:t>191,203</w:t>
      </w:r>
      <w:r>
        <w:rPr>
          <w:color w:val="000000"/>
          <w:spacing w:val="0"/>
          <w:w w:val="100"/>
          <w:position w:val="0"/>
        </w:rPr>
        <w:t xml:space="preserve">种医保目录药品，构建起线上与线下结合、行政监督检 查和群众社会监督结合的药价监测管理体系；创新绍兴市医保基金信用监管新模式，荣获浙江省 “全省信用数字化改革应用十大示范案例”；助力绍兴市在全国首次实现云上医保系统容灾切换， 创造了 </w:t>
      </w:r>
      <w:r>
        <w:rPr>
          <w:rFonts w:ascii="Times New Roman" w:eastAsia="Times New Roman" w:hAnsi="Times New Roman" w:cs="Times New Roman"/>
          <w:color w:val="000000"/>
          <w:spacing w:val="0"/>
          <w:w w:val="100"/>
          <w:position w:val="0"/>
        </w:rPr>
        <w:t>6</w:t>
      </w:r>
      <w:r>
        <w:rPr>
          <w:color w:val="000000"/>
          <w:spacing w:val="0"/>
          <w:w w:val="100"/>
          <w:position w:val="0"/>
        </w:rPr>
        <w:t>分</w:t>
      </w:r>
      <w:r>
        <w:rPr>
          <w:rFonts w:ascii="Times New Roman" w:eastAsia="Times New Roman" w:hAnsi="Times New Roman" w:cs="Times New Roman"/>
          <w:color w:val="000000"/>
          <w:spacing w:val="0"/>
          <w:w w:val="100"/>
          <w:position w:val="0"/>
        </w:rPr>
        <w:t>54</w:t>
      </w:r>
      <w:r>
        <w:rPr>
          <w:color w:val="000000"/>
          <w:spacing w:val="0"/>
          <w:w w:val="100"/>
          <w:position w:val="0"/>
        </w:rPr>
        <w:t>秒完成医保大数据主备云切换的全国记录。</w:t>
      </w:r>
    </w:p>
    <w:p>
      <w:pPr>
        <w:pStyle w:val="Style5"/>
        <w:keepNext w:val="0"/>
        <w:keepLines w:val="0"/>
        <w:widowControl w:val="0"/>
        <w:shd w:val="clear" w:color="auto" w:fill="auto"/>
        <w:bidi w:val="0"/>
        <w:spacing w:before="0" w:after="0" w:line="272" w:lineRule="exact"/>
        <w:ind w:left="280" w:right="0" w:firstLine="420"/>
        <w:jc w:val="both"/>
      </w:pPr>
      <w:r>
        <w:rPr>
          <w:color w:val="000000"/>
          <w:spacing w:val="0"/>
          <w:w w:val="100"/>
          <w:position w:val="0"/>
        </w:rPr>
        <w:t>建设山东省医保数据资源中心，服务医保数据省集中和数据治理，脏数据率低于全国平均水 平。助力山东省</w:t>
      </w:r>
      <w:r>
        <w:rPr>
          <w:rFonts w:ascii="Times New Roman" w:eastAsia="Times New Roman" w:hAnsi="Times New Roman" w:cs="Times New Roman"/>
          <w:color w:val="000000"/>
          <w:spacing w:val="0"/>
          <w:w w:val="100"/>
          <w:position w:val="0"/>
        </w:rPr>
        <w:t>DRG/DIP</w:t>
      </w:r>
      <w:r>
        <w:rPr>
          <w:color w:val="000000"/>
          <w:spacing w:val="0"/>
          <w:w w:val="100"/>
          <w:position w:val="0"/>
        </w:rPr>
        <w:t>支付方式改革，形成了包括数据采集、质控、结算、审核、考核评价、 费用监管等比较完整的解决方案，辅助制定付费方案、优化医保支付流程，落地实施总额预算管 理、</w:t>
      </w:r>
      <w:r>
        <w:rPr>
          <w:rFonts w:ascii="Times New Roman" w:eastAsia="Times New Roman" w:hAnsi="Times New Roman" w:cs="Times New Roman"/>
          <w:color w:val="000000"/>
          <w:spacing w:val="0"/>
          <w:w w:val="100"/>
          <w:position w:val="0"/>
        </w:rPr>
        <w:t>DRG/DIP</w:t>
      </w:r>
      <w:r>
        <w:rPr>
          <w:color w:val="000000"/>
          <w:spacing w:val="0"/>
          <w:w w:val="100"/>
          <w:position w:val="0"/>
        </w:rPr>
        <w:t>实际付费等。一方面助力医保局推进支付方式改革，保障基金合理使用，另一方面 协助医疗机构控制医疗服务成本，规范医疗服务行为。</w:t>
      </w:r>
    </w:p>
    <w:p>
      <w:pPr>
        <w:pStyle w:val="Style5"/>
        <w:keepNext w:val="0"/>
        <w:keepLines w:val="0"/>
        <w:widowControl w:val="0"/>
        <w:shd w:val="clear" w:color="auto" w:fill="auto"/>
        <w:tabs>
          <w:tab w:pos="1123" w:val="left"/>
        </w:tabs>
        <w:bidi w:val="0"/>
        <w:spacing w:before="0" w:after="0" w:line="272" w:lineRule="exact"/>
        <w:ind w:left="0" w:right="0" w:firstLine="700"/>
        <w:jc w:val="both"/>
      </w:pPr>
      <w:bookmarkStart w:id="72" w:name="bookmark72"/>
      <w:r>
        <w:rPr>
          <w:color w:val="000000"/>
          <w:spacing w:val="0"/>
          <w:w w:val="100"/>
          <w:position w:val="0"/>
        </w:rPr>
        <w:t>（</w:t>
      </w:r>
      <w:bookmarkEnd w:id="72"/>
      <w:r>
        <w:rPr>
          <w:rFonts w:ascii="Times New Roman" w:eastAsia="Times New Roman" w:hAnsi="Times New Roman" w:cs="Times New Roman"/>
          <w:color w:val="000000"/>
          <w:spacing w:val="0"/>
          <w:w w:val="100"/>
          <w:position w:val="0"/>
        </w:rPr>
        <w:t>2</w:t>
      </w:r>
      <w:r>
        <w:rPr>
          <w:color w:val="000000"/>
          <w:spacing w:val="0"/>
          <w:w w:val="100"/>
          <w:position w:val="0"/>
        </w:rPr>
        <w:t>）</w:t>
        <w:tab/>
        <w:t>智慧医疗</w:t>
      </w:r>
    </w:p>
    <w:p>
      <w:pPr>
        <w:pStyle w:val="Style5"/>
        <w:keepNext w:val="0"/>
        <w:keepLines w:val="0"/>
        <w:widowControl w:val="0"/>
        <w:shd w:val="clear" w:color="auto" w:fill="auto"/>
        <w:bidi w:val="0"/>
        <w:spacing w:before="0" w:after="0" w:line="272" w:lineRule="exact"/>
        <w:ind w:left="280" w:right="0" w:firstLine="420"/>
        <w:jc w:val="both"/>
      </w:pPr>
      <w:r>
        <w:rPr>
          <w:color w:val="000000"/>
          <w:spacing w:val="0"/>
          <w:w w:val="100"/>
          <w:position w:val="0"/>
        </w:rPr>
        <w:t>公司依托深耕多年的医疗信息化从业经验，服务覆盖全国近</w:t>
      </w:r>
      <w:r>
        <w:rPr>
          <w:rFonts w:ascii="Times New Roman" w:eastAsia="Times New Roman" w:hAnsi="Times New Roman" w:cs="Times New Roman"/>
          <w:color w:val="000000"/>
          <w:spacing w:val="0"/>
          <w:w w:val="100"/>
          <w:position w:val="0"/>
        </w:rPr>
        <w:t>10</w:t>
      </w:r>
      <w:r>
        <w:rPr>
          <w:color w:val="000000"/>
          <w:spacing w:val="0"/>
          <w:w w:val="100"/>
          <w:position w:val="0"/>
        </w:rPr>
        <w:t>万家医疗机构及</w:t>
      </w:r>
      <w:r>
        <w:rPr>
          <w:rFonts w:ascii="Times New Roman" w:eastAsia="Times New Roman" w:hAnsi="Times New Roman" w:cs="Times New Roman"/>
          <w:color w:val="000000"/>
          <w:spacing w:val="0"/>
          <w:w w:val="100"/>
          <w:position w:val="0"/>
        </w:rPr>
        <w:t>1500</w:t>
      </w:r>
      <w:r>
        <w:rPr>
          <w:color w:val="000000"/>
          <w:spacing w:val="0"/>
          <w:w w:val="100"/>
          <w:position w:val="0"/>
        </w:rPr>
        <w:t xml:space="preserve">家二级 以上医院，形成了以结算为核心的产品体系。报告期内，正式推出全新一代的智慧医院科技产品 </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DiWise</w:t>
      </w:r>
      <w:r>
        <w:rPr>
          <w:color w:val="000000"/>
          <w:spacing w:val="0"/>
          <w:w w:val="100"/>
          <w:position w:val="0"/>
        </w:rPr>
        <w:t>，</w:t>
      </w:r>
      <w:r>
        <w:rPr>
          <w:color w:val="000000"/>
          <w:spacing w:val="0"/>
          <w:w w:val="100"/>
          <w:position w:val="0"/>
        </w:rPr>
        <w:t>全面满足医院信息化需求，将在公司现有的医疗机构客户中进行推广。</w:t>
      </w:r>
    </w:p>
    <w:p>
      <w:pPr>
        <w:pStyle w:val="Style5"/>
        <w:keepNext w:val="0"/>
        <w:keepLines w:val="0"/>
        <w:widowControl w:val="0"/>
        <w:shd w:val="clear" w:color="auto" w:fill="auto"/>
        <w:bidi w:val="0"/>
        <w:spacing w:before="0" w:after="0" w:line="273" w:lineRule="exact"/>
        <w:ind w:left="280" w:right="0" w:firstLine="420"/>
        <w:jc w:val="both"/>
      </w:pPr>
      <w:r>
        <w:rPr>
          <w:rFonts w:ascii="Times New Roman" w:eastAsia="Times New Roman" w:hAnsi="Times New Roman" w:cs="Times New Roman"/>
          <w:color w:val="000000"/>
          <w:spacing w:val="0"/>
          <w:w w:val="100"/>
          <w:position w:val="0"/>
        </w:rPr>
        <w:t>DiWise</w:t>
      </w:r>
      <w:r>
        <w:rPr>
          <w:color w:val="000000"/>
          <w:spacing w:val="0"/>
          <w:w w:val="100"/>
          <w:position w:val="0"/>
        </w:rPr>
        <w:t>通过平台赋予医院所需的资产管理能力、业务创新能力、数据治理能力和生态共建能 力，重塑医院流程、重塑业务模式、重塑系统架构，为医院带来</w:t>
      </w:r>
      <w:r>
        <w:rPr>
          <w:rFonts w:ascii="Times New Roman" w:eastAsia="Times New Roman" w:hAnsi="Times New Roman" w:cs="Times New Roman"/>
          <w:color w:val="000000"/>
          <w:spacing w:val="0"/>
          <w:w w:val="100"/>
          <w:position w:val="0"/>
          <w:sz w:val="19"/>
          <w:szCs w:val="19"/>
        </w:rPr>
        <w:t>IT</w:t>
      </w:r>
      <w:r>
        <w:rPr>
          <w:color w:val="000000"/>
          <w:spacing w:val="0"/>
          <w:w w:val="100"/>
          <w:position w:val="0"/>
        </w:rPr>
        <w:t xml:space="preserve">服务、管理服务和知识服务的 升级。提供智慧医疗、智慧服务、智慧管理、集成平台与数据智能四大类解决方案，包括新一代 </w:t>
      </w:r>
      <w:r>
        <w:rPr>
          <w:rFonts w:ascii="Times New Roman" w:eastAsia="Times New Roman" w:hAnsi="Times New Roman" w:cs="Times New Roman"/>
          <w:color w:val="000000"/>
          <w:spacing w:val="0"/>
          <w:w w:val="100"/>
          <w:position w:val="0"/>
          <w:sz w:val="19"/>
          <w:szCs w:val="19"/>
        </w:rPr>
        <w:t>HIS</w:t>
      </w:r>
      <w:r>
        <w:rPr>
          <w:color w:val="000000"/>
          <w:spacing w:val="0"/>
          <w:w w:val="100"/>
          <w:position w:val="0"/>
        </w:rPr>
        <w:t>、</w:t>
      </w:r>
      <w:r>
        <w:rPr>
          <w:color w:val="000000"/>
          <w:spacing w:val="0"/>
          <w:w w:val="100"/>
          <w:position w:val="0"/>
        </w:rPr>
        <w:t>集成平台、医疗数据资源中心、医院医保线上支付、电子病历、</w:t>
      </w:r>
      <w:r>
        <w:rPr>
          <w:rFonts w:ascii="Times New Roman" w:eastAsia="Times New Roman" w:hAnsi="Times New Roman" w:cs="Times New Roman"/>
          <w:color w:val="000000"/>
          <w:spacing w:val="0"/>
          <w:w w:val="100"/>
          <w:position w:val="0"/>
          <w:sz w:val="19"/>
          <w:szCs w:val="19"/>
        </w:rPr>
        <w:t>DRG</w:t>
      </w:r>
      <w:r>
        <w:rPr>
          <w:color w:val="000000"/>
          <w:spacing w:val="0"/>
          <w:w w:val="100"/>
          <w:position w:val="0"/>
        </w:rPr>
        <w:t>综合管理平台等重点产 品，满足医院电子病历应用水平五级、互联互通五级等、智慧服务三级等行业高标准要求。</w:t>
      </w:r>
    </w:p>
    <w:p>
      <w:pPr>
        <w:pStyle w:val="Style5"/>
        <w:keepNext w:val="0"/>
        <w:keepLines w:val="0"/>
        <w:widowControl w:val="0"/>
        <w:shd w:val="clear" w:color="auto" w:fill="auto"/>
        <w:bidi w:val="0"/>
        <w:spacing w:before="0" w:after="0" w:line="273" w:lineRule="exact"/>
        <w:ind w:left="280" w:right="0" w:firstLine="420"/>
        <w:jc w:val="both"/>
      </w:pPr>
      <w:r>
        <w:rPr>
          <w:color w:val="000000"/>
          <w:spacing w:val="0"/>
          <w:w w:val="100"/>
          <w:position w:val="0"/>
        </w:rPr>
        <w:t>报告期内，启动医疗大数据研究工作，目前已实现慢病数字健康管理领域入门、完成超声检 查报告数字化平台研发、</w:t>
      </w:r>
      <w:r>
        <w:rPr>
          <w:rFonts w:ascii="Times New Roman" w:eastAsia="Times New Roman" w:hAnsi="Times New Roman" w:cs="Times New Roman"/>
          <w:color w:val="000000"/>
          <w:spacing w:val="0"/>
          <w:w w:val="100"/>
          <w:position w:val="0"/>
        </w:rPr>
        <w:t>AI</w:t>
      </w:r>
      <w:r>
        <w:rPr>
          <w:color w:val="000000"/>
          <w:spacing w:val="0"/>
          <w:w w:val="100"/>
          <w:position w:val="0"/>
        </w:rPr>
        <w:t>开发平台设计、电子病历主诉数字化原型系统研发、合理用药知识图 谱构建等工作。与山东省卫健委、齐鲁医院等共同探索研究慢病数字健康管理新领域，研究并设 计了 “三高共管”慢病管理平台解决方案，按照山东省卫健委需求编制医保慢病运行分析报告。</w:t>
      </w:r>
    </w:p>
    <w:p>
      <w:pPr>
        <w:pStyle w:val="Style5"/>
        <w:keepNext w:val="0"/>
        <w:keepLines w:val="0"/>
        <w:widowControl w:val="0"/>
        <w:numPr>
          <w:ilvl w:val="0"/>
          <w:numId w:val="1"/>
        </w:numPr>
        <w:shd w:val="clear" w:color="auto" w:fill="auto"/>
        <w:tabs>
          <w:tab w:pos="974" w:val="left"/>
        </w:tabs>
        <w:bidi w:val="0"/>
        <w:spacing w:before="0" w:after="0" w:line="273" w:lineRule="exact"/>
        <w:ind w:left="0" w:right="0" w:firstLine="700"/>
        <w:jc w:val="both"/>
      </w:pPr>
      <w:bookmarkStart w:id="73" w:name="bookmark73"/>
      <w:bookmarkEnd w:id="73"/>
      <w:r>
        <w:rPr>
          <w:color w:val="000000"/>
          <w:spacing w:val="0"/>
          <w:w w:val="100"/>
          <w:position w:val="0"/>
        </w:rPr>
        <w:t>智能用电</w:t>
      </w:r>
    </w:p>
    <w:p>
      <w:pPr>
        <w:pStyle w:val="Style5"/>
        <w:keepNext w:val="0"/>
        <w:keepLines w:val="0"/>
        <w:widowControl w:val="0"/>
        <w:shd w:val="clear" w:color="auto" w:fill="auto"/>
        <w:tabs>
          <w:tab w:pos="1123" w:val="left"/>
        </w:tabs>
        <w:bidi w:val="0"/>
        <w:spacing w:before="0" w:after="0" w:line="273" w:lineRule="exact"/>
        <w:ind w:left="0" w:right="0" w:firstLine="700"/>
        <w:jc w:val="both"/>
      </w:pPr>
      <w:bookmarkStart w:id="74" w:name="bookmark74"/>
      <w:r>
        <w:rPr>
          <w:color w:val="000000"/>
          <w:spacing w:val="0"/>
          <w:w w:val="100"/>
          <w:position w:val="0"/>
        </w:rPr>
        <w:t>（</w:t>
      </w:r>
      <w:bookmarkEnd w:id="74"/>
      <w:r>
        <w:rPr>
          <w:rFonts w:ascii="Times New Roman" w:eastAsia="Times New Roman" w:hAnsi="Times New Roman" w:cs="Times New Roman"/>
          <w:color w:val="000000"/>
          <w:spacing w:val="0"/>
          <w:w w:val="100"/>
          <w:position w:val="0"/>
        </w:rPr>
        <w:t>1</w:t>
      </w:r>
      <w:r>
        <w:rPr>
          <w:color w:val="000000"/>
          <w:spacing w:val="0"/>
          <w:w w:val="100"/>
          <w:position w:val="0"/>
        </w:rPr>
        <w:t>）</w:t>
        <w:tab/>
        <w:t>用电信息采集</w:t>
      </w:r>
    </w:p>
    <w:p>
      <w:pPr>
        <w:pStyle w:val="Style5"/>
        <w:keepNext w:val="0"/>
        <w:keepLines w:val="0"/>
        <w:widowControl w:val="0"/>
        <w:shd w:val="clear" w:color="auto" w:fill="auto"/>
        <w:bidi w:val="0"/>
        <w:spacing w:before="0" w:after="0" w:line="273" w:lineRule="exact"/>
        <w:ind w:left="280" w:right="0" w:firstLine="420"/>
        <w:jc w:val="both"/>
      </w:pPr>
      <w:r>
        <w:rPr>
          <w:color w:val="000000"/>
          <w:spacing w:val="0"/>
          <w:w w:val="100"/>
          <w:position w:val="0"/>
        </w:rPr>
        <w:t>报告期内，响应国家“碳达峰、碳中和”政策，深度参与国家电网公司总部统一的新一代用 电信息采集系统设计研发工作，继续聚焦用电信息采集领域核心业务系统，深耕山东、重庆、陕 西等优势地域市场并拓展四川、江西、宁夏等地市场，积极推进各类用电信息采集应用服务的实 用化进程。报告期内完成了用电信息采集微服务系统的需求分析、平台设计、研发测试，实现计 量在线监测及智能诊断、运行终端装接调试、分布式光伏在线监测等微应用的部署实施和试运行， 并在此基础上，重点研发智慧物联检测及展示系统、智慧能源服务平台、台区档案拓扑分析系统 等创新产品。</w:t>
      </w:r>
    </w:p>
    <w:p>
      <w:pPr>
        <w:pStyle w:val="Style5"/>
        <w:keepNext w:val="0"/>
        <w:keepLines w:val="0"/>
        <w:widowControl w:val="0"/>
        <w:shd w:val="clear" w:color="auto" w:fill="auto"/>
        <w:tabs>
          <w:tab w:pos="1123" w:val="left"/>
        </w:tabs>
        <w:bidi w:val="0"/>
        <w:spacing w:before="0" w:after="0" w:line="273" w:lineRule="exact"/>
        <w:ind w:left="0" w:right="0" w:firstLine="700"/>
        <w:jc w:val="both"/>
      </w:pPr>
      <w:bookmarkStart w:id="75" w:name="bookmark75"/>
      <w:r>
        <w:rPr>
          <w:color w:val="000000"/>
          <w:spacing w:val="0"/>
          <w:w w:val="100"/>
          <w:position w:val="0"/>
        </w:rPr>
        <w:t>（</w:t>
      </w:r>
      <w:bookmarkEnd w:id="75"/>
      <w:r>
        <w:rPr>
          <w:rFonts w:ascii="Times New Roman" w:eastAsia="Times New Roman" w:hAnsi="Times New Roman" w:cs="Times New Roman"/>
          <w:color w:val="000000"/>
          <w:spacing w:val="0"/>
          <w:w w:val="100"/>
          <w:position w:val="0"/>
        </w:rPr>
        <w:t>2</w:t>
      </w:r>
      <w:r>
        <w:rPr>
          <w:color w:val="000000"/>
          <w:spacing w:val="0"/>
          <w:w w:val="100"/>
          <w:position w:val="0"/>
        </w:rPr>
        <w:t>）</w:t>
        <w:tab/>
        <w:t>用电大数据服务</w:t>
      </w:r>
    </w:p>
    <w:p>
      <w:pPr>
        <w:pStyle w:val="Style5"/>
        <w:keepNext w:val="0"/>
        <w:keepLines w:val="0"/>
        <w:widowControl w:val="0"/>
        <w:shd w:val="clear" w:color="auto" w:fill="auto"/>
        <w:bidi w:val="0"/>
        <w:spacing w:before="0" w:after="0" w:line="273" w:lineRule="exact"/>
        <w:ind w:left="280" w:right="0" w:firstLine="420"/>
        <w:jc w:val="both"/>
      </w:pPr>
      <w:r>
        <w:rPr>
          <w:color w:val="000000"/>
          <w:spacing w:val="0"/>
          <w:w w:val="100"/>
          <w:position w:val="0"/>
        </w:rPr>
        <w:t>报告期内，公司及时把握电力行业大数据应用发展方向，积极推进“数字赋能”，深入挖掘 智能用电信息中蕴含的数据价值，构建各类智能用电的增值服务，并充分利用互联网+、电子商务 等新型应用模式，建立灵活互动的智能用电服务形式，持续优化传统的用电行为分析、线损管控、 反窃电、电力市场分析、电力负荷预测、精确到户短期电量预测等成熟产品并在宁夏、四川、陕 西等地拓展应用。同时积极响应国网数字新基建要求，研发客户侧能源互联网智慧平台、电力看 经济、电力看环保、通信基站用能大数据分析系统等大数据创新类产品，支撑山东、重庆多地开 展能源大数据创新应用。</w:t>
      </w:r>
    </w:p>
    <w:p>
      <w:pPr>
        <w:pStyle w:val="Style5"/>
        <w:keepNext w:val="0"/>
        <w:keepLines w:val="0"/>
        <w:widowControl w:val="0"/>
        <w:numPr>
          <w:ilvl w:val="0"/>
          <w:numId w:val="1"/>
        </w:numPr>
        <w:shd w:val="clear" w:color="auto" w:fill="auto"/>
        <w:tabs>
          <w:tab w:pos="974" w:val="left"/>
        </w:tabs>
        <w:bidi w:val="0"/>
        <w:spacing w:before="0" w:after="0" w:line="273" w:lineRule="exact"/>
        <w:ind w:left="0" w:right="0" w:firstLine="700"/>
        <w:jc w:val="both"/>
      </w:pPr>
      <w:bookmarkStart w:id="76" w:name="bookmark76"/>
      <w:bookmarkEnd w:id="76"/>
      <w:r>
        <w:rPr>
          <w:color w:val="000000"/>
          <w:spacing w:val="0"/>
          <w:w w:val="100"/>
          <w:position w:val="0"/>
        </w:rPr>
        <w:t>区块链项目建设及运营</w:t>
      </w:r>
    </w:p>
    <w:p>
      <w:pPr>
        <w:pStyle w:val="Style5"/>
        <w:keepNext w:val="0"/>
        <w:keepLines w:val="0"/>
        <w:widowControl w:val="0"/>
        <w:shd w:val="clear" w:color="auto" w:fill="auto"/>
        <w:bidi w:val="0"/>
        <w:spacing w:before="0" w:after="0" w:line="273" w:lineRule="exact"/>
        <w:ind w:left="280" w:right="0" w:firstLine="420"/>
        <w:jc w:val="both"/>
      </w:pPr>
      <w:r>
        <w:rPr>
          <w:color w:val="000000"/>
          <w:spacing w:val="0"/>
          <w:w w:val="100"/>
          <w:position w:val="0"/>
        </w:rPr>
        <w:t>公司是中国最早从事区块链技术研究的企业之一，是</w:t>
      </w:r>
      <w:r>
        <w:rPr>
          <w:rFonts w:ascii="Times New Roman" w:eastAsia="Times New Roman" w:hAnsi="Times New Roman" w:cs="Times New Roman"/>
          <w:color w:val="000000"/>
          <w:spacing w:val="0"/>
          <w:w w:val="100"/>
          <w:position w:val="0"/>
        </w:rPr>
        <w:t>2021</w:t>
      </w:r>
      <w:r>
        <w:rPr>
          <w:color w:val="000000"/>
          <w:spacing w:val="0"/>
          <w:w w:val="100"/>
          <w:position w:val="0"/>
        </w:rPr>
        <w:t>中国区块链百强企业，拥有完全自 主可控的区块链技术体系。报告期内，一次性通过了中国信通院“可信区块链系列测评”全部</w:t>
      </w:r>
      <w:r>
        <w:rPr>
          <w:rFonts w:ascii="Times New Roman" w:eastAsia="Times New Roman" w:hAnsi="Times New Roman" w:cs="Times New Roman"/>
          <w:color w:val="000000"/>
          <w:spacing w:val="0"/>
          <w:w w:val="100"/>
          <w:position w:val="0"/>
        </w:rPr>
        <w:t xml:space="preserve">5 </w:t>
      </w:r>
      <w:r>
        <w:rPr>
          <w:color w:val="000000"/>
          <w:spacing w:val="0"/>
          <w:w w:val="100"/>
          <w:position w:val="0"/>
        </w:rPr>
        <w:t>项技术专项测试，与中国工商银行、中信银行、杭州趣链一同成为四家全部通过</w:t>
      </w:r>
      <w:r>
        <w:rPr>
          <w:rFonts w:ascii="Times New Roman" w:eastAsia="Times New Roman" w:hAnsi="Times New Roman" w:cs="Times New Roman"/>
          <w:color w:val="000000"/>
          <w:spacing w:val="0"/>
          <w:w w:val="100"/>
          <w:position w:val="0"/>
        </w:rPr>
        <w:t>5</w:t>
      </w:r>
      <w:r>
        <w:rPr>
          <w:color w:val="000000"/>
          <w:spacing w:val="0"/>
          <w:w w:val="100"/>
          <w:position w:val="0"/>
        </w:rPr>
        <w:t>项技术专项测 试的企业之一。提出了 “还数于民、数随人走、精准授权、价值传递”理念，创新了 “政府数据 上链+个人链上授权+社会链上使用+全程追溯监管”新模式，为数据要素流通提供了大纬链、数字 保险箱和数据资产化平台“三位一体”供需对接新通道。建成了济南“泉城链”等</w:t>
      </w:r>
      <w:r>
        <w:rPr>
          <w:rFonts w:ascii="Times New Roman" w:eastAsia="Times New Roman" w:hAnsi="Times New Roman" w:cs="Times New Roman"/>
          <w:color w:val="000000"/>
          <w:spacing w:val="0"/>
          <w:w w:val="100"/>
          <w:position w:val="0"/>
        </w:rPr>
        <w:t>8</w:t>
      </w:r>
      <w:r>
        <w:rPr>
          <w:color w:val="000000"/>
          <w:spacing w:val="0"/>
          <w:w w:val="100"/>
          <w:position w:val="0"/>
        </w:rPr>
        <w:t>个城市链， 山东人社链、医保链等行业链，中标并正在建设全国人社链。其中，济南市“泉城链”于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月上线，并被确定为“全市政务服务基础设施”，现已完成</w:t>
      </w:r>
      <w:r>
        <w:rPr>
          <w:rFonts w:ascii="Times New Roman" w:eastAsia="Times New Roman" w:hAnsi="Times New Roman" w:cs="Times New Roman"/>
          <w:color w:val="000000"/>
          <w:spacing w:val="0"/>
          <w:w w:val="100"/>
          <w:position w:val="0"/>
        </w:rPr>
        <w:t>20</w:t>
      </w:r>
      <w:r>
        <w:rPr>
          <w:color w:val="000000"/>
          <w:spacing w:val="0"/>
          <w:w w:val="100"/>
          <w:position w:val="0"/>
        </w:rPr>
        <w:t>个政府部门、</w:t>
      </w:r>
      <w:r>
        <w:rPr>
          <w:rFonts w:ascii="Times New Roman" w:eastAsia="Times New Roman" w:hAnsi="Times New Roman" w:cs="Times New Roman"/>
          <w:color w:val="000000"/>
          <w:spacing w:val="0"/>
          <w:w w:val="100"/>
          <w:position w:val="0"/>
        </w:rPr>
        <w:t>180</w:t>
      </w:r>
      <w:r>
        <w:rPr>
          <w:color w:val="000000"/>
          <w:spacing w:val="0"/>
          <w:w w:val="100"/>
          <w:position w:val="0"/>
        </w:rPr>
        <w:t>项企业和个 人数据的上链工作，并通过“数字保险箱”返还至企业和个人，打造了城市链建设和运营的标杆 项目，为业务拓展和模式复制打下了基础。</w:t>
      </w:r>
    </w:p>
    <w:p>
      <w:pPr>
        <w:pStyle w:val="Style5"/>
        <w:keepNext w:val="0"/>
        <w:keepLines w:val="0"/>
        <w:widowControl w:val="0"/>
        <w:shd w:val="clear" w:color="auto" w:fill="auto"/>
        <w:tabs>
          <w:tab w:pos="8560" w:val="left"/>
        </w:tabs>
        <w:bidi w:val="0"/>
        <w:spacing w:before="0" w:after="0" w:line="273" w:lineRule="exact"/>
        <w:ind w:left="280" w:right="0" w:firstLine="420"/>
        <w:jc w:val="both"/>
      </w:pPr>
      <w:r>
        <w:rPr>
          <w:color w:val="000000"/>
          <w:spacing w:val="0"/>
          <w:w w:val="100"/>
          <w:position w:val="0"/>
        </w:rPr>
        <w:t xml:space="preserve">积极推动数据运营和场景建设，在政务服务、普惠金融、司法公证等领域探索运营模式。在 政务服务领域，已发放区块链电子营业执照近十万份，开通区块链“我的数据”，打造企业和个 人的全生命周期数据档案，支撑“无证明城市”建设。如威海市已实现人社、公安、医保等部门 </w:t>
      </w:r>
      <w:r>
        <w:rPr>
          <w:rFonts w:ascii="Times New Roman" w:eastAsia="Times New Roman" w:hAnsi="Times New Roman" w:cs="Times New Roman"/>
          <w:color w:val="000000"/>
          <w:spacing w:val="0"/>
          <w:w w:val="100"/>
          <w:position w:val="0"/>
        </w:rPr>
        <w:t>100</w:t>
      </w:r>
      <w:r>
        <w:rPr>
          <w:color w:val="000000"/>
          <w:spacing w:val="0"/>
          <w:w w:val="100"/>
          <w:position w:val="0"/>
        </w:rPr>
        <w:t>项个人数据、</w:t>
      </w:r>
      <w:r>
        <w:rPr>
          <w:rFonts w:ascii="Times New Roman" w:eastAsia="Times New Roman" w:hAnsi="Times New Roman" w:cs="Times New Roman"/>
          <w:color w:val="000000"/>
          <w:spacing w:val="0"/>
          <w:w w:val="100"/>
          <w:position w:val="0"/>
        </w:rPr>
        <w:t>73</w:t>
      </w:r>
      <w:r>
        <w:rPr>
          <w:color w:val="000000"/>
          <w:spacing w:val="0"/>
          <w:w w:val="100"/>
          <w:position w:val="0"/>
        </w:rPr>
        <w:t>项企业数据归档。在普惠金融领域，中国人民银行济南分行和济南市大数据 局共同推动“泉城链”作为可信数据流转通道，推动公共数据依法有序向金融机构开放，助力解 决中小微企业融资难问题。报告期内，</w:t>
      </w:r>
      <w:r>
        <w:rPr>
          <w:rFonts w:ascii="Times New Roman" w:eastAsia="Times New Roman" w:hAnsi="Times New Roman" w:cs="Times New Roman"/>
          <w:color w:val="000000"/>
          <w:spacing w:val="0"/>
          <w:w w:val="100"/>
          <w:position w:val="0"/>
        </w:rPr>
        <w:t>17</w:t>
      </w:r>
      <w:r>
        <w:rPr>
          <w:color w:val="000000"/>
          <w:spacing w:val="0"/>
          <w:w w:val="100"/>
          <w:position w:val="0"/>
        </w:rPr>
        <w:t>家商业银行</w:t>
      </w:r>
      <w:r>
        <w:rPr>
          <w:rFonts w:ascii="Times New Roman" w:eastAsia="Times New Roman" w:hAnsi="Times New Roman" w:cs="Times New Roman"/>
          <w:color w:val="000000"/>
          <w:spacing w:val="0"/>
          <w:w w:val="100"/>
          <w:position w:val="0"/>
        </w:rPr>
        <w:t>37</w:t>
      </w:r>
      <w:r>
        <w:rPr>
          <w:color w:val="000000"/>
          <w:spacing w:val="0"/>
          <w:w w:val="100"/>
          <w:position w:val="0"/>
        </w:rPr>
        <w:t>款信贷产品实现上线运行，累计查询</w:t>
      </w:r>
      <w:r>
        <w:rPr>
          <w:rFonts w:ascii="Times New Roman" w:eastAsia="Times New Roman" w:hAnsi="Times New Roman" w:cs="Times New Roman"/>
          <w:color w:val="000000"/>
          <w:spacing w:val="0"/>
          <w:w w:val="100"/>
          <w:position w:val="0"/>
        </w:rPr>
        <w:t xml:space="preserve">8.3 </w:t>
      </w:r>
      <w:r>
        <w:rPr>
          <w:color w:val="000000"/>
          <w:spacing w:val="0"/>
          <w:w w:val="100"/>
          <w:position w:val="0"/>
        </w:rPr>
        <w:t>万人次、发放贷款</w:t>
      </w:r>
      <w:r>
        <w:rPr>
          <w:rFonts w:ascii="Times New Roman" w:eastAsia="Times New Roman" w:hAnsi="Times New Roman" w:cs="Times New Roman"/>
          <w:color w:val="000000"/>
          <w:spacing w:val="0"/>
          <w:w w:val="100"/>
          <w:position w:val="0"/>
        </w:rPr>
        <w:t>2.6</w:t>
      </w:r>
      <w:r>
        <w:rPr>
          <w:color w:val="000000"/>
          <w:spacing w:val="0"/>
          <w:w w:val="100"/>
          <w:position w:val="0"/>
        </w:rPr>
        <w:t>万笔，实现授信</w:t>
      </w:r>
      <w:r>
        <w:rPr>
          <w:rFonts w:ascii="Times New Roman" w:eastAsia="Times New Roman" w:hAnsi="Times New Roman" w:cs="Times New Roman"/>
          <w:color w:val="000000"/>
          <w:spacing w:val="0"/>
          <w:w w:val="100"/>
          <w:position w:val="0"/>
        </w:rPr>
        <w:t>64</w:t>
      </w:r>
      <w:r>
        <w:rPr>
          <w:color w:val="000000"/>
          <w:spacing w:val="0"/>
          <w:w w:val="100"/>
          <w:position w:val="0"/>
        </w:rPr>
        <w:t>亿元。在司法公证领域，对接“泉城链”获取政府权威 数据，提高公证效率，已累计办理事项</w:t>
      </w:r>
      <w:r>
        <w:rPr>
          <w:rFonts w:ascii="Times New Roman" w:eastAsia="Times New Roman" w:hAnsi="Times New Roman" w:cs="Times New Roman"/>
          <w:color w:val="000000"/>
          <w:spacing w:val="0"/>
          <w:w w:val="100"/>
          <w:position w:val="0"/>
        </w:rPr>
        <w:t>2,240</w:t>
      </w:r>
      <w:r>
        <w:rPr>
          <w:color w:val="000000"/>
          <w:spacing w:val="0"/>
          <w:w w:val="100"/>
          <w:position w:val="0"/>
        </w:rPr>
        <w:t>项，累计精简材料</w:t>
      </w:r>
      <w:r>
        <w:rPr>
          <w:rFonts w:ascii="Times New Roman" w:eastAsia="Times New Roman" w:hAnsi="Times New Roman" w:cs="Times New Roman"/>
          <w:color w:val="000000"/>
          <w:spacing w:val="0"/>
          <w:w w:val="100"/>
          <w:position w:val="0"/>
        </w:rPr>
        <w:t>4,135</w:t>
      </w:r>
      <w:r>
        <w:rPr>
          <w:color w:val="000000"/>
          <w:spacing w:val="0"/>
          <w:w w:val="100"/>
          <w:position w:val="0"/>
        </w:rPr>
        <w:t>项，累计服务群众</w:t>
      </w:r>
      <w:r>
        <w:rPr>
          <w:rFonts w:ascii="Times New Roman" w:eastAsia="Times New Roman" w:hAnsi="Times New Roman" w:cs="Times New Roman"/>
          <w:color w:val="000000"/>
          <w:spacing w:val="0"/>
          <w:w w:val="100"/>
          <w:position w:val="0"/>
        </w:rPr>
        <w:t>2,445</w:t>
      </w:r>
      <w:r>
        <w:rPr>
          <w:color w:val="000000"/>
          <w:spacing w:val="0"/>
          <w:w w:val="100"/>
          <w:position w:val="0"/>
        </w:rPr>
        <w:t>人， 普通公证事项</w:t>
      </w:r>
      <w:r>
        <w:rPr>
          <w:rFonts w:ascii="Times New Roman" w:eastAsia="Times New Roman" w:hAnsi="Times New Roman" w:cs="Times New Roman"/>
          <w:color w:val="000000"/>
          <w:spacing w:val="0"/>
          <w:w w:val="100"/>
          <w:position w:val="0"/>
        </w:rPr>
        <w:t>1-2</w:t>
      </w:r>
      <w:r>
        <w:rPr>
          <w:color w:val="000000"/>
          <w:spacing w:val="0"/>
          <w:w w:val="100"/>
          <w:position w:val="0"/>
        </w:rPr>
        <w:t>个工作日出证，简单公证事项立等可取，实现了公证服务“减证明”</w:t>
        <w:tab/>
        <w:t>“少跑</w:t>
      </w:r>
    </w:p>
    <w:p>
      <w:pPr>
        <w:pStyle w:val="Style5"/>
        <w:keepNext w:val="0"/>
        <w:keepLines w:val="0"/>
        <w:widowControl w:val="0"/>
        <w:shd w:val="clear" w:color="auto" w:fill="auto"/>
        <w:bidi w:val="0"/>
        <w:spacing w:before="0" w:after="0" w:line="273" w:lineRule="exact"/>
        <w:ind w:left="280" w:right="0" w:firstLine="0"/>
        <w:jc w:val="both"/>
      </w:pPr>
      <w:r>
        <w:rPr>
          <w:color w:val="000000"/>
          <w:spacing w:val="0"/>
          <w:w w:val="100"/>
          <w:position w:val="0"/>
        </w:rPr>
        <w:t>腿”“提质效”的良好效果。截至报告期末，上述业务仍处市场开拓和商务洽谈中，对公司营业 收入影响较小。</w:t>
      </w:r>
    </w:p>
    <w:p>
      <w:pPr>
        <w:pStyle w:val="Style5"/>
        <w:keepNext w:val="0"/>
        <w:keepLines w:val="0"/>
        <w:widowControl w:val="0"/>
        <w:shd w:val="clear" w:color="auto" w:fill="auto"/>
        <w:bidi w:val="0"/>
        <w:spacing w:before="0" w:after="120" w:line="273" w:lineRule="exact"/>
        <w:ind w:left="280" w:right="0" w:firstLine="420"/>
        <w:jc w:val="both"/>
      </w:pPr>
      <w:r>
        <w:rPr>
          <w:color w:val="000000"/>
          <w:spacing w:val="0"/>
          <w:w w:val="100"/>
          <w:position w:val="0"/>
        </w:rPr>
        <w:t xml:space="preserve">依托在区块链领域的创新突破，公司“区块链+政务服务”和“区块链+普惠金融”两项创新 应用成果入选中国工程院《中国区块链发展战略研究》项目，“区块链+普惠金融”数据创新应用 </w:t>
      </w:r>
      <w:r>
        <w:rPr>
          <w:color w:val="000000"/>
          <w:spacing w:val="0"/>
          <w:w w:val="100"/>
          <w:position w:val="0"/>
        </w:rPr>
        <w:t>同时入选中国人民银行《中国普惠金融典型案例》，并被中国人民银行主管的报刊《金融时报》 专题报道。公司助力山东省人社厅“区块链+人社”、山东大学“区块链+教育”成功入选中央网 信办等</w:t>
      </w:r>
      <w:r>
        <w:rPr>
          <w:rFonts w:ascii="Times New Roman" w:eastAsia="Times New Roman" w:hAnsi="Times New Roman" w:cs="Times New Roman"/>
          <w:color w:val="000000"/>
          <w:spacing w:val="0"/>
          <w:w w:val="100"/>
          <w:position w:val="0"/>
        </w:rPr>
        <w:t>17</w:t>
      </w:r>
      <w:r>
        <w:rPr>
          <w:color w:val="000000"/>
          <w:spacing w:val="0"/>
          <w:w w:val="100"/>
          <w:position w:val="0"/>
        </w:rPr>
        <w:t>部委联合评选的“国家区块链创新应用试点”。</w:t>
      </w:r>
    </w:p>
    <w:p>
      <w:pPr>
        <w:pStyle w:val="Style5"/>
        <w:keepNext w:val="0"/>
        <w:keepLines w:val="0"/>
        <w:widowControl w:val="0"/>
        <w:shd w:val="clear" w:color="auto" w:fill="auto"/>
        <w:tabs>
          <w:tab w:pos="756" w:val="left"/>
        </w:tabs>
        <w:bidi w:val="0"/>
        <w:spacing w:before="0" w:after="40" w:line="286" w:lineRule="auto"/>
        <w:ind w:left="0" w:right="0" w:firstLine="280"/>
        <w:jc w:val="left"/>
      </w:pPr>
      <w:bookmarkStart w:id="77" w:name="bookmark77"/>
      <w:r>
        <w:rPr>
          <w:rFonts w:ascii="Times New Roman" w:eastAsia="Times New Roman" w:hAnsi="Times New Roman" w:cs="Times New Roman"/>
          <w:b/>
          <w:bCs/>
          <w:color w:val="000000"/>
          <w:spacing w:val="0"/>
          <w:w w:val="100"/>
          <w:position w:val="0"/>
        </w:rPr>
        <w:t>（</w:t>
      </w:r>
      <w:bookmarkEnd w:id="77"/>
      <w:r>
        <w:rPr>
          <w:b/>
          <w:bCs/>
          <w:color w:val="000000"/>
          <w:spacing w:val="0"/>
          <w:w w:val="100"/>
          <w:position w:val="0"/>
        </w:rPr>
        <w:t>二</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主要经营模式</w:t>
      </w:r>
    </w:p>
    <w:p>
      <w:pPr>
        <w:pStyle w:val="Style5"/>
        <w:keepNext w:val="0"/>
        <w:keepLines w:val="0"/>
        <w:widowControl w:val="0"/>
        <w:numPr>
          <w:ilvl w:val="0"/>
          <w:numId w:val="3"/>
        </w:numPr>
        <w:shd w:val="clear" w:color="auto" w:fill="auto"/>
        <w:tabs>
          <w:tab w:pos="955" w:val="left"/>
        </w:tabs>
        <w:bidi w:val="0"/>
        <w:spacing w:before="0" w:after="0" w:line="286" w:lineRule="auto"/>
        <w:ind w:left="0" w:right="0" w:firstLine="700"/>
        <w:jc w:val="left"/>
      </w:pPr>
      <w:bookmarkStart w:id="78" w:name="bookmark78"/>
      <w:bookmarkEnd w:id="78"/>
      <w:r>
        <w:rPr>
          <w:color w:val="000000"/>
          <w:spacing w:val="0"/>
          <w:w w:val="100"/>
          <w:position w:val="0"/>
        </w:rPr>
        <w:t>盈利模式</w:t>
      </w:r>
    </w:p>
    <w:p>
      <w:pPr>
        <w:pStyle w:val="Style5"/>
        <w:keepNext w:val="0"/>
        <w:keepLines w:val="0"/>
        <w:widowControl w:val="0"/>
        <w:shd w:val="clear" w:color="auto" w:fill="auto"/>
        <w:bidi w:val="0"/>
        <w:spacing w:before="0" w:after="0" w:line="274" w:lineRule="exact"/>
        <w:ind w:left="280" w:right="0" w:firstLine="420"/>
        <w:jc w:val="both"/>
      </w:pPr>
      <w:r>
        <w:rPr>
          <w:color w:val="000000"/>
          <w:spacing w:val="0"/>
          <w:w w:val="100"/>
          <w:position w:val="0"/>
        </w:rPr>
        <w:t>公司的盈利主要来自于向客户提供软件开发、产品化软件、运维及技术服务、系统集成、硬 件销售形成的收入和相应成本费用之间的差额。公司收入主要来自政府部门、医疗机构、国家电 网及下属企业等客户，盈利来源较为稳定，盈利模式在未来较长时间内不会产生较大变动。</w:t>
      </w:r>
    </w:p>
    <w:p>
      <w:pPr>
        <w:pStyle w:val="Style5"/>
        <w:keepNext w:val="0"/>
        <w:keepLines w:val="0"/>
        <w:widowControl w:val="0"/>
        <w:shd w:val="clear" w:color="auto" w:fill="auto"/>
        <w:bidi w:val="0"/>
        <w:spacing w:before="0" w:after="40" w:line="274" w:lineRule="exact"/>
        <w:ind w:left="280" w:right="0" w:firstLine="420"/>
        <w:jc w:val="both"/>
      </w:pPr>
      <w:r>
        <w:rPr>
          <w:color w:val="000000"/>
          <w:spacing w:val="0"/>
          <w:w w:val="100"/>
          <w:position w:val="0"/>
        </w:rPr>
        <w:t>公司区块链业务除传统的项目建设收入外，公司提供“城市链”、“行业链”的运维和运营 服务，可每年收取政府购买服务费以及面向商业银行、商业保险公司等</w:t>
      </w:r>
      <w:r>
        <w:rPr>
          <w:rFonts w:ascii="Times New Roman" w:eastAsia="Times New Roman" w:hAnsi="Times New Roman" w:cs="Times New Roman"/>
          <w:color w:val="000000"/>
          <w:spacing w:val="0"/>
          <w:w w:val="100"/>
          <w:position w:val="0"/>
        </w:rPr>
        <w:t>B</w:t>
      </w:r>
      <w:r>
        <w:rPr>
          <w:color w:val="000000"/>
          <w:spacing w:val="0"/>
          <w:w w:val="100"/>
          <w:position w:val="0"/>
        </w:rPr>
        <w:t>端客户收取数据查询通 道使用费。报告期内，区块链盈利模式尚在探索和推广期，对公司营业收入影响较小。</w:t>
      </w:r>
    </w:p>
    <w:p>
      <w:pPr>
        <w:pStyle w:val="Style5"/>
        <w:keepNext w:val="0"/>
        <w:keepLines w:val="0"/>
        <w:widowControl w:val="0"/>
        <w:numPr>
          <w:ilvl w:val="0"/>
          <w:numId w:val="3"/>
        </w:numPr>
        <w:shd w:val="clear" w:color="auto" w:fill="auto"/>
        <w:tabs>
          <w:tab w:pos="974" w:val="left"/>
        </w:tabs>
        <w:bidi w:val="0"/>
        <w:spacing w:before="0" w:after="0" w:line="286" w:lineRule="auto"/>
        <w:ind w:left="0" w:right="0" w:firstLine="700"/>
        <w:jc w:val="left"/>
      </w:pPr>
      <w:bookmarkStart w:id="79" w:name="bookmark79"/>
      <w:bookmarkEnd w:id="79"/>
      <w:r>
        <w:rPr>
          <w:color w:val="000000"/>
          <w:spacing w:val="0"/>
          <w:w w:val="100"/>
          <w:position w:val="0"/>
        </w:rPr>
        <w:t>采购模式</w:t>
      </w:r>
    </w:p>
    <w:p>
      <w:pPr>
        <w:pStyle w:val="Style5"/>
        <w:keepNext w:val="0"/>
        <w:keepLines w:val="0"/>
        <w:widowControl w:val="0"/>
        <w:shd w:val="clear" w:color="auto" w:fill="auto"/>
        <w:bidi w:val="0"/>
        <w:spacing w:before="0" w:after="40" w:line="274" w:lineRule="exact"/>
        <w:ind w:left="280" w:right="0" w:firstLine="420"/>
        <w:jc w:val="both"/>
      </w:pPr>
      <w:r>
        <w:rPr>
          <w:color w:val="000000"/>
          <w:spacing w:val="0"/>
          <w:w w:val="100"/>
          <w:position w:val="0"/>
        </w:rPr>
        <w:t>公司采购内容主要包括系统中间件、操作系统、开发工具、数据库等软件以及技术服务，以 及针对单个项目的部分硬件设备及外包服务等。公司成立商务采购办公室负责管理和执行，建立 了完善的采购管理制度，从采购需求、计划、质量、验收等各个环节均形成了明确的标准，通过 比价、供应商管理等，确保所采购的产品和服务能够持续满足产品研发、生产和服务的要求。</w:t>
      </w:r>
    </w:p>
    <w:p>
      <w:pPr>
        <w:pStyle w:val="Style5"/>
        <w:keepNext w:val="0"/>
        <w:keepLines w:val="0"/>
        <w:widowControl w:val="0"/>
        <w:numPr>
          <w:ilvl w:val="0"/>
          <w:numId w:val="3"/>
        </w:numPr>
        <w:shd w:val="clear" w:color="auto" w:fill="auto"/>
        <w:tabs>
          <w:tab w:pos="974" w:val="left"/>
        </w:tabs>
        <w:bidi w:val="0"/>
        <w:spacing w:before="0" w:after="0" w:line="286" w:lineRule="auto"/>
        <w:ind w:left="0" w:right="0" w:firstLine="700"/>
        <w:jc w:val="left"/>
      </w:pPr>
      <w:bookmarkStart w:id="80" w:name="bookmark80"/>
      <w:bookmarkEnd w:id="80"/>
      <w:r>
        <w:rPr>
          <w:color w:val="000000"/>
          <w:spacing w:val="0"/>
          <w:w w:val="100"/>
          <w:position w:val="0"/>
        </w:rPr>
        <w:t>生产模式</w:t>
      </w:r>
    </w:p>
    <w:p>
      <w:pPr>
        <w:pStyle w:val="Style5"/>
        <w:keepNext w:val="0"/>
        <w:keepLines w:val="0"/>
        <w:widowControl w:val="0"/>
        <w:shd w:val="clear" w:color="auto" w:fill="auto"/>
        <w:bidi w:val="0"/>
        <w:spacing w:before="0" w:after="40" w:line="274" w:lineRule="exact"/>
        <w:ind w:left="280" w:right="0" w:firstLine="420"/>
        <w:jc w:val="both"/>
      </w:pPr>
      <w:r>
        <w:rPr>
          <w:color w:val="000000"/>
          <w:spacing w:val="0"/>
          <w:w w:val="100"/>
          <w:position w:val="0"/>
        </w:rPr>
        <w:t>公司基于完全自主的</w:t>
      </w:r>
      <w:r>
        <w:rPr>
          <w:rFonts w:ascii="Times New Roman" w:eastAsia="Times New Roman" w:hAnsi="Times New Roman" w:cs="Times New Roman"/>
          <w:color w:val="000000"/>
          <w:spacing w:val="0"/>
          <w:w w:val="100"/>
          <w:position w:val="0"/>
        </w:rPr>
        <w:t>DevOps</w:t>
      </w:r>
      <w:r>
        <w:rPr>
          <w:color w:val="000000"/>
          <w:spacing w:val="0"/>
          <w:w w:val="100"/>
          <w:position w:val="0"/>
        </w:rPr>
        <w:t>软件开发运维一体化平台形成智能软件工厂，基于现有的软件 产品和解决方案基础进行客户化的产品开发工作，并承担一定的运维及技术服务、系统集成工作。 此外，公司按照行业政策发展、行业需求，并基于参数化、规则化、流程化进行自主开发，形成 产品化软件。</w:t>
      </w:r>
    </w:p>
    <w:p>
      <w:pPr>
        <w:pStyle w:val="Style5"/>
        <w:keepNext w:val="0"/>
        <w:keepLines w:val="0"/>
        <w:widowControl w:val="0"/>
        <w:numPr>
          <w:ilvl w:val="0"/>
          <w:numId w:val="3"/>
        </w:numPr>
        <w:shd w:val="clear" w:color="auto" w:fill="auto"/>
        <w:tabs>
          <w:tab w:pos="974" w:val="left"/>
        </w:tabs>
        <w:bidi w:val="0"/>
        <w:spacing w:before="0" w:after="0" w:line="286" w:lineRule="auto"/>
        <w:ind w:left="0" w:right="0" w:firstLine="700"/>
        <w:jc w:val="left"/>
      </w:pPr>
      <w:bookmarkStart w:id="81" w:name="bookmark81"/>
      <w:bookmarkEnd w:id="81"/>
      <w:r>
        <w:rPr>
          <w:color w:val="000000"/>
          <w:spacing w:val="0"/>
          <w:w w:val="100"/>
          <w:position w:val="0"/>
        </w:rPr>
        <w:t>销售模式</w:t>
      </w:r>
    </w:p>
    <w:p>
      <w:pPr>
        <w:pStyle w:val="Style5"/>
        <w:keepNext w:val="0"/>
        <w:keepLines w:val="0"/>
        <w:widowControl w:val="0"/>
        <w:shd w:val="clear" w:color="auto" w:fill="auto"/>
        <w:bidi w:val="0"/>
        <w:spacing w:before="0" w:after="360" w:line="274" w:lineRule="exact"/>
        <w:ind w:left="280" w:right="0" w:firstLine="420"/>
        <w:jc w:val="both"/>
      </w:pPr>
      <w:r>
        <w:rPr>
          <w:color w:val="000000"/>
          <w:spacing w:val="0"/>
          <w:w w:val="100"/>
          <w:position w:val="0"/>
        </w:rPr>
        <w:t>公司主要采用直销方式进行销售，政府行业山东营销中心、政府行业全国营销中心、大健康 中心营销团队、电力中心市场团队承担产品及服务的销售推广、新客户的拓展等工作，针对不同 行业、不同产品以及不同区域建立相对应的市场团队并采取针对性的销售模式。此外，公司建立 了安徽、成都、河南、江苏、青海、深圳、浙江、福建等以市场推广为主业的分、子公司，负责 区域性的产品销售和推广。公司主要通过参加客户组织的招投标、竞争性谈判、商业谈判等方式 取得业务合同。</w:t>
      </w:r>
    </w:p>
    <w:p>
      <w:pPr>
        <w:pStyle w:val="Style31"/>
        <w:keepNext/>
        <w:keepLines/>
        <w:widowControl w:val="0"/>
        <w:shd w:val="clear" w:color="auto" w:fill="auto"/>
        <w:tabs>
          <w:tab w:pos="756" w:val="left"/>
        </w:tabs>
        <w:bidi w:val="0"/>
        <w:spacing w:before="0" w:line="266" w:lineRule="auto"/>
        <w:ind w:left="0" w:right="0"/>
        <w:jc w:val="left"/>
      </w:pPr>
      <w:bookmarkStart w:id="82" w:name="bookmark82"/>
      <w:bookmarkStart w:id="83" w:name="bookmark83"/>
      <w:bookmarkStart w:id="84" w:name="bookmark84"/>
      <w:bookmarkStart w:id="85" w:name="bookmark85"/>
      <w:r>
        <w:rPr>
          <w:rFonts w:ascii="Calibri" w:eastAsia="Calibri" w:hAnsi="Calibri" w:cs="Calibri"/>
          <w:color w:val="000000"/>
          <w:spacing w:val="0"/>
          <w:w w:val="100"/>
          <w:position w:val="0"/>
          <w:sz w:val="20"/>
          <w:szCs w:val="20"/>
        </w:rPr>
        <w:t>（</w:t>
      </w:r>
      <w:bookmarkEnd w:id="84"/>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所处行业情况</w:t>
      </w:r>
      <w:bookmarkEnd w:id="82"/>
      <w:bookmarkEnd w:id="83"/>
      <w:bookmarkEnd w:id="85"/>
    </w:p>
    <w:p>
      <w:pPr>
        <w:pStyle w:val="Style5"/>
        <w:keepNext w:val="0"/>
        <w:keepLines w:val="0"/>
        <w:widowControl w:val="0"/>
        <w:shd w:val="clear" w:color="auto" w:fill="auto"/>
        <w:bidi w:val="0"/>
        <w:spacing w:before="0" w:after="40" w:line="270" w:lineRule="exact"/>
        <w:ind w:left="280" w:right="0" w:firstLine="420"/>
        <w:jc w:val="both"/>
      </w:pPr>
      <w:r>
        <w:rPr>
          <w:color w:val="000000"/>
          <w:spacing w:val="0"/>
          <w:w w:val="100"/>
          <w:position w:val="0"/>
        </w:rPr>
        <w:t>根据《“十三五”国家战略性新兴产业发展规划》和《战略性新兴产业重点产品和服务指导 目录》，结合公司的具体业务开展情况，公司属于新一代信息技术产业。根据中国证监会《上市 公司分类指引（</w:t>
      </w:r>
      <w:r>
        <w:rPr>
          <w:rFonts w:ascii="Times New Roman" w:eastAsia="Times New Roman" w:hAnsi="Times New Roman" w:cs="Times New Roman"/>
          <w:color w:val="000000"/>
          <w:spacing w:val="0"/>
          <w:w w:val="100"/>
          <w:position w:val="0"/>
        </w:rPr>
        <w:t>2012</w:t>
      </w:r>
      <w:r>
        <w:rPr>
          <w:color w:val="000000"/>
          <w:spacing w:val="0"/>
          <w:w w:val="100"/>
          <w:position w:val="0"/>
        </w:rPr>
        <w:t>年修订）》，公司所属行业为信息传输、软件和信息技术服务业（</w:t>
      </w:r>
      <w:r>
        <w:rPr>
          <w:rFonts w:ascii="Times New Roman" w:eastAsia="Times New Roman" w:hAnsi="Times New Roman" w:cs="Times New Roman"/>
          <w:color w:val="000000"/>
          <w:spacing w:val="0"/>
          <w:w w:val="100"/>
          <w:position w:val="0"/>
        </w:rPr>
        <w:t>I</w:t>
      </w:r>
      <w:r>
        <w:rPr>
          <w:color w:val="000000"/>
          <w:spacing w:val="0"/>
          <w:w w:val="100"/>
          <w:position w:val="0"/>
        </w:rPr>
        <w:t>）中的 软件和信息技术服务业（</w:t>
      </w:r>
      <w:r>
        <w:rPr>
          <w:rFonts w:ascii="Times New Roman" w:eastAsia="Times New Roman" w:hAnsi="Times New Roman" w:cs="Times New Roman"/>
          <w:color w:val="000000"/>
          <w:spacing w:val="0"/>
          <w:w w:val="100"/>
          <w:position w:val="0"/>
        </w:rPr>
        <w:t>I65</w:t>
      </w:r>
      <w:r>
        <w:rPr>
          <w:color w:val="000000"/>
          <w:spacing w:val="0"/>
          <w:w w:val="100"/>
          <w:position w:val="0"/>
        </w:rPr>
        <w:t>）。</w:t>
      </w:r>
    </w:p>
    <w:p>
      <w:pPr>
        <w:pStyle w:val="Style31"/>
        <w:keepNext/>
        <w:keepLines/>
        <w:widowControl w:val="0"/>
        <w:numPr>
          <w:ilvl w:val="0"/>
          <w:numId w:val="5"/>
        </w:numPr>
        <w:shd w:val="clear" w:color="auto" w:fill="auto"/>
        <w:bidi w:val="0"/>
        <w:spacing w:before="0"/>
        <w:ind w:left="0" w:right="0"/>
        <w:jc w:val="left"/>
      </w:pPr>
      <w:bookmarkStart w:id="86" w:name="bookmark86"/>
      <w:bookmarkStart w:id="87" w:name="bookmark87"/>
      <w:bookmarkStart w:id="88" w:name="bookmark88"/>
      <w:bookmarkStart w:id="89" w:name="bookmark89"/>
      <w:bookmarkEnd w:id="88"/>
      <w:r>
        <w:rPr>
          <w:color w:val="000000"/>
          <w:spacing w:val="0"/>
          <w:w w:val="100"/>
          <w:position w:val="0"/>
        </w:rPr>
        <w:t>行业的发展阶段、基本特点、主要技术门槛</w:t>
      </w:r>
      <w:bookmarkEnd w:id="86"/>
      <w:bookmarkEnd w:id="87"/>
      <w:bookmarkEnd w:id="89"/>
    </w:p>
    <w:p>
      <w:pPr>
        <w:pStyle w:val="Style5"/>
        <w:keepNext w:val="0"/>
        <w:keepLines w:val="0"/>
        <w:widowControl w:val="0"/>
        <w:shd w:val="clear" w:color="auto" w:fill="auto"/>
        <w:bidi w:val="0"/>
        <w:spacing w:before="0" w:after="40" w:line="272" w:lineRule="exact"/>
        <w:ind w:left="28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年，我国软件和信息技术服务在全球疫情冲击下依然保持强劲增长态势，具备较强的内 生增长动力。根据工信部发布的《</w:t>
      </w:r>
      <w:r>
        <w:rPr>
          <w:rFonts w:ascii="Times New Roman" w:eastAsia="Times New Roman" w:hAnsi="Times New Roman" w:cs="Times New Roman"/>
          <w:color w:val="000000"/>
          <w:spacing w:val="0"/>
          <w:w w:val="100"/>
          <w:position w:val="0"/>
        </w:rPr>
        <w:t>2021</w:t>
      </w:r>
      <w:r>
        <w:rPr>
          <w:color w:val="000000"/>
          <w:spacing w:val="0"/>
          <w:w w:val="100"/>
          <w:position w:val="0"/>
        </w:rPr>
        <w:t>年软件和信息技术服务业统计公报》，</w:t>
      </w:r>
      <w:r>
        <w:rPr>
          <w:rFonts w:ascii="Times New Roman" w:eastAsia="Times New Roman" w:hAnsi="Times New Roman" w:cs="Times New Roman"/>
          <w:color w:val="000000"/>
          <w:spacing w:val="0"/>
          <w:w w:val="100"/>
          <w:position w:val="0"/>
        </w:rPr>
        <w:t>2021</w:t>
      </w:r>
      <w:r>
        <w:rPr>
          <w:color w:val="000000"/>
          <w:spacing w:val="0"/>
          <w:w w:val="100"/>
          <w:position w:val="0"/>
        </w:rPr>
        <w:t>年我国软件和 信息技术服务业规模以上企业超过</w:t>
      </w:r>
      <w:r>
        <w:rPr>
          <w:rFonts w:ascii="Times New Roman" w:eastAsia="Times New Roman" w:hAnsi="Times New Roman" w:cs="Times New Roman"/>
          <w:color w:val="000000"/>
          <w:spacing w:val="0"/>
          <w:w w:val="100"/>
          <w:position w:val="0"/>
        </w:rPr>
        <w:t>4</w:t>
      </w:r>
      <w:r>
        <w:rPr>
          <w:color w:val="000000"/>
          <w:spacing w:val="0"/>
          <w:w w:val="100"/>
          <w:position w:val="0"/>
        </w:rPr>
        <w:t>万家，累计完成软件业务收入</w:t>
      </w:r>
      <w:r>
        <w:rPr>
          <w:rFonts w:ascii="Times New Roman" w:eastAsia="Times New Roman" w:hAnsi="Times New Roman" w:cs="Times New Roman"/>
          <w:color w:val="000000"/>
          <w:spacing w:val="0"/>
          <w:w w:val="100"/>
          <w:position w:val="0"/>
        </w:rPr>
        <w:t>94,994</w:t>
      </w:r>
      <w:r>
        <w:rPr>
          <w:color w:val="000000"/>
          <w:spacing w:val="0"/>
          <w:w w:val="100"/>
          <w:position w:val="0"/>
        </w:rPr>
        <w:t>亿元，同比增长</w:t>
      </w:r>
      <w:r>
        <w:rPr>
          <w:rFonts w:ascii="Times New Roman" w:eastAsia="Times New Roman" w:hAnsi="Times New Roman" w:cs="Times New Roman"/>
          <w:color w:val="000000"/>
          <w:spacing w:val="0"/>
          <w:w w:val="100"/>
          <w:position w:val="0"/>
        </w:rPr>
        <w:t>17.7%</w:t>
      </w:r>
      <w:r>
        <w:rPr>
          <w:color w:val="000000"/>
          <w:spacing w:val="0"/>
          <w:w w:val="100"/>
          <w:position w:val="0"/>
        </w:rPr>
        <w:t>， 两年复合增长率为</w:t>
      </w:r>
      <w:r>
        <w:rPr>
          <w:rFonts w:ascii="Times New Roman" w:eastAsia="Times New Roman" w:hAnsi="Times New Roman" w:cs="Times New Roman"/>
          <w:color w:val="000000"/>
          <w:spacing w:val="0"/>
          <w:w w:val="100"/>
          <w:position w:val="0"/>
        </w:rPr>
        <w:t>15.5%</w:t>
      </w:r>
      <w:r>
        <w:rPr>
          <w:color w:val="000000"/>
          <w:spacing w:val="0"/>
          <w:w w:val="100"/>
          <w:position w:val="0"/>
        </w:rPr>
        <w:t>，整个行业继续保持快速增长。分领域来看，信息技术服务收入增速领 先。</w:t>
      </w:r>
      <w:r>
        <w:rPr>
          <w:rFonts w:ascii="Times New Roman" w:eastAsia="Times New Roman" w:hAnsi="Times New Roman" w:cs="Times New Roman"/>
          <w:color w:val="000000"/>
          <w:spacing w:val="0"/>
          <w:w w:val="100"/>
          <w:position w:val="0"/>
        </w:rPr>
        <w:t>2021</w:t>
      </w:r>
      <w:r>
        <w:rPr>
          <w:color w:val="000000"/>
          <w:spacing w:val="0"/>
          <w:w w:val="100"/>
          <w:position w:val="0"/>
        </w:rPr>
        <w:t>年，信息技术服务收入</w:t>
      </w:r>
      <w:r>
        <w:rPr>
          <w:rFonts w:ascii="Times New Roman" w:eastAsia="Times New Roman" w:hAnsi="Times New Roman" w:cs="Times New Roman"/>
          <w:color w:val="000000"/>
          <w:spacing w:val="0"/>
          <w:w w:val="100"/>
          <w:position w:val="0"/>
        </w:rPr>
        <w:t>60,312</w:t>
      </w:r>
      <w:r>
        <w:rPr>
          <w:color w:val="000000"/>
          <w:spacing w:val="0"/>
          <w:w w:val="100"/>
          <w:position w:val="0"/>
        </w:rPr>
        <w:t>亿元，同比增长</w:t>
      </w:r>
      <w:r>
        <w:rPr>
          <w:rFonts w:ascii="Times New Roman" w:eastAsia="Times New Roman" w:hAnsi="Times New Roman" w:cs="Times New Roman"/>
          <w:color w:val="000000"/>
          <w:spacing w:val="0"/>
          <w:w w:val="100"/>
          <w:position w:val="0"/>
        </w:rPr>
        <w:t>20.0%</w:t>
      </w:r>
      <w:r>
        <w:rPr>
          <w:color w:val="000000"/>
          <w:spacing w:val="0"/>
          <w:w w:val="100"/>
          <w:position w:val="0"/>
        </w:rPr>
        <w:t>，高出全行业水平</w:t>
      </w:r>
      <w:r>
        <w:rPr>
          <w:rFonts w:ascii="Times New Roman" w:eastAsia="Times New Roman" w:hAnsi="Times New Roman" w:cs="Times New Roman"/>
          <w:color w:val="000000"/>
          <w:spacing w:val="0"/>
          <w:w w:val="100"/>
          <w:position w:val="0"/>
        </w:rPr>
        <w:t>2.3</w:t>
      </w:r>
      <w:r>
        <w:rPr>
          <w:color w:val="000000"/>
          <w:spacing w:val="0"/>
          <w:w w:val="100"/>
          <w:position w:val="0"/>
        </w:rPr>
        <w:t>个百分点， 占全行业收入比重为</w:t>
      </w:r>
      <w:r>
        <w:rPr>
          <w:rFonts w:ascii="Times New Roman" w:eastAsia="Times New Roman" w:hAnsi="Times New Roman" w:cs="Times New Roman"/>
          <w:color w:val="000000"/>
          <w:spacing w:val="0"/>
          <w:w w:val="100"/>
          <w:position w:val="0"/>
        </w:rPr>
        <w:t>63.5%</w:t>
      </w:r>
      <w:r>
        <w:rPr>
          <w:color w:val="000000"/>
          <w:spacing w:val="0"/>
          <w:w w:val="100"/>
          <w:position w:val="0"/>
        </w:rPr>
        <w:t>。云服务、大数据服务共实现收入</w:t>
      </w:r>
      <w:r>
        <w:rPr>
          <w:rFonts w:ascii="Times New Roman" w:eastAsia="Times New Roman" w:hAnsi="Times New Roman" w:cs="Times New Roman"/>
          <w:color w:val="000000"/>
          <w:spacing w:val="0"/>
          <w:w w:val="100"/>
          <w:position w:val="0"/>
        </w:rPr>
        <w:t>7,768</w:t>
      </w:r>
      <w:r>
        <w:rPr>
          <w:color w:val="000000"/>
          <w:spacing w:val="0"/>
          <w:w w:val="100"/>
          <w:position w:val="0"/>
        </w:rPr>
        <w:t>亿元，同比增长</w:t>
      </w:r>
      <w:r>
        <w:rPr>
          <w:rFonts w:ascii="Times New Roman" w:eastAsia="Times New Roman" w:hAnsi="Times New Roman" w:cs="Times New Roman"/>
          <w:color w:val="000000"/>
          <w:spacing w:val="0"/>
          <w:w w:val="100"/>
          <w:position w:val="0"/>
        </w:rPr>
        <w:t>21.2%</w:t>
      </w:r>
      <w:r>
        <w:rPr>
          <w:color w:val="000000"/>
          <w:spacing w:val="0"/>
          <w:w w:val="100"/>
          <w:position w:val="0"/>
        </w:rPr>
        <w:t>，占信 息技术服务收入的</w:t>
      </w:r>
      <w:r>
        <w:rPr>
          <w:rFonts w:ascii="Times New Roman" w:eastAsia="Times New Roman" w:hAnsi="Times New Roman" w:cs="Times New Roman"/>
          <w:color w:val="000000"/>
          <w:spacing w:val="0"/>
          <w:w w:val="100"/>
          <w:position w:val="0"/>
        </w:rPr>
        <w:t>12.9%</w:t>
      </w:r>
      <w:r>
        <w:rPr>
          <w:color w:val="000000"/>
          <w:spacing w:val="0"/>
          <w:w w:val="100"/>
          <w:position w:val="0"/>
        </w:rPr>
        <w:t>，占比较上年同期提高</w:t>
      </w:r>
      <w:r>
        <w:rPr>
          <w:rFonts w:ascii="Times New Roman" w:eastAsia="Times New Roman" w:hAnsi="Times New Roman" w:cs="Times New Roman"/>
          <w:color w:val="000000"/>
          <w:spacing w:val="0"/>
          <w:w w:val="100"/>
          <w:position w:val="0"/>
        </w:rPr>
        <w:t>4.6</w:t>
      </w:r>
      <w:r>
        <w:rPr>
          <w:color w:val="000000"/>
          <w:spacing w:val="0"/>
          <w:w w:val="100"/>
          <w:position w:val="0"/>
        </w:rPr>
        <w:t>个百分点；集成电路设计收入</w:t>
      </w:r>
      <w:r>
        <w:rPr>
          <w:rFonts w:ascii="Times New Roman" w:eastAsia="Times New Roman" w:hAnsi="Times New Roman" w:cs="Times New Roman"/>
          <w:color w:val="000000"/>
          <w:spacing w:val="0"/>
          <w:w w:val="100"/>
          <w:position w:val="0"/>
        </w:rPr>
        <w:t>2,174</w:t>
      </w:r>
      <w:r>
        <w:rPr>
          <w:color w:val="000000"/>
          <w:spacing w:val="0"/>
          <w:w w:val="100"/>
          <w:position w:val="0"/>
        </w:rPr>
        <w:t>亿元， 同比增长</w:t>
      </w:r>
      <w:r>
        <w:rPr>
          <w:rFonts w:ascii="Times New Roman" w:eastAsia="Times New Roman" w:hAnsi="Times New Roman" w:cs="Times New Roman"/>
          <w:color w:val="000000"/>
          <w:spacing w:val="0"/>
          <w:w w:val="100"/>
          <w:position w:val="0"/>
        </w:rPr>
        <w:t>21.3%</w:t>
      </w:r>
      <w:r>
        <w:rPr>
          <w:color w:val="000000"/>
          <w:spacing w:val="0"/>
          <w:w w:val="100"/>
          <w:position w:val="0"/>
        </w:rPr>
        <w:t>；电子商务平台技术服务收入</w:t>
      </w:r>
      <w:r>
        <w:rPr>
          <w:rFonts w:ascii="Times New Roman" w:eastAsia="Times New Roman" w:hAnsi="Times New Roman" w:cs="Times New Roman"/>
          <w:color w:val="000000"/>
          <w:spacing w:val="0"/>
          <w:w w:val="100"/>
          <w:position w:val="0"/>
        </w:rPr>
        <w:t>10,076</w:t>
      </w:r>
      <w:r>
        <w:rPr>
          <w:color w:val="000000"/>
          <w:spacing w:val="0"/>
          <w:w w:val="100"/>
          <w:position w:val="0"/>
        </w:rPr>
        <w:t>亿元，同比增长</w:t>
      </w:r>
      <w:r>
        <w:rPr>
          <w:rFonts w:ascii="Times New Roman" w:eastAsia="Times New Roman" w:hAnsi="Times New Roman" w:cs="Times New Roman"/>
          <w:color w:val="000000"/>
          <w:spacing w:val="0"/>
          <w:w w:val="100"/>
          <w:position w:val="0"/>
        </w:rPr>
        <w:t>33.0%</w:t>
      </w:r>
      <w:r>
        <w:rPr>
          <w:color w:val="000000"/>
          <w:spacing w:val="0"/>
          <w:w w:val="100"/>
          <w:position w:val="0"/>
        </w:rPr>
        <w:t>。</w:t>
      </w:r>
    </w:p>
    <w:p>
      <w:pPr>
        <w:pStyle w:val="Style5"/>
        <w:keepNext w:val="0"/>
        <w:keepLines w:val="0"/>
        <w:widowControl w:val="0"/>
        <w:shd w:val="clear" w:color="auto" w:fill="auto"/>
        <w:bidi w:val="0"/>
        <w:spacing w:before="0" w:after="40" w:line="271" w:lineRule="exact"/>
        <w:ind w:left="280" w:right="0" w:firstLine="420"/>
        <w:jc w:val="both"/>
      </w:pPr>
      <w:r>
        <w:rPr>
          <w:color w:val="000000"/>
          <w:spacing w:val="0"/>
          <w:w w:val="100"/>
          <w:position w:val="0"/>
        </w:rPr>
        <w:t>我国软件和信息技术服务业处于快速发展阶段，技术水平、服务质量不断提升。云计算、大 数据、人工智能、区块链等技术不断更新发展，应用领域不断拓展。特别是基于区块链技术推动 数据作为生产要素赋能经济社会发展，催生新业态，展现爆发性增长态势。行业的特点可以概括 为：行业具有较高的技术水平和准入壁垒，云计算、大数据、人工智能和区块链驱动产业进入快 速发展的关键时期，应用领域进一步细分促进纵向产业整合。</w:t>
      </w:r>
    </w:p>
    <w:p>
      <w:pPr>
        <w:pStyle w:val="Style5"/>
        <w:keepNext w:val="0"/>
        <w:keepLines w:val="0"/>
        <w:widowControl w:val="0"/>
        <w:shd w:val="clear" w:color="auto" w:fill="auto"/>
        <w:bidi w:val="0"/>
        <w:spacing w:before="0" w:after="320" w:line="272" w:lineRule="exact"/>
        <w:ind w:left="280" w:right="0" w:firstLine="420"/>
        <w:jc w:val="both"/>
      </w:pPr>
      <w:r>
        <w:rPr>
          <w:color w:val="000000"/>
          <w:spacing w:val="0"/>
          <w:w w:val="100"/>
          <w:position w:val="0"/>
        </w:rPr>
        <w:t>软件和信息技术服务业面向特定对象，需求具有一定的复杂性，在集成平台、业务服务总线、 海量数据处理、安全保障等方面形成了行业自身核心技术，对新进入者构成了一定的技术壁垒。 与此同时，该行业需要大量的人工投入，高效和可复用的软件产品开发能力是取得竞争优势的关 键因素。此外，云计算、大数据、人工智能和区块链等新一代信息技术的研发和深度应用需要大 量的资本投入，技术的先进程度制约着业务发展。</w:t>
      </w:r>
    </w:p>
    <w:p>
      <w:pPr>
        <w:pStyle w:val="Style31"/>
        <w:keepNext/>
        <w:keepLines/>
        <w:widowControl w:val="0"/>
        <w:numPr>
          <w:ilvl w:val="0"/>
          <w:numId w:val="5"/>
        </w:numPr>
        <w:shd w:val="clear" w:color="auto" w:fill="auto"/>
        <w:bidi w:val="0"/>
        <w:spacing w:before="0" w:line="273" w:lineRule="exact"/>
        <w:ind w:left="0" w:right="0"/>
        <w:jc w:val="left"/>
      </w:pPr>
      <w:bookmarkStart w:id="90" w:name="bookmark90"/>
      <w:bookmarkStart w:id="91" w:name="bookmark91"/>
      <w:bookmarkStart w:id="92" w:name="bookmark92"/>
      <w:bookmarkStart w:id="93" w:name="bookmark93"/>
      <w:bookmarkEnd w:id="92"/>
      <w:r>
        <w:rPr>
          <w:color w:val="000000"/>
          <w:spacing w:val="0"/>
          <w:w w:val="100"/>
          <w:position w:val="0"/>
        </w:rPr>
        <w:t>公司所处的行业地位分析及其变化情况</w:t>
      </w:r>
      <w:bookmarkEnd w:id="90"/>
      <w:bookmarkEnd w:id="91"/>
      <w:bookmarkEnd w:id="93"/>
    </w:p>
    <w:p>
      <w:pPr>
        <w:pStyle w:val="Style5"/>
        <w:keepNext w:val="0"/>
        <w:keepLines w:val="0"/>
        <w:widowControl w:val="0"/>
        <w:shd w:val="clear" w:color="auto" w:fill="auto"/>
        <w:bidi w:val="0"/>
        <w:spacing w:before="0" w:after="40" w:line="273" w:lineRule="exact"/>
        <w:ind w:left="280" w:right="0" w:firstLine="420"/>
        <w:jc w:val="both"/>
      </w:pPr>
      <w:r>
        <w:rPr>
          <w:color w:val="000000"/>
          <w:spacing w:val="0"/>
          <w:w w:val="100"/>
          <w:position w:val="0"/>
        </w:rPr>
        <w:t>公司作为人社、医保、用电信息化领域的领先企业之一，在全国范围内的业务规模、市场份 额、知名度不断提升，竞争地位持续提高。报告期内，公司积极探索基于区块链的数据要素流转 运营模式，并取得了一定的突破。</w:t>
      </w:r>
    </w:p>
    <w:p>
      <w:pPr>
        <w:pStyle w:val="Style5"/>
        <w:keepNext w:val="0"/>
        <w:keepLines w:val="0"/>
        <w:widowControl w:val="0"/>
        <w:numPr>
          <w:ilvl w:val="0"/>
          <w:numId w:val="7"/>
        </w:numPr>
        <w:shd w:val="clear" w:color="auto" w:fill="auto"/>
        <w:tabs>
          <w:tab w:pos="955" w:val="left"/>
        </w:tabs>
        <w:bidi w:val="0"/>
        <w:spacing w:before="0" w:after="0" w:line="286" w:lineRule="auto"/>
        <w:ind w:left="0" w:right="0" w:firstLine="700"/>
        <w:jc w:val="both"/>
      </w:pPr>
      <w:bookmarkStart w:id="94" w:name="bookmark94"/>
      <w:bookmarkEnd w:id="94"/>
      <w:r>
        <w:rPr>
          <w:color w:val="000000"/>
          <w:spacing w:val="0"/>
          <w:w w:val="100"/>
          <w:position w:val="0"/>
        </w:rPr>
        <w:t>智慧政务领域</w:t>
      </w:r>
    </w:p>
    <w:p>
      <w:pPr>
        <w:pStyle w:val="Style5"/>
        <w:keepNext w:val="0"/>
        <w:keepLines w:val="0"/>
        <w:widowControl w:val="0"/>
        <w:shd w:val="clear" w:color="auto" w:fill="auto"/>
        <w:bidi w:val="0"/>
        <w:spacing w:before="0" w:after="0" w:line="273" w:lineRule="exact"/>
        <w:ind w:left="280" w:right="0" w:firstLine="420"/>
        <w:jc w:val="both"/>
      </w:pPr>
      <w:r>
        <w:rPr>
          <w:color w:val="000000"/>
          <w:spacing w:val="0"/>
          <w:w w:val="100"/>
          <w:position w:val="0"/>
        </w:rPr>
        <w:t>在智慧人社领域，公司的领先优势进一步扩大。公司具备较强的智慧人社整体规划和总集建 设能力，拥有全业务条线较为完备的产品和解决方案，具备市场上较为先进的社会保险管理信息 系统解决方案，是人社部全国统一版人事人才系统开发商，研发了基于人社部最新技术架构的大 就业系统。公司承建项目覆盖人社部及全国</w:t>
      </w:r>
      <w:r>
        <w:rPr>
          <w:rFonts w:ascii="Times New Roman" w:eastAsia="Times New Roman" w:hAnsi="Times New Roman" w:cs="Times New Roman"/>
          <w:color w:val="000000"/>
          <w:spacing w:val="0"/>
          <w:w w:val="100"/>
          <w:position w:val="0"/>
        </w:rPr>
        <w:t>20</w:t>
      </w:r>
      <w:r>
        <w:rPr>
          <w:color w:val="000000"/>
          <w:spacing w:val="0"/>
          <w:w w:val="100"/>
          <w:position w:val="0"/>
        </w:rPr>
        <w:t>余省份，服务全国</w:t>
      </w:r>
      <w:r>
        <w:rPr>
          <w:rFonts w:ascii="Times New Roman" w:eastAsia="Times New Roman" w:hAnsi="Times New Roman" w:cs="Times New Roman"/>
          <w:color w:val="000000"/>
          <w:spacing w:val="0"/>
          <w:w w:val="100"/>
          <w:position w:val="0"/>
        </w:rPr>
        <w:t>3.5</w:t>
      </w:r>
      <w:r>
        <w:rPr>
          <w:color w:val="000000"/>
          <w:spacing w:val="0"/>
          <w:w w:val="100"/>
          <w:position w:val="0"/>
        </w:rPr>
        <w:t>亿人口。报告期内，公司成 功中标全国人社链项目，根据国家网信办和人社部的整体要求和计划安排，项目要求</w:t>
      </w:r>
      <w:r>
        <w:rPr>
          <w:rFonts w:ascii="Times New Roman" w:eastAsia="Times New Roman" w:hAnsi="Times New Roman" w:cs="Times New Roman"/>
          <w:color w:val="000000"/>
          <w:spacing w:val="0"/>
          <w:w w:val="100"/>
          <w:position w:val="0"/>
        </w:rPr>
        <w:t>2022</w:t>
      </w:r>
      <w:r>
        <w:rPr>
          <w:color w:val="000000"/>
          <w:spacing w:val="0"/>
          <w:w w:val="100"/>
          <w:position w:val="0"/>
        </w:rPr>
        <w:t>年底完 成</w:t>
      </w:r>
      <w:r>
        <w:rPr>
          <w:rFonts w:ascii="Times New Roman" w:eastAsia="Times New Roman" w:hAnsi="Times New Roman" w:cs="Times New Roman"/>
          <w:color w:val="000000"/>
          <w:spacing w:val="0"/>
          <w:w w:val="100"/>
          <w:position w:val="0"/>
        </w:rPr>
        <w:t>10</w:t>
      </w:r>
      <w:r>
        <w:rPr>
          <w:color w:val="000000"/>
          <w:spacing w:val="0"/>
          <w:w w:val="100"/>
          <w:position w:val="0"/>
        </w:rPr>
        <w:t>个试点省份和两家大型企业“人社链”建设，给公司提供了良好的市场开拓机会，有助于公 司智慧人社产品和解决方案进一步在全国推广。此外，“人社链”将促进社保、就业等数据有序 开放共享，服务我国人力资源及人才市场发展和经济建设，拉动“区块链+”应用场景，为公司带 来商业运营机会。</w:t>
      </w:r>
    </w:p>
    <w:p>
      <w:pPr>
        <w:pStyle w:val="Style5"/>
        <w:keepNext w:val="0"/>
        <w:keepLines w:val="0"/>
        <w:widowControl w:val="0"/>
        <w:shd w:val="clear" w:color="auto" w:fill="auto"/>
        <w:bidi w:val="0"/>
        <w:spacing w:before="0" w:after="40" w:line="273" w:lineRule="exact"/>
        <w:ind w:left="280" w:right="0" w:firstLine="420"/>
        <w:jc w:val="both"/>
      </w:pPr>
      <w:r>
        <w:rPr>
          <w:color w:val="000000"/>
          <w:spacing w:val="0"/>
          <w:w w:val="100"/>
          <w:position w:val="0"/>
        </w:rPr>
        <w:t>在一体化政务服务领域，持续优化政务协同办公系统、政务自动化审批系统、区块链</w:t>
      </w:r>
      <w:r>
        <w:rPr>
          <w:rFonts w:ascii="Times New Roman" w:eastAsia="Times New Roman" w:hAnsi="Times New Roman" w:cs="Times New Roman"/>
          <w:color w:val="000000"/>
          <w:spacing w:val="0"/>
          <w:w w:val="100"/>
          <w:position w:val="0"/>
        </w:rPr>
        <w:t>+</w:t>
      </w:r>
      <w:r>
        <w:rPr>
          <w:color w:val="000000"/>
          <w:spacing w:val="0"/>
          <w:w w:val="100"/>
          <w:position w:val="0"/>
        </w:rPr>
        <w:t>政务 服务系统，并拓展应用到教育、扶贫、共青团等领域。基于完全自主可控的大纬链技术，已在</w:t>
      </w:r>
      <w:r>
        <w:rPr>
          <w:rFonts w:ascii="Times New Roman" w:eastAsia="Times New Roman" w:hAnsi="Times New Roman" w:cs="Times New Roman"/>
          <w:color w:val="000000"/>
          <w:spacing w:val="0"/>
          <w:w w:val="100"/>
          <w:position w:val="0"/>
        </w:rPr>
        <w:t xml:space="preserve">8 </w:t>
      </w:r>
      <w:r>
        <w:rPr>
          <w:color w:val="000000"/>
          <w:spacing w:val="0"/>
          <w:w w:val="100"/>
          <w:position w:val="0"/>
        </w:rPr>
        <w:t>个城市建成</w:t>
      </w:r>
      <w:r>
        <w:rPr>
          <w:rFonts w:ascii="Times New Roman" w:eastAsia="Times New Roman" w:hAnsi="Times New Roman" w:cs="Times New Roman"/>
          <w:color w:val="000000"/>
          <w:spacing w:val="0"/>
          <w:w w:val="100"/>
          <w:position w:val="0"/>
        </w:rPr>
        <w:t>“</w:t>
      </w:r>
      <w:r>
        <w:rPr>
          <w:color w:val="000000"/>
          <w:spacing w:val="0"/>
          <w:w w:val="100"/>
          <w:position w:val="0"/>
        </w:rPr>
        <w:t>城市链</w:t>
      </w:r>
      <w:r>
        <w:rPr>
          <w:rFonts w:ascii="Times New Roman" w:eastAsia="Times New Roman" w:hAnsi="Times New Roman" w:cs="Times New Roman"/>
          <w:color w:val="000000"/>
          <w:spacing w:val="0"/>
          <w:w w:val="100"/>
          <w:position w:val="0"/>
        </w:rPr>
        <w:t>”</w:t>
      </w:r>
      <w:r>
        <w:rPr>
          <w:color w:val="000000"/>
          <w:spacing w:val="0"/>
          <w:w w:val="100"/>
          <w:position w:val="0"/>
        </w:rPr>
        <w:t>，正在建设省会经济圈（黄河流域）</w:t>
      </w:r>
      <w:r>
        <w:rPr>
          <w:rFonts w:ascii="Times New Roman" w:eastAsia="Times New Roman" w:hAnsi="Times New Roman" w:cs="Times New Roman"/>
          <w:color w:val="000000"/>
          <w:spacing w:val="0"/>
          <w:w w:val="100"/>
          <w:position w:val="0"/>
        </w:rPr>
        <w:t>9</w:t>
      </w:r>
      <w:r>
        <w:rPr>
          <w:color w:val="000000"/>
          <w:spacing w:val="0"/>
          <w:w w:val="100"/>
          <w:position w:val="0"/>
        </w:rPr>
        <w:t xml:space="preserve">城市一体化联盟区块链，推动数据跨 区域安全可信共享，实现政务服务“全域通办”，积极拓展“区块链+政务服务”。疫情防控常态 化形势下为减少不必要的人员接触，研发了 </w:t>
      </w:r>
      <w:r>
        <w:rPr>
          <w:rFonts w:ascii="Times New Roman" w:eastAsia="Times New Roman" w:hAnsi="Times New Roman" w:cs="Times New Roman"/>
          <w:color w:val="000000"/>
          <w:spacing w:val="0"/>
          <w:w w:val="100"/>
          <w:position w:val="0"/>
        </w:rPr>
        <w:t>5G+</w:t>
      </w:r>
      <w:r>
        <w:rPr>
          <w:color w:val="000000"/>
          <w:spacing w:val="0"/>
          <w:w w:val="100"/>
          <w:position w:val="0"/>
        </w:rPr>
        <w:t>视频帮办系统，是未来虚拟政务服务大厅、虚拟 柜员的初级形态，具备较好的市场前景。</w:t>
      </w:r>
    </w:p>
    <w:p>
      <w:pPr>
        <w:pStyle w:val="Style5"/>
        <w:keepNext w:val="0"/>
        <w:keepLines w:val="0"/>
        <w:widowControl w:val="0"/>
        <w:numPr>
          <w:ilvl w:val="0"/>
          <w:numId w:val="7"/>
        </w:numPr>
        <w:shd w:val="clear" w:color="auto" w:fill="auto"/>
        <w:tabs>
          <w:tab w:pos="974" w:val="left"/>
        </w:tabs>
        <w:bidi w:val="0"/>
        <w:spacing w:before="0" w:after="0" w:line="286" w:lineRule="auto"/>
        <w:ind w:left="0" w:right="0" w:firstLine="700"/>
        <w:jc w:val="left"/>
      </w:pPr>
      <w:bookmarkStart w:id="95" w:name="bookmark95"/>
      <w:bookmarkEnd w:id="95"/>
      <w:r>
        <w:rPr>
          <w:color w:val="000000"/>
          <w:spacing w:val="0"/>
          <w:w w:val="100"/>
          <w:position w:val="0"/>
        </w:rPr>
        <w:t>智慧医保医疗领域</w:t>
      </w:r>
    </w:p>
    <w:p>
      <w:pPr>
        <w:pStyle w:val="Style5"/>
        <w:keepNext w:val="0"/>
        <w:keepLines w:val="0"/>
        <w:widowControl w:val="0"/>
        <w:shd w:val="clear" w:color="auto" w:fill="auto"/>
        <w:bidi w:val="0"/>
        <w:spacing w:before="0" w:after="0" w:line="273" w:lineRule="exact"/>
        <w:ind w:left="280" w:right="0" w:firstLine="420"/>
        <w:jc w:val="left"/>
      </w:pPr>
      <w:r>
        <w:rPr>
          <w:color w:val="000000"/>
          <w:spacing w:val="0"/>
          <w:w w:val="100"/>
          <w:position w:val="0"/>
        </w:rPr>
        <w:t>公司在智慧医保医疗领域，拥有</w:t>
      </w:r>
      <w:r>
        <w:rPr>
          <w:rFonts w:ascii="Times New Roman" w:eastAsia="Times New Roman" w:hAnsi="Times New Roman" w:cs="Times New Roman"/>
          <w:color w:val="000000"/>
          <w:spacing w:val="0"/>
          <w:w w:val="100"/>
          <w:position w:val="0"/>
        </w:rPr>
        <w:t>20</w:t>
      </w:r>
      <w:r>
        <w:rPr>
          <w:color w:val="000000"/>
          <w:spacing w:val="0"/>
          <w:w w:val="100"/>
          <w:position w:val="0"/>
        </w:rPr>
        <w:t>余年的从业经验，覆盖逾</w:t>
      </w:r>
      <w:r>
        <w:rPr>
          <w:rFonts w:ascii="Times New Roman" w:eastAsia="Times New Roman" w:hAnsi="Times New Roman" w:cs="Times New Roman"/>
          <w:color w:val="000000"/>
          <w:spacing w:val="0"/>
          <w:w w:val="100"/>
          <w:position w:val="0"/>
        </w:rPr>
        <w:t>20</w:t>
      </w:r>
      <w:r>
        <w:rPr>
          <w:color w:val="000000"/>
          <w:spacing w:val="0"/>
          <w:w w:val="100"/>
          <w:position w:val="0"/>
        </w:rPr>
        <w:t>个省市，</w:t>
      </w:r>
      <w:r>
        <w:rPr>
          <w:rFonts w:ascii="Times New Roman" w:eastAsia="Times New Roman" w:hAnsi="Times New Roman" w:cs="Times New Roman"/>
          <w:color w:val="000000"/>
          <w:spacing w:val="0"/>
          <w:w w:val="100"/>
          <w:position w:val="0"/>
        </w:rPr>
        <w:t>10</w:t>
      </w:r>
      <w:r>
        <w:rPr>
          <w:color w:val="000000"/>
          <w:spacing w:val="0"/>
          <w:w w:val="100"/>
          <w:position w:val="0"/>
        </w:rPr>
        <w:t xml:space="preserve">万家医疗机构， </w:t>
      </w:r>
      <w:r>
        <w:rPr>
          <w:rFonts w:ascii="Times New Roman" w:eastAsia="Times New Roman" w:hAnsi="Times New Roman" w:cs="Times New Roman"/>
          <w:color w:val="000000"/>
          <w:spacing w:val="0"/>
          <w:w w:val="100"/>
          <w:position w:val="0"/>
        </w:rPr>
        <w:t>1,500</w:t>
      </w:r>
      <w:r>
        <w:rPr>
          <w:color w:val="000000"/>
          <w:spacing w:val="0"/>
          <w:w w:val="100"/>
          <w:position w:val="0"/>
        </w:rPr>
        <w:t>家二级以上医院。报告期内，公司作为山东省和浙江省医保局核心系统开发商，已实现在山 东省级及其</w:t>
      </w:r>
      <w:r>
        <w:rPr>
          <w:rFonts w:ascii="Times New Roman" w:eastAsia="Times New Roman" w:hAnsi="Times New Roman" w:cs="Times New Roman"/>
          <w:color w:val="000000"/>
          <w:spacing w:val="0"/>
          <w:w w:val="100"/>
          <w:position w:val="0"/>
        </w:rPr>
        <w:t>15</w:t>
      </w:r>
      <w:r>
        <w:rPr>
          <w:color w:val="000000"/>
          <w:spacing w:val="0"/>
          <w:w w:val="100"/>
          <w:position w:val="0"/>
        </w:rPr>
        <w:t>个地市、浙江省级及其</w:t>
      </w:r>
      <w:r>
        <w:rPr>
          <w:rFonts w:ascii="Times New Roman" w:eastAsia="Times New Roman" w:hAnsi="Times New Roman" w:cs="Times New Roman"/>
          <w:color w:val="000000"/>
          <w:spacing w:val="0"/>
          <w:w w:val="100"/>
          <w:position w:val="0"/>
        </w:rPr>
        <w:t>11</w:t>
      </w:r>
      <w:r>
        <w:rPr>
          <w:color w:val="000000"/>
          <w:spacing w:val="0"/>
          <w:w w:val="100"/>
          <w:position w:val="0"/>
        </w:rPr>
        <w:t>个地市全面上线国家医疗保障信息平台，全程无差错、 无故障、无延时并大幅优化系统性能。正式推出全新一代的智慧医院科技产品一</w:t>
      </w:r>
      <w:r>
        <w:rPr>
          <w:rFonts w:ascii="Times New Roman" w:eastAsia="Times New Roman" w:hAnsi="Times New Roman" w:cs="Times New Roman"/>
          <w:color w:val="000000"/>
          <w:spacing w:val="0"/>
          <w:w w:val="100"/>
          <w:position w:val="0"/>
        </w:rPr>
        <w:t>DiWise</w:t>
      </w:r>
      <w:r>
        <w:rPr>
          <w:color w:val="000000"/>
          <w:spacing w:val="0"/>
          <w:w w:val="100"/>
          <w:position w:val="0"/>
        </w:rPr>
        <w:t>，将在 公司现有的医疗机构客户中进行推广。报告期内，启动医疗大数据研究工作，目前已实现慢病数 字健康管理领域入门、完成超声检查报告数字化平台研发、</w:t>
      </w:r>
      <w:r>
        <w:rPr>
          <w:rFonts w:ascii="Times New Roman" w:eastAsia="Times New Roman" w:hAnsi="Times New Roman" w:cs="Times New Roman"/>
          <w:color w:val="000000"/>
          <w:spacing w:val="0"/>
          <w:w w:val="100"/>
          <w:position w:val="0"/>
        </w:rPr>
        <w:t>AI</w:t>
      </w:r>
      <w:r>
        <w:rPr>
          <w:color w:val="000000"/>
          <w:spacing w:val="0"/>
          <w:w w:val="100"/>
          <w:position w:val="0"/>
        </w:rPr>
        <w:t>开发平台设计、电子病历主诉数字 化原型系统研发、合理用药知识图谱构建等工作。</w:t>
      </w:r>
    </w:p>
    <w:p>
      <w:pPr>
        <w:pStyle w:val="Style5"/>
        <w:keepNext w:val="0"/>
        <w:keepLines w:val="0"/>
        <w:widowControl w:val="0"/>
        <w:shd w:val="clear" w:color="auto" w:fill="auto"/>
        <w:bidi w:val="0"/>
        <w:spacing w:before="0" w:after="40" w:line="273" w:lineRule="exact"/>
        <w:ind w:left="280" w:right="0" w:firstLine="420"/>
        <w:jc w:val="left"/>
      </w:pPr>
      <w:r>
        <w:rPr>
          <w:color w:val="000000"/>
          <w:spacing w:val="0"/>
          <w:w w:val="100"/>
          <w:position w:val="0"/>
        </w:rPr>
        <w:t>在</w:t>
      </w:r>
      <w:r>
        <w:rPr>
          <w:rFonts w:ascii="Times New Roman" w:eastAsia="Times New Roman" w:hAnsi="Times New Roman" w:cs="Times New Roman"/>
          <w:color w:val="000000"/>
          <w:spacing w:val="0"/>
          <w:w w:val="100"/>
          <w:position w:val="0"/>
        </w:rPr>
        <w:t>DRG/DIP</w:t>
      </w:r>
      <w:r>
        <w:rPr>
          <w:color w:val="000000"/>
          <w:spacing w:val="0"/>
          <w:w w:val="100"/>
          <w:position w:val="0"/>
        </w:rPr>
        <w:t>付费改革领域，公司一直深度参与山东省</w:t>
      </w:r>
      <w:r>
        <w:rPr>
          <w:rFonts w:ascii="Times New Roman" w:eastAsia="Times New Roman" w:hAnsi="Times New Roman" w:cs="Times New Roman"/>
          <w:color w:val="000000"/>
          <w:spacing w:val="0"/>
          <w:w w:val="100"/>
          <w:position w:val="0"/>
        </w:rPr>
        <w:t>DRG/DIP</w:t>
      </w:r>
      <w:r>
        <w:rPr>
          <w:color w:val="000000"/>
          <w:spacing w:val="0"/>
          <w:w w:val="100"/>
          <w:position w:val="0"/>
        </w:rPr>
        <w:t>付费改革，已经形成了比较 完整的</w:t>
      </w:r>
      <w:r>
        <w:rPr>
          <w:rFonts w:ascii="Times New Roman" w:eastAsia="Times New Roman" w:hAnsi="Times New Roman" w:cs="Times New Roman"/>
          <w:color w:val="000000"/>
          <w:spacing w:val="0"/>
          <w:w w:val="100"/>
          <w:position w:val="0"/>
        </w:rPr>
        <w:t>DRG/DIP</w:t>
      </w:r>
      <w:r>
        <w:rPr>
          <w:color w:val="000000"/>
          <w:spacing w:val="0"/>
          <w:w w:val="100"/>
          <w:position w:val="0"/>
        </w:rPr>
        <w:t>解决方案，包括数据采集、质控、结算、审核、考核评价、费用监管等。目前在 山东省开展的</w:t>
      </w:r>
      <w:r>
        <w:rPr>
          <w:rFonts w:ascii="Times New Roman" w:eastAsia="Times New Roman" w:hAnsi="Times New Roman" w:cs="Times New Roman"/>
          <w:color w:val="000000"/>
          <w:spacing w:val="0"/>
          <w:w w:val="100"/>
          <w:position w:val="0"/>
        </w:rPr>
        <w:t>DRG/DIP</w:t>
      </w:r>
      <w:r>
        <w:rPr>
          <w:color w:val="000000"/>
          <w:spacing w:val="0"/>
          <w:w w:val="100"/>
          <w:position w:val="0"/>
        </w:rPr>
        <w:t>试点工作中，已有部分医院用户采用了公司的相应解决方案，并取得了良 好效果，未来随着</w:t>
      </w:r>
      <w:r>
        <w:rPr>
          <w:rFonts w:ascii="Times New Roman" w:eastAsia="Times New Roman" w:hAnsi="Times New Roman" w:cs="Times New Roman"/>
          <w:color w:val="000000"/>
          <w:spacing w:val="0"/>
          <w:w w:val="100"/>
          <w:position w:val="0"/>
        </w:rPr>
        <w:t>DRG/DIP</w:t>
      </w:r>
      <w:r>
        <w:rPr>
          <w:color w:val="000000"/>
          <w:spacing w:val="0"/>
          <w:w w:val="100"/>
          <w:position w:val="0"/>
        </w:rPr>
        <w:t>工作进程的推进，将会给公司带来良好的市场机会。</w:t>
      </w:r>
    </w:p>
    <w:p>
      <w:pPr>
        <w:pStyle w:val="Style5"/>
        <w:keepNext w:val="0"/>
        <w:keepLines w:val="0"/>
        <w:widowControl w:val="0"/>
        <w:numPr>
          <w:ilvl w:val="0"/>
          <w:numId w:val="7"/>
        </w:numPr>
        <w:shd w:val="clear" w:color="auto" w:fill="auto"/>
        <w:tabs>
          <w:tab w:pos="974" w:val="left"/>
        </w:tabs>
        <w:bidi w:val="0"/>
        <w:spacing w:before="0" w:after="0" w:line="286" w:lineRule="auto"/>
        <w:ind w:left="0" w:right="0" w:firstLine="700"/>
        <w:jc w:val="left"/>
      </w:pPr>
      <w:bookmarkStart w:id="96" w:name="bookmark96"/>
      <w:bookmarkEnd w:id="96"/>
      <w:r>
        <w:rPr>
          <w:color w:val="000000"/>
          <w:spacing w:val="0"/>
          <w:w w:val="100"/>
          <w:position w:val="0"/>
        </w:rPr>
        <w:t>智能用电领域</w:t>
      </w:r>
    </w:p>
    <w:p>
      <w:pPr>
        <w:pStyle w:val="Style5"/>
        <w:keepNext w:val="0"/>
        <w:keepLines w:val="0"/>
        <w:widowControl w:val="0"/>
        <w:shd w:val="clear" w:color="auto" w:fill="auto"/>
        <w:bidi w:val="0"/>
        <w:spacing w:before="0" w:after="40" w:line="273" w:lineRule="exact"/>
        <w:ind w:left="280" w:right="0" w:firstLine="420"/>
        <w:jc w:val="both"/>
      </w:pPr>
      <w:r>
        <w:rPr>
          <w:color w:val="000000"/>
          <w:spacing w:val="0"/>
          <w:w w:val="100"/>
          <w:position w:val="0"/>
        </w:rPr>
        <w:t>在用电信息采集领域，公司相关产品已应用在山东、重庆、陕西、江西等省份的各级电力企 业，覆盖网省约占国家电网全部网省的</w:t>
      </w:r>
      <w:r>
        <w:rPr>
          <w:rFonts w:ascii="Times New Roman" w:eastAsia="Times New Roman" w:hAnsi="Times New Roman" w:cs="Times New Roman"/>
          <w:color w:val="000000"/>
          <w:spacing w:val="0"/>
          <w:w w:val="100"/>
          <w:position w:val="0"/>
        </w:rPr>
        <w:t>1/6</w:t>
      </w:r>
      <w:r>
        <w:rPr>
          <w:color w:val="000000"/>
          <w:spacing w:val="0"/>
          <w:w w:val="100"/>
          <w:position w:val="0"/>
        </w:rPr>
        <w:t>,所采集、处理、分析全社会用电量超过全国的</w:t>
      </w:r>
      <w:r>
        <w:rPr>
          <w:rFonts w:ascii="Times New Roman" w:eastAsia="Times New Roman" w:hAnsi="Times New Roman" w:cs="Times New Roman"/>
          <w:color w:val="000000"/>
          <w:spacing w:val="0"/>
          <w:w w:val="100"/>
          <w:position w:val="0"/>
        </w:rPr>
        <w:t>1/8</w:t>
      </w:r>
      <w:r>
        <w:rPr>
          <w:color w:val="000000"/>
          <w:spacing w:val="0"/>
          <w:w w:val="100"/>
          <w:position w:val="0"/>
        </w:rPr>
        <w:t>。 同时，随着</w:t>
      </w:r>
      <w:r>
        <w:rPr>
          <w:rFonts w:ascii="Times New Roman" w:eastAsia="Times New Roman" w:hAnsi="Times New Roman" w:cs="Times New Roman"/>
          <w:color w:val="000000"/>
          <w:spacing w:val="0"/>
          <w:w w:val="100"/>
          <w:position w:val="0"/>
        </w:rPr>
        <w:t>2021</w:t>
      </w:r>
      <w:r>
        <w:rPr>
          <w:color w:val="000000"/>
          <w:spacing w:val="0"/>
          <w:w w:val="100"/>
          <w:position w:val="0"/>
        </w:rPr>
        <w:t>年国家电网公司总部统一的新一代用电信息采集系统建设工作的开启，公司全程 参与标准化系统需求分析、设计、研发、测试、实施及评价核查工作，为公司后续业务发展奠定 良好基础。积极响应国家“碳达峰”“碳中和”政策，创新分布式光伏在线监测等产品。</w:t>
      </w:r>
    </w:p>
    <w:p>
      <w:pPr>
        <w:pStyle w:val="Style5"/>
        <w:keepNext w:val="0"/>
        <w:keepLines w:val="0"/>
        <w:widowControl w:val="0"/>
        <w:shd w:val="clear" w:color="auto" w:fill="auto"/>
        <w:bidi w:val="0"/>
        <w:spacing w:before="0" w:after="40" w:line="273" w:lineRule="exact"/>
        <w:ind w:left="280" w:right="0" w:firstLine="420"/>
        <w:jc w:val="both"/>
      </w:pPr>
      <w:r>
        <w:rPr>
          <w:color w:val="000000"/>
          <w:spacing w:val="0"/>
          <w:w w:val="100"/>
          <w:position w:val="0"/>
        </w:rPr>
        <w:t>在用电大数据服务领域，持续优化传统的用电行为分析、线损管控、反窃电、电力市场分析、 电力负荷预测、精确到户短期电量预测等成熟产品并在宁夏、四川、陕西等地拓展应用。研发客 户侧能源互联网智慧平台、电力看经济、电力看环保、通信基站用能大数据分析系统等大数据创 新类产品，支撑山东、重庆多地开展能源大数据创新应用。</w:t>
      </w:r>
    </w:p>
    <w:p>
      <w:pPr>
        <w:pStyle w:val="Style5"/>
        <w:keepNext w:val="0"/>
        <w:keepLines w:val="0"/>
        <w:widowControl w:val="0"/>
        <w:numPr>
          <w:ilvl w:val="0"/>
          <w:numId w:val="7"/>
        </w:numPr>
        <w:shd w:val="clear" w:color="auto" w:fill="auto"/>
        <w:tabs>
          <w:tab w:pos="974" w:val="left"/>
        </w:tabs>
        <w:bidi w:val="0"/>
        <w:spacing w:before="0" w:after="40" w:line="286" w:lineRule="auto"/>
        <w:ind w:left="0" w:right="0" w:firstLine="700"/>
        <w:jc w:val="left"/>
      </w:pPr>
      <w:bookmarkStart w:id="97" w:name="bookmark97"/>
      <w:bookmarkEnd w:id="97"/>
      <w:r>
        <w:rPr>
          <w:color w:val="000000"/>
          <w:spacing w:val="0"/>
          <w:w w:val="100"/>
          <w:position w:val="0"/>
        </w:rPr>
        <w:t>区块链领域</w:t>
      </w:r>
    </w:p>
    <w:p>
      <w:pPr>
        <w:pStyle w:val="Style5"/>
        <w:keepNext w:val="0"/>
        <w:keepLines w:val="0"/>
        <w:widowControl w:val="0"/>
        <w:shd w:val="clear" w:color="auto" w:fill="auto"/>
        <w:bidi w:val="0"/>
        <w:spacing w:before="0" w:after="320" w:line="271" w:lineRule="exact"/>
        <w:ind w:left="280" w:right="0" w:firstLine="420"/>
        <w:jc w:val="both"/>
      </w:pPr>
      <w:r>
        <w:rPr>
          <w:color w:val="000000"/>
          <w:spacing w:val="0"/>
          <w:w w:val="100"/>
          <w:position w:val="0"/>
        </w:rPr>
        <w:t>基于完全自主可控的区块链技术，报告期内，公司在中国信息通信研究院组织的“可信区块 链系列测评”中，一次性通过了全部技术专项测试，与中国工商银行、中信银行、杭州趣链一同 成为全国四家全部通过</w:t>
      </w:r>
      <w:r>
        <w:rPr>
          <w:rFonts w:ascii="Times New Roman" w:eastAsia="Times New Roman" w:hAnsi="Times New Roman" w:cs="Times New Roman"/>
          <w:color w:val="000000"/>
          <w:spacing w:val="0"/>
          <w:w w:val="100"/>
          <w:position w:val="0"/>
        </w:rPr>
        <w:t>5</w:t>
      </w:r>
      <w:r>
        <w:rPr>
          <w:color w:val="000000"/>
          <w:spacing w:val="0"/>
          <w:w w:val="100"/>
          <w:position w:val="0"/>
        </w:rPr>
        <w:t>项技术专项测试的企业之一。提出了 “还数于民、数随人走、精准授权、 价值传递”理念，不断创新业务模式，为数据要素流通提供可信基础。依托在区块链领域的重大 创新，公司区块链赋能城市链、行业链和其他商业场景等成果显著。在城市基础设施区块链方面， 正在构建全国最大的城市区块链基础设施</w:t>
      </w:r>
      <w:r>
        <w:rPr>
          <w:color w:val="000000"/>
          <w:spacing w:val="0"/>
          <w:w w:val="100"/>
          <w:position w:val="0"/>
        </w:rPr>
        <w:t>一</w:t>
      </w:r>
      <w:r>
        <w:rPr>
          <w:color w:val="000000"/>
          <w:spacing w:val="0"/>
          <w:w w:val="100"/>
          <w:position w:val="0"/>
        </w:rPr>
        <w:t>山东省会经济圈（黄河流域）一体化区块链平台。在 行业区块链领域，成功构建了人社链、公积金链、医保链等多条行业链，当前正从山东省内向全 国进行拓展。在其他商业场景落地方面，区块链成功赋能普惠金融、商业保险、司法公证等领域。 报告期内，公司区块链业务中标金额近</w:t>
      </w:r>
      <w:r>
        <w:rPr>
          <w:rFonts w:ascii="Times New Roman" w:eastAsia="Times New Roman" w:hAnsi="Times New Roman" w:cs="Times New Roman"/>
          <w:color w:val="000000"/>
          <w:spacing w:val="0"/>
          <w:w w:val="100"/>
          <w:position w:val="0"/>
        </w:rPr>
        <w:t>1,500</w:t>
      </w:r>
      <w:r>
        <w:rPr>
          <w:color w:val="000000"/>
          <w:spacing w:val="0"/>
          <w:w w:val="100"/>
          <w:position w:val="0"/>
        </w:rPr>
        <w:t>万元。</w:t>
      </w:r>
    </w:p>
    <w:p>
      <w:pPr>
        <w:pStyle w:val="Style31"/>
        <w:keepNext/>
        <w:keepLines/>
        <w:widowControl w:val="0"/>
        <w:numPr>
          <w:ilvl w:val="0"/>
          <w:numId w:val="5"/>
        </w:numPr>
        <w:shd w:val="clear" w:color="auto" w:fill="auto"/>
        <w:bidi w:val="0"/>
        <w:spacing w:before="0" w:after="100" w:line="272" w:lineRule="exact"/>
        <w:ind w:left="0" w:right="0"/>
        <w:jc w:val="left"/>
      </w:pPr>
      <w:bookmarkStart w:id="100" w:name="bookmark100"/>
      <w:bookmarkStart w:id="101" w:name="bookmark101"/>
      <w:bookmarkStart w:id="98" w:name="bookmark98"/>
      <w:bookmarkStart w:id="99" w:name="bookmark99"/>
      <w:bookmarkEnd w:id="100"/>
      <w:r>
        <w:rPr>
          <w:color w:val="000000"/>
          <w:spacing w:val="0"/>
          <w:w w:val="100"/>
          <w:position w:val="0"/>
        </w:rPr>
        <w:t>报告期内新技术、新产业、新业态、新模式的发展情况和未来发展趋势</w:t>
      </w:r>
      <w:bookmarkEnd w:id="101"/>
      <w:bookmarkEnd w:id="98"/>
      <w:bookmarkEnd w:id="99"/>
    </w:p>
    <w:p>
      <w:pPr>
        <w:pStyle w:val="Style5"/>
        <w:keepNext w:val="0"/>
        <w:keepLines w:val="0"/>
        <w:widowControl w:val="0"/>
        <w:numPr>
          <w:ilvl w:val="0"/>
          <w:numId w:val="9"/>
        </w:numPr>
        <w:shd w:val="clear" w:color="auto" w:fill="auto"/>
        <w:tabs>
          <w:tab w:pos="955" w:val="left"/>
        </w:tabs>
        <w:bidi w:val="0"/>
        <w:spacing w:before="0" w:after="0" w:line="286" w:lineRule="auto"/>
        <w:ind w:left="0" w:right="0" w:firstLine="700"/>
        <w:jc w:val="left"/>
      </w:pPr>
      <w:bookmarkStart w:id="102" w:name="bookmark102"/>
      <w:bookmarkEnd w:id="102"/>
      <w:r>
        <w:rPr>
          <w:color w:val="000000"/>
          <w:spacing w:val="0"/>
          <w:w w:val="100"/>
          <w:position w:val="0"/>
        </w:rPr>
        <w:t>数据成为生产要素，将发挥越来越重要的价值</w:t>
      </w:r>
    </w:p>
    <w:p>
      <w:pPr>
        <w:pStyle w:val="Style5"/>
        <w:keepNext w:val="0"/>
        <w:keepLines w:val="0"/>
        <w:widowControl w:val="0"/>
        <w:shd w:val="clear" w:color="auto" w:fill="auto"/>
        <w:bidi w:val="0"/>
        <w:spacing w:before="0" w:after="0" w:line="272" w:lineRule="exact"/>
        <w:ind w:left="280" w:right="0" w:firstLine="420"/>
        <w:jc w:val="both"/>
      </w:pPr>
      <w:r>
        <w:rPr>
          <w:color w:val="000000"/>
          <w:spacing w:val="0"/>
          <w:w w:val="100"/>
          <w:position w:val="0"/>
        </w:rPr>
        <w:t>数据已经成为继土地、劳动力、资本、技术之后的第五大生产要素。数字经济发展已经成为 重组要素资源、重塑经济结构、改变竞争格局的重要力量。报告期内，上海数据交易所挂牌成立， 数据交易快速发展，催生着数字产业生态，其中重要环节之一是数据交付。与其他生产要素相比， 数据要素具有差异化特征，表现在数据的可复制性、隐私敏感性、权属性、分布性、在线性、时 效性、技术依赖性、业务融合性。</w:t>
      </w:r>
    </w:p>
    <w:p>
      <w:pPr>
        <w:pStyle w:val="Style5"/>
        <w:keepNext w:val="0"/>
        <w:keepLines w:val="0"/>
        <w:widowControl w:val="0"/>
        <w:shd w:val="clear" w:color="auto" w:fill="auto"/>
        <w:bidi w:val="0"/>
        <w:spacing w:before="0" w:after="0" w:line="272" w:lineRule="exact"/>
        <w:ind w:left="280" w:right="0" w:firstLine="420"/>
        <w:jc w:val="both"/>
      </w:pPr>
      <w:r>
        <w:rPr>
          <w:color w:val="000000"/>
          <w:spacing w:val="0"/>
          <w:w w:val="100"/>
          <w:position w:val="0"/>
        </w:rPr>
        <w:t>报告期内，《民法典》《数据安全法》《个人信息保护法》等法律法规相继出台实施，数据 要素的流转需要主体的精准授权，数据要素的交付、追溯和计量需要较高的技术支持。目前，尚 未有行之有效且经过实践证明的可信交付方式，仍需要进行大量的探索和实践。</w:t>
      </w:r>
    </w:p>
    <w:p>
      <w:pPr>
        <w:pStyle w:val="Style5"/>
        <w:keepNext w:val="0"/>
        <w:keepLines w:val="0"/>
        <w:widowControl w:val="0"/>
        <w:numPr>
          <w:ilvl w:val="0"/>
          <w:numId w:val="9"/>
        </w:numPr>
        <w:shd w:val="clear" w:color="auto" w:fill="auto"/>
        <w:tabs>
          <w:tab w:pos="974" w:val="left"/>
        </w:tabs>
        <w:bidi w:val="0"/>
        <w:spacing w:before="0" w:after="0" w:line="286" w:lineRule="auto"/>
        <w:ind w:left="0" w:right="0" w:firstLine="700"/>
        <w:jc w:val="left"/>
      </w:pPr>
      <w:bookmarkStart w:id="103" w:name="bookmark103"/>
      <w:bookmarkEnd w:id="103"/>
      <w:r>
        <w:rPr>
          <w:color w:val="000000"/>
          <w:spacing w:val="0"/>
          <w:w w:val="100"/>
          <w:position w:val="0"/>
        </w:rPr>
        <w:t>云计算、大数据、区块链、人工智能等新一代信息技术持续创新应用</w:t>
      </w:r>
    </w:p>
    <w:p>
      <w:pPr>
        <w:pStyle w:val="Style5"/>
        <w:keepNext w:val="0"/>
        <w:keepLines w:val="0"/>
        <w:widowControl w:val="0"/>
        <w:shd w:val="clear" w:color="auto" w:fill="auto"/>
        <w:bidi w:val="0"/>
        <w:spacing w:before="0" w:after="0" w:line="272" w:lineRule="exact"/>
        <w:ind w:left="280" w:right="0" w:firstLine="420"/>
        <w:jc w:val="both"/>
      </w:pPr>
      <w:r>
        <w:rPr>
          <w:color w:val="000000"/>
          <w:spacing w:val="0"/>
          <w:w w:val="100"/>
          <w:position w:val="0"/>
        </w:rPr>
        <w:t>新一代信息技术持续研发并创新应用，在云计算领域以容器和微服务为基础的云原生技术已 成为云计算发展的主要方向，其服务计算模式、动态虚拟化管理方式以及多层服务模式等引发了 新的数据安全担忧；大数据迎来数据要素市场化的新征程，数据资源的内部管理治理与外部流通 交易是横亘在数据要素市场化进程中的关卡；区块链正处在一个快速发展期，基于区块链的数据 交付正在进行探索和实践，仍需要制度和技术的双重保障；</w:t>
      </w:r>
      <w:r>
        <w:rPr>
          <w:rFonts w:ascii="Times New Roman" w:eastAsia="Times New Roman" w:hAnsi="Times New Roman" w:cs="Times New Roman"/>
          <w:color w:val="000000"/>
          <w:spacing w:val="0"/>
          <w:w w:val="100"/>
          <w:position w:val="0"/>
        </w:rPr>
        <w:t xml:space="preserve">AI </w:t>
      </w:r>
      <w:r>
        <w:rPr>
          <w:color w:val="000000"/>
          <w:spacing w:val="0"/>
          <w:w w:val="100"/>
          <w:position w:val="0"/>
        </w:rPr>
        <w:t>（人工智能）在技术方面，超大规 模的机器学习模型不断涌现，微型人工智能成为落地的关键，跨模态的融合应用持续提升智能表 现。</w:t>
      </w:r>
    </w:p>
    <w:p>
      <w:pPr>
        <w:pStyle w:val="Style5"/>
        <w:keepNext w:val="0"/>
        <w:keepLines w:val="0"/>
        <w:widowControl w:val="0"/>
        <w:numPr>
          <w:ilvl w:val="0"/>
          <w:numId w:val="9"/>
        </w:numPr>
        <w:shd w:val="clear" w:color="auto" w:fill="auto"/>
        <w:tabs>
          <w:tab w:pos="974" w:val="left"/>
        </w:tabs>
        <w:bidi w:val="0"/>
        <w:spacing w:before="0" w:after="0" w:line="286" w:lineRule="auto"/>
        <w:ind w:left="0" w:right="0" w:firstLine="700"/>
        <w:jc w:val="both"/>
      </w:pPr>
      <w:bookmarkStart w:id="104" w:name="bookmark104"/>
      <w:bookmarkEnd w:id="104"/>
      <w:r>
        <w:rPr>
          <w:color w:val="000000"/>
          <w:spacing w:val="0"/>
          <w:w w:val="100"/>
          <w:position w:val="0"/>
        </w:rPr>
        <w:t>政务数据发挥巨大价值，赋能经济社会生活</w:t>
      </w:r>
    </w:p>
    <w:p>
      <w:pPr>
        <w:pStyle w:val="Style5"/>
        <w:keepNext w:val="0"/>
        <w:keepLines w:val="0"/>
        <w:widowControl w:val="0"/>
        <w:shd w:val="clear" w:color="auto" w:fill="auto"/>
        <w:bidi w:val="0"/>
        <w:spacing w:before="0" w:after="0" w:line="272" w:lineRule="exact"/>
        <w:ind w:left="280" w:right="0" w:firstLine="420"/>
        <w:jc w:val="both"/>
      </w:pPr>
      <w:r>
        <w:rPr>
          <w:color w:val="000000"/>
          <w:spacing w:val="0"/>
          <w:w w:val="100"/>
          <w:position w:val="0"/>
        </w:rPr>
        <w:t>政务大数据将被进一步开发利用，数据融合的趋势将会越发明显。在政务数据、企业数据、 社会数据三类数据中，政务数据处于核心地位。这不仅因为公共部门是国家最大的数据源，政务 大数据占据全部数据的</w:t>
      </w:r>
      <w:r>
        <w:rPr>
          <w:rFonts w:ascii="Times New Roman" w:eastAsia="Times New Roman" w:hAnsi="Times New Roman" w:cs="Times New Roman"/>
          <w:color w:val="000000"/>
          <w:spacing w:val="0"/>
          <w:w w:val="100"/>
          <w:position w:val="0"/>
        </w:rPr>
        <w:t>70%</w:t>
      </w:r>
      <w:r>
        <w:rPr>
          <w:color w:val="000000"/>
          <w:spacing w:val="0"/>
          <w:w w:val="100"/>
          <w:position w:val="0"/>
        </w:rPr>
        <w:t>—</w:t>
      </w:r>
      <w:r>
        <w:rPr>
          <w:rFonts w:ascii="Times New Roman" w:eastAsia="Times New Roman" w:hAnsi="Times New Roman" w:cs="Times New Roman"/>
          <w:color w:val="000000"/>
          <w:spacing w:val="0"/>
          <w:w w:val="100"/>
          <w:position w:val="0"/>
        </w:rPr>
        <w:t>80%</w:t>
      </w:r>
      <w:r>
        <w:rPr>
          <w:color w:val="000000"/>
          <w:spacing w:val="0"/>
          <w:w w:val="100"/>
          <w:position w:val="0"/>
        </w:rPr>
        <w:t>，而且还因为政务数据具有权威性、可靠性，更具有开发价值。 未来的趋势应是：政务数据、企业数据、社会数据相互融合，通过三类不同数据的融合、开发、 利用，使其派上更大的用场。国家“十四五”规划纲要明确提出，要全面推进政府运行方式、业 务流程和服务模式数字化智能化。激发数据价值、赋能智慧政务，是政务数字化转型的创新重点。 激活数据价值要做好“四个提升”：建立数据完善融合体系，提升数据治理能力；深化政务数据 开发利用，提升数据运用能力；充分利用人工智能、区块链等新技术激活数据价值，提升数据利 用能力；加快促进要素市场，提升要素能力。数据赋能，让政务服务更智慧。</w:t>
      </w:r>
    </w:p>
    <w:p>
      <w:pPr>
        <w:pStyle w:val="Style5"/>
        <w:keepNext w:val="0"/>
        <w:keepLines w:val="0"/>
        <w:widowControl w:val="0"/>
        <w:numPr>
          <w:ilvl w:val="0"/>
          <w:numId w:val="9"/>
        </w:numPr>
        <w:shd w:val="clear" w:color="auto" w:fill="auto"/>
        <w:tabs>
          <w:tab w:pos="974" w:val="left"/>
        </w:tabs>
        <w:bidi w:val="0"/>
        <w:spacing w:before="0" w:after="0" w:line="286" w:lineRule="auto"/>
        <w:ind w:left="0" w:right="0" w:firstLine="700"/>
        <w:jc w:val="left"/>
      </w:pPr>
      <w:bookmarkStart w:id="105" w:name="bookmark105"/>
      <w:bookmarkEnd w:id="105"/>
      <w:r>
        <w:rPr>
          <w:color w:val="000000"/>
          <w:spacing w:val="0"/>
          <w:w w:val="100"/>
          <w:position w:val="0"/>
        </w:rPr>
        <w:t>基于数据通道服务的商业模式正在逐渐清晰</w:t>
      </w:r>
    </w:p>
    <w:p>
      <w:pPr>
        <w:pStyle w:val="Style5"/>
        <w:keepNext w:val="0"/>
        <w:keepLines w:val="0"/>
        <w:widowControl w:val="0"/>
        <w:shd w:val="clear" w:color="auto" w:fill="auto"/>
        <w:bidi w:val="0"/>
        <w:spacing w:before="0" w:after="380" w:line="272" w:lineRule="exact"/>
        <w:ind w:left="280" w:right="0" w:firstLine="420"/>
        <w:jc w:val="both"/>
      </w:pPr>
      <w:r>
        <w:rPr>
          <w:color w:val="000000"/>
          <w:spacing w:val="0"/>
          <w:w w:val="100"/>
          <w:position w:val="0"/>
        </w:rPr>
        <w:t>数据要素已成为第五大生产要素，数据交易所已成立并运行，数据要素交付体系已进行了一 定的实践探索，基于以区块链技术构建数据通道的数据交付服务模式已取得了一定的运行成效。 因此，通过建设数据交付网络并提供运维服务，运营数据交付网络向</w:t>
      </w:r>
      <w:r>
        <w:rPr>
          <w:rFonts w:ascii="Times New Roman" w:eastAsia="Times New Roman" w:hAnsi="Times New Roman" w:cs="Times New Roman"/>
          <w:color w:val="000000"/>
          <w:spacing w:val="0"/>
          <w:w w:val="100"/>
          <w:position w:val="0"/>
        </w:rPr>
        <w:t>B</w:t>
      </w:r>
      <w:r>
        <w:rPr>
          <w:color w:val="000000"/>
          <w:spacing w:val="0"/>
          <w:w w:val="100"/>
          <w:position w:val="0"/>
        </w:rPr>
        <w:t>端客户提供数据查询通道 服务，收取项目建设费、运维费、运营费的商业模式正逐渐清晰。</w:t>
      </w:r>
    </w:p>
    <w:p>
      <w:pPr>
        <w:pStyle w:val="Style31"/>
        <w:keepNext/>
        <w:keepLines/>
        <w:widowControl w:val="0"/>
        <w:shd w:val="clear" w:color="auto" w:fill="auto"/>
        <w:bidi w:val="0"/>
        <w:spacing w:before="0" w:after="0" w:line="264" w:lineRule="auto"/>
        <w:ind w:left="0" w:right="0"/>
        <w:jc w:val="left"/>
      </w:pPr>
      <w:bookmarkStart w:id="106" w:name="bookmark106"/>
      <w:bookmarkStart w:id="107" w:name="bookmark107"/>
      <w:bookmarkStart w:id="108" w:name="bookmark108"/>
      <w:bookmarkStart w:id="109" w:name="bookmark109"/>
      <w:r>
        <w:rPr>
          <w:rFonts w:ascii="Calibri" w:eastAsia="Calibri" w:hAnsi="Calibri" w:cs="Calibri"/>
          <w:color w:val="000000"/>
          <w:spacing w:val="0"/>
          <w:w w:val="100"/>
          <w:position w:val="0"/>
          <w:sz w:val="20"/>
          <w:szCs w:val="20"/>
        </w:rPr>
        <w:t>（</w:t>
      </w:r>
      <w:bookmarkEnd w:id="108"/>
      <w:r>
        <w:rPr>
          <w:color w:val="000000"/>
          <w:spacing w:val="0"/>
          <w:w w:val="100"/>
          <w:position w:val="0"/>
        </w:rPr>
        <w:t>四</w:t>
      </w:r>
      <w:r>
        <w:rPr>
          <w:color w:val="000000"/>
          <w:spacing w:val="0"/>
          <w:w w:val="100"/>
          <w:position w:val="0"/>
          <w:sz w:val="22"/>
          <w:szCs w:val="22"/>
        </w:rPr>
        <w:t>）</w:t>
      </w:r>
      <w:r>
        <w:rPr>
          <w:color w:val="000000"/>
          <w:spacing w:val="0"/>
          <w:w w:val="100"/>
          <w:position w:val="0"/>
        </w:rPr>
        <w:t>核心技术与研发进展</w:t>
      </w:r>
      <w:bookmarkEnd w:id="106"/>
      <w:bookmarkEnd w:id="107"/>
      <w:bookmarkEnd w:id="109"/>
    </w:p>
    <w:p>
      <w:pPr>
        <w:pStyle w:val="Style31"/>
        <w:keepNext/>
        <w:keepLines/>
        <w:widowControl w:val="0"/>
        <w:numPr>
          <w:ilvl w:val="0"/>
          <w:numId w:val="11"/>
        </w:numPr>
        <w:shd w:val="clear" w:color="auto" w:fill="auto"/>
        <w:bidi w:val="0"/>
        <w:spacing w:before="0" w:after="0" w:line="272" w:lineRule="exact"/>
        <w:ind w:left="0" w:right="0"/>
        <w:jc w:val="left"/>
      </w:pPr>
      <w:bookmarkStart w:id="106" w:name="bookmark106"/>
      <w:bookmarkStart w:id="107" w:name="bookmark107"/>
      <w:bookmarkStart w:id="110" w:name="bookmark110"/>
      <w:bookmarkStart w:id="111" w:name="bookmark111"/>
      <w:bookmarkEnd w:id="110"/>
      <w:r>
        <w:rPr>
          <w:color w:val="000000"/>
          <w:spacing w:val="0"/>
          <w:w w:val="100"/>
          <w:position w:val="0"/>
        </w:rPr>
        <w:t>核心技术及其先进性以及报告期内的变化情况</w:t>
      </w:r>
      <w:bookmarkEnd w:id="106"/>
      <w:bookmarkEnd w:id="107"/>
      <w:bookmarkEnd w:id="111"/>
    </w:p>
    <w:p>
      <w:pPr>
        <w:pStyle w:val="Style5"/>
        <w:keepNext w:val="0"/>
        <w:keepLines w:val="0"/>
        <w:widowControl w:val="0"/>
        <w:shd w:val="clear" w:color="auto" w:fill="auto"/>
        <w:bidi w:val="0"/>
        <w:spacing w:before="0" w:after="40" w:line="274" w:lineRule="exact"/>
        <w:ind w:left="280" w:right="0" w:firstLine="420"/>
        <w:jc w:val="both"/>
      </w:pPr>
      <w:r>
        <w:rPr>
          <w:color w:val="000000"/>
          <w:spacing w:val="0"/>
          <w:w w:val="100"/>
          <w:position w:val="0"/>
        </w:rPr>
        <w:t xml:space="preserve">公司将科技创新作为第一驱动力，围绕数字社保、智慧医保、普惠数字医疗等重点领域和重 大需求，探索云计算、大数据、人工智能、区块链等新一代数字技术应用和集成创新，在现有智 </w:t>
      </w:r>
      <w:r>
        <w:rPr>
          <w:color w:val="000000"/>
          <w:spacing w:val="0"/>
          <w:w w:val="100"/>
          <w:position w:val="0"/>
        </w:rPr>
        <w:t>能软件开发平台、数据智能平台、协同管控平台、可信传递平台基础上，加强了云计算、大数据、 人工智能、区块链等领域的研究。报告期内，公司申请专利</w:t>
      </w:r>
      <w:r>
        <w:rPr>
          <w:rFonts w:ascii="Times New Roman" w:eastAsia="Times New Roman" w:hAnsi="Times New Roman" w:cs="Times New Roman"/>
          <w:color w:val="000000"/>
          <w:spacing w:val="0"/>
          <w:w w:val="100"/>
          <w:position w:val="0"/>
        </w:rPr>
        <w:t>25</w:t>
      </w:r>
      <w:r>
        <w:rPr>
          <w:color w:val="000000"/>
          <w:spacing w:val="0"/>
          <w:w w:val="100"/>
          <w:position w:val="0"/>
        </w:rPr>
        <w:t>项，获得软件著作权</w:t>
      </w:r>
      <w:r>
        <w:rPr>
          <w:rFonts w:ascii="Times New Roman" w:eastAsia="Times New Roman" w:hAnsi="Times New Roman" w:cs="Times New Roman"/>
          <w:color w:val="000000"/>
          <w:spacing w:val="0"/>
          <w:w w:val="100"/>
          <w:position w:val="0"/>
        </w:rPr>
        <w:t>82</w:t>
      </w:r>
      <w:r>
        <w:rPr>
          <w:color w:val="000000"/>
          <w:spacing w:val="0"/>
          <w:w w:val="100"/>
          <w:position w:val="0"/>
        </w:rPr>
        <w:t>项。</w:t>
      </w:r>
    </w:p>
    <w:p>
      <w:pPr>
        <w:pStyle w:val="Style5"/>
        <w:keepNext w:val="0"/>
        <w:keepLines w:val="0"/>
        <w:widowControl w:val="0"/>
        <w:shd w:val="clear" w:color="auto" w:fill="auto"/>
        <w:tabs>
          <w:tab w:pos="1022" w:val="left"/>
        </w:tabs>
        <w:bidi w:val="0"/>
        <w:spacing w:before="0" w:after="0" w:line="286" w:lineRule="auto"/>
        <w:ind w:left="0" w:right="0" w:firstLine="700"/>
        <w:jc w:val="both"/>
      </w:pPr>
      <w:bookmarkStart w:id="112" w:name="bookmark112"/>
      <w:r>
        <w:rPr>
          <w:rFonts w:ascii="Times New Roman" w:eastAsia="Times New Roman" w:hAnsi="Times New Roman" w:cs="Times New Roman"/>
          <w:color w:val="000000"/>
          <w:spacing w:val="0"/>
          <w:w w:val="100"/>
          <w:position w:val="0"/>
        </w:rPr>
        <w:t>1</w:t>
      </w:r>
      <w:bookmarkEnd w:id="112"/>
      <w:r>
        <w:rPr>
          <w:color w:val="000000"/>
          <w:spacing w:val="0"/>
          <w:w w:val="100"/>
          <w:position w:val="0"/>
        </w:rPr>
        <w:t>、</w:t>
        <w:tab/>
        <w:t>区块链</w:t>
      </w:r>
    </w:p>
    <w:p>
      <w:pPr>
        <w:pStyle w:val="Style5"/>
        <w:keepNext w:val="0"/>
        <w:keepLines w:val="0"/>
        <w:widowControl w:val="0"/>
        <w:shd w:val="clear" w:color="auto" w:fill="auto"/>
        <w:bidi w:val="0"/>
        <w:spacing w:before="0" w:after="0" w:line="273" w:lineRule="exact"/>
        <w:ind w:left="280" w:right="0" w:firstLine="420"/>
        <w:jc w:val="both"/>
      </w:pPr>
      <w:r>
        <w:rPr>
          <w:color w:val="000000"/>
          <w:spacing w:val="0"/>
          <w:w w:val="100"/>
          <w:position w:val="0"/>
        </w:rPr>
        <w:t>山大地纬在区块链核心技术研发方面取得了突出的成绩，关键技术一次性通过中国信通院</w:t>
      </w:r>
      <w:r>
        <w:rPr>
          <w:rFonts w:ascii="Times New Roman" w:eastAsia="Times New Roman" w:hAnsi="Times New Roman" w:cs="Times New Roman"/>
          <w:color w:val="000000"/>
          <w:spacing w:val="0"/>
          <w:w w:val="100"/>
          <w:position w:val="0"/>
        </w:rPr>
        <w:t>“</w:t>
      </w:r>
      <w:r>
        <w:rPr>
          <w:color w:val="000000"/>
          <w:spacing w:val="0"/>
          <w:w w:val="100"/>
          <w:position w:val="0"/>
        </w:rPr>
        <w:t>可 信区块链系列测评''基础功能、性能专项、密码专项、安全专项和</w:t>
      </w:r>
      <w:r>
        <w:rPr>
          <w:rFonts w:ascii="Times New Roman" w:eastAsia="Times New Roman" w:hAnsi="Times New Roman" w:cs="Times New Roman"/>
          <w:color w:val="000000"/>
          <w:spacing w:val="0"/>
          <w:w w:val="100"/>
          <w:position w:val="0"/>
        </w:rPr>
        <w:t>BaaS</w:t>
      </w:r>
      <w:r>
        <w:rPr>
          <w:color w:val="000000"/>
          <w:spacing w:val="0"/>
          <w:w w:val="100"/>
          <w:position w:val="0"/>
        </w:rPr>
        <w:t>专项</w:t>
      </w:r>
      <w:r>
        <w:rPr>
          <w:rFonts w:ascii="Times New Roman" w:eastAsia="Times New Roman" w:hAnsi="Times New Roman" w:cs="Times New Roman"/>
          <w:color w:val="000000"/>
          <w:spacing w:val="0"/>
          <w:w w:val="100"/>
          <w:position w:val="0"/>
        </w:rPr>
        <w:t>5</w:t>
      </w:r>
      <w:r>
        <w:rPr>
          <w:color w:val="000000"/>
          <w:spacing w:val="0"/>
          <w:w w:val="100"/>
          <w:position w:val="0"/>
        </w:rPr>
        <w:t>个技术专项的测试， 各项技术指标均走在全国前列。</w:t>
      </w:r>
    </w:p>
    <w:p>
      <w:pPr>
        <w:pStyle w:val="Style5"/>
        <w:keepNext w:val="0"/>
        <w:keepLines w:val="0"/>
        <w:widowControl w:val="0"/>
        <w:shd w:val="clear" w:color="auto" w:fill="auto"/>
        <w:tabs>
          <w:tab w:pos="1236" w:val="left"/>
        </w:tabs>
        <w:bidi w:val="0"/>
        <w:spacing w:before="0" w:after="0" w:line="273" w:lineRule="exact"/>
        <w:ind w:left="280" w:right="0" w:firstLine="420"/>
        <w:jc w:val="both"/>
      </w:pPr>
      <w:bookmarkStart w:id="113" w:name="bookmark113"/>
      <w:r>
        <w:rPr>
          <w:color w:val="000000"/>
          <w:spacing w:val="0"/>
          <w:w w:val="100"/>
          <w:position w:val="0"/>
        </w:rPr>
        <w:t>（</w:t>
      </w:r>
      <w:bookmarkEnd w:id="113"/>
      <w:r>
        <w:rPr>
          <w:rFonts w:ascii="Times New Roman" w:eastAsia="Times New Roman" w:hAnsi="Times New Roman" w:cs="Times New Roman"/>
          <w:color w:val="000000"/>
          <w:spacing w:val="0"/>
          <w:w w:val="100"/>
          <w:position w:val="0"/>
        </w:rPr>
        <w:t>1</w:t>
      </w:r>
      <w:r>
        <w:rPr>
          <w:color w:val="000000"/>
          <w:spacing w:val="0"/>
          <w:w w:val="100"/>
          <w:position w:val="0"/>
        </w:rPr>
        <w:t>）</w:t>
        <w:tab/>
        <w:t>创新性的提出可信客体表达模型，可以实现链上资产的完整可追溯。可信客体表达模型 是一种较同质化代币</w:t>
      </w:r>
      <w:r>
        <w:rPr>
          <w:color w:val="000000"/>
          <w:spacing w:val="0"/>
          <w:w w:val="100"/>
          <w:position w:val="0"/>
        </w:rPr>
        <w:t>（</w:t>
      </w:r>
      <w:r>
        <w:rPr>
          <w:rFonts w:ascii="Times New Roman" w:eastAsia="Times New Roman" w:hAnsi="Times New Roman" w:cs="Times New Roman"/>
          <w:color w:val="000000"/>
          <w:spacing w:val="0"/>
          <w:w w:val="100"/>
          <w:position w:val="0"/>
        </w:rPr>
        <w:t>FT</w:t>
      </w:r>
      <w:r>
        <w:rPr>
          <w:color w:val="000000"/>
          <w:spacing w:val="0"/>
          <w:w w:val="100"/>
          <w:position w:val="0"/>
        </w:rPr>
        <w:t>）</w:t>
      </w:r>
      <w:r>
        <w:rPr>
          <w:color w:val="000000"/>
          <w:spacing w:val="0"/>
          <w:w w:val="100"/>
          <w:position w:val="0"/>
        </w:rPr>
        <w:t>、非同质化资产</w:t>
      </w:r>
      <w:r>
        <w:rPr>
          <w:color w:val="000000"/>
          <w:spacing w:val="0"/>
          <w:w w:val="100"/>
          <w:position w:val="0"/>
        </w:rPr>
        <w:t>（</w:t>
      </w:r>
      <w:r>
        <w:rPr>
          <w:rFonts w:ascii="Times New Roman" w:eastAsia="Times New Roman" w:hAnsi="Times New Roman" w:cs="Times New Roman"/>
          <w:color w:val="000000"/>
          <w:spacing w:val="0"/>
          <w:w w:val="100"/>
          <w:position w:val="0"/>
        </w:rPr>
        <w:t>NFT</w:t>
      </w:r>
      <w:r>
        <w:rPr>
          <w:color w:val="000000"/>
          <w:spacing w:val="0"/>
          <w:w w:val="100"/>
          <w:position w:val="0"/>
        </w:rPr>
        <w:t>）</w:t>
      </w:r>
      <w:r>
        <w:rPr>
          <w:color w:val="000000"/>
          <w:spacing w:val="0"/>
          <w:w w:val="100"/>
          <w:position w:val="0"/>
        </w:rPr>
        <w:t>更适用于我国数据资产交易的数字资产新型 范式。基于可信客体及其交易模型，既可以原生表达大容量、结构化及非结构化的资产内容，主 客体之间的一数多权关系，也可以基于权属主体之间的交易形成可完整追溯的账本，基于内容层 及账本层的双层共识，确保账实相符。该模型消除了链下资产、合约通证等传统资产模型带来的 追溯黑洞，实现数字资产全流程、全内容的可管、可控、可溯、可审计。</w:t>
      </w:r>
    </w:p>
    <w:p>
      <w:pPr>
        <w:pStyle w:val="Style5"/>
        <w:keepNext w:val="0"/>
        <w:keepLines w:val="0"/>
        <w:widowControl w:val="0"/>
        <w:shd w:val="clear" w:color="auto" w:fill="auto"/>
        <w:tabs>
          <w:tab w:pos="1236" w:val="left"/>
        </w:tabs>
        <w:bidi w:val="0"/>
        <w:spacing w:before="0" w:after="0" w:line="273" w:lineRule="exact"/>
        <w:ind w:left="280" w:right="0" w:firstLine="420"/>
        <w:jc w:val="both"/>
      </w:pPr>
      <w:bookmarkStart w:id="114" w:name="bookmark114"/>
      <w:r>
        <w:rPr>
          <w:color w:val="000000"/>
          <w:spacing w:val="0"/>
          <w:w w:val="100"/>
          <w:position w:val="0"/>
        </w:rPr>
        <w:t>（</w:t>
      </w:r>
      <w:bookmarkEnd w:id="114"/>
      <w:r>
        <w:rPr>
          <w:rFonts w:ascii="Times New Roman" w:eastAsia="Times New Roman" w:hAnsi="Times New Roman" w:cs="Times New Roman"/>
          <w:color w:val="000000"/>
          <w:spacing w:val="0"/>
          <w:w w:val="100"/>
          <w:position w:val="0"/>
        </w:rPr>
        <w:t>2</w:t>
      </w:r>
      <w:r>
        <w:rPr>
          <w:color w:val="000000"/>
          <w:spacing w:val="0"/>
          <w:w w:val="100"/>
          <w:position w:val="0"/>
        </w:rPr>
        <w:t>）</w:t>
        <w:tab/>
        <w:t>创新双层智能合约技术，确保资产状态可控及业务智能化。其中，资产合约基于有限状 态机实现状态转移，确保其状态转移确定性、权属关系一致性，不仅可以防范传统意义的双花攻 击，还可以有效防范多状态、多权属关系、高并发环境下的更广泛意义的“泛双花”攻击；业务 合约基于状态事件自动触发响应业务逻辑，突破了传统区块链平台无法实现合约自动执行的困境， 真正实现了合约运行的智能化。</w:t>
      </w:r>
    </w:p>
    <w:p>
      <w:pPr>
        <w:pStyle w:val="Style5"/>
        <w:keepNext w:val="0"/>
        <w:keepLines w:val="0"/>
        <w:widowControl w:val="0"/>
        <w:shd w:val="clear" w:color="auto" w:fill="auto"/>
        <w:tabs>
          <w:tab w:pos="1236" w:val="left"/>
        </w:tabs>
        <w:bidi w:val="0"/>
        <w:spacing w:before="0" w:after="0" w:line="273" w:lineRule="exact"/>
        <w:ind w:left="280" w:right="0" w:firstLine="420"/>
        <w:jc w:val="both"/>
      </w:pPr>
      <w:bookmarkStart w:id="115" w:name="bookmark115"/>
      <w:r>
        <w:rPr>
          <w:color w:val="000000"/>
          <w:spacing w:val="0"/>
          <w:w w:val="100"/>
          <w:position w:val="0"/>
        </w:rPr>
        <w:t>（</w:t>
      </w:r>
      <w:bookmarkEnd w:id="115"/>
      <w:r>
        <w:rPr>
          <w:rFonts w:ascii="Times New Roman" w:eastAsia="Times New Roman" w:hAnsi="Times New Roman" w:cs="Times New Roman"/>
          <w:color w:val="000000"/>
          <w:spacing w:val="0"/>
          <w:w w:val="100"/>
          <w:position w:val="0"/>
        </w:rPr>
        <w:t>3</w:t>
      </w:r>
      <w:r>
        <w:rPr>
          <w:color w:val="000000"/>
          <w:spacing w:val="0"/>
          <w:w w:val="100"/>
          <w:position w:val="0"/>
        </w:rPr>
        <w:t>）</w:t>
        <w:tab/>
        <w:t>提出可并行的超线性账本结构及可异步执行的并行共识机制，解决性能扩展瓶颈。可并 行超线性账本结构包括主区块及交易区块，以主区块为主线，保证区块链状态的最终性，以交易 区块为并行单元，一个主区块对应对应多个交易区块，多个交易区块并行执行；可并行的共识机 制，通过动态划分共识群组及多版本交易时序化，将交易区块分配至多个群组进行异步并行共识， 大幅度提升区块共识及验证执行的并发能力。</w:t>
      </w:r>
    </w:p>
    <w:p>
      <w:pPr>
        <w:pStyle w:val="Style5"/>
        <w:keepNext w:val="0"/>
        <w:keepLines w:val="0"/>
        <w:widowControl w:val="0"/>
        <w:shd w:val="clear" w:color="auto" w:fill="auto"/>
        <w:tabs>
          <w:tab w:pos="1236" w:val="left"/>
        </w:tabs>
        <w:bidi w:val="0"/>
        <w:spacing w:before="0" w:after="0" w:line="273" w:lineRule="exact"/>
        <w:ind w:left="280" w:right="0" w:firstLine="420"/>
        <w:jc w:val="both"/>
      </w:pPr>
      <w:bookmarkStart w:id="116" w:name="bookmark116"/>
      <w:r>
        <w:rPr>
          <w:color w:val="000000"/>
          <w:spacing w:val="0"/>
          <w:w w:val="100"/>
          <w:position w:val="0"/>
        </w:rPr>
        <w:t>（</w:t>
      </w:r>
      <w:bookmarkEnd w:id="116"/>
      <w:r>
        <w:rPr>
          <w:rFonts w:ascii="Times New Roman" w:eastAsia="Times New Roman" w:hAnsi="Times New Roman" w:cs="Times New Roman"/>
          <w:color w:val="000000"/>
          <w:spacing w:val="0"/>
          <w:w w:val="100"/>
          <w:position w:val="0"/>
        </w:rPr>
        <w:t>4</w:t>
      </w:r>
      <w:r>
        <w:rPr>
          <w:color w:val="000000"/>
          <w:spacing w:val="0"/>
          <w:w w:val="100"/>
          <w:position w:val="0"/>
        </w:rPr>
        <w:t>）</w:t>
        <w:tab/>
        <w:t>构建基于协作链</w:t>
      </w:r>
      <w:r>
        <w:rPr>
          <w:rFonts w:ascii="Times New Roman" w:eastAsia="Times New Roman" w:hAnsi="Times New Roman" w:cs="Times New Roman"/>
          <w:color w:val="000000"/>
          <w:spacing w:val="0"/>
          <w:w w:val="100"/>
          <w:position w:val="0"/>
        </w:rPr>
        <w:t>-</w:t>
      </w:r>
      <w:r>
        <w:rPr>
          <w:color w:val="000000"/>
          <w:spacing w:val="0"/>
          <w:w w:val="100"/>
          <w:position w:val="0"/>
        </w:rPr>
        <w:t>工作链的多链体系架构，实现跨行业、跨地域之间的业务协作。协作 链负责维护主体、合约、工作链、节点的管理以及提供跨链的主体同一、合约匹配、原子性保证 等服务；工作链负责维护资产的账本及资产内容。定义跨链访问、非事务性跨链交易、事务性跨 链交易等不同的多链协作场景，基于中继链和跨链网关技术提供不同的协作支持方案。该架构在 多链互通、消除区块链</w:t>
      </w:r>
      <w:r>
        <w:rPr>
          <w:rFonts w:ascii="Times New Roman" w:eastAsia="Times New Roman" w:hAnsi="Times New Roman" w:cs="Times New Roman"/>
          <w:color w:val="000000"/>
          <w:spacing w:val="0"/>
          <w:w w:val="100"/>
          <w:position w:val="0"/>
        </w:rPr>
        <w:t>“</w:t>
      </w:r>
      <w:r>
        <w:rPr>
          <w:color w:val="000000"/>
          <w:spacing w:val="0"/>
          <w:w w:val="100"/>
          <w:position w:val="0"/>
        </w:rPr>
        <w:t>数据孤岛</w:t>
      </w:r>
      <w:r>
        <w:rPr>
          <w:rFonts w:ascii="Times New Roman" w:eastAsia="Times New Roman" w:hAnsi="Times New Roman" w:cs="Times New Roman"/>
          <w:color w:val="000000"/>
          <w:spacing w:val="0"/>
          <w:w w:val="100"/>
          <w:position w:val="0"/>
        </w:rPr>
        <w:t>''</w:t>
      </w:r>
      <w:r>
        <w:rPr>
          <w:color w:val="000000"/>
          <w:spacing w:val="0"/>
          <w:w w:val="100"/>
          <w:position w:val="0"/>
        </w:rPr>
        <w:t>的前提下，可以大大降低协作代价，进而节约资源消耗，提升 协作效率。</w:t>
      </w:r>
    </w:p>
    <w:p>
      <w:pPr>
        <w:pStyle w:val="Style5"/>
        <w:keepNext w:val="0"/>
        <w:keepLines w:val="0"/>
        <w:widowControl w:val="0"/>
        <w:shd w:val="clear" w:color="auto" w:fill="auto"/>
        <w:bidi w:val="0"/>
        <w:spacing w:before="0" w:after="40" w:line="273" w:lineRule="exact"/>
        <w:ind w:left="280" w:right="0" w:firstLine="420"/>
        <w:jc w:val="both"/>
      </w:pPr>
      <w:bookmarkStart w:id="117" w:name="bookmark117"/>
      <w:r>
        <w:rPr>
          <w:color w:val="000000"/>
          <w:spacing w:val="0"/>
          <w:w w:val="100"/>
          <w:position w:val="0"/>
        </w:rPr>
        <w:t>（</w:t>
      </w:r>
      <w:bookmarkEnd w:id="117"/>
      <w:r>
        <w:rPr>
          <w:rFonts w:ascii="Times New Roman" w:eastAsia="Times New Roman" w:hAnsi="Times New Roman" w:cs="Times New Roman"/>
          <w:color w:val="000000"/>
          <w:spacing w:val="0"/>
          <w:w w:val="100"/>
          <w:position w:val="0"/>
        </w:rPr>
        <w:t>5</w:t>
      </w:r>
      <w:r>
        <w:rPr>
          <w:color w:val="000000"/>
          <w:spacing w:val="0"/>
          <w:w w:val="100"/>
          <w:position w:val="0"/>
        </w:rPr>
        <w:t>） 构建了联盟区块链开放服务</w:t>
      </w:r>
      <w:r>
        <w:rPr>
          <w:rFonts w:ascii="Times New Roman" w:eastAsia="Times New Roman" w:hAnsi="Times New Roman" w:cs="Times New Roman"/>
          <w:color w:val="000000"/>
          <w:spacing w:val="0"/>
          <w:w w:val="100"/>
          <w:position w:val="0"/>
        </w:rPr>
        <w:t>BaaS</w:t>
      </w:r>
      <w:r>
        <w:rPr>
          <w:color w:val="000000"/>
          <w:spacing w:val="0"/>
          <w:w w:val="100"/>
          <w:position w:val="0"/>
        </w:rPr>
        <w:t>平台，推动形成基于区块链的联邦数据流通生态。攻 克一键式区块链构建及运维、智能合约开发部署、预言机发布订阅、资产目录维护、资产授权查 询、应用对接等技术，面向数据提供方、数据加工方、数据需求方等各环节用户提供可信、高效 的全流程区块链访问服务，降低开发商接入平台的成本，提升大规模数据创新应用水平，全面服 务于数据互联互通、业务智能协同等国家政务、民生战略需求。</w:t>
      </w:r>
    </w:p>
    <w:p>
      <w:pPr>
        <w:pStyle w:val="Style5"/>
        <w:keepNext w:val="0"/>
        <w:keepLines w:val="0"/>
        <w:widowControl w:val="0"/>
        <w:shd w:val="clear" w:color="auto" w:fill="auto"/>
        <w:tabs>
          <w:tab w:pos="1022" w:val="left"/>
        </w:tabs>
        <w:bidi w:val="0"/>
        <w:spacing w:before="0" w:after="0" w:line="286" w:lineRule="auto"/>
        <w:ind w:left="0" w:right="0" w:firstLine="700"/>
        <w:jc w:val="both"/>
      </w:pPr>
      <w:bookmarkStart w:id="118" w:name="bookmark118"/>
      <w:r>
        <w:rPr>
          <w:rFonts w:ascii="Times New Roman" w:eastAsia="Times New Roman" w:hAnsi="Times New Roman" w:cs="Times New Roman"/>
          <w:color w:val="000000"/>
          <w:spacing w:val="0"/>
          <w:w w:val="100"/>
          <w:position w:val="0"/>
        </w:rPr>
        <w:t>2</w:t>
      </w:r>
      <w:bookmarkEnd w:id="118"/>
      <w:r>
        <w:rPr>
          <w:color w:val="000000"/>
          <w:spacing w:val="0"/>
          <w:w w:val="100"/>
          <w:position w:val="0"/>
        </w:rPr>
        <w:t>、</w:t>
        <w:tab/>
        <w:t>云计算</w:t>
      </w:r>
    </w:p>
    <w:p>
      <w:pPr>
        <w:pStyle w:val="Style5"/>
        <w:keepNext w:val="0"/>
        <w:keepLines w:val="0"/>
        <w:widowControl w:val="0"/>
        <w:shd w:val="clear" w:color="auto" w:fill="auto"/>
        <w:bidi w:val="0"/>
        <w:spacing w:before="0" w:after="0" w:line="273" w:lineRule="exact"/>
        <w:ind w:left="280" w:right="0" w:firstLine="420"/>
        <w:jc w:val="both"/>
      </w:pPr>
      <w:r>
        <w:rPr>
          <w:color w:val="000000"/>
          <w:spacing w:val="0"/>
          <w:w w:val="100"/>
          <w:position w:val="0"/>
        </w:rPr>
        <w:t>推动一站式软件开发服务、分布式数据库上云等技术创新，加快智能软件开发平台、协同管 控平台迭代升级，研发自主可控的低代码开发平台、数据库中间件</w:t>
      </w:r>
      <w:r>
        <w:rPr>
          <w:rFonts w:ascii="Times New Roman" w:eastAsia="Times New Roman" w:hAnsi="Times New Roman" w:cs="Times New Roman"/>
          <w:color w:val="000000"/>
          <w:spacing w:val="0"/>
          <w:w w:val="100"/>
          <w:position w:val="0"/>
        </w:rPr>
        <w:t>AesirDB</w:t>
      </w:r>
      <w:r>
        <w:rPr>
          <w:color w:val="000000"/>
          <w:spacing w:val="0"/>
          <w:w w:val="100"/>
          <w:position w:val="0"/>
        </w:rPr>
        <w:t>产品，助力公司行业 产品提质增效，助力行业应用上云。所研产品处于业界领先水平。</w:t>
      </w:r>
    </w:p>
    <w:p>
      <w:pPr>
        <w:pStyle w:val="Style5"/>
        <w:keepNext w:val="0"/>
        <w:keepLines w:val="0"/>
        <w:widowControl w:val="0"/>
        <w:shd w:val="clear" w:color="auto" w:fill="auto"/>
        <w:tabs>
          <w:tab w:pos="1236" w:val="left"/>
        </w:tabs>
        <w:bidi w:val="0"/>
        <w:spacing w:before="0" w:after="0" w:line="273" w:lineRule="exact"/>
        <w:ind w:left="280" w:right="0" w:firstLine="420"/>
        <w:jc w:val="both"/>
      </w:pPr>
      <w:bookmarkStart w:id="119" w:name="bookmark119"/>
      <w:r>
        <w:rPr>
          <w:color w:val="000000"/>
          <w:spacing w:val="0"/>
          <w:w w:val="100"/>
          <w:position w:val="0"/>
        </w:rPr>
        <w:t>（</w:t>
      </w:r>
      <w:bookmarkEnd w:id="119"/>
      <w:r>
        <w:rPr>
          <w:rFonts w:ascii="Times New Roman" w:eastAsia="Times New Roman" w:hAnsi="Times New Roman" w:cs="Times New Roman"/>
          <w:color w:val="000000"/>
          <w:spacing w:val="0"/>
          <w:w w:val="100"/>
          <w:position w:val="0"/>
        </w:rPr>
        <w:t>1</w:t>
      </w:r>
      <w:r>
        <w:rPr>
          <w:color w:val="000000"/>
          <w:spacing w:val="0"/>
          <w:w w:val="100"/>
          <w:position w:val="0"/>
        </w:rPr>
        <w:t>）</w:t>
        <w:tab/>
        <w:t>低代码开发协作模式再增效。创新可视化和模型驱动设计理念，攻克云原生与多端体验 技术难题，自主研发低代码开发平台，提供应用开发的一站式低代码开发服务。平台内置数十个 行业模板、上千个拖拽式组件，为专业开发者提供一种全新的高生产力开发范式，为非专业开发 者提供“拖拉拽”快捷应用程序搭建新模式。通过低代码开发应用，公司社保、医保等行业软件 开发效率提升</w:t>
      </w:r>
      <w:r>
        <w:rPr>
          <w:rFonts w:ascii="Times New Roman" w:eastAsia="Times New Roman" w:hAnsi="Times New Roman" w:cs="Times New Roman"/>
          <w:color w:val="000000"/>
          <w:spacing w:val="0"/>
          <w:w w:val="100"/>
          <w:position w:val="0"/>
        </w:rPr>
        <w:t>30%</w:t>
      </w:r>
      <w:r>
        <w:rPr>
          <w:color w:val="000000"/>
          <w:spacing w:val="0"/>
          <w:w w:val="100"/>
          <w:position w:val="0"/>
        </w:rPr>
        <w:t>。同时，平台可以赋能中小企业，使其人员不再严重依赖技术研发，仅是专注 于业务场景设计，将大幅助力企业提质增效。</w:t>
      </w:r>
    </w:p>
    <w:p>
      <w:pPr>
        <w:pStyle w:val="Style5"/>
        <w:keepNext w:val="0"/>
        <w:keepLines w:val="0"/>
        <w:widowControl w:val="0"/>
        <w:shd w:val="clear" w:color="auto" w:fill="auto"/>
        <w:tabs>
          <w:tab w:pos="1241" w:val="left"/>
        </w:tabs>
        <w:bidi w:val="0"/>
        <w:spacing w:before="0" w:after="0" w:line="273" w:lineRule="exact"/>
        <w:ind w:left="280" w:right="0" w:firstLine="420"/>
        <w:jc w:val="both"/>
      </w:pPr>
      <w:bookmarkStart w:id="120" w:name="bookmark120"/>
      <w:r>
        <w:rPr>
          <w:color w:val="000000"/>
          <w:spacing w:val="0"/>
          <w:w w:val="100"/>
          <w:position w:val="0"/>
        </w:rPr>
        <w:t>（</w:t>
      </w:r>
      <w:bookmarkEnd w:id="120"/>
      <w:r>
        <w:rPr>
          <w:rFonts w:ascii="Times New Roman" w:eastAsia="Times New Roman" w:hAnsi="Times New Roman" w:cs="Times New Roman"/>
          <w:color w:val="000000"/>
          <w:spacing w:val="0"/>
          <w:w w:val="100"/>
          <w:position w:val="0"/>
        </w:rPr>
        <w:t>2</w:t>
      </w:r>
      <w:r>
        <w:rPr>
          <w:color w:val="000000"/>
          <w:spacing w:val="0"/>
          <w:w w:val="100"/>
          <w:position w:val="0"/>
        </w:rPr>
        <w:t>）</w:t>
        <w:tab/>
        <w:t>数据库中间件能力再提升。攻克数据库跨平台运行、分库分表、分布式事物一致性、读 写分离、历史数据归档等技术难题，研发自主可控的数据库中间件产品</w:t>
      </w:r>
      <w:r>
        <w:rPr>
          <w:rFonts w:ascii="Times New Roman" w:eastAsia="Times New Roman" w:hAnsi="Times New Roman" w:cs="Times New Roman"/>
          <w:color w:val="000000"/>
          <w:spacing w:val="0"/>
          <w:w w:val="100"/>
          <w:position w:val="0"/>
        </w:rPr>
        <w:t>AesirDB</w:t>
      </w:r>
      <w:r>
        <w:rPr>
          <w:color w:val="000000"/>
          <w:spacing w:val="0"/>
          <w:w w:val="100"/>
          <w:position w:val="0"/>
        </w:rPr>
        <w:t>，</w:t>
      </w:r>
      <w:r>
        <w:rPr>
          <w:color w:val="000000"/>
          <w:spacing w:val="0"/>
          <w:w w:val="100"/>
          <w:position w:val="0"/>
        </w:rPr>
        <w:t>有效解决了云 环境下海量数据存储、超高并发吞吐、大表瓶颈以及复杂计算效率等数据库瓶颈。其自定义数据 库语言</w:t>
      </w:r>
      <w:r>
        <w:rPr>
          <w:rFonts w:ascii="Times New Roman" w:eastAsia="Times New Roman" w:hAnsi="Times New Roman" w:cs="Times New Roman"/>
          <w:color w:val="000000"/>
          <w:spacing w:val="0"/>
          <w:w w:val="100"/>
          <w:position w:val="0"/>
        </w:rPr>
        <w:t>DSql</w:t>
      </w:r>
      <w:r>
        <w:rPr>
          <w:color w:val="000000"/>
          <w:spacing w:val="0"/>
          <w:w w:val="100"/>
          <w:position w:val="0"/>
        </w:rPr>
        <w:t>，</w:t>
      </w:r>
      <w:r>
        <w:rPr>
          <w:color w:val="000000"/>
          <w:spacing w:val="0"/>
          <w:w w:val="100"/>
          <w:position w:val="0"/>
        </w:rPr>
        <w:t>上层应用可在</w:t>
      </w:r>
      <w:r>
        <w:rPr>
          <w:rFonts w:ascii="Times New Roman" w:eastAsia="Times New Roman" w:hAnsi="Times New Roman" w:cs="Times New Roman"/>
          <w:color w:val="000000"/>
          <w:spacing w:val="0"/>
          <w:w w:val="100"/>
          <w:position w:val="0"/>
        </w:rPr>
        <w:t>Oracle</w:t>
      </w:r>
      <w:r>
        <w:rPr>
          <w:color w:val="000000"/>
          <w:spacing w:val="0"/>
          <w:w w:val="100"/>
          <w:position w:val="0"/>
        </w:rPr>
        <w:t>、</w:t>
      </w:r>
      <w:r>
        <w:rPr>
          <w:rFonts w:ascii="Times New Roman" w:eastAsia="Times New Roman" w:hAnsi="Times New Roman" w:cs="Times New Roman"/>
          <w:color w:val="000000"/>
          <w:spacing w:val="0"/>
          <w:w w:val="100"/>
          <w:position w:val="0"/>
        </w:rPr>
        <w:t>MySql</w:t>
      </w:r>
      <w:r>
        <w:rPr>
          <w:color w:val="000000"/>
          <w:spacing w:val="0"/>
          <w:w w:val="100"/>
          <w:position w:val="0"/>
        </w:rPr>
        <w:t>、</w:t>
      </w:r>
      <w:r>
        <w:rPr>
          <w:rFonts w:ascii="Times New Roman" w:eastAsia="Times New Roman" w:hAnsi="Times New Roman" w:cs="Times New Roman"/>
          <w:color w:val="000000"/>
          <w:spacing w:val="0"/>
          <w:w w:val="100"/>
          <w:position w:val="0"/>
        </w:rPr>
        <w:t>RDS</w:t>
      </w:r>
      <w:r>
        <w:rPr>
          <w:color w:val="000000"/>
          <w:spacing w:val="0"/>
          <w:w w:val="100"/>
          <w:position w:val="0"/>
        </w:rPr>
        <w:t>、</w:t>
      </w:r>
      <w:r>
        <w:rPr>
          <w:rFonts w:ascii="Times New Roman" w:eastAsia="Times New Roman" w:hAnsi="Times New Roman" w:cs="Times New Roman"/>
          <w:color w:val="000000"/>
          <w:spacing w:val="0"/>
          <w:w w:val="100"/>
          <w:position w:val="0"/>
        </w:rPr>
        <w:t>DRDS</w:t>
      </w:r>
      <w:r>
        <w:rPr>
          <w:color w:val="000000"/>
          <w:spacing w:val="0"/>
          <w:w w:val="100"/>
          <w:position w:val="0"/>
        </w:rPr>
        <w:t>数据库上无缝切换，助力提高公司软 件开发效率、降低开发成本；支持</w:t>
      </w:r>
      <w:r>
        <w:rPr>
          <w:rFonts w:ascii="Times New Roman" w:eastAsia="Times New Roman" w:hAnsi="Times New Roman" w:cs="Times New Roman"/>
          <w:color w:val="000000"/>
          <w:spacing w:val="0"/>
          <w:w w:val="100"/>
          <w:position w:val="0"/>
        </w:rPr>
        <w:t>AnalyticDB</w:t>
      </w:r>
      <w:r>
        <w:rPr>
          <w:color w:val="000000"/>
          <w:spacing w:val="0"/>
          <w:w w:val="100"/>
          <w:position w:val="0"/>
        </w:rPr>
        <w:t>，</w:t>
      </w:r>
      <w:r>
        <w:rPr>
          <w:color w:val="000000"/>
          <w:spacing w:val="0"/>
          <w:w w:val="100"/>
          <w:position w:val="0"/>
        </w:rPr>
        <w:t xml:space="preserve">有效实现对于复杂的统计查询功能的支持，解决 </w:t>
      </w:r>
      <w:r>
        <w:rPr>
          <w:rFonts w:ascii="Times New Roman" w:eastAsia="Times New Roman" w:hAnsi="Times New Roman" w:cs="Times New Roman"/>
          <w:color w:val="000000"/>
          <w:spacing w:val="0"/>
          <w:w w:val="100"/>
          <w:position w:val="0"/>
        </w:rPr>
        <w:t>RDS</w:t>
      </w:r>
      <w:r>
        <w:rPr>
          <w:color w:val="000000"/>
          <w:spacing w:val="0"/>
          <w:w w:val="100"/>
          <w:position w:val="0"/>
        </w:rPr>
        <w:t>数据库统计查询效率低下的问题；支持</w:t>
      </w:r>
      <w:r>
        <w:rPr>
          <w:rFonts w:ascii="Times New Roman" w:eastAsia="Times New Roman" w:hAnsi="Times New Roman" w:cs="Times New Roman"/>
          <w:color w:val="000000"/>
          <w:spacing w:val="0"/>
          <w:w w:val="100"/>
          <w:position w:val="0"/>
        </w:rPr>
        <w:t>MyBatis</w:t>
      </w:r>
      <w:r>
        <w:rPr>
          <w:color w:val="000000"/>
          <w:spacing w:val="0"/>
          <w:w w:val="100"/>
          <w:position w:val="0"/>
        </w:rPr>
        <w:t>及</w:t>
      </w:r>
      <w:r>
        <w:rPr>
          <w:rFonts w:ascii="Times New Roman" w:eastAsia="Times New Roman" w:hAnsi="Times New Roman" w:cs="Times New Roman"/>
          <w:color w:val="000000"/>
          <w:spacing w:val="0"/>
          <w:w w:val="100"/>
          <w:position w:val="0"/>
        </w:rPr>
        <w:t>spring</w:t>
      </w:r>
      <w:r>
        <w:rPr>
          <w:color w:val="000000"/>
          <w:spacing w:val="0"/>
          <w:w w:val="100"/>
          <w:position w:val="0"/>
        </w:rPr>
        <w:t xml:space="preserve">声明式事务，同时适配国家医保局 </w:t>
      </w:r>
      <w:r>
        <w:rPr>
          <w:rFonts w:ascii="Times New Roman" w:eastAsia="Times New Roman" w:hAnsi="Times New Roman" w:cs="Times New Roman"/>
          <w:color w:val="000000"/>
          <w:spacing w:val="0"/>
          <w:w w:val="100"/>
          <w:position w:val="0"/>
        </w:rPr>
        <w:t>HSAF</w:t>
      </w:r>
      <w:r>
        <w:rPr>
          <w:color w:val="000000"/>
          <w:spacing w:val="0"/>
          <w:w w:val="100"/>
          <w:position w:val="0"/>
        </w:rPr>
        <w:t>框架和人社部</w:t>
      </w:r>
      <w:r>
        <w:rPr>
          <w:rFonts w:ascii="Times New Roman" w:eastAsia="Times New Roman" w:hAnsi="Times New Roman" w:cs="Times New Roman"/>
          <w:color w:val="000000"/>
          <w:spacing w:val="0"/>
          <w:w w:val="100"/>
          <w:position w:val="0"/>
        </w:rPr>
        <w:t>Leaf6</w:t>
      </w:r>
      <w:r>
        <w:rPr>
          <w:color w:val="000000"/>
          <w:spacing w:val="0"/>
          <w:w w:val="100"/>
          <w:position w:val="0"/>
        </w:rPr>
        <w:t>框架。通过</w:t>
      </w:r>
      <w:r>
        <w:rPr>
          <w:rFonts w:ascii="Times New Roman" w:eastAsia="Times New Roman" w:hAnsi="Times New Roman" w:cs="Times New Roman"/>
          <w:color w:val="000000"/>
          <w:spacing w:val="0"/>
          <w:w w:val="100"/>
          <w:position w:val="0"/>
        </w:rPr>
        <w:t>AesirDB</w:t>
      </w:r>
      <w:r>
        <w:rPr>
          <w:color w:val="000000"/>
          <w:spacing w:val="0"/>
          <w:w w:val="100"/>
          <w:position w:val="0"/>
        </w:rPr>
        <w:t xml:space="preserve">应用，使得云服务能力与社保、医保等复杂业务 </w:t>
      </w:r>
      <w:r>
        <w:rPr>
          <w:color w:val="000000"/>
          <w:spacing w:val="0"/>
          <w:w w:val="100"/>
          <w:position w:val="0"/>
        </w:rPr>
        <w:t>要求深度融合，简化大型复杂政务系统从传统</w:t>
      </w:r>
      <w:r>
        <w:rPr>
          <w:rFonts w:ascii="Times New Roman" w:eastAsia="Times New Roman" w:hAnsi="Times New Roman" w:cs="Times New Roman"/>
          <w:color w:val="000000"/>
          <w:spacing w:val="0"/>
          <w:w w:val="100"/>
          <w:position w:val="0"/>
        </w:rPr>
        <w:t>IT</w:t>
      </w:r>
      <w:r>
        <w:rPr>
          <w:color w:val="000000"/>
          <w:spacing w:val="0"/>
          <w:w w:val="100"/>
          <w:position w:val="0"/>
        </w:rPr>
        <w:t>基础设施迁移上云的难度，全力助力山东省医保 系统、安徽省社保系统平稳迁移到阿里云平台上。</w:t>
      </w:r>
    </w:p>
    <w:p>
      <w:pPr>
        <w:pStyle w:val="Style5"/>
        <w:keepNext w:val="0"/>
        <w:keepLines w:val="0"/>
        <w:widowControl w:val="0"/>
        <w:shd w:val="clear" w:color="auto" w:fill="auto"/>
        <w:bidi w:val="0"/>
        <w:spacing w:before="0" w:after="0"/>
        <w:ind w:left="0" w:right="0" w:firstLine="700"/>
        <w:jc w:val="left"/>
      </w:pPr>
      <w:bookmarkStart w:id="121" w:name="bookmark121"/>
      <w:r>
        <w:rPr>
          <w:rFonts w:ascii="Times New Roman" w:eastAsia="Times New Roman" w:hAnsi="Times New Roman" w:cs="Times New Roman"/>
          <w:color w:val="000000"/>
          <w:spacing w:val="0"/>
          <w:w w:val="100"/>
          <w:position w:val="0"/>
        </w:rPr>
        <w:t>3</w:t>
      </w:r>
      <w:bookmarkEnd w:id="121"/>
      <w:r>
        <w:rPr>
          <w:color w:val="000000"/>
          <w:spacing w:val="0"/>
          <w:w w:val="100"/>
          <w:position w:val="0"/>
        </w:rPr>
        <w:t>、人工智能</w:t>
      </w:r>
    </w:p>
    <w:p>
      <w:pPr>
        <w:pStyle w:val="Style5"/>
        <w:keepNext w:val="0"/>
        <w:keepLines w:val="0"/>
        <w:widowControl w:val="0"/>
        <w:shd w:val="clear" w:color="auto" w:fill="auto"/>
        <w:bidi w:val="0"/>
        <w:spacing w:before="0" w:after="0" w:line="275" w:lineRule="exact"/>
        <w:ind w:left="280" w:right="0" w:firstLine="420"/>
        <w:jc w:val="both"/>
      </w:pPr>
      <w:r>
        <w:rPr>
          <w:color w:val="000000"/>
          <w:spacing w:val="0"/>
          <w:w w:val="100"/>
          <w:position w:val="0"/>
        </w:rPr>
        <w:t>推动自然语言处理、知识图谱、联邦学习等领域技术创新，扩展数据智能平台能力，包括一 站式知识图谱构建、数据开发、模型构建、模型管理、部署应用等，加强其在数字医疗健康、智 慧医保领域的推广应用，助力公司行业产品智能化升级。</w:t>
      </w:r>
    </w:p>
    <w:p>
      <w:pPr>
        <w:pStyle w:val="Style5"/>
        <w:keepNext w:val="0"/>
        <w:keepLines w:val="0"/>
        <w:widowControl w:val="0"/>
        <w:shd w:val="clear" w:color="auto" w:fill="auto"/>
        <w:tabs>
          <w:tab w:pos="1246" w:val="left"/>
        </w:tabs>
        <w:bidi w:val="0"/>
        <w:spacing w:before="0" w:after="0" w:line="275" w:lineRule="exact"/>
        <w:ind w:left="280" w:right="0" w:firstLine="420"/>
        <w:jc w:val="both"/>
      </w:pPr>
      <w:bookmarkStart w:id="122" w:name="bookmark122"/>
      <w:r>
        <w:rPr>
          <w:color w:val="000000"/>
          <w:spacing w:val="0"/>
          <w:w w:val="100"/>
          <w:position w:val="0"/>
        </w:rPr>
        <w:t>（</w:t>
      </w:r>
      <w:bookmarkEnd w:id="122"/>
      <w:r>
        <w:rPr>
          <w:rFonts w:ascii="Times New Roman" w:eastAsia="Times New Roman" w:hAnsi="Times New Roman" w:cs="Times New Roman"/>
          <w:color w:val="000000"/>
          <w:spacing w:val="0"/>
          <w:w w:val="100"/>
          <w:position w:val="0"/>
        </w:rPr>
        <w:t>1</w:t>
      </w:r>
      <w:r>
        <w:rPr>
          <w:color w:val="000000"/>
          <w:spacing w:val="0"/>
          <w:w w:val="100"/>
          <w:position w:val="0"/>
        </w:rPr>
        <w:t>）</w:t>
        <w:tab/>
        <w:t>自然语言处理助力医疗文本结构化。攻克</w:t>
      </w:r>
      <w:r>
        <w:rPr>
          <w:rFonts w:ascii="Times New Roman" w:eastAsia="Times New Roman" w:hAnsi="Times New Roman" w:cs="Times New Roman"/>
          <w:color w:val="000000"/>
          <w:spacing w:val="0"/>
          <w:w w:val="100"/>
          <w:position w:val="0"/>
        </w:rPr>
        <w:t>OCR</w:t>
      </w:r>
      <w:r>
        <w:rPr>
          <w:color w:val="000000"/>
          <w:spacing w:val="0"/>
          <w:w w:val="100"/>
          <w:position w:val="0"/>
        </w:rPr>
        <w:t>识别、智能标注、信息抽取等技术难题， 研发自主产权医疗文本结构化平台，自动识别电子病历、影像报告等文本中的医学实体和属性， 如入院记录、出院记录中的症状、体征、疾病、检查、治疗方案等，并按照预定结构化模型进行 信息提取，是医院或社会机构开展临床辅助决策</w:t>
      </w:r>
      <w:r>
        <w:rPr>
          <w:rFonts w:ascii="Times New Roman" w:eastAsia="Times New Roman" w:hAnsi="Times New Roman" w:cs="Times New Roman"/>
          <w:color w:val="000000"/>
          <w:spacing w:val="0"/>
          <w:w w:val="100"/>
          <w:position w:val="0"/>
        </w:rPr>
        <w:t>CDSS</w:t>
      </w:r>
      <w:r>
        <w:rPr>
          <w:color w:val="000000"/>
          <w:spacing w:val="0"/>
          <w:w w:val="100"/>
          <w:position w:val="0"/>
        </w:rPr>
        <w:t>、病历内涵质控、合理用药、慢病管理、 智能随访、诊前分诊导诊的基础支撑。</w:t>
      </w:r>
    </w:p>
    <w:p>
      <w:pPr>
        <w:pStyle w:val="Style5"/>
        <w:keepNext w:val="0"/>
        <w:keepLines w:val="0"/>
        <w:widowControl w:val="0"/>
        <w:shd w:val="clear" w:color="auto" w:fill="auto"/>
        <w:tabs>
          <w:tab w:pos="1246" w:val="left"/>
        </w:tabs>
        <w:bidi w:val="0"/>
        <w:spacing w:before="0" w:after="0" w:line="275" w:lineRule="exact"/>
        <w:ind w:left="280" w:right="0" w:firstLine="420"/>
        <w:jc w:val="both"/>
      </w:pPr>
      <w:bookmarkStart w:id="123" w:name="bookmark123"/>
      <w:r>
        <w:rPr>
          <w:color w:val="000000"/>
          <w:spacing w:val="0"/>
          <w:w w:val="100"/>
          <w:position w:val="0"/>
        </w:rPr>
        <w:t>（</w:t>
      </w:r>
      <w:bookmarkEnd w:id="123"/>
      <w:r>
        <w:rPr>
          <w:rFonts w:ascii="Times New Roman" w:eastAsia="Times New Roman" w:hAnsi="Times New Roman" w:cs="Times New Roman"/>
          <w:color w:val="000000"/>
          <w:spacing w:val="0"/>
          <w:w w:val="100"/>
          <w:position w:val="0"/>
        </w:rPr>
        <w:t>2</w:t>
      </w:r>
      <w:r>
        <w:rPr>
          <w:color w:val="000000"/>
          <w:spacing w:val="0"/>
          <w:w w:val="100"/>
          <w:position w:val="0"/>
        </w:rPr>
        <w:t>）</w:t>
        <w:tab/>
        <w:t>医疗知识谱图一站式构建及应用。攻克知识图谱本体建模、实体识别、关系抽取、知识 存储、实体补全等技术难题，构建自主产权医疗知识图谱，包括药品、疾病、诊疗路径等，覆盖 数十类概念数百万实体节点和数百类关系近千万条边，赋能公司智能问诊、智能分诊、智能药事 等医疗健康产品研发，助力各医疗机构高质量发展。</w:t>
      </w:r>
    </w:p>
    <w:p>
      <w:pPr>
        <w:pStyle w:val="Style5"/>
        <w:keepNext w:val="0"/>
        <w:keepLines w:val="0"/>
        <w:widowControl w:val="0"/>
        <w:shd w:val="clear" w:color="auto" w:fill="auto"/>
        <w:tabs>
          <w:tab w:pos="1246" w:val="left"/>
        </w:tabs>
        <w:bidi w:val="0"/>
        <w:spacing w:before="0" w:after="0" w:line="275" w:lineRule="exact"/>
        <w:ind w:left="280" w:right="0" w:firstLine="420"/>
        <w:jc w:val="both"/>
      </w:pPr>
      <w:bookmarkStart w:id="124" w:name="bookmark124"/>
      <w:r>
        <w:rPr>
          <w:color w:val="000000"/>
          <w:spacing w:val="0"/>
          <w:w w:val="100"/>
          <w:position w:val="0"/>
        </w:rPr>
        <w:t>（</w:t>
      </w:r>
      <w:bookmarkEnd w:id="124"/>
      <w:r>
        <w:rPr>
          <w:rFonts w:ascii="Times New Roman" w:eastAsia="Times New Roman" w:hAnsi="Times New Roman" w:cs="Times New Roman"/>
          <w:color w:val="000000"/>
          <w:spacing w:val="0"/>
          <w:w w:val="100"/>
          <w:position w:val="0"/>
        </w:rPr>
        <w:t>3</w:t>
      </w:r>
      <w:r>
        <w:rPr>
          <w:color w:val="000000"/>
          <w:spacing w:val="0"/>
          <w:w w:val="100"/>
          <w:position w:val="0"/>
        </w:rPr>
        <w:t>）</w:t>
        <w:tab/>
        <w:t>慢病健康风险智能评估。建立健康人群、慢病人群回溯性研究队列，确定高血压、糖尿 病、高血脂等慢性病的高危易感因素模型。针对社区人群整合汇聚医疗健康数据，进行慢性病智 能分级健康评估，形成人群全方位健康画像，精准定位高危人群，并给予个性化健康干预指导， 实现慢性病前期人群的早期筛查、早期诊断、早期治疗，推进居民健康管理水平提升。</w:t>
      </w:r>
    </w:p>
    <w:p>
      <w:pPr>
        <w:pStyle w:val="Style5"/>
        <w:keepNext w:val="0"/>
        <w:keepLines w:val="0"/>
        <w:widowControl w:val="0"/>
        <w:shd w:val="clear" w:color="auto" w:fill="auto"/>
        <w:tabs>
          <w:tab w:pos="1246" w:val="left"/>
        </w:tabs>
        <w:bidi w:val="0"/>
        <w:spacing w:before="0" w:after="260" w:line="275" w:lineRule="exact"/>
        <w:ind w:left="280" w:right="0" w:firstLine="420"/>
        <w:jc w:val="both"/>
      </w:pPr>
      <w:bookmarkStart w:id="125" w:name="bookmark125"/>
      <w:r>
        <w:rPr>
          <w:color w:val="000000"/>
          <w:spacing w:val="0"/>
          <w:w w:val="100"/>
          <w:position w:val="0"/>
        </w:rPr>
        <w:t>（</w:t>
      </w:r>
      <w:bookmarkEnd w:id="125"/>
      <w:r>
        <w:rPr>
          <w:rFonts w:ascii="Times New Roman" w:eastAsia="Times New Roman" w:hAnsi="Times New Roman" w:cs="Times New Roman"/>
          <w:color w:val="000000"/>
          <w:spacing w:val="0"/>
          <w:w w:val="100"/>
          <w:position w:val="0"/>
        </w:rPr>
        <w:t>4</w:t>
      </w:r>
      <w:r>
        <w:rPr>
          <w:color w:val="000000"/>
          <w:spacing w:val="0"/>
          <w:w w:val="100"/>
          <w:position w:val="0"/>
        </w:rPr>
        <w:t>）</w:t>
        <w:tab/>
        <w:t>基于联邦学习的医保大数据风控。持续推动大数据采集、清洗、存储、挖掘、分析、可 视化算法等技术创新，重点将联邦学习引入医保大数据风控场景。在保持医院医疗数据安全的前 提下，加强不同医院间、不同区域间医保医疗数据的联合应用建模，有效克服医保管理因特征数 据有限、数据隐私保护带来的业务局限，助力医保基金监管更加智能化、精细化。</w:t>
      </w:r>
    </w:p>
    <w:p>
      <w:pPr>
        <w:pStyle w:val="Style5"/>
        <w:keepNext w:val="0"/>
        <w:keepLines w:val="0"/>
        <w:widowControl w:val="0"/>
        <w:shd w:val="clear" w:color="auto" w:fill="auto"/>
        <w:bidi w:val="0"/>
        <w:spacing w:before="0" w:after="0" w:line="274" w:lineRule="exact"/>
        <w:ind w:left="0" w:right="0" w:firstLine="280"/>
        <w:jc w:val="left"/>
      </w:pPr>
      <w:r>
        <w:rPr>
          <w:color w:val="000000"/>
          <w:spacing w:val="0"/>
          <w:w w:val="100"/>
          <w:position w:val="0"/>
        </w:rPr>
        <w:t>国家科学技术奖项获奖情况</w:t>
      </w:r>
    </w:p>
    <w:p>
      <w:pPr>
        <w:pStyle w:val="Style5"/>
        <w:keepNext w:val="0"/>
        <w:keepLines w:val="0"/>
        <w:widowControl w:val="0"/>
        <w:shd w:val="clear" w:color="auto" w:fill="auto"/>
        <w:bidi w:val="0"/>
        <w:spacing w:before="0" w:after="0" w:line="274" w:lineRule="exact"/>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280" w:right="0" w:firstLine="0"/>
        <w:jc w:val="left"/>
      </w:pPr>
      <w:r>
        <w:rPr>
          <w:color w:val="000000"/>
          <w:spacing w:val="0"/>
          <w:w w:val="100"/>
          <w:position w:val="0"/>
        </w:rPr>
        <w:t>国家级专精特新“小巨人”企业、制造业“单项冠军”认定情况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0"/>
        <w:ind w:left="0" w:right="0"/>
        <w:jc w:val="left"/>
      </w:pPr>
      <w:bookmarkStart w:id="126" w:name="bookmark126"/>
      <w:bookmarkStart w:id="127" w:name="bookmark127"/>
      <w:bookmarkStart w:id="128" w:name="bookmark128"/>
      <w:r>
        <w:rPr>
          <w:color w:val="000000"/>
          <w:spacing w:val="0"/>
          <w:w w:val="100"/>
          <w:position w:val="0"/>
        </w:rPr>
        <w:t>2,</w:t>
      </w:r>
      <w:r>
        <w:rPr>
          <w:color w:val="000000"/>
          <w:spacing w:val="0"/>
          <w:w w:val="100"/>
          <w:position w:val="0"/>
        </w:rPr>
        <w:t>报告期内获得的研发成果</w:t>
      </w:r>
      <w:bookmarkEnd w:id="126"/>
      <w:bookmarkEnd w:id="127"/>
      <w:bookmarkEnd w:id="128"/>
    </w:p>
    <w:p>
      <w:pPr>
        <w:pStyle w:val="Style5"/>
        <w:keepNext w:val="0"/>
        <w:keepLines w:val="0"/>
        <w:widowControl w:val="0"/>
        <w:shd w:val="clear" w:color="auto" w:fill="auto"/>
        <w:bidi w:val="0"/>
        <w:spacing w:before="0" w:after="0" w:line="273" w:lineRule="exact"/>
        <w:ind w:left="280" w:right="0" w:firstLine="420"/>
        <w:jc w:val="both"/>
      </w:pPr>
      <w:r>
        <w:rPr>
          <w:color w:val="000000"/>
          <w:spacing w:val="0"/>
          <w:w w:val="100"/>
          <w:position w:val="0"/>
        </w:rPr>
        <w:t>报告期内新申请专利</w:t>
      </w:r>
      <w:r>
        <w:rPr>
          <w:rFonts w:ascii="Times New Roman" w:eastAsia="Times New Roman" w:hAnsi="Times New Roman" w:cs="Times New Roman"/>
          <w:color w:val="000000"/>
          <w:spacing w:val="0"/>
          <w:w w:val="100"/>
          <w:position w:val="0"/>
        </w:rPr>
        <w:t>25</w:t>
      </w:r>
      <w:r>
        <w:rPr>
          <w:color w:val="000000"/>
          <w:spacing w:val="0"/>
          <w:w w:val="100"/>
          <w:position w:val="0"/>
        </w:rPr>
        <w:t>项，获得授权</w:t>
      </w:r>
      <w:r>
        <w:rPr>
          <w:rFonts w:ascii="Times New Roman" w:eastAsia="Times New Roman" w:hAnsi="Times New Roman" w:cs="Times New Roman"/>
          <w:color w:val="000000"/>
          <w:spacing w:val="0"/>
          <w:w w:val="100"/>
          <w:position w:val="0"/>
        </w:rPr>
        <w:t>6</w:t>
      </w:r>
      <w:r>
        <w:rPr>
          <w:color w:val="000000"/>
          <w:spacing w:val="0"/>
          <w:w w:val="100"/>
          <w:position w:val="0"/>
        </w:rPr>
        <w:t>项；新申报软件著作权</w:t>
      </w:r>
      <w:r>
        <w:rPr>
          <w:rFonts w:ascii="Times New Roman" w:eastAsia="Times New Roman" w:hAnsi="Times New Roman" w:cs="Times New Roman"/>
          <w:color w:val="000000"/>
          <w:spacing w:val="0"/>
          <w:w w:val="100"/>
          <w:position w:val="0"/>
        </w:rPr>
        <w:t>82</w:t>
      </w:r>
      <w:r>
        <w:rPr>
          <w:color w:val="000000"/>
          <w:spacing w:val="0"/>
          <w:w w:val="100"/>
          <w:position w:val="0"/>
        </w:rPr>
        <w:t>项，获得</w:t>
      </w:r>
      <w:r>
        <w:rPr>
          <w:rFonts w:ascii="Times New Roman" w:eastAsia="Times New Roman" w:hAnsi="Times New Roman" w:cs="Times New Roman"/>
          <w:color w:val="000000"/>
          <w:spacing w:val="0"/>
          <w:w w:val="100"/>
          <w:position w:val="0"/>
        </w:rPr>
        <w:t>82</w:t>
      </w:r>
      <w:r>
        <w:rPr>
          <w:color w:val="000000"/>
          <w:spacing w:val="0"/>
          <w:w w:val="100"/>
          <w:position w:val="0"/>
        </w:rPr>
        <w:t>项。截止</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日，公司共拥有</w:t>
      </w:r>
      <w:r>
        <w:rPr>
          <w:rFonts w:ascii="Times New Roman" w:eastAsia="Times New Roman" w:hAnsi="Times New Roman" w:cs="Times New Roman"/>
          <w:color w:val="000000"/>
          <w:spacing w:val="0"/>
          <w:w w:val="100"/>
          <w:position w:val="0"/>
        </w:rPr>
        <w:t>25</w:t>
      </w:r>
      <w:r>
        <w:rPr>
          <w:color w:val="000000"/>
          <w:spacing w:val="0"/>
          <w:w w:val="100"/>
          <w:position w:val="0"/>
        </w:rPr>
        <w:t>项专利、</w:t>
      </w:r>
      <w:r>
        <w:rPr>
          <w:rFonts w:ascii="Times New Roman" w:eastAsia="Times New Roman" w:hAnsi="Times New Roman" w:cs="Times New Roman"/>
          <w:color w:val="000000"/>
          <w:spacing w:val="0"/>
          <w:w w:val="100"/>
          <w:position w:val="0"/>
        </w:rPr>
        <w:t>355</w:t>
      </w:r>
      <w:r>
        <w:rPr>
          <w:color w:val="000000"/>
          <w:spacing w:val="0"/>
          <w:w w:val="100"/>
          <w:position w:val="0"/>
        </w:rPr>
        <w:t>项著作权。</w:t>
      </w:r>
    </w:p>
    <w:p>
      <w:pPr>
        <w:pStyle w:val="Style5"/>
        <w:keepNext w:val="0"/>
        <w:keepLines w:val="0"/>
        <w:widowControl w:val="0"/>
        <w:shd w:val="clear" w:color="auto" w:fill="auto"/>
        <w:bidi w:val="0"/>
        <w:spacing w:before="0" w:after="0" w:line="273" w:lineRule="exact"/>
        <w:ind w:left="0" w:right="0" w:firstLine="700"/>
        <w:jc w:val="left"/>
      </w:pPr>
      <w:r>
        <w:rPr>
          <w:color w:val="000000"/>
          <w:spacing w:val="0"/>
          <w:w w:val="100"/>
          <w:position w:val="0"/>
        </w:rPr>
        <w:t>报告期内公司获得一系列荣誉奖项，主要包括：</w:t>
      </w:r>
    </w:p>
    <w:p>
      <w:pPr>
        <w:pStyle w:val="Style5"/>
        <w:keepNext w:val="0"/>
        <w:keepLines w:val="0"/>
        <w:widowControl w:val="0"/>
        <w:shd w:val="clear" w:color="auto" w:fill="auto"/>
        <w:tabs>
          <w:tab w:pos="1238" w:val="left"/>
        </w:tabs>
        <w:bidi w:val="0"/>
        <w:spacing w:before="0" w:after="0" w:line="273" w:lineRule="exact"/>
        <w:ind w:left="0" w:right="0" w:firstLine="700"/>
        <w:jc w:val="both"/>
      </w:pPr>
      <w:bookmarkStart w:id="129" w:name="bookmark129"/>
      <w:r>
        <w:rPr>
          <w:color w:val="000000"/>
          <w:spacing w:val="0"/>
          <w:w w:val="100"/>
          <w:position w:val="0"/>
        </w:rPr>
        <w:t>（</w:t>
      </w:r>
      <w:bookmarkEnd w:id="129"/>
      <w:r>
        <w:rPr>
          <w:color w:val="000000"/>
          <w:spacing w:val="0"/>
          <w:w w:val="100"/>
          <w:position w:val="0"/>
        </w:rPr>
        <w:t>一）</w:t>
        <w:tab/>
        <w:t>产品荣誉</w:t>
      </w:r>
    </w:p>
    <w:p>
      <w:pPr>
        <w:pStyle w:val="Style5"/>
        <w:keepNext w:val="0"/>
        <w:keepLines w:val="0"/>
        <w:widowControl w:val="0"/>
        <w:shd w:val="clear" w:color="auto" w:fill="auto"/>
        <w:bidi w:val="0"/>
        <w:spacing w:before="0" w:after="0" w:line="273" w:lineRule="exact"/>
        <w:ind w:left="280" w:right="0" w:firstLine="420"/>
        <w:jc w:val="both"/>
      </w:pPr>
      <w:r>
        <w:rPr>
          <w:color w:val="000000"/>
          <w:spacing w:val="0"/>
          <w:w w:val="100"/>
          <w:position w:val="0"/>
        </w:rPr>
        <w:t>报告期内，公司“自主可控的许可区块链支撑平台与应用”获得山东电子学会科技进步一等 奖；“数字保险箱系统［简称：数字保险箱</w:t>
      </w:r>
      <w:r>
        <w:rPr>
          <w:color w:val="000000"/>
          <w:spacing w:val="0"/>
          <w:w w:val="100"/>
          <w:position w:val="0"/>
        </w:rPr>
        <w:t>］</w:t>
      </w:r>
      <w:r>
        <w:rPr>
          <w:rFonts w:ascii="Times New Roman" w:eastAsia="Times New Roman" w:hAnsi="Times New Roman" w:cs="Times New Roman"/>
          <w:color w:val="000000"/>
          <w:spacing w:val="0"/>
          <w:w w:val="100"/>
          <w:position w:val="0"/>
        </w:rPr>
        <w:t>V1.0.0</w:t>
      </w:r>
      <w:r>
        <w:rPr>
          <w:color w:val="000000"/>
          <w:spacing w:val="0"/>
          <w:w w:val="100"/>
          <w:position w:val="0"/>
        </w:rPr>
        <w:t>”、</w:t>
      </w:r>
      <w:r>
        <w:rPr>
          <w:color w:val="000000"/>
          <w:spacing w:val="0"/>
          <w:w w:val="100"/>
          <w:position w:val="0"/>
        </w:rPr>
        <w:t>“地纬智能医保公共服务系统［简称：</w:t>
      </w:r>
      <w:r>
        <w:rPr>
          <w:rFonts w:ascii="Times New Roman" w:eastAsia="Times New Roman" w:hAnsi="Times New Roman" w:cs="Times New Roman"/>
          <w:color w:val="000000"/>
          <w:spacing w:val="0"/>
          <w:w w:val="100"/>
          <w:position w:val="0"/>
        </w:rPr>
        <w:t>Smart PS］V1.0</w:t>
      </w:r>
      <w:r>
        <w:rPr>
          <w:color w:val="000000"/>
          <w:spacing w:val="0"/>
          <w:w w:val="100"/>
          <w:position w:val="0"/>
        </w:rPr>
        <w:t>”</w:t>
      </w:r>
      <w:r>
        <w:rPr>
          <w:color w:val="000000"/>
          <w:spacing w:val="0"/>
          <w:w w:val="100"/>
          <w:position w:val="0"/>
        </w:rPr>
        <w:t>被山东省工信厅评为山东省首版次高端软件产品（第五批）；“互联网+人社”智能政 务服务平台”被山东省工信厅评为山东省人工智能行业优秀创新产品与解决方案；“数字保险箱 普惠金融解决方案”被山东省工信厅评为</w:t>
      </w:r>
      <w:r>
        <w:rPr>
          <w:rFonts w:ascii="Times New Roman" w:eastAsia="Times New Roman" w:hAnsi="Times New Roman" w:cs="Times New Roman"/>
          <w:color w:val="000000"/>
          <w:spacing w:val="0"/>
          <w:w w:val="100"/>
          <w:position w:val="0"/>
        </w:rPr>
        <w:t>2021</w:t>
      </w:r>
      <w:r>
        <w:rPr>
          <w:color w:val="000000"/>
          <w:spacing w:val="0"/>
          <w:w w:val="100"/>
          <w:position w:val="0"/>
        </w:rPr>
        <w:t>年度省级优秀大数据解决方案；“基于区块链的 “企业开办一次办成”应用”被评为</w:t>
      </w:r>
      <w:r>
        <w:rPr>
          <w:rFonts w:ascii="Times New Roman" w:eastAsia="Times New Roman" w:hAnsi="Times New Roman" w:cs="Times New Roman"/>
          <w:color w:val="000000"/>
          <w:spacing w:val="0"/>
          <w:w w:val="100"/>
          <w:position w:val="0"/>
        </w:rPr>
        <w:t>2021</w:t>
      </w:r>
      <w:r>
        <w:rPr>
          <w:color w:val="000000"/>
          <w:spacing w:val="0"/>
          <w:w w:val="100"/>
          <w:position w:val="0"/>
        </w:rPr>
        <w:t>年可信区块链峰会高价值案例。</w:t>
      </w:r>
    </w:p>
    <w:p>
      <w:pPr>
        <w:pStyle w:val="Style5"/>
        <w:keepNext w:val="0"/>
        <w:keepLines w:val="0"/>
        <w:widowControl w:val="0"/>
        <w:shd w:val="clear" w:color="auto" w:fill="auto"/>
        <w:tabs>
          <w:tab w:pos="1238" w:val="left"/>
        </w:tabs>
        <w:bidi w:val="0"/>
        <w:spacing w:before="0" w:after="0" w:line="273" w:lineRule="exact"/>
        <w:ind w:left="0" w:right="0" w:firstLine="700"/>
        <w:jc w:val="both"/>
      </w:pPr>
      <w:bookmarkStart w:id="130" w:name="bookmark130"/>
      <w:r>
        <w:rPr>
          <w:color w:val="000000"/>
          <w:spacing w:val="0"/>
          <w:w w:val="100"/>
          <w:position w:val="0"/>
        </w:rPr>
        <w:t>（</w:t>
      </w:r>
      <w:bookmarkEnd w:id="130"/>
      <w:r>
        <w:rPr>
          <w:color w:val="000000"/>
          <w:spacing w:val="0"/>
          <w:w w:val="100"/>
          <w:position w:val="0"/>
        </w:rPr>
        <w:t>二）</w:t>
        <w:tab/>
        <w:t>科研项目</w:t>
      </w:r>
    </w:p>
    <w:p>
      <w:pPr>
        <w:pStyle w:val="Style5"/>
        <w:keepNext w:val="0"/>
        <w:keepLines w:val="0"/>
        <w:widowControl w:val="0"/>
        <w:shd w:val="clear" w:color="auto" w:fill="auto"/>
        <w:bidi w:val="0"/>
        <w:spacing w:before="0" w:after="0" w:line="273" w:lineRule="exact"/>
        <w:ind w:left="280" w:right="0" w:firstLine="420"/>
        <w:jc w:val="both"/>
      </w:pPr>
      <w:r>
        <w:rPr>
          <w:color w:val="000000"/>
          <w:spacing w:val="0"/>
          <w:w w:val="100"/>
          <w:position w:val="0"/>
        </w:rPr>
        <w:t>报告期内，公司“面向定制化场景的服务效能优化平台与应用验证”课题获得科技部国家重 点研发计划“文化科技与现代服务业”重点专项立项；“基于区块链的数据安全流转技术研究与 应用”项目获得山东省科技厅重大科技创新工程项目立项；“基于多链架构的新型区块链支撑平 台”项目获得山东省工信厅软件产业高质量发展重点项目立项；“山东省大数据产业创新中心” 被山东省工信厅认定为山东省大数据发展创新平台。</w:t>
      </w:r>
    </w:p>
    <w:p>
      <w:pPr>
        <w:pStyle w:val="Style5"/>
        <w:keepNext w:val="0"/>
        <w:keepLines w:val="0"/>
        <w:widowControl w:val="0"/>
        <w:shd w:val="clear" w:color="auto" w:fill="auto"/>
        <w:tabs>
          <w:tab w:pos="1238" w:val="left"/>
        </w:tabs>
        <w:bidi w:val="0"/>
        <w:spacing w:before="0" w:after="0" w:line="273" w:lineRule="exact"/>
        <w:ind w:left="0" w:right="0" w:firstLine="700"/>
        <w:jc w:val="both"/>
      </w:pPr>
      <w:bookmarkStart w:id="131" w:name="bookmark131"/>
      <w:r>
        <w:rPr>
          <w:color w:val="000000"/>
          <w:spacing w:val="0"/>
          <w:w w:val="100"/>
          <w:position w:val="0"/>
        </w:rPr>
        <w:t>（</w:t>
      </w:r>
      <w:bookmarkEnd w:id="131"/>
      <w:r>
        <w:rPr>
          <w:color w:val="000000"/>
          <w:spacing w:val="0"/>
          <w:w w:val="100"/>
          <w:position w:val="0"/>
        </w:rPr>
        <w:t>三）</w:t>
        <w:tab/>
        <w:t>公司荣誉</w:t>
      </w:r>
    </w:p>
    <w:p>
      <w:pPr>
        <w:pStyle w:val="Style5"/>
        <w:keepNext w:val="0"/>
        <w:keepLines w:val="0"/>
        <w:widowControl w:val="0"/>
        <w:shd w:val="clear" w:color="auto" w:fill="auto"/>
        <w:bidi w:val="0"/>
        <w:spacing w:before="0" w:after="0" w:line="273" w:lineRule="exact"/>
        <w:ind w:left="280" w:right="0" w:firstLine="420"/>
        <w:jc w:val="both"/>
      </w:pPr>
      <w:r>
        <w:rPr>
          <w:color w:val="000000"/>
          <w:spacing w:val="0"/>
          <w:w w:val="100"/>
          <w:position w:val="0"/>
        </w:rPr>
        <w:t>报告期内，公司被评为</w:t>
      </w:r>
      <w:r>
        <w:rPr>
          <w:rFonts w:ascii="Times New Roman" w:eastAsia="Times New Roman" w:hAnsi="Times New Roman" w:cs="Times New Roman"/>
          <w:color w:val="000000"/>
          <w:spacing w:val="0"/>
          <w:w w:val="100"/>
          <w:position w:val="0"/>
        </w:rPr>
        <w:t>2021</w:t>
      </w:r>
      <w:r>
        <w:rPr>
          <w:color w:val="000000"/>
          <w:spacing w:val="0"/>
          <w:w w:val="100"/>
          <w:position w:val="0"/>
        </w:rPr>
        <w:t>年度中国区块链百强企业、山东省软件和信息技术服务业综合竞 争力百强企业、</w:t>
      </w:r>
      <w:r>
        <w:rPr>
          <w:rFonts w:ascii="Times New Roman" w:eastAsia="Times New Roman" w:hAnsi="Times New Roman" w:cs="Times New Roman"/>
          <w:color w:val="000000"/>
          <w:spacing w:val="0"/>
          <w:w w:val="100"/>
          <w:position w:val="0"/>
        </w:rPr>
        <w:t>2021</w:t>
      </w:r>
      <w:r>
        <w:rPr>
          <w:color w:val="000000"/>
          <w:spacing w:val="0"/>
          <w:w w:val="100"/>
          <w:position w:val="0"/>
        </w:rPr>
        <w:t>年度“山东省大数据企业</w:t>
      </w:r>
      <w:r>
        <w:rPr>
          <w:rFonts w:ascii="Times New Roman" w:eastAsia="Times New Roman" w:hAnsi="Times New Roman" w:cs="Times New Roman"/>
          <w:color w:val="000000"/>
          <w:spacing w:val="0"/>
          <w:w w:val="100"/>
          <w:position w:val="0"/>
        </w:rPr>
        <w:t>50</w:t>
      </w:r>
      <w:r>
        <w:rPr>
          <w:color w:val="000000"/>
          <w:spacing w:val="0"/>
          <w:w w:val="100"/>
          <w:position w:val="0"/>
        </w:rPr>
        <w:t>强”、山东省大数据重点企业、山东省大数据 人才实践基地、山东省信息产业优秀企业-标杆企业、济南市新一代信息技术十强企业、济南市新 一代信息技术领军企业（区块链领域）等。参与发布密码行业标准“区块链密码应用技术要求”，</w:t>
        <w:br w:type="page"/>
      </w:r>
      <w:r>
        <w:rPr>
          <w:color w:val="000000"/>
          <w:spacing w:val="0"/>
          <w:w w:val="100"/>
          <w:position w:val="0"/>
        </w:rPr>
        <w:t>山东省地方标准“基于区块链的企业开办可信服务平台技术规范”。董事长李庆忠先生获得“济 南市年度经济人物”、“山东省大数据产业领军人物”等荣誉称号；总裁郑永清先生获得“济南 专业技术拔尖人才”荣誉称号；高级副总裁赵永光获得“山东省服务业专业人才”、“山东省“勇 于创新”先进个人”等荣誉称号。</w:t>
      </w:r>
    </w:p>
    <w:p>
      <w:pPr>
        <w:pStyle w:val="Style5"/>
        <w:keepNext w:val="0"/>
        <w:keepLines w:val="0"/>
        <w:widowControl w:val="0"/>
        <w:shd w:val="clear" w:color="auto" w:fill="auto"/>
        <w:bidi w:val="0"/>
        <w:spacing w:before="0" w:after="280" w:line="272" w:lineRule="exact"/>
        <w:ind w:left="0" w:right="0" w:firstLine="280"/>
        <w:jc w:val="left"/>
      </w:pPr>
      <w:r>
        <w:rPr>
          <w:color w:val="000000"/>
          <w:spacing w:val="0"/>
          <w:w w:val="100"/>
          <w:position w:val="0"/>
        </w:rPr>
        <w:t>报告期内获得的知识产权列表</w:t>
      </w:r>
    </w:p>
    <w:tbl>
      <w:tblPr>
        <w:tblOverlap w:val="never"/>
        <w:jc w:val="center"/>
        <w:tblLayout w:type="fixed"/>
      </w:tblPr>
      <w:tblGrid>
        <w:gridCol w:w="1766"/>
        <w:gridCol w:w="1766"/>
        <w:gridCol w:w="1762"/>
        <w:gridCol w:w="1766"/>
        <w:gridCol w:w="1776"/>
      </w:tblGrid>
      <w:tr>
        <w:trPr>
          <w:trHeight w:val="28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本年新增</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累计数量</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申请数（个）</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获得数（个）</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申请数（个）</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获得数（个）</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实用新型专利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外观设计专利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355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88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469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w:t>
            </w:r>
          </w:p>
        </w:tc>
      </w:tr>
    </w:tbl>
    <w:p>
      <w:pPr>
        <w:pStyle w:val="Style21"/>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3.</w:t>
      </w:r>
      <w:r>
        <w:rPr>
          <w:b/>
          <w:bCs/>
          <w:color w:val="000000"/>
          <w:spacing w:val="0"/>
          <w:w w:val="100"/>
          <w:position w:val="0"/>
        </w:rPr>
        <w:t>研发投入情况表</w:t>
      </w:r>
    </w:p>
    <w:p>
      <w:pPr>
        <w:widowControl w:val="0"/>
        <w:spacing w:after="59" w:line="1" w:lineRule="exact"/>
      </w:pPr>
    </w:p>
    <w:p>
      <w:pPr>
        <w:pStyle w:val="Style21"/>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2760"/>
        <w:gridCol w:w="2328"/>
        <w:gridCol w:w="2035"/>
        <w:gridCol w:w="1939"/>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上年度</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变化幅度（</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费用化研发投入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101,649,100.63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100,762,154.85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18,331,623.84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9,599,275.91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119,980,724.47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110,361,430.76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研发投入总额占营业收入比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18.82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3.46</w:t>
            </w:r>
            <w:r>
              <w:rPr>
                <w:color w:val="000000"/>
                <w:spacing w:val="0"/>
                <w:w w:val="100"/>
                <w:position w:val="0"/>
              </w:rPr>
              <w:t>个百分点</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15.28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r>
              <w:rPr>
                <w:rFonts w:ascii="Times New Roman" w:eastAsia="Times New Roman" w:hAnsi="Times New Roman" w:cs="Times New Roman"/>
                <w:color w:val="000000"/>
                <w:spacing w:val="0"/>
                <w:w w:val="100"/>
                <w:position w:val="0"/>
              </w:rPr>
              <w:t>6.58</w:t>
            </w:r>
            <w:r>
              <w:rPr>
                <w:color w:val="000000"/>
                <w:spacing w:val="0"/>
                <w:w w:val="100"/>
                <w:position w:val="0"/>
              </w:rPr>
              <w:t>个百分点</w:t>
            </w:r>
          </w:p>
        </w:tc>
      </w:tr>
    </w:tbl>
    <w:p>
      <w:pPr>
        <w:widowControl w:val="0"/>
        <w:spacing w:after="279" w:line="1" w:lineRule="exact"/>
      </w:pPr>
    </w:p>
    <w:p>
      <w:pPr>
        <w:pStyle w:val="Style31"/>
        <w:keepNext/>
        <w:keepLines/>
        <w:widowControl w:val="0"/>
        <w:shd w:val="clear" w:color="auto" w:fill="auto"/>
        <w:bidi w:val="0"/>
        <w:spacing w:before="0" w:after="0" w:line="240" w:lineRule="auto"/>
        <w:ind w:left="0" w:right="0"/>
        <w:jc w:val="left"/>
      </w:pPr>
      <w:bookmarkStart w:id="132" w:name="bookmark132"/>
      <w:bookmarkStart w:id="133" w:name="bookmark133"/>
      <w:bookmarkStart w:id="134" w:name="bookmark134"/>
      <w:r>
        <w:rPr>
          <w:color w:val="000000"/>
          <w:spacing w:val="0"/>
          <w:w w:val="100"/>
          <w:position w:val="0"/>
        </w:rPr>
        <w:t>研发投入总额较上年发生重大变化的原因</w:t>
      </w:r>
      <w:bookmarkEnd w:id="132"/>
      <w:bookmarkEnd w:id="133"/>
      <w:bookmarkEnd w:id="134"/>
    </w:p>
    <w:p>
      <w:pPr>
        <w:pStyle w:val="Style5"/>
        <w:keepNext w:val="0"/>
        <w:keepLines w:val="0"/>
        <w:widowControl w:val="0"/>
        <w:shd w:val="clear" w:color="auto" w:fill="auto"/>
        <w:bidi w:val="0"/>
        <w:spacing w:before="0" w:after="28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0" w:line="288" w:lineRule="exact"/>
        <w:ind w:left="0" w:right="0"/>
        <w:jc w:val="left"/>
      </w:pPr>
      <w:bookmarkStart w:id="135" w:name="bookmark135"/>
      <w:bookmarkStart w:id="136" w:name="bookmark136"/>
      <w:bookmarkStart w:id="137" w:name="bookmark137"/>
      <w:r>
        <w:rPr>
          <w:color w:val="000000"/>
          <w:spacing w:val="0"/>
          <w:w w:val="100"/>
          <w:position w:val="0"/>
        </w:rPr>
        <w:t>研发投入资本化的比重大幅变动的原因及其合理性说明</w:t>
      </w:r>
      <w:bookmarkEnd w:id="135"/>
      <w:bookmarkEnd w:id="136"/>
      <w:bookmarkEnd w:id="137"/>
    </w:p>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280" w:line="288" w:lineRule="exact"/>
        <w:ind w:left="280" w:right="0" w:firstLine="420"/>
        <w:jc w:val="left"/>
      </w:pPr>
      <w:r>
        <w:rPr>
          <w:color w:val="000000"/>
          <w:spacing w:val="0"/>
          <w:w w:val="100"/>
          <w:position w:val="0"/>
        </w:rPr>
        <w:t>本报告期资本化研发投入</w:t>
      </w:r>
      <w:r>
        <w:rPr>
          <w:rFonts w:ascii="Times New Roman" w:eastAsia="Times New Roman" w:hAnsi="Times New Roman" w:cs="Times New Roman"/>
          <w:color w:val="000000"/>
          <w:spacing w:val="0"/>
          <w:w w:val="100"/>
          <w:position w:val="0"/>
        </w:rPr>
        <w:t>1,833.16</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90.97%</w:t>
      </w:r>
      <w:r>
        <w:rPr>
          <w:color w:val="000000"/>
          <w:spacing w:val="0"/>
          <w:w w:val="100"/>
          <w:position w:val="0"/>
        </w:rPr>
        <w:t>,主要系公司部分研发项目 本期达到资本化条件所致。</w:t>
      </w:r>
    </w:p>
    <w:p>
      <w:pPr>
        <w:pStyle w:val="Style31"/>
        <w:keepNext/>
        <w:keepLines/>
        <w:widowControl w:val="0"/>
        <w:numPr>
          <w:ilvl w:val="0"/>
          <w:numId w:val="5"/>
        </w:numPr>
        <w:shd w:val="clear" w:color="auto" w:fill="auto"/>
        <w:bidi w:val="0"/>
        <w:spacing w:before="0" w:after="100" w:line="288" w:lineRule="exact"/>
        <w:ind w:left="0" w:right="0"/>
        <w:jc w:val="left"/>
      </w:pPr>
      <w:bookmarkStart w:id="138" w:name="bookmark138"/>
      <w:bookmarkStart w:id="139" w:name="bookmark139"/>
      <w:bookmarkStart w:id="140" w:name="bookmark140"/>
      <w:bookmarkStart w:id="141" w:name="bookmark141"/>
      <w:bookmarkEnd w:id="140"/>
      <w:r>
        <w:rPr>
          <w:color w:val="000000"/>
          <w:spacing w:val="0"/>
          <w:w w:val="100"/>
          <w:position w:val="0"/>
        </w:rPr>
        <w:t>在研项目情况</w:t>
      </w:r>
      <w:bookmarkEnd w:id="138"/>
      <w:bookmarkEnd w:id="139"/>
      <w:bookmarkEnd w:id="141"/>
    </w:p>
    <w:p>
      <w:pPr>
        <w:pStyle w:val="Style5"/>
        <w:keepNext w:val="0"/>
        <w:keepLines w:val="0"/>
        <w:widowControl w:val="0"/>
        <w:shd w:val="clear" w:color="auto" w:fill="auto"/>
        <w:bidi w:val="0"/>
        <w:spacing w:before="0" w:after="200" w:line="317" w:lineRule="auto"/>
        <w:ind w:left="0" w:right="0" w:firstLine="280"/>
        <w:jc w:val="left"/>
        <w:sectPr>
          <w:footnotePr>
            <w:pos w:val="pageBottom"/>
            <w:numFmt w:val="decimal"/>
            <w:numRestart w:val="continuous"/>
          </w:footnotePr>
          <w:pgSz w:w="11900" w:h="16840"/>
          <w:pgMar w:top="1471" w:right="885" w:bottom="1488" w:left="150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12926" w:right="0" w:firstLine="0"/>
        <w:jc w:val="left"/>
      </w:pPr>
      <w:r>
        <w:rPr>
          <w:color w:val="000000"/>
          <w:spacing w:val="0"/>
          <w:w w:val="100"/>
          <w:position w:val="0"/>
        </w:rPr>
        <w:t>单位：元</w:t>
      </w:r>
    </w:p>
    <w:tbl>
      <w:tblPr>
        <w:tblOverlap w:val="never"/>
        <w:jc w:val="center"/>
        <w:tblLayout w:type="fixed"/>
      </w:tblPr>
      <w:tblGrid>
        <w:gridCol w:w="542"/>
        <w:gridCol w:w="1133"/>
        <w:gridCol w:w="1560"/>
        <w:gridCol w:w="1560"/>
        <w:gridCol w:w="1560"/>
        <w:gridCol w:w="1416"/>
        <w:gridCol w:w="2976"/>
        <w:gridCol w:w="566"/>
        <w:gridCol w:w="2794"/>
      </w:tblGrid>
      <w:tr>
        <w:trPr>
          <w:trHeight w:val="110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预计总投资规 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本期投入金额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累计投入金额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进展或阶段 性成果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拟达到目标</w:t>
            </w:r>
          </w:p>
        </w:tc>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技术水平</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具体应用前景</w:t>
            </w:r>
          </w:p>
        </w:tc>
      </w:tr>
      <w:tr>
        <w:trPr>
          <w:trHeight w:val="16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智慧云应</w:t>
            </w:r>
          </w:p>
          <w:p>
            <w:pPr>
              <w:pStyle w:val="Style1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用支撑平 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195,675.57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2,237,672.26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已结题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研发智慧云应用开发平台创新 性产品，在平台支撑下进行人 社领域企业级应用开发和部 署，对平台进行全面的完善与 优化。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180" w:right="0" w:firstLine="0"/>
              <w:jc w:val="left"/>
            </w:pPr>
            <w:r>
              <w:rPr>
                <w:color w:val="000000"/>
                <w:spacing w:val="0"/>
                <w:w w:val="100"/>
                <w:position w:val="0"/>
              </w:rPr>
              <w:t>国 内 领 先</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在政府公共服务领域进行试 点，面向政务服务系统开发 领域形成平台及应用推广体 系，建成国内有影响力的智 慧云应用开发平台的示范中 心、演示中心和培训基地。</w:t>
            </w:r>
          </w:p>
        </w:tc>
      </w:tr>
      <w:tr>
        <w:trPr>
          <w:trHeight w:val="164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智能医疗</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1,679,258.14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7,144,513.81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已结题</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基于数据资源中心的建立，建 立面向医院、患者、医生的不 同主题的数据集市，通过大数 据挖掘、自然语言识别等核心 技术，开发智能决策系统、辅 助诊疗系统等。</w:t>
            </w:r>
          </w:p>
        </w:tc>
        <w:tc>
          <w:tcPr>
            <w:tcBorders>
              <w:top w:val="single" w:sz="4"/>
              <w:left w:val="single" w:sz="4"/>
            </w:tcBorders>
            <w:shd w:val="clear" w:color="auto" w:fill="FFFFFF"/>
            <w:textDirection w:val="tbRlV"/>
            <w:vAlign w:val="top"/>
          </w:tcPr>
          <w:p>
            <w:pPr>
              <w:pStyle w:val="Style41"/>
              <w:keepNext w:val="0"/>
              <w:keepLines w:val="0"/>
              <w:widowControl w:val="0"/>
              <w:shd w:val="clear" w:color="auto" w:fill="auto"/>
              <w:bidi w:val="0"/>
              <w:spacing w:after="0" w:line="240" w:lineRule="auto"/>
              <w:ind w:left="0" w:right="0" w:firstLine="0"/>
              <w:jc w:val="center"/>
            </w:pPr>
            <w:r>
              <w:rPr>
                <w:color w:val="000000"/>
                <w:spacing w:val="0"/>
                <w:w w:val="100"/>
                <w:position w:val="0"/>
              </w:rPr>
              <w:t>国际先进</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应用于医院医疗信息化建 设，深入挖掘医疗数据资源 的价值，服务临床与科研， 建设特色病种数据库，提升 专科水平和学科能力，提高 医疗质量的监测与分析。</w:t>
            </w:r>
          </w:p>
        </w:tc>
      </w:tr>
      <w:tr>
        <w:trPr>
          <w:trHeight w:val="410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可自主进 化的智能 软件平台 研发及产 业化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50,350,000.00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12,081,742.19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30,102,617.21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已结题</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完成可自主进化的智能软件运 行时支撑平台及可自主进化的 智能开发运维平台研发。完成 可自主进化的智能软件平台集 成测试与示范。完成自用、云 模式输出、行业输出等多种模 式的平台输出，并进行推广。</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66" w:lineRule="exact"/>
              <w:ind w:left="180" w:right="0" w:firstLine="0"/>
              <w:jc w:val="left"/>
            </w:pPr>
            <w:r>
              <w:rPr>
                <w:color w:val="000000"/>
                <w:spacing w:val="0"/>
                <w:w w:val="100"/>
                <w:position w:val="0"/>
              </w:rPr>
              <w:t>国 内 领 先</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定位高端基础软件，支持智 能软件定义及软件智能构 建，适应云计算部署，满足 智能应用体验需求，在已有 云应用软件研发平台基础 上，融合云计算、大数据、 区块链、人工智能、物联网、 移动互联网等新一代信息技 术，利用</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时代的数 据与服务资源，深化</w:t>
            </w:r>
            <w:r>
              <w:rPr>
                <w:rFonts w:ascii="Times New Roman" w:eastAsia="Times New Roman" w:hAnsi="Times New Roman" w:cs="Times New Roman"/>
                <w:color w:val="000000"/>
                <w:spacing w:val="0"/>
                <w:w w:val="100"/>
                <w:position w:val="0"/>
              </w:rPr>
              <w:t>“</w:t>
            </w:r>
            <w:r>
              <w:rPr>
                <w:color w:val="000000"/>
                <w:spacing w:val="0"/>
                <w:w w:val="100"/>
                <w:position w:val="0"/>
              </w:rPr>
              <w:t xml:space="preserve">智能 </w:t>
            </w:r>
            <w:r>
              <w:rPr>
                <w:rFonts w:ascii="Times New Roman" w:eastAsia="Times New Roman" w:hAnsi="Times New Roman" w:cs="Times New Roman"/>
                <w:color w:val="000000"/>
                <w:spacing w:val="0"/>
                <w:w w:val="100"/>
                <w:position w:val="0"/>
              </w:rPr>
              <w:t>+”</w:t>
            </w:r>
            <w:r>
              <w:rPr>
                <w:color w:val="000000"/>
                <w:spacing w:val="0"/>
                <w:w w:val="100"/>
                <w:position w:val="0"/>
              </w:rPr>
              <w:t>，赋予软件自主进化能力， 实现智能软件及其生产环境 与运行支撑平台的自维护、 自增强，适配瞬息万变的进 化步伐，推动传统产业的智</w:t>
            </w:r>
          </w:p>
        </w:tc>
      </w:tr>
    </w:tbl>
    <w:p>
      <w:pPr>
        <w:spacing w:lineRule="exact" w:line="1"/>
        <w:rPr>
          <w:sz w:val="2"/>
          <w:szCs w:val="2"/>
        </w:rPr>
      </w:pPr>
      <w:r>
        <w:br w:type="page"/>
      </w:r>
    </w:p>
    <w:tbl>
      <w:tblPr>
        <w:tblOverlap w:val="never"/>
        <w:jc w:val="center"/>
        <w:tblLayout w:type="fixed"/>
      </w:tblPr>
      <w:tblGrid>
        <w:gridCol w:w="542"/>
        <w:gridCol w:w="1133"/>
        <w:gridCol w:w="1560"/>
        <w:gridCol w:w="1560"/>
        <w:gridCol w:w="1560"/>
        <w:gridCol w:w="1416"/>
        <w:gridCol w:w="2976"/>
        <w:gridCol w:w="566"/>
        <w:gridCol w:w="2794"/>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能化升级。</w:t>
            </w:r>
          </w:p>
        </w:tc>
      </w:tr>
      <w:tr>
        <w:trPr>
          <w:trHeight w:val="3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山东省软</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件工程服</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务技术中</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心项目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15,782,275.77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20,701,377.09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已结题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基于云计算、大数据、区块链 和人工智能等四大关键核心技 术，在中心开发的四大智能平 台的基础上，面向居民健康、 医保结算、政务服务等领域形 成智能化的产品成果，生产智 慧健康、智慧医保、智能政务 等多项产品。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180" w:right="0" w:firstLine="0"/>
              <w:jc w:val="both"/>
            </w:pPr>
            <w:r>
              <w:rPr>
                <w:color w:val="000000"/>
                <w:spacing w:val="0"/>
                <w:w w:val="100"/>
                <w:position w:val="0"/>
              </w:rPr>
              <w:t>国 内 领 先</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 xml:space="preserve">应用于政务服务领域，能够 改革社会保障供给模式，适 应国家构建服务型政府、创 新发展战略及简化优化公共 服务流程方便基层群众办事 等政策要求；改革社会保障 信息安全可信认证机制，适 应国家信息安全保护要求； 改革平台运营模式，适应未 来以政府为主导、市场主体 和社会主体有序参与供给的 </w:t>
            </w:r>
            <w:r>
              <w:rPr>
                <w:rFonts w:ascii="Times New Roman" w:eastAsia="Times New Roman" w:hAnsi="Times New Roman" w:cs="Times New Roman"/>
                <w:color w:val="000000"/>
                <w:spacing w:val="0"/>
                <w:w w:val="100"/>
                <w:position w:val="0"/>
              </w:rPr>
              <w:t>“</w:t>
            </w:r>
            <w:r>
              <w:rPr>
                <w:color w:val="000000"/>
                <w:spacing w:val="0"/>
                <w:w w:val="100"/>
                <w:position w:val="0"/>
              </w:rPr>
              <w:t>一主多元</w:t>
            </w:r>
            <w:r>
              <w:rPr>
                <w:rFonts w:ascii="Times New Roman" w:eastAsia="Times New Roman" w:hAnsi="Times New Roman" w:cs="Times New Roman"/>
                <w:color w:val="000000"/>
                <w:spacing w:val="0"/>
                <w:w w:val="100"/>
                <w:position w:val="0"/>
              </w:rPr>
              <w:t>”</w:t>
            </w:r>
            <w:r>
              <w:rPr>
                <w:color w:val="000000"/>
                <w:spacing w:val="0"/>
                <w:w w:val="100"/>
                <w:position w:val="0"/>
              </w:rPr>
              <w:t>的服务模式。</w:t>
            </w:r>
          </w:p>
        </w:tc>
      </w:tr>
      <w:tr>
        <w:trPr>
          <w:trHeight w:val="4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政务联盟 区块链可 信平台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2,561,173.85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9,116,107.98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完成平台及 应用的集成 测试工作，并 将联盟区块 链支撑平台 应用于济宁 区块链的建 设，形成测试 及应用示范 报告。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）完成设计政务联盟区块链 可信传递平台模式和规范，搭 建联盟区块链支撑平台；（</w:t>
            </w:r>
            <w:r>
              <w:rPr>
                <w:rFonts w:ascii="Times New Roman" w:eastAsia="Times New Roman" w:hAnsi="Times New Roman" w:cs="Times New Roman"/>
                <w:color w:val="000000"/>
                <w:spacing w:val="0"/>
                <w:w w:val="100"/>
                <w:position w:val="0"/>
              </w:rPr>
              <w:t>2</w:t>
            </w:r>
            <w:r>
              <w:rPr>
                <w:color w:val="000000"/>
                <w:spacing w:val="0"/>
                <w:w w:val="100"/>
                <w:position w:val="0"/>
              </w:rPr>
              <w:t>） 采用多种安全防护机制，保障 政务联盟区块链的安全稳固， 保障政务数据的存储安全和传 递安全，保障信息传递的高效 能；（</w:t>
            </w:r>
            <w:r>
              <w:rPr>
                <w:rFonts w:ascii="Times New Roman" w:eastAsia="Times New Roman" w:hAnsi="Times New Roman" w:cs="Times New Roman"/>
                <w:color w:val="000000"/>
                <w:spacing w:val="0"/>
                <w:w w:val="100"/>
                <w:position w:val="0"/>
              </w:rPr>
              <w:t>3</w:t>
            </w:r>
            <w:r>
              <w:rPr>
                <w:color w:val="000000"/>
                <w:spacing w:val="0"/>
                <w:w w:val="100"/>
                <w:position w:val="0"/>
              </w:rPr>
              <w:t>）实现政务服务主体的 证照、资质材料等数据资源的 可信托管，回归主体对数据的 控制权，实现政务信息资源无 障碍共享；（</w:t>
            </w:r>
            <w:r>
              <w:rPr>
                <w:rFonts w:ascii="Times New Roman" w:eastAsia="Times New Roman" w:hAnsi="Times New Roman" w:cs="Times New Roman"/>
                <w:color w:val="000000"/>
                <w:spacing w:val="0"/>
                <w:w w:val="100"/>
                <w:position w:val="0"/>
              </w:rPr>
              <w:t>4</w:t>
            </w:r>
            <w:r>
              <w:rPr>
                <w:color w:val="000000"/>
                <w:spacing w:val="0"/>
                <w:w w:val="100"/>
                <w:position w:val="0"/>
              </w:rPr>
              <w:t>）实现多中心可 扩展许可区块链平台支撑研发 及公共服务等领域中典型区块 链应用的研发与示范。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6" w:lineRule="exact"/>
              <w:ind w:left="180" w:right="0" w:firstLine="0"/>
              <w:jc w:val="both"/>
            </w:pPr>
            <w:r>
              <w:rPr>
                <w:color w:val="000000"/>
                <w:spacing w:val="0"/>
                <w:w w:val="100"/>
                <w:position w:val="0"/>
              </w:rPr>
              <w:t>国 内 领 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应用于政务服务、疫情防控、 医保处方流转等领域。</w:t>
            </w:r>
          </w:p>
        </w:tc>
      </w:tr>
      <w:tr>
        <w:trPr>
          <w:trHeight w:val="110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140" w:right="0" w:firstLine="0"/>
              <w:jc w:val="both"/>
            </w:pPr>
            <w:r>
              <w:rPr>
                <w:color w:val="000000"/>
                <w:spacing w:val="0"/>
                <w:w w:val="100"/>
                <w:position w:val="0"/>
              </w:rPr>
              <w:t>基于区块 链的私有 资产可信 传递平台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1,859,572.74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5,238,092.99</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完成平台集 成测试，联合 中国银行济 南分行在济</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0"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）在多中心分布式账本技术、 数字资产状态控制引擎、大文 件上链技术、数字资产可信传 递、授权使用、区块链共识机</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2" w:lineRule="exact"/>
              <w:ind w:left="180" w:right="0" w:firstLine="0"/>
              <w:jc w:val="both"/>
            </w:pPr>
            <w:r>
              <w:rPr>
                <w:color w:val="000000"/>
                <w:spacing w:val="0"/>
                <w:w w:val="100"/>
                <w:position w:val="0"/>
              </w:rPr>
              <w:t>国 内 领 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应用于医保处方流转，银行 金融机构信用证业务等领 域。</w:t>
            </w:r>
          </w:p>
        </w:tc>
      </w:tr>
    </w:tbl>
    <w:p>
      <w:pPr>
        <w:spacing w:lineRule="exact" w:line="1"/>
        <w:rPr>
          <w:sz w:val="2"/>
          <w:szCs w:val="2"/>
        </w:rPr>
      </w:pPr>
      <w:r>
        <w:br w:type="page"/>
      </w:r>
    </w:p>
    <w:tbl>
      <w:tblPr>
        <w:tblOverlap w:val="never"/>
        <w:jc w:val="center"/>
        <w:tblLayout w:type="fixed"/>
      </w:tblPr>
      <w:tblGrid>
        <w:gridCol w:w="542"/>
        <w:gridCol w:w="1133"/>
        <w:gridCol w:w="1560"/>
        <w:gridCol w:w="1560"/>
        <w:gridCol w:w="1560"/>
        <w:gridCol w:w="1416"/>
        <w:gridCol w:w="2976"/>
        <w:gridCol w:w="566"/>
        <w:gridCol w:w="2794"/>
      </w:tblGrid>
      <w:tr>
        <w:trPr>
          <w:trHeight w:val="24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南市自贸区 进行了试点， 应用于国际 信用证通知 业务，实现了 信用证实时 共享，并完成 相关知识产 权申请。</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制等技术领域形成相关知识产 权。（</w:t>
            </w:r>
            <w:r>
              <w:rPr>
                <w:rFonts w:ascii="Times New Roman" w:eastAsia="Times New Roman" w:hAnsi="Times New Roman" w:cs="Times New Roman"/>
                <w:color w:val="000000"/>
                <w:spacing w:val="0"/>
                <w:w w:val="100"/>
                <w:position w:val="0"/>
              </w:rPr>
              <w:t>2</w:t>
            </w:r>
            <w:r>
              <w:rPr>
                <w:color w:val="000000"/>
                <w:spacing w:val="0"/>
                <w:w w:val="100"/>
                <w:position w:val="0"/>
              </w:rPr>
              <w:t>）搭建区块链可信传递 平台；（</w:t>
            </w:r>
            <w:r>
              <w:rPr>
                <w:rFonts w:ascii="Times New Roman" w:eastAsia="Times New Roman" w:hAnsi="Times New Roman" w:cs="Times New Roman"/>
                <w:color w:val="000000"/>
                <w:spacing w:val="0"/>
                <w:w w:val="100"/>
                <w:position w:val="0"/>
              </w:rPr>
              <w:t>3</w:t>
            </w:r>
            <w:r>
              <w:rPr>
                <w:color w:val="000000"/>
                <w:spacing w:val="0"/>
                <w:w w:val="100"/>
                <w:position w:val="0"/>
              </w:rPr>
              <w:t>）制定区块链二次开 发技术规范，构建可信传递应 用中间件，研发数字资产包应 用、发行应用、监管应用，并 在政务领域、医疗医保领域、 数字商保领域等进行推广应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区块链数</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字保险箱</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应用服务</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4,133,404.04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17,256,998.96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已结题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通过</w:t>
            </w:r>
            <w:r>
              <w:rPr>
                <w:rFonts w:ascii="Times New Roman" w:eastAsia="Times New Roman" w:hAnsi="Times New Roman" w:cs="Times New Roman"/>
                <w:color w:val="000000"/>
                <w:spacing w:val="0"/>
                <w:w w:val="100"/>
                <w:position w:val="0"/>
              </w:rPr>
              <w:t>H5</w:t>
            </w:r>
            <w:r>
              <w:rPr>
                <w:color w:val="000000"/>
                <w:spacing w:val="0"/>
                <w:w w:val="100"/>
                <w:position w:val="0"/>
              </w:rPr>
              <w:t>嵌入的方式，将数字 保险箱与其他软件进行对接， 逐步扩大数字保险箱的应用范 围，增强人们对于数字保险箱 的使用认可程度，并推动数字 保险箱应用落地，投入具体使 用，通过相关产业之间的互相 拉动，形成一个新的产业圈， 带来广阔的收益前景。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国 内 领 先</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项目完成后将在公共服务及 社会经济运行等领域选取部 分行业进行试点，构建基于 数字保险箱的多中心信任建 立和信任传递机制，将有助 于提升示范领域的数字保险 箱应用水平，实现真正的数 据安全可信传递，降低</w:t>
            </w:r>
            <w:r>
              <w:rPr>
                <w:rFonts w:ascii="Times New Roman" w:eastAsia="Times New Roman" w:hAnsi="Times New Roman" w:cs="Times New Roman"/>
                <w:color w:val="000000"/>
                <w:spacing w:val="0"/>
                <w:w w:val="100"/>
                <w:position w:val="0"/>
              </w:rPr>
              <w:t>"</w:t>
            </w:r>
            <w:r>
              <w:rPr>
                <w:color w:val="000000"/>
                <w:spacing w:val="0"/>
                <w:w w:val="100"/>
                <w:position w:val="0"/>
              </w:rPr>
              <w:t xml:space="preserve">信用 </w:t>
            </w:r>
            <w:r>
              <w:rPr>
                <w:rFonts w:ascii="Times New Roman" w:eastAsia="Times New Roman" w:hAnsi="Times New Roman" w:cs="Times New Roman"/>
                <w:color w:val="000000"/>
                <w:spacing w:val="0"/>
                <w:w w:val="100"/>
                <w:position w:val="0"/>
              </w:rPr>
              <w:t>"</w:t>
            </w:r>
            <w:r>
              <w:rPr>
                <w:color w:val="000000"/>
                <w:spacing w:val="0"/>
                <w:w w:val="100"/>
                <w:position w:val="0"/>
              </w:rPr>
              <w:t>的建立成本，提高信任传递 效率。</w:t>
            </w:r>
          </w:p>
        </w:tc>
      </w:tr>
      <w:tr>
        <w:trPr>
          <w:trHeight w:val="356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智慧城市 云计算平 台及服务 关键技术 研究</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5,681,000.00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1,836,050.72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3,099,374.17</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完成了大数 据统一访问 和管理技术、 海量数据智 能汇聚与分 析技术、基于 机器学习的 精准化服务 推送技术、基 于多层神经 网络的疑似 欺诈行为甄 别模型研究</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海量异构微服务的自动生成和 组合优化，支撑智慧城市多样 化的业务需求和海量应用的快 速开发；跨域应用群智开发与 图像业务自动生成，支撑城市 物联网、图像采集网规模化开 发与应用。</w:t>
            </w:r>
          </w:p>
        </w:tc>
        <w:tc>
          <w:tcPr>
            <w:tcBorders>
              <w:top w:val="single" w:sz="4"/>
              <w:left w:val="single" w:sz="4"/>
              <w:bottom w:val="single" w:sz="4"/>
            </w:tcBorders>
            <w:shd w:val="clear" w:color="auto" w:fill="FFFFFF"/>
            <w:textDirection w:val="tbRlV"/>
            <w:vAlign w:val="top"/>
          </w:tcPr>
          <w:p>
            <w:pPr>
              <w:pStyle w:val="Style41"/>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国际先进</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81" w:lineRule="exact"/>
              <w:ind w:left="0" w:right="0" w:firstLine="0"/>
              <w:jc w:val="both"/>
            </w:pPr>
            <w:r>
              <w:rPr>
                <w:color w:val="000000"/>
                <w:spacing w:val="0"/>
                <w:w w:val="100"/>
                <w:position w:val="0"/>
              </w:rPr>
              <w:t>将在形成平安城市、智慧政 府、智慧小镇、智慧医疗</w:t>
            </w:r>
            <w:r>
              <w:rPr>
                <w:rFonts w:ascii="Times New Roman" w:eastAsia="Times New Roman" w:hAnsi="Times New Roman" w:cs="Times New Roman"/>
                <w:color w:val="000000"/>
                <w:spacing w:val="0"/>
                <w:w w:val="100"/>
                <w:position w:val="0"/>
              </w:rPr>
              <w:t xml:space="preserve">4 </w:t>
            </w:r>
            <w:r>
              <w:rPr>
                <w:color w:val="000000"/>
                <w:spacing w:val="0"/>
                <w:w w:val="100"/>
                <w:position w:val="0"/>
              </w:rPr>
              <w:t>项典型应用示范支撑。</w:t>
            </w:r>
          </w:p>
        </w:tc>
      </w:tr>
    </w:tbl>
    <w:p>
      <w:pPr>
        <w:spacing w:lineRule="exact" w:line="1"/>
        <w:rPr>
          <w:sz w:val="2"/>
          <w:szCs w:val="2"/>
        </w:rPr>
      </w:pPr>
      <w:r>
        <w:br w:type="page"/>
      </w:r>
    </w:p>
    <w:tbl>
      <w:tblPr>
        <w:tblOverlap w:val="never"/>
        <w:jc w:val="center"/>
        <w:tblLayout w:type="fixed"/>
      </w:tblPr>
      <w:tblGrid>
        <w:gridCol w:w="542"/>
        <w:gridCol w:w="1133"/>
        <w:gridCol w:w="1560"/>
        <w:gridCol w:w="1560"/>
        <w:gridCol w:w="1560"/>
        <w:gridCol w:w="1416"/>
        <w:gridCol w:w="2976"/>
        <w:gridCol w:w="566"/>
        <w:gridCol w:w="2794"/>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开发，申请发 明专利</w:t>
            </w:r>
            <w:r>
              <w:rPr>
                <w:rFonts w:ascii="Times New Roman" w:eastAsia="Times New Roman" w:hAnsi="Times New Roman" w:cs="Times New Roman"/>
                <w:color w:val="000000"/>
                <w:spacing w:val="0"/>
                <w:w w:val="100"/>
                <w:position w:val="0"/>
              </w:rPr>
              <w:t>1</w:t>
            </w:r>
            <w:r>
              <w:rPr>
                <w:color w:val="000000"/>
                <w:spacing w:val="0"/>
                <w:w w:val="100"/>
                <w:position w:val="0"/>
              </w:rPr>
              <w:t>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主动健康 云端智慧 管理系统 和管理模 式研发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5,970,000.00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3,502,131.97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3,861,044.46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完成主动健 康云端智慧 管理系统框 架设计，完成 主动健康云 端智慧管理 系统模块设 计，初步完成 主动健康云 端智慧管理 系统研发部 署。申请发明 专利</w:t>
            </w:r>
            <w:r>
              <w:rPr>
                <w:rFonts w:ascii="Times New Roman" w:eastAsia="Times New Roman" w:hAnsi="Times New Roman" w:cs="Times New Roman"/>
                <w:color w:val="000000"/>
                <w:spacing w:val="0"/>
                <w:w w:val="100"/>
                <w:position w:val="0"/>
              </w:rPr>
              <w:t>1</w:t>
            </w:r>
            <w:r>
              <w:rPr>
                <w:color w:val="000000"/>
                <w:spacing w:val="0"/>
                <w:w w:val="100"/>
                <w:position w:val="0"/>
              </w:rPr>
              <w:t>项，软 件著作权</w:t>
            </w:r>
            <w:r>
              <w:rPr>
                <w:rFonts w:ascii="Times New Roman" w:eastAsia="Times New Roman" w:hAnsi="Times New Roman" w:cs="Times New Roman"/>
                <w:color w:val="000000"/>
                <w:spacing w:val="0"/>
                <w:w w:val="100"/>
                <w:position w:val="0"/>
              </w:rPr>
              <w:t xml:space="preserve">4 </w:t>
            </w:r>
            <w:r>
              <w:rPr>
                <w:color w:val="000000"/>
                <w:spacing w:val="0"/>
                <w:w w:val="100"/>
                <w:position w:val="0"/>
              </w:rPr>
              <w:t>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依托主动健康大数据支撑云平 台，整合主动健康知识工程、 智能预测预警技术体系和智能 主动干预技术体系，创建</w:t>
            </w:r>
            <w:r>
              <w:rPr>
                <w:rFonts w:ascii="Times New Roman" w:eastAsia="Times New Roman" w:hAnsi="Times New Roman" w:cs="Times New Roman"/>
                <w:color w:val="000000"/>
                <w:spacing w:val="0"/>
                <w:w w:val="100"/>
                <w:position w:val="0"/>
              </w:rPr>
              <w:t>10</w:t>
            </w:r>
            <w:r>
              <w:rPr>
                <w:color w:val="000000"/>
                <w:spacing w:val="0"/>
                <w:w w:val="100"/>
                <w:position w:val="0"/>
              </w:rPr>
              <w:t>大 慢病一体化预测预警与干预云 端智慧管理系统。</w:t>
            </w:r>
          </w:p>
        </w:tc>
        <w:tc>
          <w:tcPr>
            <w:tcBorders>
              <w:top w:val="single" w:sz="4"/>
              <w:left w:val="single" w:sz="4"/>
            </w:tcBorders>
            <w:shd w:val="clear" w:color="auto" w:fill="FFFFFF"/>
            <w:textDirection w:val="tbRlV"/>
            <w:vAlign w:val="center"/>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国际先进</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该系统将为我国顺利推行主 动健康服务提供先进适宜技 术，推动我国主动健康管理 落到实处，取得最佳的防控 效果，增强建设创新型国家 和社会经济可持续发展的健 康支撑能力。对于改变当前 健康危险因子，遏制慢性病 危害，降低人群疾病负担、 降低慢性病医疗费用，将发 挥巨大社会经济效益。</w:t>
            </w:r>
          </w:p>
        </w:tc>
      </w:tr>
      <w:tr>
        <w:trPr>
          <w:trHeight w:val="410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新一代医</w:t>
            </w:r>
          </w:p>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疗保障综</w:t>
            </w:r>
          </w:p>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合信息服</w:t>
            </w:r>
          </w:p>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务平台项 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17,013,819.15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24,109,310.34</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完成了服务 管理平台、运 行监控平台、 服务运行分 析平台、权限 管理平台、数 据</w:t>
            </w:r>
            <w:r>
              <w:rPr>
                <w:rFonts w:ascii="Times New Roman" w:eastAsia="Times New Roman" w:hAnsi="Times New Roman" w:cs="Times New Roman"/>
                <w:color w:val="000000"/>
                <w:spacing w:val="0"/>
                <w:w w:val="100"/>
                <w:position w:val="0"/>
              </w:rPr>
              <w:t>ETL</w:t>
            </w:r>
            <w:r>
              <w:rPr>
                <w:color w:val="000000"/>
                <w:spacing w:val="0"/>
                <w:w w:val="100"/>
                <w:position w:val="0"/>
              </w:rPr>
              <w:t xml:space="preserve">平台 等基础模块 研发测试工 作，定义了近 百项标准服 务接口规范 以及数据抽 取规范；分析 并完成了 </w:t>
            </w:r>
            <w:r>
              <w:rPr>
                <w:rFonts w:ascii="Times New Roman" w:eastAsia="Times New Roman" w:hAnsi="Times New Roman" w:cs="Times New Roman"/>
                <w:color w:val="000000"/>
                <w:spacing w:val="0"/>
                <w:w w:val="100"/>
                <w:position w:val="0"/>
              </w:rPr>
              <w:t>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tabs>
                <w:tab w:pos="451" w:val="left"/>
              </w:tabs>
              <w:bidi w:val="0"/>
              <w:spacing w:before="0" w:after="0" w:line="27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智慧医院互联互通平台的 设计、构建和研发</w:t>
            </w:r>
          </w:p>
          <w:p>
            <w:pPr>
              <w:pStyle w:val="Style19"/>
              <w:keepNext w:val="0"/>
              <w:keepLines w:val="0"/>
              <w:widowControl w:val="0"/>
              <w:shd w:val="clear" w:color="auto" w:fill="auto"/>
              <w:tabs>
                <w:tab w:pos="374" w:val="left"/>
              </w:tabs>
              <w:bidi w:val="0"/>
              <w:spacing w:before="0" w:after="0" w:line="27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数据资源中心的设计、构</w:t>
            </w:r>
          </w:p>
          <w:p>
            <w:pPr>
              <w:pStyle w:val="Style19"/>
              <w:keepNext w:val="0"/>
              <w:keepLines w:val="0"/>
              <w:widowControl w:val="0"/>
              <w:shd w:val="clear" w:color="auto" w:fill="auto"/>
              <w:bidi w:val="0"/>
              <w:spacing w:before="0" w:after="0" w:line="271" w:lineRule="exact"/>
              <w:ind w:left="0" w:right="0" w:firstLine="0"/>
              <w:jc w:val="left"/>
            </w:pPr>
            <w:r>
              <w:rPr>
                <w:color w:val="000000"/>
                <w:spacing w:val="0"/>
                <w:w w:val="100"/>
                <w:position w:val="0"/>
              </w:rPr>
              <w:t>建和研发</w:t>
            </w:r>
          </w:p>
          <w:p>
            <w:pPr>
              <w:pStyle w:val="Style19"/>
              <w:keepNext w:val="0"/>
              <w:keepLines w:val="0"/>
              <w:widowControl w:val="0"/>
              <w:shd w:val="clear" w:color="auto" w:fill="auto"/>
              <w:tabs>
                <w:tab w:pos="514" w:val="left"/>
              </w:tabs>
              <w:bidi w:val="0"/>
              <w:spacing w:before="0" w:after="0" w:line="27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电子病历系统的设计、构 建和研发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国 内 领 先</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应用于智慧医疗领域，能够 整合所有医院信息化产品， 有效的降低医院对具体业务 系统的依赖；对临床数据进 行医疗大数据分析，打破医 院信息孤岛，深入挖掘患者 数据价值，为医院打造以患 者为核心的智慧医疗服务； 优化医疗健康服务资源布 局，降低医生工作复杂性， 提高系统运行速度及患者就 医效率，减少患者跑腿次数， 获得更加精准的就医服务， 能够极大的提高群众就医满 意度；该平台的建设，是贯</w:t>
            </w:r>
          </w:p>
        </w:tc>
      </w:tr>
    </w:tbl>
    <w:p>
      <w:pPr>
        <w:spacing w:lineRule="exact" w:line="1"/>
        <w:rPr>
          <w:sz w:val="2"/>
          <w:szCs w:val="2"/>
        </w:rPr>
      </w:pPr>
      <w:r>
        <w:br w:type="page"/>
      </w:r>
    </w:p>
    <w:tbl>
      <w:tblPr>
        <w:tblOverlap w:val="never"/>
        <w:jc w:val="center"/>
        <w:tblLayout w:type="fixed"/>
      </w:tblPr>
      <w:tblGrid>
        <w:gridCol w:w="542"/>
        <w:gridCol w:w="1133"/>
        <w:gridCol w:w="1560"/>
        <w:gridCol w:w="1560"/>
        <w:gridCol w:w="1560"/>
        <w:gridCol w:w="1416"/>
        <w:gridCol w:w="2976"/>
        <w:gridCol w:w="566"/>
        <w:gridCol w:w="2794"/>
      </w:tblGrid>
      <w:tr>
        <w:trPr>
          <w:trHeight w:val="13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余项基础功 能开发。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彻落实国家、卫计委等对</w:t>
            </w:r>
            <w:r>
              <w:rPr>
                <w:rFonts w:ascii="Times New Roman" w:eastAsia="Times New Roman" w:hAnsi="Times New Roman" w:cs="Times New Roman"/>
                <w:color w:val="000000"/>
                <w:spacing w:val="0"/>
                <w:w w:val="100"/>
                <w:position w:val="0"/>
              </w:rPr>
              <w:t>“</w:t>
            </w:r>
            <w:r>
              <w:rPr>
                <w:color w:val="000000"/>
                <w:spacing w:val="0"/>
                <w:w w:val="100"/>
                <w:position w:val="0"/>
              </w:rPr>
              <w:t>互 联网</w:t>
            </w:r>
            <w:r>
              <w:rPr>
                <w:rFonts w:ascii="Times New Roman" w:eastAsia="Times New Roman" w:hAnsi="Times New Roman" w:cs="Times New Roman"/>
                <w:color w:val="000000"/>
                <w:spacing w:val="0"/>
                <w:w w:val="100"/>
                <w:position w:val="0"/>
              </w:rPr>
              <w:t>+</w:t>
            </w:r>
            <w:r>
              <w:rPr>
                <w:color w:val="000000"/>
                <w:spacing w:val="0"/>
                <w:w w:val="100"/>
                <w:position w:val="0"/>
              </w:rPr>
              <w:t>医疗健康''建设要求的 具体体现，推进</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医 疗健康</w:t>
            </w:r>
            <w:r>
              <w:rPr>
                <w:rFonts w:ascii="Times New Roman" w:eastAsia="Times New Roman" w:hAnsi="Times New Roman" w:cs="Times New Roman"/>
                <w:color w:val="000000"/>
                <w:spacing w:val="0"/>
                <w:w w:val="100"/>
                <w:position w:val="0"/>
              </w:rPr>
              <w:t>”</w:t>
            </w:r>
            <w:r>
              <w:rPr>
                <w:color w:val="000000"/>
                <w:spacing w:val="0"/>
                <w:w w:val="100"/>
                <w:position w:val="0"/>
              </w:rPr>
              <w:t>、互联网医院以及智 慧医疗的整体发展。</w:t>
            </w:r>
          </w:p>
        </w:tc>
      </w:tr>
      <w:tr>
        <w:trPr>
          <w:trHeight w:val="70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医疗健康 信息互联 互通智能 融合平台 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7,498,437.92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10,859,616.06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）完成医 保业务经办 管理系统与 国家局系统、 中台、其他医 保内部系统 的适配和联 调测试等工 作；（</w:t>
            </w:r>
            <w:r>
              <w:rPr>
                <w:rFonts w:ascii="Times New Roman" w:eastAsia="Times New Roman" w:hAnsi="Times New Roman" w:cs="Times New Roman"/>
                <w:color w:val="000000"/>
                <w:spacing w:val="0"/>
                <w:w w:val="100"/>
                <w:position w:val="0"/>
              </w:rPr>
              <w:t>2</w:t>
            </w:r>
            <w:r>
              <w:rPr>
                <w:color w:val="000000"/>
                <w:spacing w:val="0"/>
                <w:w w:val="100"/>
                <w:position w:val="0"/>
              </w:rPr>
              <w:t xml:space="preserve">）完 成医保业务 流程梳理工 作，对全省 </w:t>
            </w:r>
            <w:r>
              <w:rPr>
                <w:rFonts w:ascii="Times New Roman" w:eastAsia="Times New Roman" w:hAnsi="Times New Roman" w:cs="Times New Roman"/>
                <w:color w:val="000000"/>
                <w:spacing w:val="0"/>
                <w:w w:val="100"/>
                <w:position w:val="0"/>
              </w:rPr>
              <w:t>7796</w:t>
            </w:r>
            <w:r>
              <w:rPr>
                <w:color w:val="000000"/>
                <w:spacing w:val="0"/>
                <w:w w:val="100"/>
                <w:position w:val="0"/>
              </w:rPr>
              <w:t>个流程 进行汇总、分 析、去重、去 错；（</w:t>
            </w:r>
            <w:r>
              <w:rPr>
                <w:rFonts w:ascii="Times New Roman" w:eastAsia="Times New Roman" w:hAnsi="Times New Roman" w:cs="Times New Roman"/>
                <w:color w:val="000000"/>
                <w:spacing w:val="0"/>
                <w:w w:val="100"/>
                <w:position w:val="0"/>
              </w:rPr>
              <w:t>3</w:t>
            </w:r>
            <w:r>
              <w:rPr>
                <w:color w:val="000000"/>
                <w:spacing w:val="0"/>
                <w:w w:val="100"/>
                <w:position w:val="0"/>
              </w:rPr>
              <w:t>）医 保智能监管 系统完成对 医药机构信 息的全面采 集；（</w:t>
            </w:r>
            <w:r>
              <w:rPr>
                <w:rFonts w:ascii="Times New Roman" w:eastAsia="Times New Roman" w:hAnsi="Times New Roman" w:cs="Times New Roman"/>
                <w:color w:val="000000"/>
                <w:spacing w:val="0"/>
                <w:w w:val="100"/>
                <w:position w:val="0"/>
              </w:rPr>
              <w:t>4</w:t>
            </w:r>
            <w:r>
              <w:rPr>
                <w:color w:val="000000"/>
                <w:spacing w:val="0"/>
                <w:w w:val="100"/>
                <w:position w:val="0"/>
              </w:rPr>
              <w:t>）完 成医保智能 监管系统</w:t>
            </w:r>
            <w:r>
              <w:rPr>
                <w:rFonts w:ascii="Times New Roman" w:eastAsia="Times New Roman" w:hAnsi="Times New Roman" w:cs="Times New Roman"/>
                <w:color w:val="000000"/>
                <w:spacing w:val="0"/>
                <w:w w:val="100"/>
                <w:position w:val="0"/>
              </w:rPr>
              <w:t xml:space="preserve">119 </w:t>
            </w:r>
            <w:r>
              <w:rPr>
                <w:color w:val="000000"/>
                <w:spacing w:val="0"/>
                <w:w w:val="100"/>
                <w:position w:val="0"/>
              </w:rPr>
              <w:t>个功能模块 的开发和调 优工作。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）实现医保业务经办管理系 统在全省顺利上线；（</w:t>
            </w:r>
            <w:r>
              <w:rPr>
                <w:rFonts w:ascii="Times New Roman" w:eastAsia="Times New Roman" w:hAnsi="Times New Roman" w:cs="Times New Roman"/>
                <w:color w:val="000000"/>
                <w:spacing w:val="0"/>
                <w:w w:val="100"/>
                <w:position w:val="0"/>
              </w:rPr>
              <w:t>2</w:t>
            </w:r>
            <w:r>
              <w:rPr>
                <w:color w:val="000000"/>
                <w:spacing w:val="0"/>
                <w:w w:val="100"/>
                <w:position w:val="0"/>
              </w:rPr>
              <w:t>）医保 公共服务系统纵向对接国家局 和市医保局，横向接入局内其 他业务系统服务，支持掌上、 网上、自助等渠道，支持第三 方服务渠道输出，建成山东省 公共服务一体化体系；（</w:t>
            </w:r>
            <w:r>
              <w:rPr>
                <w:rFonts w:ascii="Times New Roman" w:eastAsia="Times New Roman" w:hAnsi="Times New Roman" w:cs="Times New Roman"/>
                <w:color w:val="000000"/>
                <w:spacing w:val="0"/>
                <w:w w:val="100"/>
                <w:position w:val="0"/>
              </w:rPr>
              <w:t>3</w:t>
            </w:r>
            <w:r>
              <w:rPr>
                <w:color w:val="000000"/>
                <w:spacing w:val="0"/>
                <w:w w:val="100"/>
                <w:position w:val="0"/>
              </w:rPr>
              <w:t>）通 过医保业务流程梳理，形成全 省统一的业务基础流程。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国 内 领 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本项目应用于医疗保障领 域，适应国家</w:t>
            </w:r>
            <w:r>
              <w:rPr>
                <w:rFonts w:ascii="Times New Roman" w:eastAsia="Times New Roman" w:hAnsi="Times New Roman" w:cs="Times New Roman"/>
                <w:color w:val="000000"/>
                <w:spacing w:val="0"/>
                <w:w w:val="100"/>
                <w:position w:val="0"/>
              </w:rPr>
              <w:t>“</w:t>
            </w:r>
            <w:r>
              <w:rPr>
                <w:color w:val="000000"/>
                <w:spacing w:val="0"/>
                <w:w w:val="100"/>
                <w:position w:val="0"/>
              </w:rPr>
              <w:t>三医</w:t>
            </w:r>
            <w:r>
              <w:rPr>
                <w:rFonts w:ascii="Times New Roman" w:eastAsia="Times New Roman" w:hAnsi="Times New Roman" w:cs="Times New Roman"/>
                <w:color w:val="000000"/>
                <w:spacing w:val="0"/>
                <w:w w:val="100"/>
                <w:position w:val="0"/>
              </w:rPr>
              <w:t>”</w:t>
            </w:r>
            <w:r>
              <w:rPr>
                <w:color w:val="000000"/>
                <w:spacing w:val="0"/>
                <w:w w:val="100"/>
                <w:position w:val="0"/>
              </w:rPr>
              <w:t>联动改 革要求，为新时代医疗保障 事业高质量发展提供强有力 的信息化支撑，提升医疗保 障治理的能力，实现医保高 质量的发展，加强医保基金 的安全管理，并为服务对象 提供更为便捷的医保服务， 有效支撑各级医疗保障部门 规范、高效、科学履职，促 进建成更加公平、可持续的 医疗保障体系。</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智慧政务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2,762,898.98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8,033,231.50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完成了平台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）智慧政务基础支撑平台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国</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实现数据资源在政务服务领</w:t>
            </w:r>
          </w:p>
        </w:tc>
      </w:tr>
    </w:tbl>
    <w:p>
      <w:pPr>
        <w:spacing w:lineRule="exact" w:line="1"/>
        <w:rPr>
          <w:sz w:val="2"/>
          <w:szCs w:val="2"/>
        </w:rPr>
      </w:pPr>
      <w:r>
        <w:br w:type="page"/>
      </w:r>
    </w:p>
    <w:tbl>
      <w:tblPr>
        <w:tblOverlap w:val="never"/>
        <w:jc w:val="center"/>
        <w:tblLayout w:type="fixed"/>
      </w:tblPr>
      <w:tblGrid>
        <w:gridCol w:w="542"/>
        <w:gridCol w:w="1133"/>
        <w:gridCol w:w="1560"/>
        <w:gridCol w:w="1560"/>
        <w:gridCol w:w="1560"/>
        <w:gridCol w:w="1416"/>
        <w:gridCol w:w="2976"/>
        <w:gridCol w:w="566"/>
        <w:gridCol w:w="2794"/>
      </w:tblGrid>
      <w:tr>
        <w:trPr>
          <w:trHeight w:val="436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服务一体</w:t>
            </w:r>
          </w:p>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化应用支</w:t>
            </w:r>
          </w:p>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撑平台项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设计工作，完 成了许可区 块链可信传 递平台、智能 服务机器人 协同管控平 台的开发工 作。</w:t>
            </w:r>
          </w:p>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 xml:space="preserve">智能政务平 台：完成了桌 面智能政务 系统、移动智 能政务系统 </w:t>
            </w:r>
            <w:r>
              <w:rPr>
                <w:rFonts w:ascii="Times New Roman" w:eastAsia="Times New Roman" w:hAnsi="Times New Roman" w:cs="Times New Roman"/>
                <w:color w:val="000000"/>
                <w:spacing w:val="0"/>
                <w:w w:val="100"/>
                <w:position w:val="0"/>
              </w:rPr>
              <w:t>1.0</w:t>
            </w:r>
            <w:r>
              <w:rPr>
                <w:color w:val="000000"/>
                <w:spacing w:val="0"/>
                <w:w w:val="100"/>
                <w:position w:val="0"/>
              </w:rPr>
              <w:t>版本的开 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7" w:lineRule="exact"/>
              <w:ind w:left="0" w:right="0" w:firstLine="0"/>
              <w:jc w:val="both"/>
            </w:pPr>
            <w:r>
              <w:rPr>
                <w:color w:val="000000"/>
                <w:spacing w:val="0"/>
                <w:w w:val="100"/>
                <w:position w:val="0"/>
              </w:rPr>
              <w:t>（升级）：需求分析、平台设 计、研发测试；</w:t>
            </w:r>
          </w:p>
          <w:p>
            <w:pPr>
              <w:pStyle w:val="Style19"/>
              <w:keepNext w:val="0"/>
              <w:keepLines w:val="0"/>
              <w:widowControl w:val="0"/>
              <w:shd w:val="clear" w:color="auto" w:fill="auto"/>
              <w:bidi w:val="0"/>
              <w:spacing w:before="0" w:after="0" w:line="26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）智能政务平台：需求分析、 平台设计、研发测试，并部署 实施和试运行；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内</w:t>
            </w:r>
          </w:p>
          <w:p>
            <w:pPr>
              <w:pStyle w:val="Style19"/>
              <w:keepNext w:val="0"/>
              <w:keepLines w:val="0"/>
              <w:widowControl w:val="0"/>
              <w:shd w:val="clear" w:color="auto" w:fill="auto"/>
              <w:bidi w:val="0"/>
              <w:spacing w:before="0" w:after="0" w:line="278" w:lineRule="exact"/>
              <w:ind w:left="180" w:right="0" w:firstLine="0"/>
              <w:jc w:val="left"/>
            </w:pPr>
            <w:r>
              <w:rPr>
                <w:color w:val="000000"/>
                <w:spacing w:val="0"/>
                <w:w w:val="100"/>
                <w:position w:val="0"/>
              </w:rPr>
              <w:t>领 先</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域更充分的共享；实现工作 人员在一个平台上智能的、 规范的、可信的、无重复录 入操作的进行审批、监管等 工作协同，降低行政成本， 提高协同效率；实现更多的 </w:t>
            </w:r>
            <w:r>
              <w:rPr>
                <w:rFonts w:ascii="Times New Roman" w:eastAsia="Times New Roman" w:hAnsi="Times New Roman" w:cs="Times New Roman"/>
                <w:color w:val="000000"/>
                <w:spacing w:val="0"/>
                <w:w w:val="100"/>
                <w:position w:val="0"/>
              </w:rPr>
              <w:t>“</w:t>
            </w:r>
            <w:r>
              <w:rPr>
                <w:color w:val="000000"/>
                <w:spacing w:val="0"/>
                <w:w w:val="100"/>
                <w:position w:val="0"/>
              </w:rPr>
              <w:t>一件事一次办</w:t>
            </w:r>
            <w:r>
              <w:rPr>
                <w:rFonts w:ascii="Times New Roman" w:eastAsia="Times New Roman" w:hAnsi="Times New Roman" w:cs="Times New Roman"/>
                <w:color w:val="000000"/>
                <w:spacing w:val="0"/>
                <w:w w:val="100"/>
                <w:position w:val="0"/>
              </w:rPr>
              <w:t>”</w:t>
            </w:r>
            <w:r>
              <w:rPr>
                <w:color w:val="000000"/>
                <w:spacing w:val="0"/>
                <w:w w:val="100"/>
                <w:position w:val="0"/>
              </w:rPr>
              <w:t>、信息少填 材料少交、主动办等先进的 政务服务模式，进一步提升 群众办事体验。最终实现构 建科学、便捷、高效的政务 服务体系，提升企业和群众 办事便利度、快捷度、满意 度，建设人民满意的服务型 数字政府，打造金牌营商环 境。</w:t>
            </w:r>
          </w:p>
        </w:tc>
      </w:tr>
      <w:tr>
        <w:trPr>
          <w:trHeight w:val="437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 xml:space="preserve">电力营销 </w:t>
            </w:r>
            <w:r>
              <w:rPr>
                <w:rFonts w:ascii="Times New Roman" w:eastAsia="Times New Roman" w:hAnsi="Times New Roman" w:cs="Times New Roman"/>
                <w:color w:val="000000"/>
                <w:spacing w:val="0"/>
                <w:w w:val="100"/>
                <w:position w:val="0"/>
              </w:rPr>
              <w:t>“</w:t>
            </w:r>
            <w:r>
              <w:rPr>
                <w:color w:val="000000"/>
                <w:spacing w:val="0"/>
                <w:w w:val="100"/>
                <w:position w:val="0"/>
              </w:rPr>
              <w:t xml:space="preserve">互联网 </w:t>
            </w:r>
            <w:r>
              <w:rPr>
                <w:rFonts w:ascii="Times New Roman" w:eastAsia="Times New Roman" w:hAnsi="Times New Roman" w:cs="Times New Roman"/>
                <w:color w:val="000000"/>
                <w:spacing w:val="0"/>
                <w:w w:val="100"/>
                <w:position w:val="0"/>
              </w:rPr>
              <w:t>+”</w:t>
            </w:r>
            <w:r>
              <w:rPr>
                <w:color w:val="000000"/>
                <w:spacing w:val="0"/>
                <w:w w:val="100"/>
                <w:position w:val="0"/>
              </w:rPr>
              <w:t>创新大 数据支撑 平台项目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13,284,727.68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18,502,989.20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完成了营销 用电信息采 集混合存储 系统的需求 分析、平台设 计、研发测 试、部署实施 和试运行，并 针对试运行 情况开展迭 代优化；完成 了营销用电 信息采集微 服务系统的 需求分析、平 台设计、研发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完成</w:t>
            </w:r>
            <w:r>
              <w:rPr>
                <w:rFonts w:ascii="Times New Roman" w:eastAsia="Times New Roman" w:hAnsi="Times New Roman" w:cs="Times New Roman"/>
                <w:color w:val="000000"/>
                <w:spacing w:val="0"/>
                <w:w w:val="100"/>
                <w:position w:val="0"/>
              </w:rPr>
              <w:t>“</w:t>
            </w:r>
            <w:r>
              <w:rPr>
                <w:color w:val="000000"/>
                <w:spacing w:val="0"/>
                <w:w w:val="100"/>
                <w:position w:val="0"/>
              </w:rPr>
              <w:t>营销基础数据混合存储 系统</w:t>
            </w:r>
            <w:r>
              <w:rPr>
                <w:rFonts w:ascii="Times New Roman" w:eastAsia="Times New Roman" w:hAnsi="Times New Roman" w:cs="Times New Roman"/>
                <w:color w:val="000000"/>
                <w:spacing w:val="0"/>
                <w:w w:val="100"/>
                <w:position w:val="0"/>
              </w:rPr>
              <w:t>''</w:t>
            </w:r>
            <w:r>
              <w:rPr>
                <w:color w:val="000000"/>
                <w:spacing w:val="0"/>
                <w:w w:val="100"/>
                <w:position w:val="0"/>
              </w:rPr>
              <w:t>需求分析、平台设计、研 发测试；完成</w:t>
            </w:r>
            <w:r>
              <w:rPr>
                <w:rFonts w:ascii="Times New Roman" w:eastAsia="Times New Roman" w:hAnsi="Times New Roman" w:cs="Times New Roman"/>
                <w:color w:val="000000"/>
                <w:spacing w:val="0"/>
                <w:w w:val="100"/>
                <w:position w:val="0"/>
              </w:rPr>
              <w:t>“</w:t>
            </w:r>
            <w:r>
              <w:rPr>
                <w:color w:val="000000"/>
                <w:spacing w:val="0"/>
                <w:w w:val="100"/>
                <w:position w:val="0"/>
              </w:rPr>
              <w:t>电力营销微服务 系统</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渠道微应用系 统''需求分析、平台设计、研发 测试，并部署实施和试运行。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67" w:lineRule="exact"/>
              <w:ind w:left="180" w:right="0" w:firstLine="0"/>
              <w:jc w:val="left"/>
            </w:pPr>
            <w:r>
              <w:rPr>
                <w:color w:val="000000"/>
                <w:spacing w:val="0"/>
                <w:w w:val="100"/>
                <w:position w:val="0"/>
              </w:rPr>
              <w:t>国 内 领 先</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支持亿级电能表计分钟级数 据采集、处理、存储与计算 分析，可满足国内最大规模 营销基础数据混合存储及应 用需求，通过高频数据采集 分析应用，支撑电力交易体 制改革的发展需求；建立支 撑多类型电力营销微服务运 行、共享的微服务系统，打 造新型电力营销软件行业生 态，促进行业优秀成果的推 广应用；建立面向互联网的 微应用系统，拓展电力行业 信息的发布渠道，为推动电 力服务从封闭自洽转向开放 共享、深化电力行业</w:t>
            </w:r>
            <w:r>
              <w:rPr>
                <w:rFonts w:ascii="Times New Roman" w:eastAsia="Times New Roman" w:hAnsi="Times New Roman" w:cs="Times New Roman"/>
                <w:color w:val="000000"/>
                <w:spacing w:val="0"/>
                <w:w w:val="100"/>
                <w:position w:val="0"/>
              </w:rPr>
              <w:t>“</w:t>
            </w:r>
            <w:r>
              <w:rPr>
                <w:color w:val="000000"/>
                <w:spacing w:val="0"/>
                <w:w w:val="100"/>
                <w:position w:val="0"/>
              </w:rPr>
              <w:t>放管</w:t>
            </w:r>
          </w:p>
        </w:tc>
      </w:tr>
    </w:tbl>
    <w:p>
      <w:pPr>
        <w:spacing w:lineRule="exact" w:line="1"/>
        <w:rPr>
          <w:sz w:val="2"/>
          <w:szCs w:val="2"/>
        </w:rPr>
      </w:pPr>
      <w:r>
        <w:br w:type="page"/>
      </w:r>
    </w:p>
    <w:tbl>
      <w:tblPr>
        <w:tblOverlap w:val="never"/>
        <w:jc w:val="center"/>
        <w:tblLayout w:type="fixed"/>
      </w:tblPr>
      <w:tblGrid>
        <w:gridCol w:w="542"/>
        <w:gridCol w:w="1133"/>
        <w:gridCol w:w="1560"/>
        <w:gridCol w:w="1560"/>
        <w:gridCol w:w="1560"/>
        <w:gridCol w:w="1416"/>
        <w:gridCol w:w="2976"/>
        <w:gridCol w:w="566"/>
        <w:gridCol w:w="2794"/>
      </w:tblGrid>
      <w:tr>
        <w:trPr>
          <w:trHeight w:val="873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测试，实现了 客户侧能源 互联网智慧 平台、反窃电 智能监控平 台、居民用电 动态特征分 析、售电市场 负荷温敏分 析、计量在线 监测及智能 诊断、运行终 端装接调试、 分布式光伏 在线监测等 微应用的部 署实施和试 运行，并在山 东省推广应 用；完成了互 联网</w:t>
            </w:r>
            <w:r>
              <w:rPr>
                <w:rFonts w:ascii="Times New Roman" w:eastAsia="Times New Roman" w:hAnsi="Times New Roman" w:cs="Times New Roman"/>
                <w:color w:val="000000"/>
                <w:spacing w:val="0"/>
                <w:w w:val="100"/>
                <w:position w:val="0"/>
              </w:rPr>
              <w:t>+</w:t>
            </w:r>
            <w:r>
              <w:rPr>
                <w:color w:val="000000"/>
                <w:spacing w:val="0"/>
                <w:w w:val="100"/>
                <w:position w:val="0"/>
              </w:rPr>
              <w:t>渠道微 应用系统的 需求分析、平 台设计、研发 测试，实现综 合能源服务 平台、掌上电 力（山东版） 等微应用的 部署实施和 试运行，并在 山东省推广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服</w:t>
            </w:r>
            <w:r>
              <w:rPr>
                <w:rFonts w:ascii="Times New Roman" w:eastAsia="Times New Roman" w:hAnsi="Times New Roman" w:cs="Times New Roman"/>
                <w:color w:val="000000"/>
                <w:spacing w:val="0"/>
                <w:w w:val="100"/>
                <w:position w:val="0"/>
              </w:rPr>
              <w:t>”</w:t>
            </w:r>
            <w:r>
              <w:rPr>
                <w:color w:val="000000"/>
                <w:spacing w:val="0"/>
                <w:w w:val="100"/>
                <w:position w:val="0"/>
              </w:rPr>
              <w:t>提供技术支撑，助力</w:t>
            </w:r>
            <w:r>
              <w:rPr>
                <w:rFonts w:ascii="Times New Roman" w:eastAsia="Times New Roman" w:hAnsi="Times New Roman" w:cs="Times New Roman"/>
                <w:color w:val="000000"/>
                <w:spacing w:val="0"/>
                <w:w w:val="100"/>
                <w:position w:val="0"/>
              </w:rPr>
              <w:t>“</w:t>
            </w:r>
            <w:r>
              <w:rPr>
                <w:color w:val="000000"/>
                <w:spacing w:val="0"/>
                <w:w w:val="100"/>
                <w:position w:val="0"/>
              </w:rPr>
              <w:t>碳 达峰、碳中和</w:t>
            </w:r>
            <w:r>
              <w:rPr>
                <w:rFonts w:ascii="Times New Roman" w:eastAsia="Times New Roman" w:hAnsi="Times New Roman" w:cs="Times New Roman"/>
                <w:color w:val="000000"/>
                <w:spacing w:val="0"/>
                <w:w w:val="100"/>
                <w:position w:val="0"/>
              </w:rPr>
              <w:t>”</w:t>
            </w:r>
            <w:r>
              <w:rPr>
                <w:color w:val="000000"/>
                <w:spacing w:val="0"/>
                <w:w w:val="100"/>
                <w:position w:val="0"/>
              </w:rPr>
              <w:t>目标的加快实 现。</w:t>
            </w:r>
          </w:p>
        </w:tc>
      </w:tr>
    </w:tbl>
    <w:p>
      <w:pPr>
        <w:spacing w:lineRule="exact" w:line="1"/>
        <w:rPr>
          <w:sz w:val="2"/>
          <w:szCs w:val="2"/>
        </w:rPr>
      </w:pPr>
      <w:r>
        <w:br w:type="page"/>
      </w:r>
    </w:p>
    <w:tbl>
      <w:tblPr>
        <w:tblOverlap w:val="never"/>
        <w:jc w:val="center"/>
        <w:tblLayout w:type="fixed"/>
      </w:tblPr>
      <w:tblGrid>
        <w:gridCol w:w="542"/>
        <w:gridCol w:w="1133"/>
        <w:gridCol w:w="1560"/>
        <w:gridCol w:w="1560"/>
        <w:gridCol w:w="1560"/>
        <w:gridCol w:w="1416"/>
        <w:gridCol w:w="2976"/>
        <w:gridCol w:w="566"/>
        <w:gridCol w:w="2794"/>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基于区块 链的数字 公共服务 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4,233,635.20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4,233,635.20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已结题</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针对数字经济时代数字资产可 信流通、协作、价值互联的迫 切需求，通过突破一系列区块 链核心关键技术，研发自主可 控的、适应数字经济运行的数 字资产公共服务平台，提供高 效、低成本的协作与资产可信 传输通道，实现资产交易过程 可追溯、可追责、可审计、可 监管，为政府、企业、公众提 供便捷、可信的数字资产可信 管理服务。</w:t>
            </w:r>
          </w:p>
        </w:tc>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国际先进</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应用于政务服务、医保医疗、 人社、公安等领域，联合软 件集成商、软件开发商进行 平台服务的推广应用，助力 提升其平台竞争力，驱动区 块链产业发展。</w:t>
            </w:r>
          </w:p>
        </w:tc>
      </w:tr>
      <w:tr>
        <w:trPr>
          <w:trHeight w:val="3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可持续进 化的智能 软件开发 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1,776,839.36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1,776,839.36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完成云中资 源智能调度 技术研究、云 环境中智能 软件的数据 及服务资源 的分配策略 研究，实现智 能软件云数 据及云服务 资源的智能 分配和治理。 申请软件著 作权</w:t>
            </w:r>
            <w:r>
              <w:rPr>
                <w:rFonts w:ascii="Times New Roman" w:eastAsia="Times New Roman" w:hAnsi="Times New Roman" w:cs="Times New Roman"/>
                <w:color w:val="000000"/>
                <w:spacing w:val="0"/>
                <w:w w:val="100"/>
                <w:position w:val="0"/>
              </w:rPr>
              <w:t>1</w:t>
            </w:r>
            <w:r>
              <w:rPr>
                <w:color w:val="000000"/>
                <w:spacing w:val="0"/>
                <w:w w:val="100"/>
                <w:position w:val="0"/>
              </w:rPr>
              <w:t>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完成可持续进化的智能软件开 发平台的设计、研发及建设， 基于该平台开发大型行业应用 软件，实现在政务、医保医疗、 电力等领域的应用。</w:t>
            </w:r>
          </w:p>
        </w:tc>
        <w:tc>
          <w:tcPr>
            <w:tcBorders>
              <w:top w:val="single" w:sz="4"/>
              <w:left w:val="single" w:sz="4"/>
            </w:tcBorders>
            <w:shd w:val="clear" w:color="auto" w:fill="FFFFFF"/>
            <w:textDirection w:val="tbRlV"/>
            <w:vAlign w:val="top"/>
          </w:tcPr>
          <w:p>
            <w:pPr>
              <w:pStyle w:val="Style41"/>
              <w:keepNext w:val="0"/>
              <w:keepLines w:val="0"/>
              <w:widowControl w:val="0"/>
              <w:shd w:val="clear" w:color="auto" w:fill="auto"/>
              <w:bidi w:val="0"/>
              <w:spacing w:after="0" w:line="240" w:lineRule="auto"/>
              <w:ind w:left="0" w:right="0" w:firstLine="0"/>
              <w:jc w:val="center"/>
            </w:pPr>
            <w:r>
              <w:rPr>
                <w:color w:val="000000"/>
                <w:spacing w:val="0"/>
                <w:w w:val="100"/>
                <w:position w:val="0"/>
              </w:rPr>
              <w:t>国际先进</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为软件企业提供开发运维一 体化的智能软件开发平台， 实现大型行业应用软件的快 速开发、生产和交付。</w:t>
            </w:r>
          </w:p>
        </w:tc>
      </w:tr>
      <w:tr>
        <w:trPr>
          <w:trHeight w:val="138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2" w:lineRule="exact"/>
              <w:ind w:left="140" w:right="0" w:firstLine="0"/>
              <w:jc w:val="both"/>
            </w:pPr>
            <w:r>
              <w:rPr>
                <w:color w:val="000000"/>
                <w:spacing w:val="0"/>
                <w:w w:val="100"/>
                <w:position w:val="0"/>
              </w:rPr>
              <w:t>新型自主 可控区块 链多链架 构关键技 术研究与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47,540,000.00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8,526,880.65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8,526,880.65</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5" w:lineRule="exact"/>
              <w:ind w:left="0" w:right="0" w:firstLine="0"/>
              <w:jc w:val="both"/>
            </w:pPr>
            <w:r>
              <w:rPr>
                <w:color w:val="000000"/>
                <w:spacing w:val="0"/>
                <w:w w:val="100"/>
                <w:position w:val="0"/>
              </w:rPr>
              <w:t>研究安全可 信多链支撑 架构；构建支 持多链协作</w:t>
            </w:r>
          </w:p>
          <w:p>
            <w:pPr>
              <w:pStyle w:val="Style19"/>
              <w:keepNext w:val="0"/>
              <w:keepLines w:val="0"/>
              <w:widowControl w:val="0"/>
              <w:shd w:val="clear" w:color="auto" w:fill="auto"/>
              <w:bidi w:val="0"/>
              <w:spacing w:before="0" w:after="0" w:line="275" w:lineRule="exact"/>
              <w:ind w:left="0" w:right="0" w:firstLine="0"/>
              <w:jc w:val="both"/>
            </w:pPr>
            <w:r>
              <w:rPr>
                <w:color w:val="000000"/>
                <w:spacing w:val="0"/>
                <w:w w:val="100"/>
                <w:position w:val="0"/>
              </w:rPr>
              <w:t>的高性能动</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打造高通量和水平扩展的多链 架构、支持国密的安全体系、 高效可信的跨链技术、自主可 控的支撑平台，在科技金融、 电子政务、供应链等领域进行</w:t>
            </w:r>
          </w:p>
        </w:tc>
        <w:tc>
          <w:tcPr>
            <w:tcBorders>
              <w:top w:val="single" w:sz="4"/>
              <w:left w:val="single" w:sz="4"/>
              <w:bottom w:val="single" w:sz="4"/>
            </w:tcBorders>
            <w:shd w:val="clear" w:color="auto" w:fill="FFFFFF"/>
            <w:textDirection w:val="tbRlV"/>
            <w:vAlign w:val="top"/>
          </w:tcPr>
          <w:p>
            <w:pPr>
              <w:pStyle w:val="Style41"/>
              <w:keepNext w:val="0"/>
              <w:keepLines w:val="0"/>
              <w:widowControl w:val="0"/>
              <w:shd w:val="clear" w:color="auto" w:fill="auto"/>
              <w:bidi w:val="0"/>
              <w:spacing w:after="0" w:line="240" w:lineRule="auto"/>
              <w:ind w:left="0" w:right="0" w:firstLine="0"/>
              <w:jc w:val="center"/>
            </w:pPr>
            <w:r>
              <w:rPr>
                <w:color w:val="000000"/>
                <w:spacing w:val="0"/>
                <w:w w:val="100"/>
                <w:position w:val="0"/>
              </w:rPr>
              <w:t>国际先进</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提供面向数字金融、数字政 务、数字供应链等领域的区 块链应用系统，在金融科技、 电子政务、供应链等领域示 范应用，并进行产业化推广。</w:t>
            </w:r>
          </w:p>
        </w:tc>
      </w:tr>
    </w:tbl>
    <w:p>
      <w:pPr>
        <w:spacing w:lineRule="exact" w:line="1"/>
        <w:rPr>
          <w:sz w:val="2"/>
          <w:szCs w:val="2"/>
        </w:rPr>
      </w:pPr>
      <w:r>
        <w:br w:type="page"/>
      </w:r>
    </w:p>
    <w:tbl>
      <w:tblPr>
        <w:tblOverlap w:val="never"/>
        <w:jc w:val="center"/>
        <w:tblLayout w:type="fixed"/>
      </w:tblPr>
      <w:tblGrid>
        <w:gridCol w:w="542"/>
        <w:gridCol w:w="1133"/>
        <w:gridCol w:w="1560"/>
        <w:gridCol w:w="1560"/>
        <w:gridCol w:w="1560"/>
        <w:gridCol w:w="1416"/>
        <w:gridCol w:w="2976"/>
        <w:gridCol w:w="566"/>
        <w:gridCol w:w="2794"/>
      </w:tblGrid>
      <w:tr>
        <w:trPr>
          <w:trHeight w:val="3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left"/>
            </w:pPr>
            <w:r>
              <w:rPr>
                <w:color w:val="000000"/>
                <w:spacing w:val="0"/>
                <w:w w:val="100"/>
                <w:position w:val="0"/>
              </w:rPr>
              <w:t>态共识机制， 形成自适应 的国密算法 适配机制；研 究节点准入 及主体许可、 访问控制机 制等安全控 制技术。申请 专利</w:t>
            </w:r>
            <w:r>
              <w:rPr>
                <w:rFonts w:ascii="Times New Roman" w:eastAsia="Times New Roman" w:hAnsi="Times New Roman" w:cs="Times New Roman"/>
                <w:color w:val="000000"/>
                <w:spacing w:val="0"/>
                <w:w w:val="100"/>
                <w:position w:val="0"/>
              </w:rPr>
              <w:t>3</w:t>
            </w:r>
            <w:r>
              <w:rPr>
                <w:color w:val="000000"/>
                <w:spacing w:val="0"/>
                <w:w w:val="100"/>
                <w:position w:val="0"/>
              </w:rPr>
              <w:t>项，发 表论文</w:t>
            </w:r>
            <w:r>
              <w:rPr>
                <w:rFonts w:ascii="Times New Roman" w:eastAsia="Times New Roman" w:hAnsi="Times New Roman" w:cs="Times New Roman"/>
                <w:color w:val="000000"/>
                <w:spacing w:val="0"/>
                <w:w w:val="100"/>
                <w:position w:val="0"/>
              </w:rPr>
              <w:t>2</w:t>
            </w:r>
            <w:r>
              <w:rPr>
                <w:color w:val="000000"/>
                <w:spacing w:val="0"/>
                <w:w w:val="100"/>
                <w:position w:val="0"/>
              </w:rPr>
              <w:t>篇， 参与制定行 业标准</w:t>
            </w:r>
            <w:r>
              <w:rPr>
                <w:rFonts w:ascii="Times New Roman" w:eastAsia="Times New Roman" w:hAnsi="Times New Roman" w:cs="Times New Roman"/>
                <w:color w:val="000000"/>
                <w:spacing w:val="0"/>
                <w:w w:val="100"/>
                <w:position w:val="0"/>
              </w:rPr>
              <w:t>1</w:t>
            </w:r>
            <w:r>
              <w:rPr>
                <w:color w:val="000000"/>
                <w:spacing w:val="0"/>
                <w:w w:val="100"/>
                <w:position w:val="0"/>
              </w:rPr>
              <w:t>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示范应用。实现区块共识延迟 不超过</w:t>
            </w:r>
            <w:r>
              <w:rPr>
                <w:rFonts w:ascii="Times New Roman" w:eastAsia="Times New Roman" w:hAnsi="Times New Roman" w:cs="Times New Roman"/>
                <w:color w:val="000000"/>
                <w:spacing w:val="0"/>
                <w:w w:val="100"/>
                <w:position w:val="0"/>
              </w:rPr>
              <w:t>1</w:t>
            </w:r>
            <w:r>
              <w:rPr>
                <w:color w:val="000000"/>
                <w:spacing w:val="0"/>
                <w:w w:val="100"/>
                <w:position w:val="0"/>
              </w:rPr>
              <w:t xml:space="preserve">秒，性能不低于 </w:t>
            </w:r>
            <w:r>
              <w:rPr>
                <w:rFonts w:ascii="Times New Roman" w:eastAsia="Times New Roman" w:hAnsi="Times New Roman" w:cs="Times New Roman"/>
                <w:color w:val="000000"/>
                <w:spacing w:val="0"/>
                <w:w w:val="100"/>
                <w:position w:val="0"/>
              </w:rPr>
              <w:t>10,000TPS</w:t>
            </w:r>
            <w:r>
              <w:rPr>
                <w:color w:val="000000"/>
                <w:spacing w:val="0"/>
                <w:w w:val="100"/>
                <w:position w:val="0"/>
              </w:rPr>
              <w:t>；</w:t>
            </w:r>
            <w:r>
              <w:rPr>
                <w:color w:val="000000"/>
                <w:spacing w:val="0"/>
                <w:w w:val="100"/>
                <w:position w:val="0"/>
              </w:rPr>
              <w:t xml:space="preserve">建立可应对不少于 </w:t>
            </w:r>
            <w:r>
              <w:rPr>
                <w:rFonts w:ascii="Times New Roman" w:eastAsia="Times New Roman" w:hAnsi="Times New Roman" w:cs="Times New Roman"/>
                <w:color w:val="000000"/>
                <w:spacing w:val="0"/>
                <w:w w:val="100"/>
                <w:position w:val="0"/>
              </w:rPr>
              <w:t>5</w:t>
            </w:r>
            <w:r>
              <w:rPr>
                <w:color w:val="000000"/>
                <w:spacing w:val="0"/>
                <w:w w:val="100"/>
                <w:position w:val="0"/>
              </w:rPr>
              <w:t>种攻击场景的系统安全保障 机制；支持</w:t>
            </w:r>
            <w:r>
              <w:rPr>
                <w:rFonts w:ascii="Times New Roman" w:eastAsia="Times New Roman" w:hAnsi="Times New Roman" w:cs="Times New Roman"/>
                <w:color w:val="000000"/>
                <w:spacing w:val="0"/>
                <w:w w:val="100"/>
                <w:position w:val="0"/>
              </w:rPr>
              <w:t>5</w:t>
            </w:r>
            <w:r>
              <w:rPr>
                <w:color w:val="000000"/>
                <w:spacing w:val="0"/>
                <w:w w:val="100"/>
                <w:position w:val="0"/>
              </w:rPr>
              <w:t>种区块链同时进 行任意跨链交互，实现联盟链 间跨链读写请求秒级确认。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云帮办</w:t>
            </w:r>
            <w:r>
              <w:rPr>
                <w:rFonts w:ascii="Times New Roman" w:eastAsia="Times New Roman" w:hAnsi="Times New Roman" w:cs="Times New Roman"/>
                <w:color w:val="000000"/>
                <w:spacing w:val="0"/>
                <w:w w:val="100"/>
                <w:position w:val="0"/>
              </w:rPr>
              <w:t>+</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云勘验系</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2,126,663.00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2,126,663.00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已结题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搭建</w:t>
            </w:r>
            <w:r>
              <w:rPr>
                <w:rFonts w:ascii="Times New Roman" w:eastAsia="Times New Roman" w:hAnsi="Times New Roman" w:cs="Times New Roman"/>
                <w:color w:val="000000"/>
                <w:spacing w:val="0"/>
                <w:w w:val="100"/>
                <w:position w:val="0"/>
              </w:rPr>
              <w:t>“</w:t>
            </w:r>
            <w:r>
              <w:rPr>
                <w:color w:val="000000"/>
                <w:spacing w:val="0"/>
                <w:w w:val="100"/>
                <w:position w:val="0"/>
              </w:rPr>
              <w:t>视频帮办</w:t>
            </w:r>
            <w:r>
              <w:rPr>
                <w:rFonts w:ascii="Times New Roman" w:eastAsia="Times New Roman" w:hAnsi="Times New Roman" w:cs="Times New Roman"/>
                <w:color w:val="000000"/>
                <w:spacing w:val="0"/>
                <w:w w:val="100"/>
                <w:position w:val="0"/>
              </w:rPr>
              <w:t>+</w:t>
            </w:r>
            <w:r>
              <w:rPr>
                <w:color w:val="000000"/>
                <w:spacing w:val="0"/>
                <w:w w:val="100"/>
                <w:position w:val="0"/>
              </w:rPr>
              <w:t>视频勘验</w:t>
            </w:r>
            <w:r>
              <w:rPr>
                <w:rFonts w:ascii="Times New Roman" w:eastAsia="Times New Roman" w:hAnsi="Times New Roman" w:cs="Times New Roman"/>
                <w:color w:val="000000"/>
                <w:spacing w:val="0"/>
                <w:w w:val="100"/>
                <w:position w:val="0"/>
              </w:rPr>
              <w:t>''</w:t>
            </w:r>
            <w:r>
              <w:rPr>
                <w:color w:val="000000"/>
                <w:spacing w:val="0"/>
                <w:w w:val="100"/>
                <w:position w:val="0"/>
              </w:rPr>
              <w:t>服 务平台创建</w:t>
            </w:r>
            <w:r>
              <w:rPr>
                <w:rFonts w:ascii="Times New Roman" w:eastAsia="Times New Roman" w:hAnsi="Times New Roman" w:cs="Times New Roman"/>
                <w:color w:val="000000"/>
                <w:spacing w:val="0"/>
                <w:w w:val="100"/>
                <w:position w:val="0"/>
              </w:rPr>
              <w:t>“</w:t>
            </w:r>
            <w:r>
              <w:rPr>
                <w:color w:val="000000"/>
                <w:spacing w:val="0"/>
                <w:w w:val="100"/>
                <w:position w:val="0"/>
              </w:rPr>
              <w:t>视频勘、电子签、 全留痕、不见面</w:t>
            </w:r>
            <w:r>
              <w:rPr>
                <w:rFonts w:ascii="Times New Roman" w:eastAsia="Times New Roman" w:hAnsi="Times New Roman" w:cs="Times New Roman"/>
                <w:color w:val="000000"/>
                <w:spacing w:val="0"/>
                <w:w w:val="100"/>
                <w:position w:val="0"/>
              </w:rPr>
              <w:t>”</w:t>
            </w:r>
            <w:r>
              <w:rPr>
                <w:color w:val="000000"/>
                <w:spacing w:val="0"/>
                <w:w w:val="100"/>
                <w:position w:val="0"/>
              </w:rPr>
              <w:t>新型勘验模 式，打造看得见、高效率、体 验优的智能化、精准化、数字 化视频帮办服务新模式。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国 内 领 先</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应用于政务服领域，提供远 程勘验支持，突破时间、空 间限制，搭建一站式、全方 位、多渠道数字帮办服务平 台，实现办事群众与业务专 家实时在线视频咨询、视频 勘验，打造看得见、高效率、 体验优的智能化、精准化、 数字化视频帮办服务新模 式，解决传统业务办理过程 中存在的“从想办事到达到 申请材料符合法定受理条件 要求耗时长”的问题。</w:t>
            </w:r>
          </w:p>
        </w:tc>
      </w:tr>
      <w:tr>
        <w:trPr>
          <w:trHeight w:val="165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智能协同</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工作平台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7,705,123.30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7,705,123.30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66" w:lineRule="exact"/>
              <w:ind w:left="0" w:right="0" w:firstLine="0"/>
              <w:jc w:val="both"/>
            </w:pPr>
            <w:r>
              <w:rPr>
                <w:color w:val="000000"/>
                <w:spacing w:val="0"/>
                <w:w w:val="100"/>
                <w:position w:val="0"/>
              </w:rPr>
              <w:t xml:space="preserve">完成了基于 </w:t>
            </w:r>
            <w:r>
              <w:rPr>
                <w:rFonts w:ascii="Times New Roman" w:eastAsia="Times New Roman" w:hAnsi="Times New Roman" w:cs="Times New Roman"/>
                <w:color w:val="000000"/>
                <w:spacing w:val="0"/>
                <w:w w:val="100"/>
                <w:position w:val="0"/>
              </w:rPr>
              <w:t xml:space="preserve">SpringCloud </w:t>
            </w:r>
            <w:r>
              <w:rPr>
                <w:color w:val="000000"/>
                <w:spacing w:val="0"/>
                <w:w w:val="100"/>
                <w:position w:val="0"/>
              </w:rPr>
              <w:t>的微服务框 架的整合搭 建，各种通用 工具类的开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6" w:lineRule="exact"/>
              <w:ind w:left="0" w:right="0" w:firstLine="0"/>
              <w:jc w:val="both"/>
            </w:pPr>
            <w:r>
              <w:rPr>
                <w:rFonts w:ascii="Times New Roman" w:eastAsia="Times New Roman" w:hAnsi="Times New Roman" w:cs="Times New Roman"/>
                <w:color w:val="000000"/>
                <w:spacing w:val="0"/>
                <w:w w:val="100"/>
                <w:position w:val="0"/>
              </w:rPr>
              <w:t>1+1+N</w:t>
            </w:r>
            <w:r>
              <w:rPr>
                <w:color w:val="000000"/>
                <w:spacing w:val="0"/>
                <w:w w:val="100"/>
                <w:position w:val="0"/>
              </w:rPr>
              <w:t xml:space="preserve">： </w:t>
            </w:r>
            <w:r>
              <w:rPr>
                <w:rFonts w:ascii="Times New Roman" w:eastAsia="Times New Roman" w:hAnsi="Times New Roman" w:cs="Times New Roman"/>
                <w:color w:val="000000"/>
                <w:spacing w:val="0"/>
                <w:w w:val="100"/>
                <w:position w:val="0"/>
              </w:rPr>
              <w:t>1</w:t>
            </w:r>
            <w:r>
              <w:rPr>
                <w:color w:val="000000"/>
                <w:spacing w:val="0"/>
                <w:w w:val="100"/>
                <w:position w:val="0"/>
              </w:rPr>
              <w:t>个中台（共享服务中 心）、</w:t>
            </w:r>
            <w:r>
              <w:rPr>
                <w:rFonts w:ascii="Times New Roman" w:eastAsia="Times New Roman" w:hAnsi="Times New Roman" w:cs="Times New Roman"/>
                <w:color w:val="000000"/>
                <w:spacing w:val="0"/>
                <w:w w:val="100"/>
                <w:position w:val="0"/>
              </w:rPr>
              <w:t>1</w:t>
            </w:r>
            <w:r>
              <w:rPr>
                <w:color w:val="000000"/>
                <w:spacing w:val="0"/>
                <w:w w:val="100"/>
                <w:position w:val="0"/>
              </w:rPr>
              <w:t>个协同工作门户、</w:t>
            </w:r>
            <w:r>
              <w:rPr>
                <w:rFonts w:ascii="Times New Roman" w:eastAsia="Times New Roman" w:hAnsi="Times New Roman" w:cs="Times New Roman"/>
                <w:color w:val="000000"/>
                <w:spacing w:val="0"/>
                <w:w w:val="100"/>
                <w:position w:val="0"/>
              </w:rPr>
              <w:t xml:space="preserve">N </w:t>
            </w:r>
            <w:r>
              <w:rPr>
                <w:color w:val="000000"/>
                <w:spacing w:val="0"/>
                <w:w w:val="100"/>
                <w:position w:val="0"/>
              </w:rPr>
              <w:t>个智能业务应用。建设协同工 作门户</w:t>
            </w:r>
            <w:r>
              <w:rPr>
                <w:color w:val="000000"/>
                <w:spacing w:val="0"/>
                <w:w w:val="100"/>
                <w:position w:val="0"/>
              </w:rPr>
              <w:t>（</w:t>
            </w:r>
            <w:r>
              <w:rPr>
                <w:rFonts w:ascii="Times New Roman" w:eastAsia="Times New Roman" w:hAnsi="Times New Roman" w:cs="Times New Roman"/>
                <w:color w:val="000000"/>
                <w:spacing w:val="0"/>
                <w:w w:val="100"/>
                <w:position w:val="0"/>
              </w:rPr>
              <w:t>Portal</w:t>
            </w:r>
            <w:r>
              <w:rPr>
                <w:color w:val="000000"/>
                <w:spacing w:val="0"/>
                <w:w w:val="100"/>
                <w:position w:val="0"/>
              </w:rPr>
              <w:t>）</w:t>
            </w:r>
            <w:r>
              <w:rPr>
                <w:color w:val="000000"/>
                <w:spacing w:val="0"/>
                <w:w w:val="100"/>
                <w:position w:val="0"/>
              </w:rPr>
              <w:t>:实现自定义 布局、应用入口个性化配置、 消息提醒、待办事项，开发多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66" w:lineRule="exact"/>
              <w:ind w:left="180" w:right="0" w:firstLine="0"/>
              <w:jc w:val="left"/>
            </w:pPr>
            <w:r>
              <w:rPr>
                <w:color w:val="000000"/>
                <w:spacing w:val="0"/>
                <w:w w:val="100"/>
                <w:position w:val="0"/>
              </w:rPr>
              <w:t>国 内 领 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智能协同工作平台是集成 的、个性化政务信息化协作 环境的提供者。它为各类政 府工作人员提供便捷的业 务、信息与数据的访问渠道， 并且提供多种类的沟通手段</w:t>
            </w:r>
          </w:p>
        </w:tc>
      </w:tr>
    </w:tbl>
    <w:p>
      <w:pPr>
        <w:spacing w:lineRule="exact" w:line="1"/>
        <w:rPr>
          <w:sz w:val="2"/>
          <w:szCs w:val="2"/>
        </w:rPr>
      </w:pPr>
      <w:r>
        <w:br w:type="page"/>
      </w:r>
    </w:p>
    <w:tbl>
      <w:tblPr>
        <w:tblOverlap w:val="never"/>
        <w:jc w:val="center"/>
        <w:tblLayout w:type="fixed"/>
      </w:tblPr>
      <w:tblGrid>
        <w:gridCol w:w="542"/>
        <w:gridCol w:w="1133"/>
        <w:gridCol w:w="1560"/>
        <w:gridCol w:w="1560"/>
        <w:gridCol w:w="1560"/>
        <w:gridCol w:w="1416"/>
        <w:gridCol w:w="2976"/>
        <w:gridCol w:w="566"/>
        <w:gridCol w:w="2794"/>
      </w:tblGrid>
      <w:tr>
        <w:trPr>
          <w:trHeight w:val="873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发；完成了协 同工作门户 （</w:t>
            </w:r>
            <w:r>
              <w:rPr>
                <w:rFonts w:ascii="Times New Roman" w:eastAsia="Times New Roman" w:hAnsi="Times New Roman" w:cs="Times New Roman"/>
                <w:color w:val="000000"/>
                <w:spacing w:val="0"/>
                <w:w w:val="100"/>
                <w:position w:val="0"/>
              </w:rPr>
              <w:t>portal</w:t>
            </w:r>
            <w:r>
              <w:rPr>
                <w:color w:val="000000"/>
                <w:spacing w:val="0"/>
                <w:w w:val="100"/>
                <w:position w:val="0"/>
              </w:rPr>
              <w:t>）、 统一认证中 心、机构用户 权限管理系 统、内容管理 系统、通讯 录、消息中 心、站内信、 即时通讯、调 查问卷等通 用能力的开 发；完成了绩 效考核、任务 督办等业务 应用的开发； 实现了基本 的日志管理、 系统运行指 标监控。</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个业务</w:t>
            </w:r>
            <w:r>
              <w:rPr>
                <w:rFonts w:ascii="Times New Roman" w:eastAsia="Times New Roman" w:hAnsi="Times New Roman" w:cs="Times New Roman"/>
                <w:color w:val="000000"/>
                <w:spacing w:val="0"/>
                <w:w w:val="100"/>
                <w:position w:val="0"/>
              </w:rPr>
              <w:t>widget</w:t>
            </w:r>
            <w:r>
              <w:rPr>
                <w:color w:val="000000"/>
                <w:spacing w:val="0"/>
                <w:w w:val="100"/>
                <w:position w:val="0"/>
              </w:rPr>
              <w:t>。</w:t>
            </w:r>
            <w:r>
              <w:rPr>
                <w:color w:val="000000"/>
                <w:spacing w:val="0"/>
                <w:w w:val="100"/>
                <w:position w:val="0"/>
              </w:rPr>
              <w:t>中台能力建设： 实现统一用户管理、统一身份 认证、统一权限管理、统一组 织机构管理、统一消息管理、 统一内容管理、统一日志管理、 统一监控管理。</w:t>
            </w:r>
            <w:r>
              <w:rPr>
                <w:rFonts w:ascii="Times New Roman" w:eastAsia="Times New Roman" w:hAnsi="Times New Roman" w:cs="Times New Roman"/>
                <w:color w:val="000000"/>
                <w:spacing w:val="0"/>
                <w:w w:val="100"/>
                <w:position w:val="0"/>
              </w:rPr>
              <w:t>N</w:t>
            </w:r>
            <w:r>
              <w:rPr>
                <w:color w:val="000000"/>
                <w:spacing w:val="0"/>
                <w:w w:val="100"/>
                <w:position w:val="0"/>
              </w:rPr>
              <w:t>个应用：建 设通讯录、文档资料、电子证 照、任务督办、公文、会议等 业务应用（根据具体的业务需 求进行扩展）；对接第三方应 用、省市统建应用。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及协作手段，辅助政府内部 各类工作人员通过协作更好 的完成工作。</w:t>
            </w:r>
            <w:r>
              <w:rPr>
                <w:rFonts w:ascii="Times New Roman" w:eastAsia="Times New Roman" w:hAnsi="Times New Roman" w:cs="Times New Roman"/>
                <w:color w:val="000000"/>
                <w:spacing w:val="0"/>
                <w:w w:val="100"/>
                <w:position w:val="0"/>
              </w:rPr>
              <w:t>1</w:t>
            </w:r>
            <w:r>
              <w:rPr>
                <w:color w:val="000000"/>
                <w:spacing w:val="0"/>
                <w:w w:val="100"/>
                <w:position w:val="0"/>
              </w:rPr>
              <w:t xml:space="preserve">）集成的个性 化工作空间：通过门户集成 各种业务系统，实现单点登 录，解决登录地址、密码不 统一的问题，避免因工作需 要而在不同信息系统之间进 行相互切换的麻烦。实现个 性化的工作界面定制，使得 不同岗位的员工都能够直接 按照自己的工作范围和工作 内容进行工作界面的定制， 根据自己工作的关注点来安 排自己的工作空间，可以将 自己关注的业务应用和信息 以直观的方式定制在自己的 工作空间内，从而解决由于 不相关的信息在工作空间中 出现给使用者带来的困扰。 </w:t>
            </w:r>
            <w:r>
              <w:rPr>
                <w:rFonts w:ascii="Times New Roman" w:eastAsia="Times New Roman" w:hAnsi="Times New Roman" w:cs="Times New Roman"/>
                <w:color w:val="000000"/>
                <w:spacing w:val="0"/>
                <w:w w:val="100"/>
                <w:position w:val="0"/>
              </w:rPr>
              <w:t>2</w:t>
            </w:r>
            <w:r>
              <w:rPr>
                <w:color w:val="000000"/>
                <w:spacing w:val="0"/>
                <w:w w:val="100"/>
                <w:position w:val="0"/>
              </w:rPr>
              <w:t>）轻应用、微服务：通过建 设中台，将用户管理、身份 认证、权限管理、组织机构、 日志、运行监控、消息中心 进行统一建设，解决</w:t>
            </w:r>
            <w:r>
              <w:rPr>
                <w:rFonts w:ascii="Times New Roman" w:eastAsia="Times New Roman" w:hAnsi="Times New Roman" w:cs="Times New Roman"/>
                <w:color w:val="000000"/>
                <w:spacing w:val="0"/>
                <w:w w:val="100"/>
                <w:position w:val="0"/>
              </w:rPr>
              <w:t>“</w:t>
            </w:r>
            <w:r>
              <w:rPr>
                <w:color w:val="000000"/>
                <w:spacing w:val="0"/>
                <w:w w:val="100"/>
                <w:position w:val="0"/>
              </w:rPr>
              <w:t>重复造 轮子</w:t>
            </w:r>
            <w:r>
              <w:rPr>
                <w:rFonts w:ascii="Times New Roman" w:eastAsia="Times New Roman" w:hAnsi="Times New Roman" w:cs="Times New Roman"/>
                <w:color w:val="000000"/>
                <w:spacing w:val="0"/>
                <w:w w:val="100"/>
                <w:position w:val="0"/>
              </w:rPr>
              <w:t>”</w:t>
            </w:r>
            <w:r>
              <w:rPr>
                <w:color w:val="000000"/>
                <w:spacing w:val="0"/>
                <w:w w:val="100"/>
                <w:position w:val="0"/>
              </w:rPr>
              <w:t>的问题。平台积极应对 变化，通过低耦合性的微服 务架构，解决业务变化所带 来的</w:t>
            </w:r>
            <w:r>
              <w:rPr>
                <w:rFonts w:ascii="Times New Roman" w:eastAsia="Times New Roman" w:hAnsi="Times New Roman" w:cs="Times New Roman"/>
                <w:color w:val="000000"/>
                <w:spacing w:val="0"/>
                <w:w w:val="100"/>
                <w:position w:val="0"/>
              </w:rPr>
              <w:t>“</w:t>
            </w:r>
            <w:r>
              <w:rPr>
                <w:color w:val="000000"/>
                <w:spacing w:val="0"/>
                <w:w w:val="100"/>
                <w:position w:val="0"/>
              </w:rPr>
              <w:t>伤一发而动全身''的状 况。通过建设轻量级的应用， 提高对用户需求的相应速 度，缩短开发周期。</w:t>
            </w:r>
          </w:p>
        </w:tc>
      </w:tr>
    </w:tbl>
    <w:p>
      <w:pPr>
        <w:spacing w:lineRule="exact" w:line="1"/>
        <w:rPr>
          <w:sz w:val="2"/>
          <w:szCs w:val="2"/>
        </w:rPr>
      </w:pPr>
      <w:r>
        <w:br w:type="page"/>
      </w:r>
    </w:p>
    <w:tbl>
      <w:tblPr>
        <w:tblOverlap w:val="never"/>
        <w:jc w:val="center"/>
        <w:tblLayout w:type="fixed"/>
      </w:tblPr>
      <w:tblGrid>
        <w:gridCol w:w="542"/>
        <w:gridCol w:w="1133"/>
        <w:gridCol w:w="1560"/>
        <w:gridCol w:w="1560"/>
        <w:gridCol w:w="1560"/>
        <w:gridCol w:w="1416"/>
        <w:gridCol w:w="2976"/>
        <w:gridCol w:w="566"/>
        <w:gridCol w:w="2794"/>
      </w:tblGrid>
      <w:tr>
        <w:trPr>
          <w:trHeight w:val="27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基于区块 链的数据 安全流转 技术研究 与应用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38,620,000.00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5,338,523.95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5,338,523.95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研究面向数 据资产可信 流转的高隐 私高安全的 区块链支撑 架构和安全 可控的合约 保障机制，申 请发明专利</w:t>
            </w:r>
            <w:r>
              <w:rPr>
                <w:rFonts w:ascii="Times New Roman" w:eastAsia="Times New Roman" w:hAnsi="Times New Roman" w:cs="Times New Roman"/>
                <w:color w:val="000000"/>
                <w:spacing w:val="0"/>
                <w:w w:val="100"/>
                <w:position w:val="0"/>
              </w:rPr>
              <w:t xml:space="preserve">5 </w:t>
            </w:r>
            <w:r>
              <w:rPr>
                <w:color w:val="000000"/>
                <w:spacing w:val="0"/>
                <w:w w:val="100"/>
                <w:position w:val="0"/>
              </w:rPr>
              <w:t>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面向复杂数据资产的安全可信 流转，实现从底层架构到应用 场景的全面突破和自主可控， 形成完备的数据资产化技术体 系。构建高安全、高隐私、高 性能、高易用的区块链数据资 产安全共享平台。</w:t>
            </w:r>
          </w:p>
        </w:tc>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国际先进</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项目最终通过建设基于安全 可控区块链的可信数据资产 安全共享平台，在政务、金 融、保险、供应链、健康医 疗等多行业实现数据安全流 转共享，形成行业的典型的 区块链数据资产安全共享应 用案例，为区块链技术的推 广提供支撑和宣传。</w:t>
            </w:r>
          </w:p>
        </w:tc>
      </w:tr>
      <w:tr>
        <w:trPr>
          <w:trHeight w:val="273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0" w:lineRule="exact"/>
              <w:ind w:left="0" w:right="0" w:firstLine="0"/>
              <w:jc w:val="center"/>
            </w:pPr>
            <w:r>
              <w:rPr>
                <w:color w:val="000000"/>
                <w:spacing w:val="0"/>
                <w:w w:val="100"/>
                <w:position w:val="0"/>
              </w:rPr>
              <w:t>面向定制 化场景的 服务效能 优化平台 与应用验 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准备定制数</w:t>
            </w:r>
          </w:p>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据服务市场 场景。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7" w:lineRule="exact"/>
              <w:ind w:left="0" w:right="0" w:firstLine="0"/>
              <w:jc w:val="both"/>
            </w:pPr>
            <w:r>
              <w:rPr>
                <w:color w:val="000000"/>
                <w:spacing w:val="0"/>
                <w:w w:val="100"/>
                <w:position w:val="0"/>
              </w:rPr>
              <w:t>完成服务效能优化平台和场景 对接中间件的研制，面向数据 服务市场等定制化应用场景， 开展应用验证。</w:t>
            </w:r>
          </w:p>
        </w:tc>
        <w:tc>
          <w:tcPr>
            <w:tcBorders>
              <w:top w:val="single" w:sz="4"/>
              <w:left w:val="single" w:sz="4"/>
            </w:tcBorders>
            <w:shd w:val="clear" w:color="auto" w:fill="FFFFFF"/>
            <w:textDirection w:val="tbRlV"/>
            <w:vAlign w:val="top"/>
          </w:tcPr>
          <w:p>
            <w:pPr>
              <w:pStyle w:val="Style41"/>
              <w:keepNext w:val="0"/>
              <w:keepLines w:val="0"/>
              <w:widowControl w:val="0"/>
              <w:shd w:val="clear" w:color="auto" w:fill="auto"/>
              <w:bidi w:val="0"/>
              <w:spacing w:after="0" w:line="240" w:lineRule="auto"/>
              <w:ind w:left="0" w:right="0" w:firstLine="0"/>
              <w:jc w:val="center"/>
            </w:pPr>
            <w:r>
              <w:rPr>
                <w:color w:val="000000"/>
                <w:spacing w:val="0"/>
                <w:w w:val="100"/>
                <w:position w:val="0"/>
              </w:rPr>
              <w:t>国际先进</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课题研究成果能够有效整合 服务生态中的第三方服务提 供商、企业公司、政府部门 等相关资源，提高资源的合 理配置和工作效率。为促进 和引领众智服务新业态，深 刻影响我国未来的现代服务 业模式，探索传统服务生态 转型升级产生重大理论贡 献。</w:t>
            </w:r>
          </w:p>
        </w:tc>
      </w:tr>
      <w:tr>
        <w:trPr>
          <w:trHeight w:val="218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医院</w:t>
            </w:r>
            <w:r>
              <w:rPr>
                <w:rFonts w:ascii="Times New Roman" w:eastAsia="Times New Roman" w:hAnsi="Times New Roman" w:cs="Times New Roman"/>
                <w:color w:val="000000"/>
                <w:spacing w:val="0"/>
                <w:w w:val="100"/>
                <w:position w:val="0"/>
              </w:rPr>
              <w:t>HIS</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605,000.00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600,371.96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600,371.96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已结题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实现病历实现电子化、办公实 现自动化、网络实现区域化、 软件实现标准化、工作效率最 高化等。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180" w:right="0" w:firstLine="0"/>
              <w:jc w:val="left"/>
            </w:pPr>
            <w:r>
              <w:rPr>
                <w:color w:val="000000"/>
                <w:spacing w:val="0"/>
                <w:w w:val="100"/>
                <w:position w:val="0"/>
              </w:rPr>
              <w:t>国 内 领 先</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医院</w:t>
            </w:r>
            <w:r>
              <w:rPr>
                <w:rFonts w:ascii="Times New Roman" w:eastAsia="Times New Roman" w:hAnsi="Times New Roman" w:cs="Times New Roman"/>
                <w:color w:val="000000"/>
                <w:spacing w:val="0"/>
                <w:w w:val="100"/>
                <w:position w:val="0"/>
              </w:rPr>
              <w:t>HIS</w:t>
            </w:r>
            <w:r>
              <w:rPr>
                <w:color w:val="000000"/>
                <w:spacing w:val="0"/>
                <w:w w:val="100"/>
                <w:position w:val="0"/>
              </w:rPr>
              <w:t>管理系统适用于乡 镇卫生院、社区医院、民营 医院、集团医院等基层医疗 卫生服务机构，尤其适用于 二级以下基层医疗卫生机构 的门诊业务、住院业务、药 库药房管理、统计分析等服 务场景</w:t>
            </w:r>
          </w:p>
        </w:tc>
      </w:tr>
      <w:tr>
        <w:trPr>
          <w:trHeight w:val="110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销售行为</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管理系统</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950,000.00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931,050.71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931,050.71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已结题</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通过系统系统平台，达到销售 前</w:t>
            </w:r>
            <w:r>
              <w:rPr>
                <w:rFonts w:ascii="Times New Roman" w:eastAsia="Times New Roman" w:hAnsi="Times New Roman" w:cs="Times New Roman"/>
                <w:color w:val="000000"/>
                <w:spacing w:val="0"/>
                <w:w w:val="100"/>
                <w:position w:val="0"/>
              </w:rPr>
              <w:t>--</w:t>
            </w:r>
            <w:r>
              <w:rPr>
                <w:color w:val="000000"/>
                <w:spacing w:val="0"/>
                <w:w w:val="100"/>
                <w:position w:val="0"/>
              </w:rPr>
              <w:t>销售业务能力培训，销售 中</w:t>
            </w:r>
            <w:r>
              <w:rPr>
                <w:rFonts w:ascii="Times New Roman" w:eastAsia="Times New Roman" w:hAnsi="Times New Roman" w:cs="Times New Roman"/>
                <w:color w:val="000000"/>
                <w:spacing w:val="0"/>
                <w:w w:val="100"/>
                <w:position w:val="0"/>
              </w:rPr>
              <w:t>--</w:t>
            </w:r>
            <w:r>
              <w:rPr>
                <w:color w:val="000000"/>
                <w:spacing w:val="0"/>
                <w:w w:val="100"/>
                <w:position w:val="0"/>
              </w:rPr>
              <w:t>销售行为管理，再到销售 招投标过程</w:t>
            </w:r>
            <w:r>
              <w:rPr>
                <w:rFonts w:ascii="Times New Roman" w:eastAsia="Times New Roman" w:hAnsi="Times New Roman" w:cs="Times New Roman"/>
                <w:color w:val="000000"/>
                <w:spacing w:val="0"/>
                <w:w w:val="100"/>
                <w:position w:val="0"/>
              </w:rPr>
              <w:t>--</w:t>
            </w:r>
            <w:r>
              <w:rPr>
                <w:color w:val="000000"/>
                <w:spacing w:val="0"/>
                <w:w w:val="100"/>
                <w:position w:val="0"/>
              </w:rPr>
              <w:t>标书制作辅助的</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2" w:lineRule="exact"/>
              <w:ind w:left="180" w:right="0" w:firstLine="0"/>
              <w:jc w:val="left"/>
            </w:pPr>
            <w:r>
              <w:rPr>
                <w:color w:val="000000"/>
                <w:spacing w:val="0"/>
                <w:w w:val="100"/>
                <w:position w:val="0"/>
              </w:rPr>
              <w:t>国 内 领 先</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应用于长周期、大项目销售 人员销售行为过程管理。对 销售过程中，行为轨迹记录， 招投标标书撰写过程提供便</w:t>
            </w:r>
          </w:p>
        </w:tc>
      </w:tr>
    </w:tbl>
    <w:p>
      <w:pPr>
        <w:spacing w:lineRule="exact" w:line="1"/>
        <w:rPr>
          <w:sz w:val="2"/>
          <w:szCs w:val="2"/>
        </w:rPr>
      </w:pPr>
      <w:r>
        <w:br w:type="page"/>
      </w:r>
    </w:p>
    <w:tbl>
      <w:tblPr>
        <w:tblOverlap w:val="never"/>
        <w:jc w:val="center"/>
        <w:tblLayout w:type="fixed"/>
      </w:tblPr>
      <w:tblGrid>
        <w:gridCol w:w="542"/>
        <w:gridCol w:w="1133"/>
        <w:gridCol w:w="1560"/>
        <w:gridCol w:w="1560"/>
        <w:gridCol w:w="1560"/>
        <w:gridCol w:w="1416"/>
        <w:gridCol w:w="2976"/>
        <w:gridCol w:w="566"/>
        <w:gridCol w:w="2794"/>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销售全程跟踪、管理、记录、 辅助的目的。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捷辅助和可视化统计。</w:t>
            </w:r>
          </w:p>
        </w:tc>
      </w:tr>
      <w:tr>
        <w:trPr>
          <w:trHeight w:val="16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人社大数</w:t>
            </w:r>
          </w:p>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据决策分 析系统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997,557.19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997,557.19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已结题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通过对海量的人社大数据进行 分析，加强人社监管，实现传 统与技术的融合，有效提升人 社监管的效率，为社保资金预 算和监管提供科学决策支持。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180" w:right="0" w:firstLine="0"/>
              <w:jc w:val="both"/>
            </w:pPr>
            <w:r>
              <w:rPr>
                <w:color w:val="000000"/>
                <w:spacing w:val="0"/>
                <w:w w:val="100"/>
                <w:position w:val="0"/>
              </w:rPr>
              <w:t>国 内 领 先</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应用于企事业单位内部，人 社大数据决策分析系统过 程。可以实现数据决策分析 流程标准，结果公正，数据 决策分析过程动态监测，数 据决策分析结果实时上报。</w:t>
            </w:r>
          </w:p>
        </w:tc>
      </w:tr>
      <w:tr>
        <w:trPr>
          <w:trHeight w:val="164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职称评审</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1,170,400.00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1,113,429.37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1,113,429.37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已结题</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实现企事业单位内部，职称评 审活动过程中，评审过程有记 录，评审活动动态监测，评审 结果上报人社部。满足评审过 程的流程管理、上报备案、过 程监测等功能。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6" w:lineRule="exact"/>
              <w:ind w:left="180" w:right="0" w:firstLine="0"/>
              <w:jc w:val="both"/>
            </w:pPr>
            <w:r>
              <w:rPr>
                <w:color w:val="000000"/>
                <w:spacing w:val="0"/>
                <w:w w:val="100"/>
                <w:position w:val="0"/>
              </w:rPr>
              <w:t>国 内 领 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5" w:lineRule="exact"/>
              <w:ind w:left="0" w:right="0" w:firstLine="0"/>
              <w:jc w:val="both"/>
            </w:pPr>
            <w:r>
              <w:rPr>
                <w:color w:val="000000"/>
                <w:spacing w:val="0"/>
                <w:w w:val="100"/>
                <w:position w:val="0"/>
              </w:rPr>
              <w:t>应用于企事业单位内部，职 称评审活动过程。可以实现 职称评审流程标准，结果公 正，评审过程动态监测，评 审结果实时上报。</w:t>
            </w:r>
          </w:p>
        </w:tc>
      </w:tr>
      <w:tr>
        <w:trPr>
          <w:trHeight w:val="24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高校毕业</w:t>
            </w:r>
          </w:p>
          <w:p>
            <w:pPr>
              <w:pStyle w:val="Style1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生接收管 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1,074,000.00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1,063,732.22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1,063,732.22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已结题</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实现国务院各部委、直属机构 和在京中央企业根据人才队伍 建设和实际工作需要申报毕业 生接收计划，人力资源流动管 理司审核并发放接收函，各部 委根据人力资源流动管理司下 达的计划组织毕业生招聘接 收、人员备案、办理落户等工 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6" w:lineRule="exact"/>
              <w:ind w:left="180" w:right="0" w:firstLine="0"/>
              <w:jc w:val="both"/>
            </w:pPr>
            <w:r>
              <w:rPr>
                <w:color w:val="000000"/>
                <w:spacing w:val="0"/>
                <w:w w:val="100"/>
                <w:position w:val="0"/>
              </w:rPr>
              <w:t>国 内 领 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0" w:right="0" w:firstLine="0"/>
              <w:jc w:val="both"/>
            </w:pPr>
            <w:r>
              <w:rPr>
                <w:color w:val="000000"/>
                <w:spacing w:val="0"/>
                <w:w w:val="100"/>
                <w:position w:val="0"/>
              </w:rPr>
              <w:t>应用于国务院各部委、直属</w:t>
            </w:r>
          </w:p>
          <w:p>
            <w:pPr>
              <w:pStyle w:val="Style19"/>
              <w:keepNext w:val="0"/>
              <w:keepLines w:val="0"/>
              <w:widowControl w:val="0"/>
              <w:shd w:val="clear" w:color="auto" w:fill="auto"/>
              <w:bidi w:val="0"/>
              <w:spacing w:before="0" w:after="0" w:line="293" w:lineRule="exact"/>
              <w:ind w:left="0" w:right="0" w:firstLine="0"/>
              <w:jc w:val="both"/>
            </w:pPr>
            <w:r>
              <w:rPr>
                <w:color w:val="000000"/>
                <w:spacing w:val="0"/>
                <w:w w:val="100"/>
                <w:position w:val="0"/>
              </w:rPr>
              <w:t>机构和在京中央企业根据人</w:t>
            </w:r>
          </w:p>
          <w:p>
            <w:pPr>
              <w:pStyle w:val="Style19"/>
              <w:keepNext w:val="0"/>
              <w:keepLines w:val="0"/>
              <w:widowControl w:val="0"/>
              <w:shd w:val="clear" w:color="auto" w:fill="auto"/>
              <w:bidi w:val="0"/>
              <w:spacing w:before="0" w:after="0" w:line="293" w:lineRule="exact"/>
              <w:ind w:left="0" w:right="0" w:firstLine="0"/>
              <w:jc w:val="both"/>
            </w:pPr>
            <w:r>
              <w:rPr>
                <w:color w:val="000000"/>
                <w:spacing w:val="0"/>
                <w:w w:val="100"/>
                <w:position w:val="0"/>
              </w:rPr>
              <w:t>才队伍建设和实际工作需 要。</w:t>
            </w:r>
          </w:p>
        </w:tc>
      </w:tr>
      <w:tr>
        <w:trPr>
          <w:trHeight w:val="247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人员调配</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管理系统</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703,000.00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689,250.46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689,250.46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已结题</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为各部委及中央单位接收毕业 生落户、京外调干及解决夫妻 分居提供支持。系统提供接收 毕业生落户申请、申报计划、 岗位对接、人员备案、落户办 理等全流程线上办理功能。系 统统一业务经办流程，支持全 流程在线办理，材料在线流转， 报表在线打印，还提供了待办</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67" w:lineRule="exact"/>
              <w:ind w:left="180" w:right="0" w:firstLine="0"/>
              <w:jc w:val="both"/>
            </w:pPr>
            <w:r>
              <w:rPr>
                <w:color w:val="000000"/>
                <w:spacing w:val="0"/>
                <w:w w:val="100"/>
                <w:position w:val="0"/>
              </w:rPr>
              <w:t>国 内 领 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0" w:right="0" w:firstLine="0"/>
              <w:jc w:val="both"/>
            </w:pPr>
            <w:r>
              <w:rPr>
                <w:color w:val="000000"/>
                <w:spacing w:val="0"/>
                <w:w w:val="100"/>
                <w:position w:val="0"/>
              </w:rPr>
              <w:t>应用与各部委及中央单位接</w:t>
            </w:r>
          </w:p>
          <w:p>
            <w:pPr>
              <w:pStyle w:val="Style19"/>
              <w:keepNext w:val="0"/>
              <w:keepLines w:val="0"/>
              <w:widowControl w:val="0"/>
              <w:shd w:val="clear" w:color="auto" w:fill="auto"/>
              <w:bidi w:val="0"/>
              <w:spacing w:before="0" w:after="0" w:line="293" w:lineRule="exact"/>
              <w:ind w:left="0" w:right="0" w:firstLine="0"/>
              <w:jc w:val="both"/>
            </w:pPr>
            <w:r>
              <w:rPr>
                <w:color w:val="000000"/>
                <w:spacing w:val="0"/>
                <w:w w:val="100"/>
                <w:position w:val="0"/>
              </w:rPr>
              <w:t>收毕业生落户、京外调干及 解决夫妻分居提供支持。</w:t>
            </w:r>
          </w:p>
        </w:tc>
      </w:tr>
    </w:tbl>
    <w:p>
      <w:pPr>
        <w:spacing w:lineRule="exact" w:line="1"/>
        <w:rPr>
          <w:sz w:val="2"/>
          <w:szCs w:val="2"/>
        </w:rPr>
      </w:pPr>
      <w:r>
        <w:br w:type="page"/>
      </w:r>
    </w:p>
    <w:tbl>
      <w:tblPr>
        <w:tblOverlap w:val="never"/>
        <w:jc w:val="center"/>
        <w:tblLayout w:type="fixed"/>
      </w:tblPr>
      <w:tblGrid>
        <w:gridCol w:w="542"/>
        <w:gridCol w:w="1133"/>
        <w:gridCol w:w="1560"/>
        <w:gridCol w:w="1560"/>
        <w:gridCol w:w="1560"/>
        <w:gridCol w:w="1416"/>
        <w:gridCol w:w="2976"/>
        <w:gridCol w:w="566"/>
        <w:gridCol w:w="2794"/>
      </w:tblGrid>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事项提醒、任务超期提醒、批 量导入导出功能，方便业务经 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专业技术</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人才管理</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686,498.38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686,498.38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已结题</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实现智能流程导引、业务办理 环节提示、办理量统计。支持 多条件复杂查询统计，支持按 时间、地区等不同维度进行统 计分析。所有业务处理过程可 跟踪、管理系统运行稳定可靠 速度快，效率高，安全的互联 网接入访问。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国 内 领 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应用于事业单位内部，实现 后备人员、在职国际职员的 登记与查询工作。</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合</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450,875,400.00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119,980,724.47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196,052,501.78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79" w:line="1" w:lineRule="exact"/>
      </w:pPr>
    </w:p>
    <w:p>
      <w:pPr>
        <w:pStyle w:val="Style31"/>
        <w:keepNext/>
        <w:keepLines/>
        <w:widowControl w:val="0"/>
        <w:shd w:val="clear" w:color="auto" w:fill="auto"/>
        <w:bidi w:val="0"/>
        <w:spacing w:before="0" w:after="0" w:line="240" w:lineRule="auto"/>
        <w:ind w:left="0" w:right="0" w:firstLine="0"/>
        <w:jc w:val="left"/>
      </w:pPr>
      <w:bookmarkStart w:id="142" w:name="bookmark142"/>
      <w:bookmarkStart w:id="143" w:name="bookmark143"/>
      <w:bookmarkStart w:id="144" w:name="bookmark144"/>
      <w:r>
        <w:rPr>
          <w:color w:val="000000"/>
          <w:spacing w:val="0"/>
          <w:w w:val="100"/>
          <w:position w:val="0"/>
        </w:rPr>
        <w:t>情况说明</w:t>
      </w:r>
      <w:bookmarkEnd w:id="142"/>
      <w:bookmarkEnd w:id="143"/>
      <w:bookmarkEnd w:id="144"/>
    </w:p>
    <w:p>
      <w:pPr>
        <w:pStyle w:val="Style5"/>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pgSz w:w="16840" w:h="11900" w:orient="landscape"/>
          <w:pgMar w:top="1273" w:right="1325" w:bottom="1847" w:left="1407" w:header="0" w:footer="3" w:gutter="0"/>
          <w:cols w:space="720"/>
          <w:noEndnote/>
          <w:rtlGutter w:val="0"/>
          <w:docGrid w:linePitch="360"/>
        </w:sectPr>
      </w:pPr>
      <w:r>
        <w:rPr>
          <w:color w:val="000000"/>
          <w:spacing w:val="0"/>
          <w:w w:val="100"/>
          <w:position w:val="0"/>
        </w:rPr>
        <w:t>无</w:t>
      </w:r>
    </w:p>
    <w:p>
      <w:pPr>
        <w:pStyle w:val="Style21"/>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5.</w:t>
      </w:r>
      <w:r>
        <w:rPr>
          <w:b/>
          <w:bCs/>
          <w:color w:val="000000"/>
          <w:spacing w:val="0"/>
          <w:w w:val="100"/>
          <w:position w:val="0"/>
        </w:rPr>
        <w:t>研发人员情况</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109"/>
        <w:gridCol w:w="2410"/>
        <w:gridCol w:w="2333"/>
      </w:tblGrid>
      <w:tr>
        <w:trPr>
          <w:trHeight w:val="288" w:hRule="exact"/>
        </w:trPr>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580" w:right="0" w:firstLine="0"/>
              <w:jc w:val="left"/>
            </w:pPr>
            <w:r>
              <w:rPr>
                <w:color w:val="000000"/>
                <w:spacing w:val="0"/>
                <w:w w:val="100"/>
                <w:position w:val="0"/>
              </w:rPr>
              <w:t>基本情况</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研发人员薪酬合计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10,267.40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9,680.18</w:t>
            </w:r>
          </w:p>
        </w:tc>
      </w:tr>
      <w:tr>
        <w:trPr>
          <w:trHeight w:val="28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研发人员平均薪酬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10.31</w:t>
            </w:r>
          </w:p>
        </w:tc>
      </w:tr>
    </w:tbl>
    <w:p>
      <w:pPr>
        <w:widowControl w:val="0"/>
        <w:spacing w:after="259" w:line="1" w:lineRule="exact"/>
      </w:pPr>
    </w:p>
    <w:tbl>
      <w:tblPr>
        <w:tblOverlap w:val="never"/>
        <w:jc w:val="center"/>
        <w:tblLayout w:type="fixed"/>
      </w:tblPr>
      <w:tblGrid>
        <w:gridCol w:w="5813"/>
        <w:gridCol w:w="3350"/>
      </w:tblGrid>
      <w:tr>
        <w:trPr>
          <w:trHeight w:val="288" w:hRule="exact"/>
        </w:trPr>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研发人员学历结构</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学历结构类别</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学历结构人数</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120" w:right="0" w:firstLine="0"/>
              <w:jc w:val="left"/>
            </w:pPr>
            <w:r>
              <w:rPr>
                <w:rFonts w:ascii="Times New Roman" w:eastAsia="Times New Roman" w:hAnsi="Times New Roman" w:cs="Times New Roman"/>
                <w:color w:val="000000"/>
                <w:spacing w:val="0"/>
                <w:w w:val="100"/>
                <w:position w:val="0"/>
              </w:rPr>
              <w:t>7</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20" w:right="0" w:firstLine="0"/>
              <w:jc w:val="left"/>
            </w:pPr>
            <w:r>
              <w:rPr>
                <w:rFonts w:ascii="Times New Roman" w:eastAsia="Times New Roman" w:hAnsi="Times New Roman" w:cs="Times New Roman"/>
                <w:color w:val="000000"/>
                <w:spacing w:val="0"/>
                <w:w w:val="100"/>
                <w:position w:val="0"/>
              </w:rPr>
              <w:t>800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120" w:right="0" w:firstLine="0"/>
              <w:jc w:val="left"/>
            </w:pPr>
            <w:r>
              <w:rPr>
                <w:rFonts w:ascii="Times New Roman" w:eastAsia="Times New Roman" w:hAnsi="Times New Roman" w:cs="Times New Roman"/>
                <w:color w:val="000000"/>
                <w:spacing w:val="0"/>
                <w:w w:val="100"/>
                <w:position w:val="0"/>
              </w:rPr>
              <w:t>9</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120" w:right="0" w:firstLine="0"/>
              <w:jc w:val="left"/>
            </w:pPr>
            <w:r>
              <w:rPr>
                <w:rFonts w:ascii="Times New Roman" w:eastAsia="Times New Roman" w:hAnsi="Times New Roman" w:cs="Times New Roman"/>
                <w:color w:val="000000"/>
                <w:spacing w:val="0"/>
                <w:w w:val="100"/>
                <w:position w:val="0"/>
              </w:rPr>
              <w:t>0</w:t>
            </w:r>
          </w:p>
        </w:tc>
      </w:tr>
      <w:tr>
        <w:trPr>
          <w:trHeight w:val="283" w:hRule="exact"/>
        </w:trPr>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研发人员年龄结构</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年龄结构类别</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年龄结构人数</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岁以下（不含</w:t>
            </w:r>
            <w:r>
              <w:rPr>
                <w:rFonts w:ascii="Times New Roman" w:eastAsia="Times New Roman" w:hAnsi="Times New Roman" w:cs="Times New Roman"/>
                <w:color w:val="000000"/>
                <w:spacing w:val="0"/>
                <w:w w:val="100"/>
                <w:position w:val="0"/>
              </w:rPr>
              <w:t>30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20" w:right="0" w:firstLine="0"/>
              <w:jc w:val="left"/>
            </w:pPr>
            <w:r>
              <w:rPr>
                <w:rFonts w:ascii="Times New Roman" w:eastAsia="Times New Roman" w:hAnsi="Times New Roman" w:cs="Times New Roman"/>
                <w:color w:val="000000"/>
                <w:spacing w:val="0"/>
                <w:w w:val="100"/>
                <w:position w:val="0"/>
              </w:rPr>
              <w:t>672</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30-40</w:t>
            </w:r>
            <w:r>
              <w:rPr>
                <w:color w:val="000000"/>
                <w:spacing w:val="0"/>
                <w:w w:val="100"/>
                <w:position w:val="0"/>
              </w:rPr>
              <w:t>岁（含</w:t>
            </w:r>
            <w:r>
              <w:rPr>
                <w:rFonts w:ascii="Times New Roman" w:eastAsia="Times New Roman" w:hAnsi="Times New Roman" w:cs="Times New Roman"/>
                <w:color w:val="000000"/>
                <w:spacing w:val="0"/>
                <w:w w:val="100"/>
                <w:position w:val="0"/>
              </w:rPr>
              <w:t>30</w:t>
            </w:r>
            <w:r>
              <w:rPr>
                <w:color w:val="000000"/>
                <w:spacing w:val="0"/>
                <w:w w:val="100"/>
                <w:position w:val="0"/>
              </w:rPr>
              <w:t>岁，不含</w:t>
            </w:r>
            <w:r>
              <w:rPr>
                <w:rFonts w:ascii="Times New Roman" w:eastAsia="Times New Roman" w:hAnsi="Times New Roman" w:cs="Times New Roman"/>
                <w:color w:val="000000"/>
                <w:spacing w:val="0"/>
                <w:w w:val="100"/>
                <w:position w:val="0"/>
              </w:rPr>
              <w:t>40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20" w:right="0" w:firstLine="0"/>
              <w:jc w:val="left"/>
            </w:pPr>
            <w:r>
              <w:rPr>
                <w:rFonts w:ascii="Times New Roman" w:eastAsia="Times New Roman" w:hAnsi="Times New Roman" w:cs="Times New Roman"/>
                <w:color w:val="000000"/>
                <w:spacing w:val="0"/>
                <w:w w:val="100"/>
                <w:position w:val="0"/>
              </w:rPr>
              <w:t>196</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40-50</w:t>
            </w:r>
            <w:r>
              <w:rPr>
                <w:color w:val="000000"/>
                <w:spacing w:val="0"/>
                <w:w w:val="100"/>
                <w:position w:val="0"/>
              </w:rPr>
              <w:t>岁（含</w:t>
            </w:r>
            <w:r>
              <w:rPr>
                <w:rFonts w:ascii="Times New Roman" w:eastAsia="Times New Roman" w:hAnsi="Times New Roman" w:cs="Times New Roman"/>
                <w:color w:val="000000"/>
                <w:spacing w:val="0"/>
                <w:w w:val="100"/>
                <w:position w:val="0"/>
              </w:rPr>
              <w:t>40</w:t>
            </w:r>
            <w:r>
              <w:rPr>
                <w:color w:val="000000"/>
                <w:spacing w:val="0"/>
                <w:w w:val="100"/>
                <w:position w:val="0"/>
              </w:rPr>
              <w:t>岁，不含</w:t>
            </w:r>
            <w:r>
              <w:rPr>
                <w:rFonts w:ascii="Times New Roman" w:eastAsia="Times New Roman" w:hAnsi="Times New Roman" w:cs="Times New Roman"/>
                <w:color w:val="000000"/>
                <w:spacing w:val="0"/>
                <w:w w:val="100"/>
                <w:position w:val="0"/>
              </w:rPr>
              <w:t>50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50-60</w:t>
            </w:r>
            <w:r>
              <w:rPr>
                <w:color w:val="000000"/>
                <w:spacing w:val="0"/>
                <w:w w:val="100"/>
                <w:position w:val="0"/>
              </w:rPr>
              <w:t>岁（含</w:t>
            </w:r>
            <w:r>
              <w:rPr>
                <w:rFonts w:ascii="Times New Roman" w:eastAsia="Times New Roman" w:hAnsi="Times New Roman" w:cs="Times New Roman"/>
                <w:color w:val="000000"/>
                <w:spacing w:val="0"/>
                <w:w w:val="100"/>
                <w:position w:val="0"/>
              </w:rPr>
              <w:t>50</w:t>
            </w:r>
            <w:r>
              <w:rPr>
                <w:color w:val="000000"/>
                <w:spacing w:val="0"/>
                <w:w w:val="100"/>
                <w:position w:val="0"/>
              </w:rPr>
              <w:t>岁，不含</w:t>
            </w:r>
            <w:r>
              <w:rPr>
                <w:rFonts w:ascii="Times New Roman" w:eastAsia="Times New Roman" w:hAnsi="Times New Roman" w:cs="Times New Roman"/>
                <w:color w:val="000000"/>
                <w:spacing w:val="0"/>
                <w:w w:val="100"/>
                <w:position w:val="0"/>
              </w:rPr>
              <w:t>60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120" w:right="0" w:firstLine="0"/>
              <w:jc w:val="left"/>
            </w:pPr>
            <w:r>
              <w:rPr>
                <w:rFonts w:ascii="Times New Roman" w:eastAsia="Times New Roman" w:hAnsi="Times New Roman" w:cs="Times New Roman"/>
                <w:color w:val="000000"/>
                <w:spacing w:val="0"/>
                <w:w w:val="100"/>
                <w:position w:val="0"/>
              </w:rPr>
              <w:t>6</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w:t>
            </w:r>
            <w:r>
              <w:rPr>
                <w:color w:val="000000"/>
                <w:spacing w:val="0"/>
                <w:w w:val="100"/>
                <w:position w:val="0"/>
              </w:rPr>
              <w:t>岁及以上</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120" w:right="0" w:firstLine="0"/>
              <w:jc w:val="left"/>
            </w:pPr>
            <w:r>
              <w:rPr>
                <w:rFonts w:ascii="Times New Roman" w:eastAsia="Times New Roman" w:hAnsi="Times New Roman" w:cs="Times New Roman"/>
                <w:color w:val="000000"/>
                <w:spacing w:val="0"/>
                <w:w w:val="100"/>
                <w:position w:val="0"/>
              </w:rPr>
              <w:t>0</w:t>
            </w:r>
          </w:p>
        </w:tc>
      </w:tr>
    </w:tbl>
    <w:p>
      <w:pPr>
        <w:widowControl w:val="0"/>
        <w:spacing w:after="319" w:line="1" w:lineRule="exact"/>
      </w:pPr>
    </w:p>
    <w:p>
      <w:pPr>
        <w:pStyle w:val="Style5"/>
        <w:keepNext w:val="0"/>
        <w:keepLines w:val="0"/>
        <w:widowControl w:val="0"/>
        <w:shd w:val="clear" w:color="auto" w:fill="auto"/>
        <w:bidi w:val="0"/>
        <w:spacing w:before="0" w:after="40" w:line="275" w:lineRule="exact"/>
        <w:ind w:left="0" w:right="0" w:firstLine="160"/>
        <w:jc w:val="left"/>
      </w:pPr>
      <w:r>
        <w:rPr>
          <w:color w:val="000000"/>
          <w:spacing w:val="0"/>
          <w:w w:val="100"/>
          <w:position w:val="0"/>
        </w:rPr>
        <w:t>研发人员构成发生重大变化的原因及对公司未来发展的影响</w:t>
      </w:r>
    </w:p>
    <w:p>
      <w:pPr>
        <w:pStyle w:val="Style5"/>
        <w:keepNext w:val="0"/>
        <w:keepLines w:val="0"/>
        <w:widowControl w:val="0"/>
        <w:shd w:val="clear" w:color="auto" w:fill="auto"/>
        <w:bidi w:val="0"/>
        <w:spacing w:before="0" w:after="380" w:line="275" w:lineRule="exact"/>
        <w:ind w:left="0" w:right="0" w:firstLine="16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13"/>
        </w:numPr>
        <w:shd w:val="clear" w:color="auto" w:fill="auto"/>
        <w:bidi w:val="0"/>
        <w:spacing w:before="0" w:line="275" w:lineRule="exact"/>
        <w:ind w:left="0" w:right="0" w:firstLine="160"/>
        <w:jc w:val="left"/>
      </w:pPr>
      <w:bookmarkStart w:id="145" w:name="bookmark145"/>
      <w:bookmarkStart w:id="146" w:name="bookmark146"/>
      <w:bookmarkStart w:id="147" w:name="bookmark147"/>
      <w:bookmarkStart w:id="148" w:name="bookmark148"/>
      <w:bookmarkEnd w:id="147"/>
      <w:r>
        <w:rPr>
          <w:color w:val="000000"/>
          <w:spacing w:val="0"/>
          <w:w w:val="100"/>
          <w:position w:val="0"/>
        </w:rPr>
        <w:t>其他说明</w:t>
      </w:r>
      <w:bookmarkEnd w:id="145"/>
      <w:bookmarkEnd w:id="146"/>
      <w:bookmarkEnd w:id="148"/>
    </w:p>
    <w:p>
      <w:pPr>
        <w:pStyle w:val="Style5"/>
        <w:keepNext w:val="0"/>
        <w:keepLines w:val="0"/>
        <w:widowControl w:val="0"/>
        <w:shd w:val="clear" w:color="auto" w:fill="auto"/>
        <w:bidi w:val="0"/>
        <w:spacing w:before="0" w:after="320" w:line="275" w:lineRule="exact"/>
        <w:ind w:left="0" w:right="0" w:firstLine="16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75" w:lineRule="exact"/>
        <w:ind w:left="0" w:right="0" w:firstLine="160"/>
        <w:jc w:val="left"/>
      </w:pPr>
      <w:bookmarkStart w:id="149" w:name="bookmark149"/>
      <w:bookmarkStart w:id="150" w:name="bookmark150"/>
      <w:bookmarkStart w:id="151" w:name="bookmark151"/>
      <w:bookmarkStart w:id="152" w:name="bookmark152"/>
      <w:r>
        <w:rPr>
          <w:color w:val="000000"/>
          <w:spacing w:val="0"/>
          <w:w w:val="100"/>
          <w:position w:val="0"/>
        </w:rPr>
        <w:t>三</w:t>
      </w:r>
      <w:bookmarkEnd w:id="151"/>
      <w:r>
        <w:rPr>
          <w:color w:val="000000"/>
          <w:spacing w:val="0"/>
          <w:w w:val="100"/>
          <w:position w:val="0"/>
        </w:rPr>
        <w:t>、报告期内核心竞争力分析</w:t>
      </w:r>
      <w:bookmarkEnd w:id="149"/>
      <w:bookmarkEnd w:id="150"/>
      <w:bookmarkEnd w:id="152"/>
    </w:p>
    <w:p>
      <w:pPr>
        <w:pStyle w:val="Style31"/>
        <w:keepNext/>
        <w:keepLines/>
        <w:widowControl w:val="0"/>
        <w:shd w:val="clear" w:color="auto" w:fill="auto"/>
        <w:bidi w:val="0"/>
        <w:spacing w:before="0" w:line="266" w:lineRule="auto"/>
        <w:ind w:left="0" w:right="0" w:firstLine="160"/>
        <w:jc w:val="left"/>
      </w:pPr>
      <w:bookmarkStart w:id="149" w:name="bookmark149"/>
      <w:bookmarkStart w:id="150" w:name="bookmark150"/>
      <w:bookmarkStart w:id="153" w:name="bookmark153"/>
      <w:bookmarkStart w:id="154" w:name="bookmark154"/>
      <w:r>
        <w:rPr>
          <w:rFonts w:ascii="Calibri" w:eastAsia="Calibri" w:hAnsi="Calibri" w:cs="Calibri"/>
          <w:color w:val="000000"/>
          <w:spacing w:val="0"/>
          <w:w w:val="100"/>
          <w:position w:val="0"/>
          <w:sz w:val="20"/>
          <w:szCs w:val="20"/>
        </w:rPr>
        <w:t>（</w:t>
      </w:r>
      <w:bookmarkEnd w:id="153"/>
      <w:r>
        <w:rPr>
          <w:color w:val="000000"/>
          <w:spacing w:val="0"/>
          <w:w w:val="100"/>
          <w:position w:val="0"/>
        </w:rPr>
        <w:t>一</w:t>
      </w:r>
      <w:r>
        <w:rPr>
          <w:color w:val="000000"/>
          <w:spacing w:val="0"/>
          <w:w w:val="100"/>
          <w:position w:val="0"/>
          <w:sz w:val="22"/>
          <w:szCs w:val="22"/>
        </w:rPr>
        <w:t>）</w:t>
      </w:r>
      <w:r>
        <w:rPr>
          <w:color w:val="000000"/>
          <w:spacing w:val="0"/>
          <w:w w:val="100"/>
          <w:position w:val="0"/>
        </w:rPr>
        <w:t>核心竞争力分析</w:t>
      </w:r>
      <w:bookmarkEnd w:id="149"/>
      <w:bookmarkEnd w:id="150"/>
      <w:bookmarkEnd w:id="154"/>
    </w:p>
    <w:p>
      <w:pPr>
        <w:pStyle w:val="Style5"/>
        <w:keepNext w:val="0"/>
        <w:keepLines w:val="0"/>
        <w:widowControl w:val="0"/>
        <w:shd w:val="clear" w:color="auto" w:fill="auto"/>
        <w:bidi w:val="0"/>
        <w:spacing w:before="0" w:after="0" w:line="302" w:lineRule="auto"/>
        <w:ind w:left="0" w:right="0" w:firstLine="16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tabs>
          <w:tab w:pos="938" w:val="left"/>
        </w:tabs>
        <w:bidi w:val="0"/>
        <w:spacing w:before="0" w:after="0" w:line="286" w:lineRule="auto"/>
        <w:ind w:left="0" w:right="0" w:firstLine="580"/>
        <w:jc w:val="both"/>
      </w:pPr>
      <w:bookmarkStart w:id="155" w:name="bookmark155"/>
      <w:r>
        <w:rPr>
          <w:rFonts w:ascii="Times New Roman" w:eastAsia="Times New Roman" w:hAnsi="Times New Roman" w:cs="Times New Roman"/>
          <w:color w:val="000000"/>
          <w:spacing w:val="0"/>
          <w:w w:val="100"/>
          <w:position w:val="0"/>
        </w:rPr>
        <w:t>1</w:t>
      </w:r>
      <w:bookmarkEnd w:id="155"/>
      <w:r>
        <w:rPr>
          <w:color w:val="000000"/>
          <w:spacing w:val="0"/>
          <w:w w:val="100"/>
          <w:position w:val="0"/>
        </w:rPr>
        <w:t>、</w:t>
        <w:tab/>
        <w:t>核心技术优势</w:t>
      </w:r>
    </w:p>
    <w:p>
      <w:pPr>
        <w:pStyle w:val="Style5"/>
        <w:keepNext w:val="0"/>
        <w:keepLines w:val="0"/>
        <w:widowControl w:val="0"/>
        <w:shd w:val="clear" w:color="auto" w:fill="auto"/>
        <w:bidi w:val="0"/>
        <w:spacing w:before="0" w:after="40" w:line="275" w:lineRule="exact"/>
        <w:ind w:left="160" w:right="0" w:firstLine="420"/>
        <w:jc w:val="both"/>
      </w:pPr>
      <w:r>
        <w:rPr>
          <w:color w:val="000000"/>
          <w:spacing w:val="0"/>
          <w:w w:val="100"/>
          <w:position w:val="0"/>
        </w:rPr>
        <w:t>公司通过饱和式研发投入、高水平创新平台建设、承担重点科研项目等措施建立核心技术优 势，</w:t>
      </w:r>
      <w:r>
        <w:rPr>
          <w:rFonts w:ascii="Times New Roman" w:eastAsia="Times New Roman" w:hAnsi="Times New Roman" w:cs="Times New Roman"/>
          <w:color w:val="000000"/>
          <w:spacing w:val="0"/>
          <w:w w:val="100"/>
          <w:position w:val="0"/>
          <w:sz w:val="19"/>
          <w:szCs w:val="19"/>
        </w:rPr>
        <w:t>“A</w:t>
      </w:r>
      <w:r>
        <w:rPr>
          <w:rFonts w:ascii="Times New Roman" w:eastAsia="Times New Roman" w:hAnsi="Times New Roman" w:cs="Times New Roman"/>
          <w:color w:val="000000"/>
          <w:spacing w:val="0"/>
          <w:w w:val="100"/>
          <w:position w:val="0"/>
        </w:rPr>
        <w:t>I+</w:t>
      </w:r>
      <w:r>
        <w:rPr>
          <w:color w:val="000000"/>
          <w:spacing w:val="0"/>
          <w:w w:val="100"/>
          <w:position w:val="0"/>
        </w:rPr>
        <w:t>区块链”技术全国领先。公司是山东省重点大数据企业、大数据领军企业。基于完全自 主可控的区块链技术，一次性通过了中国信通院“可信区块链系列测评”全部</w:t>
      </w:r>
      <w:r>
        <w:rPr>
          <w:rFonts w:ascii="Times New Roman" w:eastAsia="Times New Roman" w:hAnsi="Times New Roman" w:cs="Times New Roman"/>
          <w:color w:val="000000"/>
          <w:spacing w:val="0"/>
          <w:w w:val="100"/>
          <w:position w:val="0"/>
        </w:rPr>
        <w:t>5</w:t>
      </w:r>
      <w:r>
        <w:rPr>
          <w:color w:val="000000"/>
          <w:spacing w:val="0"/>
          <w:w w:val="100"/>
          <w:position w:val="0"/>
        </w:rPr>
        <w:t>项技术专项测试， 与中国工商银行、中信银行、杭州趣链一同成为四家全部通过</w:t>
      </w:r>
      <w:r>
        <w:rPr>
          <w:rFonts w:ascii="Times New Roman" w:eastAsia="Times New Roman" w:hAnsi="Times New Roman" w:cs="Times New Roman"/>
          <w:color w:val="000000"/>
          <w:spacing w:val="0"/>
          <w:w w:val="100"/>
          <w:position w:val="0"/>
        </w:rPr>
        <w:t>5</w:t>
      </w:r>
      <w:r>
        <w:rPr>
          <w:color w:val="000000"/>
          <w:spacing w:val="0"/>
          <w:w w:val="100"/>
          <w:position w:val="0"/>
        </w:rPr>
        <w:t>项技术专项测试的企业之一</w:t>
      </w:r>
    </w:p>
    <w:p>
      <w:pPr>
        <w:pStyle w:val="Style5"/>
        <w:keepNext w:val="0"/>
        <w:keepLines w:val="0"/>
        <w:widowControl w:val="0"/>
        <w:shd w:val="clear" w:color="auto" w:fill="auto"/>
        <w:tabs>
          <w:tab w:pos="958" w:val="left"/>
        </w:tabs>
        <w:bidi w:val="0"/>
        <w:spacing w:before="0" w:after="0" w:line="286" w:lineRule="auto"/>
        <w:ind w:left="0" w:right="0" w:firstLine="580"/>
        <w:jc w:val="both"/>
      </w:pPr>
      <w:bookmarkStart w:id="156" w:name="bookmark156"/>
      <w:r>
        <w:rPr>
          <w:rFonts w:ascii="Times New Roman" w:eastAsia="Times New Roman" w:hAnsi="Times New Roman" w:cs="Times New Roman"/>
          <w:color w:val="000000"/>
          <w:spacing w:val="0"/>
          <w:w w:val="100"/>
          <w:position w:val="0"/>
        </w:rPr>
        <w:t>2</w:t>
      </w:r>
      <w:bookmarkEnd w:id="156"/>
      <w:r>
        <w:rPr>
          <w:color w:val="000000"/>
          <w:spacing w:val="0"/>
          <w:w w:val="100"/>
          <w:position w:val="0"/>
        </w:rPr>
        <w:t>、</w:t>
        <w:tab/>
        <w:t>持续创新优势</w:t>
      </w:r>
    </w:p>
    <w:p>
      <w:pPr>
        <w:pStyle w:val="Style5"/>
        <w:keepNext w:val="0"/>
        <w:keepLines w:val="0"/>
        <w:widowControl w:val="0"/>
        <w:shd w:val="clear" w:color="auto" w:fill="auto"/>
        <w:bidi w:val="0"/>
        <w:spacing w:before="0" w:after="40" w:line="275" w:lineRule="exact"/>
        <w:ind w:left="160" w:right="0" w:firstLine="420"/>
        <w:jc w:val="both"/>
      </w:pPr>
      <w:r>
        <w:rPr>
          <w:color w:val="000000"/>
          <w:spacing w:val="0"/>
          <w:w w:val="100"/>
          <w:position w:val="0"/>
        </w:rPr>
        <w:t>报告期内，公司保持高强度的研发投入，</w:t>
      </w:r>
      <w:r>
        <w:rPr>
          <w:rFonts w:ascii="Times New Roman" w:eastAsia="Times New Roman" w:hAnsi="Times New Roman" w:cs="Times New Roman"/>
          <w:color w:val="000000"/>
          <w:spacing w:val="0"/>
          <w:w w:val="100"/>
          <w:position w:val="0"/>
        </w:rPr>
        <w:t>2021</w:t>
      </w:r>
      <w:r>
        <w:rPr>
          <w:color w:val="000000"/>
          <w:spacing w:val="0"/>
          <w:w w:val="100"/>
          <w:position w:val="0"/>
        </w:rPr>
        <w:t>年年研发投入为</w:t>
      </w:r>
      <w:r>
        <w:rPr>
          <w:rFonts w:ascii="Times New Roman" w:eastAsia="Times New Roman" w:hAnsi="Times New Roman" w:cs="Times New Roman"/>
          <w:color w:val="000000"/>
          <w:spacing w:val="0"/>
          <w:w w:val="100"/>
          <w:position w:val="0"/>
        </w:rPr>
        <w:t>11,998.07</w:t>
      </w:r>
      <w:r>
        <w:rPr>
          <w:color w:val="000000"/>
          <w:spacing w:val="0"/>
          <w:w w:val="100"/>
          <w:position w:val="0"/>
        </w:rPr>
        <w:t>万元，较上年同期 增长</w:t>
      </w:r>
      <w:r>
        <w:rPr>
          <w:rFonts w:ascii="Times New Roman" w:eastAsia="Times New Roman" w:hAnsi="Times New Roman" w:cs="Times New Roman"/>
          <w:color w:val="000000"/>
          <w:spacing w:val="0"/>
          <w:w w:val="100"/>
          <w:position w:val="0"/>
        </w:rPr>
        <w:t>8.72%</w:t>
      </w:r>
      <w:r>
        <w:rPr>
          <w:color w:val="000000"/>
          <w:spacing w:val="0"/>
          <w:w w:val="100"/>
          <w:position w:val="0"/>
        </w:rPr>
        <w:t>，研发投入占营业收入比重为</w:t>
      </w:r>
      <w:r>
        <w:rPr>
          <w:rFonts w:ascii="Times New Roman" w:eastAsia="Times New Roman" w:hAnsi="Times New Roman" w:cs="Times New Roman"/>
          <w:color w:val="000000"/>
          <w:spacing w:val="0"/>
          <w:w w:val="100"/>
          <w:position w:val="0"/>
        </w:rPr>
        <w:t>18.82%</w:t>
      </w:r>
      <w:r>
        <w:rPr>
          <w:color w:val="000000"/>
          <w:spacing w:val="0"/>
          <w:w w:val="100"/>
          <w:position w:val="0"/>
        </w:rPr>
        <w:t>。新申请专利</w:t>
      </w:r>
      <w:r>
        <w:rPr>
          <w:rFonts w:ascii="Times New Roman" w:eastAsia="Times New Roman" w:hAnsi="Times New Roman" w:cs="Times New Roman"/>
          <w:color w:val="000000"/>
          <w:spacing w:val="0"/>
          <w:w w:val="100"/>
          <w:position w:val="0"/>
        </w:rPr>
        <w:t>25</w:t>
      </w:r>
      <w:r>
        <w:rPr>
          <w:color w:val="000000"/>
          <w:spacing w:val="0"/>
          <w:w w:val="100"/>
          <w:position w:val="0"/>
        </w:rPr>
        <w:t>项，获得授权</w:t>
      </w:r>
      <w:r>
        <w:rPr>
          <w:rFonts w:ascii="Times New Roman" w:eastAsia="Times New Roman" w:hAnsi="Times New Roman" w:cs="Times New Roman"/>
          <w:color w:val="000000"/>
          <w:spacing w:val="0"/>
          <w:w w:val="100"/>
          <w:position w:val="0"/>
        </w:rPr>
        <w:t>6</w:t>
      </w:r>
      <w:r>
        <w:rPr>
          <w:color w:val="000000"/>
          <w:spacing w:val="0"/>
          <w:w w:val="100"/>
          <w:position w:val="0"/>
        </w:rPr>
        <w:t>项，申报国家 重点研发计划、山东省重大科技创新工程项目等</w:t>
      </w:r>
      <w:r>
        <w:rPr>
          <w:rFonts w:ascii="Times New Roman" w:eastAsia="Times New Roman" w:hAnsi="Times New Roman" w:cs="Times New Roman"/>
          <w:color w:val="000000"/>
          <w:spacing w:val="0"/>
          <w:w w:val="100"/>
          <w:position w:val="0"/>
        </w:rPr>
        <w:t>33</w:t>
      </w:r>
      <w:r>
        <w:rPr>
          <w:color w:val="000000"/>
          <w:spacing w:val="0"/>
          <w:w w:val="100"/>
          <w:position w:val="0"/>
        </w:rPr>
        <w:t>项。同时，公司拥有电子商务交易技术国家工 程实验室、山东省服务业创新中心、山东省数链融合技术创新中心等</w:t>
      </w:r>
      <w:r>
        <w:rPr>
          <w:rFonts w:ascii="Times New Roman" w:eastAsia="Times New Roman" w:hAnsi="Times New Roman" w:cs="Times New Roman"/>
          <w:color w:val="000000"/>
          <w:spacing w:val="0"/>
          <w:w w:val="100"/>
          <w:position w:val="0"/>
        </w:rPr>
        <w:t>8</w:t>
      </w:r>
      <w:r>
        <w:rPr>
          <w:color w:val="000000"/>
          <w:spacing w:val="0"/>
          <w:w w:val="100"/>
          <w:position w:val="0"/>
        </w:rPr>
        <w:t>个省级以上创新平台，连 续多年获得省部级科技进步奖等众多科技研发奖项。</w:t>
      </w:r>
    </w:p>
    <w:p>
      <w:pPr>
        <w:pStyle w:val="Style5"/>
        <w:keepNext w:val="0"/>
        <w:keepLines w:val="0"/>
        <w:widowControl w:val="0"/>
        <w:shd w:val="clear" w:color="auto" w:fill="auto"/>
        <w:tabs>
          <w:tab w:pos="958" w:val="left"/>
        </w:tabs>
        <w:bidi w:val="0"/>
        <w:spacing w:before="0" w:after="0" w:line="286" w:lineRule="auto"/>
        <w:ind w:left="0" w:right="0" w:firstLine="580"/>
        <w:jc w:val="left"/>
      </w:pPr>
      <w:bookmarkStart w:id="157" w:name="bookmark157"/>
      <w:r>
        <w:rPr>
          <w:rFonts w:ascii="Times New Roman" w:eastAsia="Times New Roman" w:hAnsi="Times New Roman" w:cs="Times New Roman"/>
          <w:color w:val="000000"/>
          <w:spacing w:val="0"/>
          <w:w w:val="100"/>
          <w:position w:val="0"/>
        </w:rPr>
        <w:t>3</w:t>
      </w:r>
      <w:bookmarkEnd w:id="157"/>
      <w:r>
        <w:rPr>
          <w:color w:val="000000"/>
          <w:spacing w:val="0"/>
          <w:w w:val="100"/>
          <w:position w:val="0"/>
        </w:rPr>
        <w:t>、</w:t>
        <w:tab/>
        <w:t>区块链项目建设及运营先发优势</w:t>
      </w:r>
    </w:p>
    <w:p>
      <w:pPr>
        <w:pStyle w:val="Style5"/>
        <w:keepNext w:val="0"/>
        <w:keepLines w:val="0"/>
        <w:widowControl w:val="0"/>
        <w:shd w:val="clear" w:color="auto" w:fill="auto"/>
        <w:bidi w:val="0"/>
        <w:spacing w:before="0" w:after="40" w:line="275" w:lineRule="exact"/>
        <w:ind w:left="160" w:right="0" w:firstLine="420"/>
        <w:jc w:val="both"/>
      </w:pPr>
      <w:r>
        <w:rPr>
          <w:color w:val="000000"/>
          <w:spacing w:val="0"/>
          <w:w w:val="100"/>
          <w:position w:val="0"/>
        </w:rPr>
        <w:t>报告期内，公司以</w:t>
      </w:r>
      <w:r>
        <w:rPr>
          <w:color w:val="000000"/>
          <w:spacing w:val="0"/>
          <w:w w:val="100"/>
          <w:position w:val="0"/>
        </w:rPr>
        <w:t>“</w:t>
      </w:r>
      <w:r>
        <w:rPr>
          <w:rFonts w:ascii="Times New Roman" w:eastAsia="Times New Roman" w:hAnsi="Times New Roman" w:cs="Times New Roman"/>
          <w:color w:val="000000"/>
          <w:spacing w:val="0"/>
          <w:w w:val="100"/>
          <w:position w:val="0"/>
        </w:rPr>
        <w:t>AI+</w:t>
      </w:r>
      <w:r>
        <w:rPr>
          <w:color w:val="000000"/>
          <w:spacing w:val="0"/>
          <w:w w:val="100"/>
          <w:position w:val="0"/>
        </w:rPr>
        <w:t>区块链”为核心驱动力，赋能智慧政务、智慧医保医疗、智能用电 三大领域，成功中标了人社部全国人社链项目。公司已建成济南、济宁、威海、烟台、东营、泰 安、德州、聊城等</w:t>
      </w:r>
      <w:r>
        <w:rPr>
          <w:rFonts w:ascii="Times New Roman" w:eastAsia="Times New Roman" w:hAnsi="Times New Roman" w:cs="Times New Roman"/>
          <w:color w:val="000000"/>
          <w:spacing w:val="0"/>
          <w:w w:val="100"/>
          <w:position w:val="0"/>
        </w:rPr>
        <w:t>8</w:t>
      </w:r>
      <w:r>
        <w:rPr>
          <w:color w:val="000000"/>
          <w:spacing w:val="0"/>
          <w:w w:val="100"/>
          <w:position w:val="0"/>
        </w:rPr>
        <w:t>个“城市链”，正在建设山东省会经济圈一体化区块链平台、沿黄</w:t>
      </w:r>
      <w:r>
        <w:rPr>
          <w:rFonts w:ascii="Times New Roman" w:eastAsia="Times New Roman" w:hAnsi="Times New Roman" w:cs="Times New Roman"/>
          <w:color w:val="000000"/>
          <w:spacing w:val="0"/>
          <w:w w:val="100"/>
          <w:position w:val="0"/>
        </w:rPr>
        <w:t>8</w:t>
      </w:r>
      <w:r>
        <w:rPr>
          <w:color w:val="000000"/>
          <w:spacing w:val="0"/>
          <w:w w:val="100"/>
          <w:position w:val="0"/>
        </w:rPr>
        <w:t>省中心</w:t>
      </w:r>
    </w:p>
    <w:p>
      <w:pPr>
        <w:pStyle w:val="Style43"/>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1532" w:right="1043" w:bottom="1196" w:left="1627" w:header="0" w:footer="3" w:gutter="0"/>
          <w:cols w:space="720"/>
          <w:noEndnote/>
          <w:rtlGutter w:val="0"/>
          <w:docGrid w:linePitch="360"/>
        </w:sectPr>
      </w:pPr>
      <w:r>
        <w:rPr>
          <w:color w:val="000000"/>
          <w:spacing w:val="0"/>
          <w:w w:val="100"/>
          <w:position w:val="0"/>
        </w:rPr>
        <w:t xml:space="preserve">32 </w:t>
      </w:r>
      <w:r>
        <w:rPr>
          <w:b w:val="0"/>
          <w:bCs w:val="0"/>
          <w:color w:val="000000"/>
          <w:spacing w:val="0"/>
          <w:w w:val="100"/>
          <w:position w:val="0"/>
        </w:rPr>
        <w:t xml:space="preserve">/ </w:t>
      </w:r>
      <w:r>
        <w:rPr>
          <w:color w:val="000000"/>
          <w:spacing w:val="0"/>
          <w:w w:val="100"/>
          <w:position w:val="0"/>
        </w:rPr>
        <w:t>229</w:t>
      </w:r>
    </w:p>
    <w:p>
      <w:pPr>
        <w:pStyle w:val="Style5"/>
        <w:keepNext w:val="0"/>
        <w:keepLines w:val="0"/>
        <w:widowControl w:val="0"/>
        <w:shd w:val="clear" w:color="auto" w:fill="auto"/>
        <w:bidi w:val="0"/>
        <w:spacing w:before="0" w:after="40" w:line="273" w:lineRule="exact"/>
        <w:ind w:left="180" w:right="0" w:firstLine="0"/>
        <w:jc w:val="both"/>
      </w:pPr>
      <w:r>
        <w:rPr>
          <w:color w:val="000000"/>
          <w:spacing w:val="0"/>
          <w:w w:val="100"/>
          <w:position w:val="0"/>
        </w:rPr>
        <w:t>城市一体化大数据联盟区块链。在政务服务、普惠金融、司法公正等领域积极探索商业运营模式， 面向商业银行、商业保险公司等</w:t>
      </w:r>
      <w:r>
        <w:rPr>
          <w:rFonts w:ascii="Times New Roman" w:eastAsia="Times New Roman" w:hAnsi="Times New Roman" w:cs="Times New Roman"/>
          <w:color w:val="000000"/>
          <w:spacing w:val="0"/>
          <w:w w:val="100"/>
          <w:position w:val="0"/>
        </w:rPr>
        <w:t>B</w:t>
      </w:r>
      <w:r>
        <w:rPr>
          <w:color w:val="000000"/>
          <w:spacing w:val="0"/>
          <w:w w:val="100"/>
          <w:position w:val="0"/>
        </w:rPr>
        <w:t>端客户提供数据查询通道服务，探索基于运营的盈利模式。</w:t>
      </w:r>
    </w:p>
    <w:p>
      <w:pPr>
        <w:pStyle w:val="Style5"/>
        <w:keepNext w:val="0"/>
        <w:keepLines w:val="0"/>
        <w:widowControl w:val="0"/>
        <w:numPr>
          <w:ilvl w:val="0"/>
          <w:numId w:val="15"/>
        </w:numPr>
        <w:shd w:val="clear" w:color="auto" w:fill="auto"/>
        <w:tabs>
          <w:tab w:pos="913" w:val="left"/>
        </w:tabs>
        <w:bidi w:val="0"/>
        <w:spacing w:before="0" w:after="0" w:line="286" w:lineRule="auto"/>
        <w:ind w:left="0" w:right="0" w:firstLine="600"/>
        <w:jc w:val="both"/>
      </w:pPr>
      <w:bookmarkStart w:id="158" w:name="bookmark158"/>
      <w:bookmarkEnd w:id="158"/>
      <w:r>
        <w:rPr>
          <w:color w:val="000000"/>
          <w:spacing w:val="0"/>
          <w:w w:val="100"/>
          <w:position w:val="0"/>
        </w:rPr>
        <w:t>行业项目经验优势</w:t>
      </w:r>
    </w:p>
    <w:p>
      <w:pPr>
        <w:pStyle w:val="Style5"/>
        <w:keepNext w:val="0"/>
        <w:keepLines w:val="0"/>
        <w:widowControl w:val="0"/>
        <w:shd w:val="clear" w:color="auto" w:fill="auto"/>
        <w:bidi w:val="0"/>
        <w:spacing w:before="0" w:after="40" w:line="273" w:lineRule="exact"/>
        <w:ind w:left="180" w:right="0" w:firstLine="420"/>
        <w:jc w:val="both"/>
      </w:pPr>
      <w:r>
        <w:rPr>
          <w:color w:val="000000"/>
          <w:spacing w:val="0"/>
          <w:w w:val="100"/>
          <w:position w:val="0"/>
        </w:rPr>
        <w:t>公司在政务、医保医疗、电力等领域均拥有</w:t>
      </w:r>
      <w:r>
        <w:rPr>
          <w:rFonts w:ascii="Times New Roman" w:eastAsia="Times New Roman" w:hAnsi="Times New Roman" w:cs="Times New Roman"/>
          <w:color w:val="000000"/>
          <w:spacing w:val="0"/>
          <w:w w:val="100"/>
          <w:position w:val="0"/>
        </w:rPr>
        <w:t>20</w:t>
      </w:r>
      <w:r>
        <w:rPr>
          <w:color w:val="000000"/>
          <w:spacing w:val="0"/>
          <w:w w:val="100"/>
          <w:position w:val="0"/>
        </w:rPr>
        <w:t>年以上的从业经验，深刻洞察用户需求及行业 趋势，具有行业领先的解决方案。在人社领域，公司拥有人社部信息系统建设前台技术支持商全 部资质，已承担上百项大中型人社信息化项目建设，产品推广应用到全国</w:t>
      </w:r>
      <w:r>
        <w:rPr>
          <w:rFonts w:ascii="Times New Roman" w:eastAsia="Times New Roman" w:hAnsi="Times New Roman" w:cs="Times New Roman"/>
          <w:color w:val="000000"/>
          <w:spacing w:val="0"/>
          <w:w w:val="100"/>
          <w:position w:val="0"/>
        </w:rPr>
        <w:t>20</w:t>
      </w:r>
      <w:r>
        <w:rPr>
          <w:color w:val="000000"/>
          <w:spacing w:val="0"/>
          <w:w w:val="100"/>
          <w:position w:val="0"/>
        </w:rPr>
        <w:t>个省、市、自治区； 在医保医疗领域，公司积极参与新一代医保信息化建设，目前服务山东、浙江、深圳等多地医保 信息化建设项目，服务覆盖全国近</w:t>
      </w:r>
      <w:r>
        <w:rPr>
          <w:rFonts w:ascii="Times New Roman" w:eastAsia="Times New Roman" w:hAnsi="Times New Roman" w:cs="Times New Roman"/>
          <w:color w:val="000000"/>
          <w:spacing w:val="0"/>
          <w:w w:val="100"/>
          <w:position w:val="0"/>
        </w:rPr>
        <w:t>10</w:t>
      </w:r>
      <w:r>
        <w:rPr>
          <w:color w:val="000000"/>
          <w:spacing w:val="0"/>
          <w:w w:val="100"/>
          <w:position w:val="0"/>
        </w:rPr>
        <w:t>万家医疗机构及</w:t>
      </w:r>
      <w:r>
        <w:rPr>
          <w:rFonts w:ascii="Times New Roman" w:eastAsia="Times New Roman" w:hAnsi="Times New Roman" w:cs="Times New Roman"/>
          <w:color w:val="000000"/>
          <w:spacing w:val="0"/>
          <w:w w:val="100"/>
          <w:position w:val="0"/>
        </w:rPr>
        <w:t>1,500</w:t>
      </w:r>
      <w:r>
        <w:rPr>
          <w:color w:val="000000"/>
          <w:spacing w:val="0"/>
          <w:w w:val="100"/>
          <w:position w:val="0"/>
        </w:rPr>
        <w:t>家二级以上医院。在用电领域，公司 于</w:t>
      </w:r>
      <w:r>
        <w:rPr>
          <w:rFonts w:ascii="Times New Roman" w:eastAsia="Times New Roman" w:hAnsi="Times New Roman" w:cs="Times New Roman"/>
          <w:color w:val="000000"/>
          <w:spacing w:val="0"/>
          <w:w w:val="100"/>
          <w:position w:val="0"/>
        </w:rPr>
        <w:t>2013</w:t>
      </w:r>
      <w:r>
        <w:rPr>
          <w:color w:val="000000"/>
          <w:spacing w:val="0"/>
          <w:w w:val="100"/>
          <w:position w:val="0"/>
        </w:rPr>
        <w:t>年成功建成了国内规模最大的用电信息采集系统</w:t>
      </w:r>
      <w:r>
        <w:rPr>
          <w:rFonts w:ascii="Times New Roman" w:eastAsia="Times New Roman" w:hAnsi="Times New Roman" w:cs="Times New Roman"/>
          <w:color w:val="000000"/>
          <w:spacing w:val="0"/>
          <w:w w:val="100"/>
          <w:position w:val="0"/>
        </w:rPr>
        <w:t>-</w:t>
      </w:r>
      <w:r>
        <w:rPr>
          <w:color w:val="000000"/>
          <w:spacing w:val="0"/>
          <w:w w:val="100"/>
          <w:position w:val="0"/>
        </w:rPr>
        <w:t>山东省级集中的电力用户用电信息采集 系统，公司所服务客户管理电量超过全国用电量的</w:t>
      </w:r>
      <w:r>
        <w:rPr>
          <w:rFonts w:ascii="Times New Roman" w:eastAsia="Times New Roman" w:hAnsi="Times New Roman" w:cs="Times New Roman"/>
          <w:color w:val="000000"/>
          <w:spacing w:val="0"/>
          <w:w w:val="100"/>
          <w:position w:val="0"/>
        </w:rPr>
        <w:t>1/8</w:t>
      </w:r>
      <w:r>
        <w:rPr>
          <w:color w:val="000000"/>
          <w:spacing w:val="0"/>
          <w:w w:val="100"/>
          <w:position w:val="0"/>
        </w:rPr>
        <w:t>。公司积累了丰富的行业信息化建设和服务 经验，形成了较强的行业经验优势，为全行业、全客户的项目交付、迭代省级和跟踪式管家服务 提供充分保障。</w:t>
      </w:r>
    </w:p>
    <w:p>
      <w:pPr>
        <w:pStyle w:val="Style5"/>
        <w:keepNext w:val="0"/>
        <w:keepLines w:val="0"/>
        <w:widowControl w:val="0"/>
        <w:numPr>
          <w:ilvl w:val="0"/>
          <w:numId w:val="15"/>
        </w:numPr>
        <w:shd w:val="clear" w:color="auto" w:fill="auto"/>
        <w:tabs>
          <w:tab w:pos="913" w:val="left"/>
        </w:tabs>
        <w:bidi w:val="0"/>
        <w:spacing w:before="0" w:after="0" w:line="286" w:lineRule="auto"/>
        <w:ind w:left="0" w:right="0" w:firstLine="600"/>
        <w:jc w:val="both"/>
      </w:pPr>
      <w:bookmarkStart w:id="159" w:name="bookmark159"/>
      <w:bookmarkEnd w:id="159"/>
      <w:r>
        <w:rPr>
          <w:color w:val="000000"/>
          <w:spacing w:val="0"/>
          <w:w w:val="100"/>
          <w:position w:val="0"/>
        </w:rPr>
        <w:t>人才队伍优势</w:t>
      </w:r>
    </w:p>
    <w:p>
      <w:pPr>
        <w:pStyle w:val="Style5"/>
        <w:keepNext w:val="0"/>
        <w:keepLines w:val="0"/>
        <w:widowControl w:val="0"/>
        <w:shd w:val="clear" w:color="auto" w:fill="auto"/>
        <w:bidi w:val="0"/>
        <w:spacing w:before="0" w:after="40" w:line="273" w:lineRule="exact"/>
        <w:ind w:left="180" w:right="0" w:firstLine="420"/>
        <w:jc w:val="both"/>
      </w:pPr>
      <w:r>
        <w:rPr>
          <w:color w:val="000000"/>
          <w:spacing w:val="0"/>
          <w:w w:val="100"/>
          <w:position w:val="0"/>
        </w:rPr>
        <w:t>人才是公司最重要的核心竞争力，公司始终高度重视人才队伍建设，培养了一大批专业知识 匹配、管理经验丰富的高素质复合型人才，对行业前沿技术有深刻理解和掌握的高水平研究人才。 报告期末，公司共有研发人员</w:t>
      </w:r>
      <w:r>
        <w:rPr>
          <w:rFonts w:ascii="Times New Roman" w:eastAsia="Times New Roman" w:hAnsi="Times New Roman" w:cs="Times New Roman"/>
          <w:color w:val="000000"/>
          <w:spacing w:val="0"/>
          <w:w w:val="100"/>
          <w:position w:val="0"/>
        </w:rPr>
        <w:t>889</w:t>
      </w:r>
      <w:r>
        <w:rPr>
          <w:color w:val="000000"/>
          <w:spacing w:val="0"/>
          <w:w w:val="100"/>
          <w:position w:val="0"/>
        </w:rPr>
        <w:t>人，占公司员工总数比例达到</w:t>
      </w:r>
      <w:r>
        <w:rPr>
          <w:rFonts w:ascii="Times New Roman" w:eastAsia="Times New Roman" w:hAnsi="Times New Roman" w:cs="Times New Roman"/>
          <w:color w:val="000000"/>
          <w:spacing w:val="0"/>
          <w:w w:val="100"/>
          <w:position w:val="0"/>
        </w:rPr>
        <w:t xml:space="preserve">56.37 </w:t>
      </w:r>
      <w:r>
        <w:rPr>
          <w:rFonts w:ascii="Times New Roman" w:eastAsia="Times New Roman" w:hAnsi="Times New Roman" w:cs="Times New Roman"/>
          <w:color w:val="000000"/>
          <w:spacing w:val="0"/>
          <w:w w:val="100"/>
          <w:position w:val="0"/>
        </w:rPr>
        <w:t>%</w:t>
      </w:r>
      <w:r>
        <w:rPr>
          <w:color w:val="000000"/>
          <w:spacing w:val="0"/>
          <w:w w:val="100"/>
          <w:position w:val="0"/>
        </w:rPr>
        <w:t>，研发人员中</w:t>
      </w:r>
      <w:r>
        <w:rPr>
          <w:rFonts w:ascii="Times New Roman" w:eastAsia="Times New Roman" w:hAnsi="Times New Roman" w:cs="Times New Roman"/>
          <w:color w:val="000000"/>
          <w:spacing w:val="0"/>
          <w:w w:val="100"/>
          <w:position w:val="0"/>
        </w:rPr>
        <w:t>98%</w:t>
      </w:r>
      <w:r>
        <w:rPr>
          <w:color w:val="000000"/>
          <w:spacing w:val="0"/>
          <w:w w:val="100"/>
          <w:position w:val="0"/>
        </w:rPr>
        <w:t>以上 具备本科及以上学历。公司拥有正教授职称</w:t>
      </w:r>
      <w:r>
        <w:rPr>
          <w:rFonts w:ascii="Times New Roman" w:eastAsia="Times New Roman" w:hAnsi="Times New Roman" w:cs="Times New Roman"/>
          <w:color w:val="000000"/>
          <w:spacing w:val="0"/>
          <w:w w:val="100"/>
          <w:position w:val="0"/>
        </w:rPr>
        <w:t>7</w:t>
      </w:r>
      <w:r>
        <w:rPr>
          <w:color w:val="000000"/>
          <w:spacing w:val="0"/>
          <w:w w:val="100"/>
          <w:position w:val="0"/>
        </w:rPr>
        <w:t>人，博士生导师</w:t>
      </w:r>
      <w:r>
        <w:rPr>
          <w:rFonts w:ascii="Times New Roman" w:eastAsia="Times New Roman" w:hAnsi="Times New Roman" w:cs="Times New Roman"/>
          <w:color w:val="000000"/>
          <w:spacing w:val="0"/>
          <w:w w:val="100"/>
          <w:position w:val="0"/>
        </w:rPr>
        <w:t>6</w:t>
      </w:r>
      <w:r>
        <w:rPr>
          <w:color w:val="000000"/>
          <w:spacing w:val="0"/>
          <w:w w:val="100"/>
          <w:position w:val="0"/>
        </w:rPr>
        <w:t>人，泰山产业领军人才</w:t>
      </w:r>
      <w:r>
        <w:rPr>
          <w:rFonts w:ascii="Times New Roman" w:eastAsia="Times New Roman" w:hAnsi="Times New Roman" w:cs="Times New Roman"/>
          <w:color w:val="000000"/>
          <w:spacing w:val="0"/>
          <w:w w:val="100"/>
          <w:position w:val="0"/>
        </w:rPr>
        <w:t>2</w:t>
      </w:r>
      <w:r>
        <w:rPr>
          <w:color w:val="000000"/>
          <w:spacing w:val="0"/>
          <w:w w:val="100"/>
          <w:position w:val="0"/>
        </w:rPr>
        <w:t>人，山 东省服务业专业人才</w:t>
      </w:r>
      <w:r>
        <w:rPr>
          <w:rFonts w:ascii="Times New Roman" w:eastAsia="Times New Roman" w:hAnsi="Times New Roman" w:cs="Times New Roman"/>
          <w:color w:val="000000"/>
          <w:spacing w:val="0"/>
          <w:w w:val="100"/>
          <w:position w:val="0"/>
        </w:rPr>
        <w:t>1</w:t>
      </w:r>
      <w:r>
        <w:rPr>
          <w:color w:val="000000"/>
          <w:spacing w:val="0"/>
          <w:w w:val="100"/>
          <w:position w:val="0"/>
        </w:rPr>
        <w:t>人，泉城特聘专家</w:t>
      </w:r>
      <w:r>
        <w:rPr>
          <w:rFonts w:ascii="Times New Roman" w:eastAsia="Times New Roman" w:hAnsi="Times New Roman" w:cs="Times New Roman"/>
          <w:color w:val="000000"/>
          <w:spacing w:val="0"/>
          <w:w w:val="100"/>
          <w:position w:val="0"/>
        </w:rPr>
        <w:t>2</w:t>
      </w:r>
      <w:r>
        <w:rPr>
          <w:color w:val="000000"/>
          <w:spacing w:val="0"/>
          <w:w w:val="100"/>
          <w:position w:val="0"/>
        </w:rPr>
        <w:t>人，泉城产业领军人才</w:t>
      </w:r>
      <w:r>
        <w:rPr>
          <w:rFonts w:ascii="Times New Roman" w:eastAsia="Times New Roman" w:hAnsi="Times New Roman" w:cs="Times New Roman"/>
          <w:color w:val="000000"/>
          <w:spacing w:val="0"/>
          <w:w w:val="100"/>
          <w:position w:val="0"/>
        </w:rPr>
        <w:t>4</w:t>
      </w:r>
      <w:r>
        <w:rPr>
          <w:color w:val="000000"/>
          <w:spacing w:val="0"/>
          <w:w w:val="100"/>
          <w:position w:val="0"/>
        </w:rPr>
        <w:t xml:space="preserve">人，济南专业技术拔尖人才 </w:t>
      </w:r>
      <w:r>
        <w:rPr>
          <w:rFonts w:ascii="Times New Roman" w:eastAsia="Times New Roman" w:hAnsi="Times New Roman" w:cs="Times New Roman"/>
          <w:color w:val="000000"/>
          <w:spacing w:val="0"/>
          <w:w w:val="100"/>
          <w:position w:val="0"/>
        </w:rPr>
        <w:t>1</w:t>
      </w:r>
      <w:r>
        <w:rPr>
          <w:color w:val="000000"/>
          <w:spacing w:val="0"/>
          <w:w w:val="100"/>
          <w:position w:val="0"/>
        </w:rPr>
        <w:t>人。</w:t>
      </w:r>
    </w:p>
    <w:p>
      <w:pPr>
        <w:pStyle w:val="Style5"/>
        <w:keepNext w:val="0"/>
        <w:keepLines w:val="0"/>
        <w:widowControl w:val="0"/>
        <w:shd w:val="clear" w:color="auto" w:fill="auto"/>
        <w:bidi w:val="0"/>
        <w:spacing w:before="0" w:after="40" w:line="264" w:lineRule="auto"/>
        <w:ind w:left="0" w:right="0" w:firstLine="180"/>
        <w:jc w:val="left"/>
      </w:pPr>
      <w:bookmarkStart w:id="160" w:name="bookmark160"/>
      <w:r>
        <w:rPr>
          <w:rFonts w:ascii="Calibri" w:eastAsia="Calibri" w:hAnsi="Calibri" w:cs="Calibri"/>
          <w:b/>
          <w:bCs/>
          <w:color w:val="000000"/>
          <w:spacing w:val="0"/>
          <w:w w:val="100"/>
          <w:position w:val="0"/>
          <w:sz w:val="20"/>
          <w:szCs w:val="20"/>
        </w:rPr>
        <w:t>（</w:t>
      </w:r>
      <w:bookmarkEnd w:id="160"/>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报告期内发生的导致公司核心竞争力受到严重影响的事件、影响分析及应对措施</w:t>
      </w:r>
    </w:p>
    <w:p>
      <w:pPr>
        <w:pStyle w:val="Style5"/>
        <w:keepNext w:val="0"/>
        <w:keepLines w:val="0"/>
        <w:widowControl w:val="0"/>
        <w:shd w:val="clear" w:color="auto" w:fill="auto"/>
        <w:bidi w:val="0"/>
        <w:spacing w:before="0" w:after="320" w:line="273" w:lineRule="exact"/>
        <w:ind w:left="0" w:right="0" w:firstLine="1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line="273" w:lineRule="exact"/>
        <w:ind w:left="0" w:right="0" w:firstLine="180"/>
        <w:jc w:val="left"/>
      </w:pPr>
      <w:bookmarkStart w:id="161" w:name="bookmark161"/>
      <w:bookmarkStart w:id="162" w:name="bookmark162"/>
      <w:bookmarkStart w:id="163" w:name="bookmark163"/>
      <w:bookmarkStart w:id="164" w:name="bookmark164"/>
      <w:r>
        <w:rPr>
          <w:color w:val="000000"/>
          <w:spacing w:val="0"/>
          <w:w w:val="100"/>
          <w:position w:val="0"/>
        </w:rPr>
        <w:t>四</w:t>
      </w:r>
      <w:bookmarkEnd w:id="163"/>
      <w:r>
        <w:rPr>
          <w:color w:val="000000"/>
          <w:spacing w:val="0"/>
          <w:w w:val="100"/>
          <w:position w:val="0"/>
        </w:rPr>
        <w:t>、风险因素</w:t>
      </w:r>
      <w:bookmarkEnd w:id="161"/>
      <w:bookmarkEnd w:id="162"/>
      <w:bookmarkEnd w:id="164"/>
    </w:p>
    <w:p>
      <w:pPr>
        <w:pStyle w:val="Style31"/>
        <w:keepNext/>
        <w:keepLines/>
        <w:widowControl w:val="0"/>
        <w:shd w:val="clear" w:color="auto" w:fill="auto"/>
        <w:tabs>
          <w:tab w:pos="695" w:val="left"/>
        </w:tabs>
        <w:bidi w:val="0"/>
        <w:spacing w:before="0" w:line="273" w:lineRule="exact"/>
        <w:ind w:left="0" w:right="0" w:firstLine="180"/>
        <w:jc w:val="left"/>
      </w:pPr>
      <w:bookmarkStart w:id="161" w:name="bookmark161"/>
      <w:bookmarkStart w:id="162" w:name="bookmark162"/>
      <w:bookmarkStart w:id="165" w:name="bookmark165"/>
      <w:bookmarkStart w:id="166" w:name="bookmark166"/>
      <w:r>
        <w:rPr>
          <w:color w:val="000000"/>
          <w:spacing w:val="0"/>
          <w:w w:val="100"/>
          <w:position w:val="0"/>
        </w:rPr>
        <w:t>（</w:t>
      </w:r>
      <w:bookmarkEnd w:id="165"/>
      <w:r>
        <w:rPr>
          <w:color w:val="000000"/>
          <w:spacing w:val="0"/>
          <w:w w:val="100"/>
          <w:position w:val="0"/>
        </w:rPr>
        <w:t>一）</w:t>
        <w:tab/>
        <w:t>尚未盈利的风险</w:t>
      </w:r>
      <w:bookmarkEnd w:id="161"/>
      <w:bookmarkEnd w:id="162"/>
      <w:bookmarkEnd w:id="166"/>
    </w:p>
    <w:p>
      <w:pPr>
        <w:pStyle w:val="Style5"/>
        <w:keepNext w:val="0"/>
        <w:keepLines w:val="0"/>
        <w:widowControl w:val="0"/>
        <w:shd w:val="clear" w:color="auto" w:fill="auto"/>
        <w:bidi w:val="0"/>
        <w:spacing w:before="0" w:after="320" w:line="273" w:lineRule="exact"/>
        <w:ind w:left="0" w:right="0" w:firstLine="1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695" w:val="left"/>
        </w:tabs>
        <w:bidi w:val="0"/>
        <w:spacing w:before="0" w:line="273" w:lineRule="exact"/>
        <w:ind w:left="0" w:right="0" w:firstLine="180"/>
        <w:jc w:val="left"/>
      </w:pPr>
      <w:bookmarkStart w:id="167" w:name="bookmark167"/>
      <w:bookmarkStart w:id="168" w:name="bookmark168"/>
      <w:bookmarkStart w:id="169" w:name="bookmark169"/>
      <w:bookmarkStart w:id="170" w:name="bookmark170"/>
      <w:r>
        <w:rPr>
          <w:color w:val="000000"/>
          <w:spacing w:val="0"/>
          <w:w w:val="100"/>
          <w:position w:val="0"/>
        </w:rPr>
        <w:t>（</w:t>
      </w:r>
      <w:bookmarkEnd w:id="169"/>
      <w:r>
        <w:rPr>
          <w:color w:val="000000"/>
          <w:spacing w:val="0"/>
          <w:w w:val="100"/>
          <w:position w:val="0"/>
        </w:rPr>
        <w:t>二）</w:t>
        <w:tab/>
        <w:t>业绩大幅下滑或亏损的风险</w:t>
      </w:r>
      <w:bookmarkEnd w:id="167"/>
      <w:bookmarkEnd w:id="168"/>
      <w:bookmarkEnd w:id="170"/>
    </w:p>
    <w:p>
      <w:pPr>
        <w:pStyle w:val="Style5"/>
        <w:keepNext w:val="0"/>
        <w:keepLines w:val="0"/>
        <w:widowControl w:val="0"/>
        <w:shd w:val="clear" w:color="auto" w:fill="auto"/>
        <w:bidi w:val="0"/>
        <w:spacing w:before="0" w:after="320" w:line="273" w:lineRule="exact"/>
        <w:ind w:left="0" w:right="0" w:firstLine="1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695" w:val="left"/>
        </w:tabs>
        <w:bidi w:val="0"/>
        <w:spacing w:before="0" w:after="100" w:line="273" w:lineRule="exact"/>
        <w:ind w:left="0" w:right="0" w:firstLine="180"/>
        <w:jc w:val="left"/>
      </w:pPr>
      <w:bookmarkStart w:id="171" w:name="bookmark171"/>
      <w:bookmarkStart w:id="172" w:name="bookmark172"/>
      <w:bookmarkStart w:id="173" w:name="bookmark173"/>
      <w:bookmarkStart w:id="174" w:name="bookmark174"/>
      <w:r>
        <w:rPr>
          <w:color w:val="000000"/>
          <w:spacing w:val="0"/>
          <w:w w:val="100"/>
          <w:position w:val="0"/>
        </w:rPr>
        <w:t>（</w:t>
      </w:r>
      <w:bookmarkEnd w:id="173"/>
      <w:r>
        <w:rPr>
          <w:color w:val="000000"/>
          <w:spacing w:val="0"/>
          <w:w w:val="100"/>
          <w:position w:val="0"/>
        </w:rPr>
        <w:t>三）</w:t>
        <w:tab/>
        <w:t>核心竞争力风险</w:t>
      </w:r>
      <w:bookmarkEnd w:id="171"/>
      <w:bookmarkEnd w:id="172"/>
      <w:bookmarkEnd w:id="174"/>
    </w:p>
    <w:p>
      <w:pPr>
        <w:pStyle w:val="Style5"/>
        <w:keepNext w:val="0"/>
        <w:keepLines w:val="0"/>
        <w:widowControl w:val="0"/>
        <w:shd w:val="clear" w:color="auto" w:fill="auto"/>
        <w:bidi w:val="0"/>
        <w:spacing w:before="0" w:after="0" w:line="300" w:lineRule="auto"/>
        <w:ind w:left="0" w:right="0" w:firstLine="18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3" w:lineRule="exact"/>
        <w:ind w:left="180" w:right="0" w:firstLine="420"/>
        <w:jc w:val="both"/>
      </w:pPr>
      <w:r>
        <w:rPr>
          <w:color w:val="000000"/>
          <w:spacing w:val="0"/>
          <w:w w:val="100"/>
          <w:position w:val="0"/>
        </w:rPr>
        <w:t>公司所处软件和信息技术服务行业具有技术升级迭代较快的特点。近年来，以人工智能、大 数据、云计算、区块链等为代表的新一代信息技术快速发展，新技术、新应用层出不穷。公司依 托行业经验积累，以核心技术和持续创新能力构建核心竞争力。目前，公司已经形成了较为成熟 的技术创新机制，持续高额的研发投入保障了公司的技术领先性。公司必须快速适应新技术、新 产品、新模式的变化，洞察科技领域的发展趋势。如果公司不能紧跟行业前沿技术的发展步伐， 充分理解客户需求的变化，在技术和产品方面研发投入不足，从而导致技术升级迭代不及时甚至 研发失败，则公司将面临核心竞争力下降的风险。</w:t>
      </w:r>
    </w:p>
    <w:p>
      <w:pPr>
        <w:pStyle w:val="Style31"/>
        <w:keepNext/>
        <w:keepLines/>
        <w:widowControl w:val="0"/>
        <w:shd w:val="clear" w:color="auto" w:fill="auto"/>
        <w:tabs>
          <w:tab w:pos="695" w:val="left"/>
        </w:tabs>
        <w:bidi w:val="0"/>
        <w:spacing w:before="0" w:after="100" w:line="273" w:lineRule="exact"/>
        <w:ind w:left="0" w:right="0" w:firstLine="180"/>
        <w:jc w:val="left"/>
      </w:pPr>
      <w:bookmarkStart w:id="175" w:name="bookmark175"/>
      <w:bookmarkStart w:id="176" w:name="bookmark176"/>
      <w:bookmarkStart w:id="177" w:name="bookmark177"/>
      <w:bookmarkStart w:id="178" w:name="bookmark178"/>
      <w:r>
        <w:rPr>
          <w:color w:val="000000"/>
          <w:spacing w:val="0"/>
          <w:w w:val="100"/>
          <w:position w:val="0"/>
        </w:rPr>
        <w:t>（</w:t>
      </w:r>
      <w:bookmarkEnd w:id="177"/>
      <w:r>
        <w:rPr>
          <w:color w:val="000000"/>
          <w:spacing w:val="0"/>
          <w:w w:val="100"/>
          <w:position w:val="0"/>
        </w:rPr>
        <w:t>四）</w:t>
        <w:tab/>
        <w:t>经营风险</w:t>
      </w:r>
      <w:bookmarkEnd w:id="175"/>
      <w:bookmarkEnd w:id="176"/>
      <w:bookmarkEnd w:id="178"/>
    </w:p>
    <w:p>
      <w:pPr>
        <w:pStyle w:val="Style5"/>
        <w:keepNext w:val="0"/>
        <w:keepLines w:val="0"/>
        <w:widowControl w:val="0"/>
        <w:shd w:val="clear" w:color="auto" w:fill="auto"/>
        <w:bidi w:val="0"/>
        <w:spacing w:before="0" w:after="0" w:line="295" w:lineRule="auto"/>
        <w:ind w:left="0" w:right="0" w:firstLine="18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tabs>
          <w:tab w:pos="937" w:val="left"/>
        </w:tabs>
        <w:bidi w:val="0"/>
        <w:spacing w:before="0" w:after="0" w:line="276" w:lineRule="auto"/>
        <w:ind w:left="0" w:right="0" w:firstLine="600"/>
        <w:jc w:val="both"/>
      </w:pPr>
      <w:bookmarkStart w:id="179" w:name="bookmark179"/>
      <w:r>
        <w:rPr>
          <w:rFonts w:ascii="Times New Roman" w:eastAsia="Times New Roman" w:hAnsi="Times New Roman" w:cs="Times New Roman"/>
          <w:color w:val="000000"/>
          <w:spacing w:val="0"/>
          <w:w w:val="100"/>
          <w:position w:val="0"/>
        </w:rPr>
        <w:t>1</w:t>
      </w:r>
      <w:bookmarkEnd w:id="179"/>
      <w:r>
        <w:rPr>
          <w:color w:val="000000"/>
          <w:spacing w:val="0"/>
          <w:w w:val="100"/>
          <w:position w:val="0"/>
        </w:rPr>
        <w:t>、</w:t>
        <w:tab/>
        <w:t>市场区域集中的风险</w:t>
      </w:r>
    </w:p>
    <w:p>
      <w:pPr>
        <w:pStyle w:val="Style5"/>
        <w:keepNext w:val="0"/>
        <w:keepLines w:val="0"/>
        <w:widowControl w:val="0"/>
        <w:shd w:val="clear" w:color="auto" w:fill="auto"/>
        <w:bidi w:val="0"/>
        <w:spacing w:before="0" w:after="40" w:line="269" w:lineRule="exact"/>
        <w:ind w:left="180" w:right="0" w:firstLine="420"/>
        <w:jc w:val="both"/>
      </w:pPr>
      <w:r>
        <w:rPr>
          <w:color w:val="000000"/>
          <w:spacing w:val="0"/>
          <w:w w:val="100"/>
          <w:position w:val="0"/>
        </w:rPr>
        <w:t>公司主营业务收入主要来自山东省内，并集中在人社、医保医疗以及用电信息化领域，报告 期内，山东省内主营业务收入</w:t>
      </w:r>
      <w:r>
        <w:rPr>
          <w:rFonts w:ascii="Times New Roman" w:eastAsia="Times New Roman" w:hAnsi="Times New Roman" w:cs="Times New Roman"/>
          <w:color w:val="000000"/>
          <w:spacing w:val="0"/>
          <w:w w:val="100"/>
          <w:position w:val="0"/>
        </w:rPr>
        <w:t>45,109.72</w:t>
      </w:r>
      <w:r>
        <w:rPr>
          <w:color w:val="000000"/>
          <w:spacing w:val="0"/>
          <w:w w:val="100"/>
          <w:position w:val="0"/>
        </w:rPr>
        <w:t>万元，占公司主营业务收入的比例为</w:t>
      </w:r>
      <w:r>
        <w:rPr>
          <w:rFonts w:ascii="Times New Roman" w:eastAsia="Times New Roman" w:hAnsi="Times New Roman" w:cs="Times New Roman"/>
          <w:color w:val="000000"/>
          <w:spacing w:val="0"/>
          <w:w w:val="100"/>
          <w:position w:val="0"/>
        </w:rPr>
        <w:t>70.83%</w:t>
      </w:r>
      <w:r>
        <w:rPr>
          <w:color w:val="000000"/>
          <w:spacing w:val="0"/>
          <w:w w:val="100"/>
          <w:position w:val="0"/>
        </w:rPr>
        <w:t>，山东省内 主营业务毛利</w:t>
      </w:r>
      <w:r>
        <w:rPr>
          <w:rFonts w:ascii="Times New Roman" w:eastAsia="Times New Roman" w:hAnsi="Times New Roman" w:cs="Times New Roman"/>
          <w:color w:val="000000"/>
          <w:spacing w:val="0"/>
          <w:w w:val="100"/>
          <w:position w:val="0"/>
        </w:rPr>
        <w:t>21,501.19</w:t>
      </w:r>
      <w:r>
        <w:rPr>
          <w:color w:val="000000"/>
          <w:spacing w:val="0"/>
          <w:w w:val="100"/>
          <w:position w:val="0"/>
        </w:rPr>
        <w:t>万元，占公司主营业务毛利的比例为</w:t>
      </w:r>
      <w:r>
        <w:rPr>
          <w:rFonts w:ascii="Times New Roman" w:eastAsia="Times New Roman" w:hAnsi="Times New Roman" w:cs="Times New Roman"/>
          <w:color w:val="000000"/>
          <w:spacing w:val="0"/>
          <w:w w:val="100"/>
          <w:position w:val="0"/>
        </w:rPr>
        <w:t>70.33%</w:t>
      </w:r>
      <w:r>
        <w:rPr>
          <w:color w:val="000000"/>
          <w:spacing w:val="0"/>
          <w:w w:val="100"/>
          <w:position w:val="0"/>
        </w:rPr>
        <w:t xml:space="preserve">。省外业务营业收入虽实现 了 </w:t>
      </w:r>
      <w:r>
        <w:rPr>
          <w:rFonts w:ascii="Times New Roman" w:eastAsia="Times New Roman" w:hAnsi="Times New Roman" w:cs="Times New Roman"/>
          <w:color w:val="000000"/>
          <w:spacing w:val="0"/>
          <w:w w:val="100"/>
          <w:position w:val="0"/>
        </w:rPr>
        <w:t>48.76%</w:t>
      </w:r>
      <w:r>
        <w:rPr>
          <w:color w:val="000000"/>
          <w:spacing w:val="0"/>
          <w:w w:val="100"/>
          <w:position w:val="0"/>
        </w:rPr>
        <w:t>的增长，但整体占比仍较小。</w:t>
      </w:r>
    </w:p>
    <w:p>
      <w:pPr>
        <w:pStyle w:val="Style5"/>
        <w:keepNext w:val="0"/>
        <w:keepLines w:val="0"/>
        <w:widowControl w:val="0"/>
        <w:shd w:val="clear" w:color="auto" w:fill="auto"/>
        <w:tabs>
          <w:tab w:pos="956" w:val="left"/>
        </w:tabs>
        <w:bidi w:val="0"/>
        <w:spacing w:before="0" w:after="40" w:line="276" w:lineRule="auto"/>
        <w:ind w:left="0" w:right="0" w:firstLine="600"/>
        <w:jc w:val="both"/>
      </w:pPr>
      <w:bookmarkStart w:id="180" w:name="bookmark180"/>
      <w:r>
        <w:rPr>
          <w:rFonts w:ascii="Times New Roman" w:eastAsia="Times New Roman" w:hAnsi="Times New Roman" w:cs="Times New Roman"/>
          <w:color w:val="000000"/>
          <w:spacing w:val="0"/>
          <w:w w:val="100"/>
          <w:position w:val="0"/>
        </w:rPr>
        <w:t>2</w:t>
      </w:r>
      <w:bookmarkEnd w:id="180"/>
      <w:r>
        <w:rPr>
          <w:color w:val="000000"/>
          <w:spacing w:val="0"/>
          <w:w w:val="100"/>
          <w:position w:val="0"/>
        </w:rPr>
        <w:t>、</w:t>
        <w:tab/>
        <w:t>公司业务规模较小的风险</w:t>
      </w:r>
    </w:p>
    <w:p>
      <w:pPr>
        <w:pStyle w:val="Style5"/>
        <w:keepNext w:val="0"/>
        <w:keepLines w:val="0"/>
        <w:widowControl w:val="0"/>
        <w:shd w:val="clear" w:color="auto" w:fill="auto"/>
        <w:bidi w:val="0"/>
        <w:spacing w:before="0" w:after="40" w:line="269" w:lineRule="exact"/>
        <w:ind w:left="200" w:right="0" w:firstLine="420"/>
        <w:jc w:val="both"/>
      </w:pPr>
      <w:r>
        <w:rPr>
          <w:color w:val="000000"/>
          <w:spacing w:val="0"/>
          <w:w w:val="100"/>
          <w:position w:val="0"/>
        </w:rPr>
        <w:t>公司定位于服务全国的新兴软件企业及行业解决方案提供商，并已逐步开展全国市场的拓展 工作，但与同行业上市公司相比，公司资本实力、业务规模明显偏小。</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年公司实现营业收入 </w:t>
      </w:r>
      <w:r>
        <w:rPr>
          <w:rFonts w:ascii="Times New Roman" w:eastAsia="Times New Roman" w:hAnsi="Times New Roman" w:cs="Times New Roman"/>
          <w:color w:val="000000"/>
          <w:spacing w:val="0"/>
          <w:w w:val="100"/>
          <w:position w:val="0"/>
        </w:rPr>
        <w:t>63,750.99</w:t>
      </w:r>
      <w:r>
        <w:rPr>
          <w:color w:val="000000"/>
          <w:spacing w:val="0"/>
          <w:w w:val="100"/>
          <w:position w:val="0"/>
        </w:rPr>
        <w:t>万元，整体规模仍然较小。</w:t>
      </w:r>
    </w:p>
    <w:p>
      <w:pPr>
        <w:pStyle w:val="Style5"/>
        <w:keepNext w:val="0"/>
        <w:keepLines w:val="0"/>
        <w:widowControl w:val="0"/>
        <w:shd w:val="clear" w:color="auto" w:fill="auto"/>
        <w:tabs>
          <w:tab w:pos="956" w:val="left"/>
        </w:tabs>
        <w:bidi w:val="0"/>
        <w:spacing w:before="0" w:after="0" w:line="276" w:lineRule="auto"/>
        <w:ind w:left="0" w:right="0" w:firstLine="620"/>
        <w:jc w:val="left"/>
      </w:pPr>
      <w:bookmarkStart w:id="181" w:name="bookmark181"/>
      <w:r>
        <w:rPr>
          <w:rFonts w:ascii="Times New Roman" w:eastAsia="Times New Roman" w:hAnsi="Times New Roman" w:cs="Times New Roman"/>
          <w:color w:val="000000"/>
          <w:spacing w:val="0"/>
          <w:w w:val="100"/>
          <w:position w:val="0"/>
        </w:rPr>
        <w:t>3</w:t>
      </w:r>
      <w:bookmarkEnd w:id="181"/>
      <w:r>
        <w:rPr>
          <w:color w:val="000000"/>
          <w:spacing w:val="0"/>
          <w:w w:val="100"/>
          <w:position w:val="0"/>
        </w:rPr>
        <w:t>、</w:t>
        <w:tab/>
        <w:t>人力成本不断上升的风险</w:t>
      </w:r>
    </w:p>
    <w:p>
      <w:pPr>
        <w:pStyle w:val="Style5"/>
        <w:keepNext w:val="0"/>
        <w:keepLines w:val="0"/>
        <w:widowControl w:val="0"/>
        <w:shd w:val="clear" w:color="auto" w:fill="auto"/>
        <w:bidi w:val="0"/>
        <w:spacing w:before="0" w:after="40" w:line="269" w:lineRule="exact"/>
        <w:ind w:left="200" w:right="0" w:firstLine="420"/>
        <w:jc w:val="both"/>
      </w:pPr>
      <w:r>
        <w:rPr>
          <w:color w:val="000000"/>
          <w:spacing w:val="0"/>
          <w:w w:val="100"/>
          <w:position w:val="0"/>
        </w:rPr>
        <w:t>软件开发业务作为公司的核心业务及重要利润来源，其主要成本为人力成本，随着经济的发 展，公司所在地区人力薪酬水平不断上升，使得公司的人力成本、人员相关费用不断增加。如果 未来人力成本持续上升，公司软件开发业务的毛利率水平将下降，从而对公司整体盈利能力产生 一定的不利影响。</w:t>
      </w:r>
    </w:p>
    <w:p>
      <w:pPr>
        <w:pStyle w:val="Style5"/>
        <w:keepNext w:val="0"/>
        <w:keepLines w:val="0"/>
        <w:widowControl w:val="0"/>
        <w:shd w:val="clear" w:color="auto" w:fill="auto"/>
        <w:tabs>
          <w:tab w:pos="956" w:val="left"/>
        </w:tabs>
        <w:bidi w:val="0"/>
        <w:spacing w:before="0" w:after="0" w:line="276" w:lineRule="auto"/>
        <w:ind w:left="0" w:right="0" w:firstLine="620"/>
        <w:jc w:val="left"/>
      </w:pPr>
      <w:bookmarkStart w:id="182" w:name="bookmark182"/>
      <w:r>
        <w:rPr>
          <w:rFonts w:ascii="Times New Roman" w:eastAsia="Times New Roman" w:hAnsi="Times New Roman" w:cs="Times New Roman"/>
          <w:color w:val="000000"/>
          <w:spacing w:val="0"/>
          <w:w w:val="100"/>
          <w:position w:val="0"/>
        </w:rPr>
        <w:t>4</w:t>
      </w:r>
      <w:bookmarkEnd w:id="182"/>
      <w:r>
        <w:rPr>
          <w:color w:val="000000"/>
          <w:spacing w:val="0"/>
          <w:w w:val="100"/>
          <w:position w:val="0"/>
        </w:rPr>
        <w:t>、</w:t>
        <w:tab/>
        <w:t>公司经营业绩存在季节性波动</w:t>
      </w:r>
    </w:p>
    <w:p>
      <w:pPr>
        <w:pStyle w:val="Style5"/>
        <w:keepNext w:val="0"/>
        <w:keepLines w:val="0"/>
        <w:widowControl w:val="0"/>
        <w:shd w:val="clear" w:color="auto" w:fill="auto"/>
        <w:bidi w:val="0"/>
        <w:spacing w:before="0" w:after="320" w:line="269" w:lineRule="exact"/>
        <w:ind w:left="200" w:right="0" w:firstLine="420"/>
        <w:jc w:val="both"/>
      </w:pPr>
      <w:r>
        <w:rPr>
          <w:color w:val="000000"/>
          <w:spacing w:val="0"/>
          <w:w w:val="100"/>
          <w:position w:val="0"/>
        </w:rPr>
        <w:t>公司的主要客户包括政府部门、医疗机构、国家电网及下属企业等，由于上述客户在实施信 息化建设时大多有严格的预算管理制度，其审批、招标的安排通常在上半年，系统测试、验收则 更多集中在下半年，而公司的人工成本、费用等支出全年相对均衡发生，因此导致公司营业收入 及净利润呈季节性波动。</w:t>
      </w:r>
    </w:p>
    <w:p>
      <w:pPr>
        <w:pStyle w:val="Style31"/>
        <w:keepNext/>
        <w:keepLines/>
        <w:widowControl w:val="0"/>
        <w:shd w:val="clear" w:color="auto" w:fill="auto"/>
        <w:tabs>
          <w:tab w:pos="694" w:val="left"/>
        </w:tabs>
        <w:bidi w:val="0"/>
        <w:spacing w:before="0" w:after="100" w:line="272" w:lineRule="exact"/>
        <w:ind w:left="0" w:right="0" w:firstLine="200"/>
        <w:jc w:val="left"/>
      </w:pPr>
      <w:bookmarkStart w:id="183" w:name="bookmark183"/>
      <w:bookmarkStart w:id="184" w:name="bookmark184"/>
      <w:bookmarkStart w:id="185" w:name="bookmark185"/>
      <w:bookmarkStart w:id="186" w:name="bookmark186"/>
      <w:r>
        <w:rPr>
          <w:color w:val="000000"/>
          <w:spacing w:val="0"/>
          <w:w w:val="100"/>
          <w:position w:val="0"/>
        </w:rPr>
        <w:t>（</w:t>
      </w:r>
      <w:bookmarkEnd w:id="185"/>
      <w:r>
        <w:rPr>
          <w:color w:val="000000"/>
          <w:spacing w:val="0"/>
          <w:w w:val="100"/>
          <w:position w:val="0"/>
        </w:rPr>
        <w:t>五）</w:t>
        <w:tab/>
        <w:t>财务风险</w:t>
      </w:r>
      <w:bookmarkEnd w:id="183"/>
      <w:bookmarkEnd w:id="184"/>
      <w:bookmarkEnd w:id="186"/>
    </w:p>
    <w:p>
      <w:pPr>
        <w:pStyle w:val="Style5"/>
        <w:keepNext w:val="0"/>
        <w:keepLines w:val="0"/>
        <w:widowControl w:val="0"/>
        <w:shd w:val="clear" w:color="auto" w:fill="auto"/>
        <w:bidi w:val="0"/>
        <w:spacing w:before="0" w:after="0" w:line="300" w:lineRule="auto"/>
        <w:ind w:left="0" w:right="0" w:firstLine="20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2" w:lineRule="exact"/>
        <w:ind w:left="200" w:right="0" w:firstLine="420"/>
        <w:jc w:val="both"/>
      </w:pPr>
      <w:r>
        <w:rPr>
          <w:color w:val="000000"/>
          <w:spacing w:val="0"/>
          <w:w w:val="100"/>
          <w:position w:val="0"/>
        </w:rPr>
        <w:t>应收款项作为本公司信用风险资产管理的一部分，本公司利用账龄来评估应收账款和其他应 收款的减值损失。本公司的应收账款和其他应收款涉及大量客户，账龄信息可以反映这些客户对 于应收账款和其他应收款的偿付能力和坏账风险。本公司根据历史数据计算不同账龄期间的历史 实际坏账率，并考虑了当前及未来经济状况的预测，如国家</w:t>
      </w:r>
      <w:r>
        <w:rPr>
          <w:rFonts w:ascii="Times New Roman" w:eastAsia="Times New Roman" w:hAnsi="Times New Roman" w:cs="Times New Roman"/>
          <w:color w:val="000000"/>
          <w:spacing w:val="0"/>
          <w:w w:val="100"/>
          <w:position w:val="0"/>
        </w:rPr>
        <w:t>GDP</w:t>
      </w:r>
      <w:r>
        <w:rPr>
          <w:color w:val="000000"/>
          <w:spacing w:val="0"/>
          <w:w w:val="100"/>
          <w:position w:val="0"/>
        </w:rPr>
        <w:t>增速、基建投资总额、国家货币 政策等前瞻性信息进行调整得出预期损失率。对于长期应收款，本公司综合考虑结算期、合同约 定付款期、债务人的财务状况和债务人所处行业的经济形势，并考虑上述前瞻性信息进行调整后 对于预期信用损失进行合理评估。随着业务规模的不断增长，公司销售额逐年扩大、客户类型不 断增加，对客户的信用管理难度将增大，未来坏账风险可能增加。</w:t>
      </w:r>
    </w:p>
    <w:p>
      <w:pPr>
        <w:pStyle w:val="Style31"/>
        <w:keepNext/>
        <w:keepLines/>
        <w:widowControl w:val="0"/>
        <w:shd w:val="clear" w:color="auto" w:fill="auto"/>
        <w:tabs>
          <w:tab w:pos="694" w:val="left"/>
        </w:tabs>
        <w:bidi w:val="0"/>
        <w:spacing w:before="0" w:after="100" w:line="272" w:lineRule="exact"/>
        <w:ind w:left="0" w:right="0" w:firstLine="200"/>
        <w:jc w:val="left"/>
      </w:pPr>
      <w:bookmarkStart w:id="187" w:name="bookmark187"/>
      <w:bookmarkStart w:id="188" w:name="bookmark188"/>
      <w:bookmarkStart w:id="189" w:name="bookmark189"/>
      <w:bookmarkStart w:id="190" w:name="bookmark190"/>
      <w:r>
        <w:rPr>
          <w:color w:val="000000"/>
          <w:spacing w:val="0"/>
          <w:w w:val="100"/>
          <w:position w:val="0"/>
        </w:rPr>
        <w:t>（</w:t>
      </w:r>
      <w:bookmarkEnd w:id="189"/>
      <w:r>
        <w:rPr>
          <w:color w:val="000000"/>
          <w:spacing w:val="0"/>
          <w:w w:val="100"/>
          <w:position w:val="0"/>
        </w:rPr>
        <w:t>六）</w:t>
        <w:tab/>
        <w:t>行业风险</w:t>
      </w:r>
      <w:bookmarkEnd w:id="187"/>
      <w:bookmarkEnd w:id="188"/>
      <w:bookmarkEnd w:id="190"/>
    </w:p>
    <w:p>
      <w:pPr>
        <w:pStyle w:val="Style5"/>
        <w:keepNext w:val="0"/>
        <w:keepLines w:val="0"/>
        <w:widowControl w:val="0"/>
        <w:shd w:val="clear" w:color="auto" w:fill="auto"/>
        <w:bidi w:val="0"/>
        <w:spacing w:before="0" w:after="0" w:line="300" w:lineRule="auto"/>
        <w:ind w:left="0" w:right="0" w:firstLine="20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2" w:lineRule="exact"/>
        <w:ind w:left="200" w:right="0" w:firstLine="420"/>
        <w:jc w:val="both"/>
      </w:pPr>
      <w:r>
        <w:rPr>
          <w:color w:val="000000"/>
          <w:spacing w:val="0"/>
          <w:w w:val="100"/>
          <w:position w:val="0"/>
        </w:rPr>
        <w:t>作为行业内较早从事政务、医保医疗、用电等领域信息化软件产品研发和销售的企业，凭借 对行业发展趋势的深刻理解和多年积累的技术与行业经验，公司在品牌影响力、技术研发实力、 市场占有率等方面形成了一定的竞争优势。但是，随着信息技术的快速发展，公司所处领域建设 需求持续旺盛，相关市场规模不断扩大，会有越来越多的企业开始进入这一行业，行业竞争必将 进一步加剧。此外，公司正在积极探索基于区块链的数据要素交易运营模式，若公司不能适应市 场竞争状况的变化，并及时地把握市场动态，以提供符合客户需求的产品和服务，设计可行的商 业模式，公司将面临较大的行业竞争风险。</w:t>
      </w:r>
    </w:p>
    <w:p>
      <w:pPr>
        <w:pStyle w:val="Style31"/>
        <w:keepNext/>
        <w:keepLines/>
        <w:widowControl w:val="0"/>
        <w:shd w:val="clear" w:color="auto" w:fill="auto"/>
        <w:tabs>
          <w:tab w:pos="694" w:val="left"/>
        </w:tabs>
        <w:bidi w:val="0"/>
        <w:spacing w:before="0" w:after="100" w:line="272" w:lineRule="exact"/>
        <w:ind w:left="0" w:right="0" w:firstLine="200"/>
        <w:jc w:val="left"/>
      </w:pPr>
      <w:bookmarkStart w:id="191" w:name="bookmark191"/>
      <w:bookmarkStart w:id="192" w:name="bookmark192"/>
      <w:bookmarkStart w:id="193" w:name="bookmark193"/>
      <w:bookmarkStart w:id="194" w:name="bookmark194"/>
      <w:r>
        <w:rPr>
          <w:color w:val="000000"/>
          <w:spacing w:val="0"/>
          <w:w w:val="100"/>
          <w:position w:val="0"/>
        </w:rPr>
        <w:t>（</w:t>
      </w:r>
      <w:bookmarkEnd w:id="193"/>
      <w:r>
        <w:rPr>
          <w:color w:val="000000"/>
          <w:spacing w:val="0"/>
          <w:w w:val="100"/>
          <w:position w:val="0"/>
        </w:rPr>
        <w:t>七）</w:t>
        <w:tab/>
        <w:t>宏观环境风险</w:t>
      </w:r>
      <w:bookmarkEnd w:id="191"/>
      <w:bookmarkEnd w:id="192"/>
      <w:bookmarkEnd w:id="194"/>
    </w:p>
    <w:p>
      <w:pPr>
        <w:pStyle w:val="Style5"/>
        <w:keepNext w:val="0"/>
        <w:keepLines w:val="0"/>
        <w:widowControl w:val="0"/>
        <w:shd w:val="clear" w:color="auto" w:fill="auto"/>
        <w:bidi w:val="0"/>
        <w:spacing w:before="0" w:after="0" w:line="300" w:lineRule="auto"/>
        <w:ind w:left="0" w:right="0" w:firstLine="20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40" w:line="273" w:lineRule="exact"/>
        <w:ind w:left="200" w:right="0" w:firstLine="420"/>
        <w:jc w:val="both"/>
      </w:pPr>
      <w:r>
        <w:rPr>
          <w:color w:val="000000"/>
          <w:spacing w:val="0"/>
          <w:w w:val="100"/>
          <w:position w:val="0"/>
        </w:rPr>
        <w:t>税收优惠风险。根据《鼓励软件企业和集成电路产业发展的若干政策》有关规定，对公司销 售自行开发生产的软件产品，按法定税率征收增值税后，对增值税实际税负超过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 即征即退政策。此外，公司为国家规划布局内重点软件企业，享受</w:t>
      </w:r>
      <w:r>
        <w:rPr>
          <w:rFonts w:ascii="Times New Roman" w:eastAsia="Times New Roman" w:hAnsi="Times New Roman" w:cs="Times New Roman"/>
          <w:color w:val="000000"/>
          <w:spacing w:val="0"/>
          <w:w w:val="100"/>
          <w:position w:val="0"/>
        </w:rPr>
        <w:t>10%</w:t>
      </w:r>
      <w:r>
        <w:rPr>
          <w:color w:val="000000"/>
          <w:spacing w:val="0"/>
          <w:w w:val="100"/>
          <w:position w:val="0"/>
        </w:rPr>
        <w:t>所得税税率。公司预计能 够持续保持高新技术企业以及国家规划布局内重点软件企业资质，并符合上述有关规定，但如由 于各种原因公司未被认定为高新技术企业以及国家规划布局内重点软件企业，或者国家上述优惠 政策发生不利变化，将对公司的经营业绩和利润水平产生一定的不利影响。</w:t>
      </w:r>
    </w:p>
    <w:p>
      <w:pPr>
        <w:pStyle w:val="Style5"/>
        <w:keepNext w:val="0"/>
        <w:keepLines w:val="0"/>
        <w:widowControl w:val="0"/>
        <w:shd w:val="clear" w:color="auto" w:fill="auto"/>
        <w:tabs>
          <w:tab w:pos="694" w:val="left"/>
        </w:tabs>
        <w:bidi w:val="0"/>
        <w:spacing w:before="0" w:after="40" w:line="272" w:lineRule="exact"/>
        <w:ind w:left="0" w:right="0" w:firstLine="200"/>
        <w:jc w:val="left"/>
      </w:pPr>
      <w:bookmarkStart w:id="195" w:name="bookmark195"/>
      <w:r>
        <w:rPr>
          <w:b/>
          <w:bCs/>
          <w:color w:val="000000"/>
          <w:spacing w:val="0"/>
          <w:w w:val="100"/>
          <w:position w:val="0"/>
        </w:rPr>
        <w:t>（</w:t>
      </w:r>
      <w:bookmarkEnd w:id="195"/>
      <w:r>
        <w:rPr>
          <w:b/>
          <w:bCs/>
          <w:color w:val="000000"/>
          <w:spacing w:val="0"/>
          <w:w w:val="100"/>
          <w:position w:val="0"/>
        </w:rPr>
        <w:t>八）</w:t>
        <w:tab/>
        <w:t>存托凭证相关风险</w:t>
      </w:r>
    </w:p>
    <w:p>
      <w:pPr>
        <w:pStyle w:val="Style5"/>
        <w:keepNext w:val="0"/>
        <w:keepLines w:val="0"/>
        <w:widowControl w:val="0"/>
        <w:shd w:val="clear" w:color="auto" w:fill="auto"/>
        <w:bidi w:val="0"/>
        <w:spacing w:before="0" w:after="380" w:line="272" w:lineRule="exact"/>
        <w:ind w:left="0" w:right="0" w:firstLine="20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200"/>
        <w:jc w:val="left"/>
      </w:pPr>
      <w:bookmarkStart w:id="196" w:name="bookmark196"/>
      <w:bookmarkStart w:id="197" w:name="bookmark197"/>
      <w:bookmarkStart w:id="198" w:name="bookmark198"/>
      <w:bookmarkStart w:id="199" w:name="bookmark199"/>
      <w:r>
        <w:rPr>
          <w:color w:val="000000"/>
          <w:spacing w:val="0"/>
          <w:w w:val="100"/>
          <w:position w:val="0"/>
        </w:rPr>
        <w:t>（</w:t>
      </w:r>
      <w:bookmarkEnd w:id="198"/>
      <w:r>
        <w:rPr>
          <w:color w:val="000000"/>
          <w:spacing w:val="0"/>
          <w:w w:val="100"/>
          <w:position w:val="0"/>
        </w:rPr>
        <w:t>九）其他重大风险</w:t>
      </w:r>
      <w:bookmarkEnd w:id="196"/>
      <w:bookmarkEnd w:id="197"/>
      <w:bookmarkEnd w:id="199"/>
    </w:p>
    <w:p>
      <w:pPr>
        <w:pStyle w:val="Style5"/>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80" w:line="240" w:lineRule="auto"/>
        <w:ind w:left="0" w:right="0" w:firstLine="0"/>
        <w:jc w:val="left"/>
      </w:pPr>
      <w:bookmarkStart w:id="200" w:name="bookmark200"/>
      <w:bookmarkStart w:id="201" w:name="bookmark201"/>
      <w:bookmarkStart w:id="202" w:name="bookmark202"/>
      <w:bookmarkStart w:id="203" w:name="bookmark203"/>
      <w:r>
        <w:rPr>
          <w:color w:val="000000"/>
          <w:spacing w:val="0"/>
          <w:w w:val="100"/>
          <w:position w:val="0"/>
        </w:rPr>
        <w:t>五</w:t>
      </w:r>
      <w:bookmarkEnd w:id="202"/>
      <w:r>
        <w:rPr>
          <w:color w:val="000000"/>
          <w:spacing w:val="0"/>
          <w:w w:val="100"/>
          <w:position w:val="0"/>
        </w:rPr>
        <w:t>、报告期内主要经营情况</w:t>
      </w:r>
      <w:bookmarkEnd w:id="200"/>
      <w:bookmarkEnd w:id="201"/>
      <w:bookmarkEnd w:id="20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参见本章节“一、经营情况讨论与分析”的相关表述。</w:t>
      </w:r>
    </w:p>
    <w:p>
      <w:pPr>
        <w:pStyle w:val="Style31"/>
        <w:keepNext/>
        <w:keepLines/>
        <w:widowControl w:val="0"/>
        <w:numPr>
          <w:ilvl w:val="0"/>
          <w:numId w:val="17"/>
        </w:numPr>
        <w:shd w:val="clear" w:color="auto" w:fill="auto"/>
        <w:bidi w:val="0"/>
        <w:spacing w:before="0" w:after="80" w:line="240" w:lineRule="auto"/>
        <w:ind w:left="0" w:right="0" w:firstLine="0"/>
        <w:jc w:val="left"/>
      </w:pPr>
      <w:bookmarkStart w:id="204" w:name="bookmark204"/>
      <w:bookmarkStart w:id="205" w:name="bookmark205"/>
      <w:bookmarkStart w:id="206" w:name="bookmark206"/>
      <w:bookmarkStart w:id="207" w:name="bookmark207"/>
      <w:bookmarkEnd w:id="206"/>
      <w:r>
        <w:rPr>
          <w:color w:val="000000"/>
          <w:spacing w:val="0"/>
          <w:w w:val="100"/>
          <w:position w:val="0"/>
        </w:rPr>
        <w:t>主营业务分析</w:t>
      </w:r>
      <w:bookmarkEnd w:id="204"/>
      <w:bookmarkEnd w:id="205"/>
      <w:bookmarkEnd w:id="207"/>
    </w:p>
    <w:p>
      <w:pPr>
        <w:pStyle w:val="Style31"/>
        <w:keepNext/>
        <w:keepLines/>
        <w:widowControl w:val="0"/>
        <w:numPr>
          <w:ilvl w:val="0"/>
          <w:numId w:val="19"/>
        </w:numPr>
        <w:shd w:val="clear" w:color="auto" w:fill="auto"/>
        <w:bidi w:val="0"/>
        <w:spacing w:before="0" w:after="80" w:line="240" w:lineRule="auto"/>
        <w:ind w:left="0" w:right="0" w:firstLine="0"/>
        <w:jc w:val="left"/>
      </w:pPr>
      <w:bookmarkStart w:id="204" w:name="bookmark204"/>
      <w:bookmarkStart w:id="205" w:name="bookmark205"/>
      <w:bookmarkStart w:id="208" w:name="bookmark208"/>
      <w:bookmarkStart w:id="209" w:name="bookmark209"/>
      <w:bookmarkEnd w:id="208"/>
      <w:r>
        <w:rPr>
          <w:color w:val="000000"/>
          <w:spacing w:val="0"/>
          <w:w w:val="100"/>
          <w:position w:val="0"/>
        </w:rPr>
        <w:t>利润表及现金流量表相关科目变动分析表</w:t>
      </w:r>
      <w:bookmarkEnd w:id="204"/>
      <w:bookmarkEnd w:id="205"/>
      <w:bookmarkEnd w:id="209"/>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6"/>
        <w:gridCol w:w="2126"/>
        <w:gridCol w:w="1987"/>
        <w:gridCol w:w="1853"/>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变动比例(%)</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637,509,880.44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495,442,398.64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28.67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331,304,198.36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221,095,349.85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49.85</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42,967,887.28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36,648,142.60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17.24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68,467,012.46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50,676,589.58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35.11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-6,820,212.14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-4,570,739.76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101,649,100.63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100,762,154.85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95,414,884.45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127,944,608.76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329,252,743.35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-699,311,189.62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-40,252,850.00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284,505,025.93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r>
    </w:tbl>
    <w:p>
      <w:pPr>
        <w:pStyle w:val="Style5"/>
        <w:keepNext w:val="0"/>
        <w:keepLines w:val="0"/>
        <w:widowControl w:val="0"/>
        <w:shd w:val="clear" w:color="auto" w:fill="auto"/>
        <w:bidi w:val="0"/>
        <w:spacing w:before="0" w:after="0" w:line="280" w:lineRule="exact"/>
        <w:ind w:left="0" w:right="0" w:firstLine="0"/>
        <w:jc w:val="left"/>
      </w:pPr>
      <w:r>
        <w:rPr>
          <w:color w:val="000000"/>
          <w:spacing w:val="0"/>
          <w:w w:val="100"/>
          <w:position w:val="0"/>
        </w:rPr>
        <w:t>营业收入变动原因说明：本期较上年同期增加</w:t>
      </w:r>
      <w:r>
        <w:rPr>
          <w:rFonts w:ascii="Times New Roman" w:eastAsia="Times New Roman" w:hAnsi="Times New Roman" w:cs="Times New Roman"/>
          <w:color w:val="000000"/>
          <w:spacing w:val="0"/>
          <w:w w:val="100"/>
          <w:position w:val="0"/>
        </w:rPr>
        <w:t>14,206.75</w:t>
      </w:r>
      <w:r>
        <w:rPr>
          <w:color w:val="000000"/>
          <w:spacing w:val="0"/>
          <w:w w:val="100"/>
          <w:position w:val="0"/>
        </w:rPr>
        <w:t>万元，增长率</w:t>
      </w:r>
      <w:r>
        <w:rPr>
          <w:rFonts w:ascii="Times New Roman" w:eastAsia="Times New Roman" w:hAnsi="Times New Roman" w:cs="Times New Roman"/>
          <w:color w:val="000000"/>
          <w:spacing w:val="0"/>
          <w:w w:val="100"/>
          <w:position w:val="0"/>
        </w:rPr>
        <w:t>28.67%</w:t>
      </w:r>
      <w:r>
        <w:rPr>
          <w:color w:val="000000"/>
          <w:spacing w:val="0"/>
          <w:w w:val="100"/>
          <w:position w:val="0"/>
        </w:rPr>
        <w:t>，主要系公司不断 加大市场拓展力度，加强交付管理，经营规模较上年同期稳步增长所致。</w:t>
      </w:r>
    </w:p>
    <w:p>
      <w:pPr>
        <w:pStyle w:val="Style5"/>
        <w:keepNext w:val="0"/>
        <w:keepLines w:val="0"/>
        <w:widowControl w:val="0"/>
        <w:shd w:val="clear" w:color="auto" w:fill="auto"/>
        <w:bidi w:val="0"/>
        <w:spacing w:before="0" w:after="0" w:line="280" w:lineRule="exact"/>
        <w:ind w:left="0" w:right="0" w:firstLine="0"/>
        <w:jc w:val="left"/>
      </w:pPr>
      <w:r>
        <w:rPr>
          <w:color w:val="000000"/>
          <w:spacing w:val="0"/>
          <w:w w:val="100"/>
          <w:position w:val="0"/>
        </w:rPr>
        <w:t>营业成本变动原因说明：本期较上年同期增加</w:t>
      </w:r>
      <w:r>
        <w:rPr>
          <w:rFonts w:ascii="Times New Roman" w:eastAsia="Times New Roman" w:hAnsi="Times New Roman" w:cs="Times New Roman"/>
          <w:color w:val="000000"/>
          <w:spacing w:val="0"/>
          <w:w w:val="100"/>
          <w:position w:val="0"/>
        </w:rPr>
        <w:t>11,020.88</w:t>
      </w:r>
      <w:r>
        <w:rPr>
          <w:color w:val="000000"/>
          <w:spacing w:val="0"/>
          <w:w w:val="100"/>
          <w:position w:val="0"/>
        </w:rPr>
        <w:t>万元，增长率</w:t>
      </w:r>
      <w:r>
        <w:rPr>
          <w:rFonts w:ascii="Times New Roman" w:eastAsia="Times New Roman" w:hAnsi="Times New Roman" w:cs="Times New Roman"/>
          <w:color w:val="000000"/>
          <w:spacing w:val="0"/>
          <w:w w:val="100"/>
          <w:position w:val="0"/>
        </w:rPr>
        <w:t>49.85%</w:t>
      </w:r>
      <w:r>
        <w:rPr>
          <w:color w:val="000000"/>
          <w:spacing w:val="0"/>
          <w:w w:val="100"/>
          <w:position w:val="0"/>
        </w:rPr>
        <w:t>，主要系报告期内 营业收入规模增长，营业成本随之增加。</w:t>
      </w:r>
    </w:p>
    <w:p>
      <w:pPr>
        <w:pStyle w:val="Style5"/>
        <w:keepNext w:val="0"/>
        <w:keepLines w:val="0"/>
        <w:widowControl w:val="0"/>
        <w:shd w:val="clear" w:color="auto" w:fill="auto"/>
        <w:bidi w:val="0"/>
        <w:spacing w:before="0" w:after="0" w:line="280" w:lineRule="exact"/>
        <w:ind w:left="0" w:right="0" w:firstLine="0"/>
        <w:jc w:val="left"/>
      </w:pPr>
      <w:r>
        <w:rPr>
          <w:color w:val="000000"/>
          <w:spacing w:val="0"/>
          <w:w w:val="100"/>
          <w:position w:val="0"/>
        </w:rPr>
        <w:t>销售费用变动原因说明：本期较上年同期增加</w:t>
      </w:r>
      <w:r>
        <w:rPr>
          <w:rFonts w:ascii="Times New Roman" w:eastAsia="Times New Roman" w:hAnsi="Times New Roman" w:cs="Times New Roman"/>
          <w:color w:val="000000"/>
          <w:spacing w:val="0"/>
          <w:w w:val="100"/>
          <w:position w:val="0"/>
        </w:rPr>
        <w:t>631.97</w:t>
      </w:r>
      <w:r>
        <w:rPr>
          <w:color w:val="000000"/>
          <w:spacing w:val="0"/>
          <w:w w:val="100"/>
          <w:position w:val="0"/>
        </w:rPr>
        <w:t>万元，增长率</w:t>
      </w:r>
      <w:r>
        <w:rPr>
          <w:rFonts w:ascii="Times New Roman" w:eastAsia="Times New Roman" w:hAnsi="Times New Roman" w:cs="Times New Roman"/>
          <w:color w:val="000000"/>
          <w:spacing w:val="0"/>
          <w:w w:val="100"/>
          <w:position w:val="0"/>
        </w:rPr>
        <w:t>17.24%</w:t>
      </w:r>
      <w:r>
        <w:rPr>
          <w:color w:val="000000"/>
          <w:spacing w:val="0"/>
          <w:w w:val="100"/>
          <w:position w:val="0"/>
        </w:rPr>
        <w:t>，主要系本期持续加 大市场开拓力度所致。</w:t>
      </w:r>
    </w:p>
    <w:p>
      <w:pPr>
        <w:pStyle w:val="Style5"/>
        <w:keepNext w:val="0"/>
        <w:keepLines w:val="0"/>
        <w:widowControl w:val="0"/>
        <w:shd w:val="clear" w:color="auto" w:fill="auto"/>
        <w:bidi w:val="0"/>
        <w:spacing w:before="0" w:after="0" w:line="280" w:lineRule="exact"/>
        <w:ind w:left="0" w:right="0" w:firstLine="0"/>
        <w:jc w:val="left"/>
      </w:pPr>
      <w:r>
        <w:rPr>
          <w:color w:val="000000"/>
          <w:spacing w:val="0"/>
          <w:w w:val="100"/>
          <w:position w:val="0"/>
        </w:rPr>
        <w:t>管理费用变动原因说明：本期较上年同期增加</w:t>
      </w:r>
      <w:r>
        <w:rPr>
          <w:rFonts w:ascii="Times New Roman" w:eastAsia="Times New Roman" w:hAnsi="Times New Roman" w:cs="Times New Roman"/>
          <w:color w:val="000000"/>
          <w:spacing w:val="0"/>
          <w:w w:val="100"/>
          <w:position w:val="0"/>
        </w:rPr>
        <w:t>1,779.04</w:t>
      </w:r>
      <w:r>
        <w:rPr>
          <w:color w:val="000000"/>
          <w:spacing w:val="0"/>
          <w:w w:val="100"/>
          <w:position w:val="0"/>
        </w:rPr>
        <w:t>万元，增长率</w:t>
      </w:r>
      <w:r>
        <w:rPr>
          <w:rFonts w:ascii="Times New Roman" w:eastAsia="Times New Roman" w:hAnsi="Times New Roman" w:cs="Times New Roman"/>
          <w:color w:val="000000"/>
          <w:spacing w:val="0"/>
          <w:w w:val="100"/>
          <w:position w:val="0"/>
        </w:rPr>
        <w:t>35.11%</w:t>
      </w:r>
      <w:r>
        <w:rPr>
          <w:color w:val="000000"/>
          <w:spacing w:val="0"/>
          <w:w w:val="100"/>
          <w:position w:val="0"/>
        </w:rPr>
        <w:t>，主要系随着公司规 模扩大以及智能软件产业园启用相关的营运成本增加所致。</w:t>
      </w:r>
    </w:p>
    <w:p>
      <w:pPr>
        <w:pStyle w:val="Style5"/>
        <w:keepNext w:val="0"/>
        <w:keepLines w:val="0"/>
        <w:widowControl w:val="0"/>
        <w:shd w:val="clear" w:color="auto" w:fill="auto"/>
        <w:bidi w:val="0"/>
        <w:spacing w:before="0" w:after="0" w:line="280" w:lineRule="exact"/>
        <w:ind w:left="0" w:right="0" w:firstLine="0"/>
        <w:jc w:val="left"/>
      </w:pPr>
      <w:r>
        <w:rPr>
          <w:color w:val="000000"/>
          <w:spacing w:val="0"/>
          <w:w w:val="100"/>
          <w:position w:val="0"/>
        </w:rPr>
        <w:t>财务费用变动原因说明：本期较上年同期减少</w:t>
      </w:r>
      <w:r>
        <w:rPr>
          <w:rFonts w:ascii="Times New Roman" w:eastAsia="Times New Roman" w:hAnsi="Times New Roman" w:cs="Times New Roman"/>
          <w:color w:val="000000"/>
          <w:spacing w:val="0"/>
          <w:w w:val="100"/>
          <w:position w:val="0"/>
        </w:rPr>
        <w:t>224.95</w:t>
      </w:r>
      <w:r>
        <w:rPr>
          <w:color w:val="000000"/>
          <w:spacing w:val="0"/>
          <w:w w:val="100"/>
          <w:position w:val="0"/>
        </w:rPr>
        <w:t>万元，主要系本期存款利息增加所致。</w:t>
      </w:r>
    </w:p>
    <w:p>
      <w:pPr>
        <w:pStyle w:val="Style5"/>
        <w:keepNext w:val="0"/>
        <w:keepLines w:val="0"/>
        <w:widowControl w:val="0"/>
        <w:shd w:val="clear" w:color="auto" w:fill="auto"/>
        <w:bidi w:val="0"/>
        <w:spacing w:before="0" w:after="0" w:line="280" w:lineRule="exact"/>
        <w:ind w:left="0" w:right="0" w:firstLine="0"/>
        <w:jc w:val="left"/>
      </w:pPr>
      <w:r>
        <w:rPr>
          <w:color w:val="000000"/>
          <w:spacing w:val="0"/>
          <w:w w:val="100"/>
          <w:position w:val="0"/>
        </w:rPr>
        <w:t>经营活动产生的现金流量净额变动原因说明:本期较上年同期减少</w:t>
      </w:r>
      <w:r>
        <w:rPr>
          <w:rFonts w:ascii="Times New Roman" w:eastAsia="Times New Roman" w:hAnsi="Times New Roman" w:cs="Times New Roman"/>
          <w:color w:val="000000"/>
          <w:spacing w:val="0"/>
          <w:w w:val="100"/>
          <w:position w:val="0"/>
        </w:rPr>
        <w:t>3,252.97</w:t>
      </w:r>
      <w:r>
        <w:rPr>
          <w:color w:val="000000"/>
          <w:spacing w:val="0"/>
          <w:w w:val="100"/>
          <w:position w:val="0"/>
        </w:rPr>
        <w:t>万元，变动率</w:t>
      </w:r>
      <w:r>
        <w:rPr>
          <w:rFonts w:ascii="Times New Roman" w:eastAsia="Times New Roman" w:hAnsi="Times New Roman" w:cs="Times New Roman"/>
          <w:color w:val="000000"/>
          <w:spacing w:val="0"/>
          <w:w w:val="100"/>
          <w:position w:val="0"/>
        </w:rPr>
        <w:t>25.42%</w:t>
      </w:r>
      <w:r>
        <w:rPr>
          <w:color w:val="000000"/>
          <w:spacing w:val="0"/>
          <w:w w:val="100"/>
          <w:position w:val="0"/>
        </w:rPr>
        <w:t>， 主要系公司规模增加带来相关营运成本支出增加，因市场规模扩大导致保证金支出增加所致。</w:t>
      </w:r>
    </w:p>
    <w:p>
      <w:pPr>
        <w:pStyle w:val="Style5"/>
        <w:keepNext w:val="0"/>
        <w:keepLines w:val="0"/>
        <w:widowControl w:val="0"/>
        <w:shd w:val="clear" w:color="auto" w:fill="auto"/>
        <w:bidi w:val="0"/>
        <w:spacing w:before="0" w:after="0" w:line="280" w:lineRule="exact"/>
        <w:ind w:left="0" w:right="0" w:firstLine="0"/>
        <w:jc w:val="left"/>
      </w:pPr>
      <w:r>
        <w:rPr>
          <w:color w:val="000000"/>
          <w:spacing w:val="0"/>
          <w:w w:val="100"/>
          <w:position w:val="0"/>
        </w:rPr>
        <w:t>投资活动产生的现金流量净额变动原因说明：本期较上年同期增加</w:t>
      </w:r>
      <w:r>
        <w:rPr>
          <w:rFonts w:ascii="Times New Roman" w:eastAsia="Times New Roman" w:hAnsi="Times New Roman" w:cs="Times New Roman"/>
          <w:color w:val="000000"/>
          <w:spacing w:val="0"/>
          <w:w w:val="100"/>
          <w:position w:val="0"/>
        </w:rPr>
        <w:t>102,856.39</w:t>
      </w:r>
      <w:r>
        <w:rPr>
          <w:color w:val="000000"/>
          <w:spacing w:val="0"/>
          <w:w w:val="100"/>
          <w:position w:val="0"/>
        </w:rPr>
        <w:t>万元，主要系报告 期内收回理财产品所致。</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筹资活动产生的现金流量净额变动原因说明：本期较上年同期减少</w:t>
      </w:r>
      <w:r>
        <w:rPr>
          <w:rFonts w:ascii="Times New Roman" w:eastAsia="Times New Roman" w:hAnsi="Times New Roman" w:cs="Times New Roman"/>
          <w:color w:val="000000"/>
          <w:spacing w:val="0"/>
          <w:w w:val="100"/>
          <w:position w:val="0"/>
        </w:rPr>
        <w:t>32,475.79</w:t>
      </w:r>
      <w:r>
        <w:rPr>
          <w:color w:val="000000"/>
          <w:spacing w:val="0"/>
          <w:w w:val="100"/>
          <w:position w:val="0"/>
        </w:rPr>
        <w:t>万元，主要系报告期 内利润分配所致。</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本期公司业务类型、利润构成或利润来源发生重大变动的详细说明</w:t>
      </w:r>
    </w:p>
    <w:p>
      <w:pPr>
        <w:pStyle w:val="Style5"/>
        <w:keepNext w:val="0"/>
        <w:keepLines w:val="0"/>
        <w:widowControl w:val="0"/>
        <w:shd w:val="clear" w:color="auto" w:fill="auto"/>
        <w:bidi w:val="0"/>
        <w:spacing w:before="0" w:after="300" w:line="283"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19"/>
        </w:numPr>
        <w:shd w:val="clear" w:color="auto" w:fill="auto"/>
        <w:bidi w:val="0"/>
        <w:spacing w:before="0" w:after="80" w:line="280" w:lineRule="exact"/>
        <w:ind w:left="0" w:right="0" w:firstLine="0"/>
        <w:jc w:val="left"/>
      </w:pPr>
      <w:bookmarkStart w:id="210" w:name="bookmark210"/>
      <w:bookmarkStart w:id="211" w:name="bookmark211"/>
      <w:bookmarkStart w:id="212" w:name="bookmark212"/>
      <w:bookmarkStart w:id="213" w:name="bookmark213"/>
      <w:bookmarkEnd w:id="212"/>
      <w:r>
        <w:rPr>
          <w:color w:val="000000"/>
          <w:spacing w:val="0"/>
          <w:w w:val="100"/>
          <w:position w:val="0"/>
        </w:rPr>
        <w:t>收入和成本分析</w:t>
      </w:r>
      <w:bookmarkEnd w:id="210"/>
      <w:bookmarkEnd w:id="211"/>
      <w:bookmarkEnd w:id="213"/>
    </w:p>
    <w:p>
      <w:pPr>
        <w:pStyle w:val="Style5"/>
        <w:keepNext w:val="0"/>
        <w:keepLines w:val="0"/>
        <w:widowControl w:val="0"/>
        <w:shd w:val="clear" w:color="auto" w:fill="auto"/>
        <w:bidi w:val="0"/>
        <w:spacing w:before="0" w:after="0" w:line="307"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80" w:line="278" w:lineRule="exact"/>
        <w:ind w:left="0" w:right="0" w:firstLine="520"/>
        <w:jc w:val="both"/>
      </w:pPr>
      <w:r>
        <w:rPr>
          <w:color w:val="000000"/>
          <w:spacing w:val="0"/>
          <w:w w:val="100"/>
          <w:position w:val="0"/>
        </w:rPr>
        <w:t>报告期内，公司营业收入</w:t>
      </w:r>
      <w:r>
        <w:rPr>
          <w:rFonts w:ascii="Times New Roman" w:eastAsia="Times New Roman" w:hAnsi="Times New Roman" w:cs="Times New Roman"/>
          <w:color w:val="000000"/>
          <w:spacing w:val="0"/>
          <w:w w:val="100"/>
          <w:position w:val="0"/>
        </w:rPr>
        <w:t>63,750.99</w:t>
      </w:r>
      <w:r>
        <w:rPr>
          <w:color w:val="000000"/>
          <w:spacing w:val="0"/>
          <w:w w:val="100"/>
          <w:position w:val="0"/>
        </w:rPr>
        <w:t>万元，较上年同期增加</w:t>
      </w:r>
      <w:r>
        <w:rPr>
          <w:rFonts w:ascii="Times New Roman" w:eastAsia="Times New Roman" w:hAnsi="Times New Roman" w:cs="Times New Roman"/>
          <w:color w:val="000000"/>
          <w:spacing w:val="0"/>
          <w:w w:val="100"/>
          <w:position w:val="0"/>
        </w:rPr>
        <w:t>14,206.75</w:t>
      </w:r>
      <w:r>
        <w:rPr>
          <w:color w:val="000000"/>
          <w:spacing w:val="0"/>
          <w:w w:val="100"/>
          <w:position w:val="0"/>
        </w:rPr>
        <w:t>万元，同比增长</w:t>
      </w:r>
      <w:r>
        <w:rPr>
          <w:rFonts w:ascii="Times New Roman" w:eastAsia="Times New Roman" w:hAnsi="Times New Roman" w:cs="Times New Roman"/>
          <w:color w:val="000000"/>
          <w:spacing w:val="0"/>
          <w:w w:val="100"/>
          <w:position w:val="0"/>
        </w:rPr>
        <w:t>28.67%</w:t>
      </w:r>
      <w:r>
        <w:rPr>
          <w:color w:val="000000"/>
          <w:spacing w:val="0"/>
          <w:w w:val="100"/>
          <w:position w:val="0"/>
        </w:rPr>
        <w:t>， 公司发生营业成本</w:t>
      </w:r>
      <w:r>
        <w:rPr>
          <w:rFonts w:ascii="Times New Roman" w:eastAsia="Times New Roman" w:hAnsi="Times New Roman" w:cs="Times New Roman"/>
          <w:color w:val="000000"/>
          <w:spacing w:val="0"/>
          <w:w w:val="100"/>
          <w:position w:val="0"/>
        </w:rPr>
        <w:t>33,130.42</w:t>
      </w:r>
      <w:r>
        <w:rPr>
          <w:color w:val="000000"/>
          <w:spacing w:val="0"/>
          <w:w w:val="100"/>
          <w:position w:val="0"/>
        </w:rPr>
        <w:t>万元，较上年同期增加</w:t>
      </w:r>
      <w:r>
        <w:rPr>
          <w:rFonts w:ascii="Times New Roman" w:eastAsia="Times New Roman" w:hAnsi="Times New Roman" w:cs="Times New Roman"/>
          <w:color w:val="000000"/>
          <w:spacing w:val="0"/>
          <w:w w:val="100"/>
          <w:position w:val="0"/>
        </w:rPr>
        <w:t>11,020.88</w:t>
      </w:r>
      <w:r>
        <w:rPr>
          <w:color w:val="000000"/>
          <w:spacing w:val="0"/>
          <w:w w:val="100"/>
          <w:position w:val="0"/>
        </w:rPr>
        <w:t>万元，同比增长</w:t>
      </w:r>
      <w:r>
        <w:rPr>
          <w:rFonts w:ascii="Times New Roman" w:eastAsia="Times New Roman" w:hAnsi="Times New Roman" w:cs="Times New Roman"/>
          <w:color w:val="000000"/>
          <w:spacing w:val="0"/>
          <w:w w:val="100"/>
          <w:position w:val="0"/>
        </w:rPr>
        <w:t>49.85%</w:t>
      </w:r>
      <w:r>
        <w:rPr>
          <w:color w:val="000000"/>
          <w:spacing w:val="0"/>
          <w:w w:val="100"/>
          <w:position w:val="0"/>
        </w:rPr>
        <w:t>，主要系公 司不断加大市场拓展力度，加强交付管理，经营规模较上年同期稳步增长所致。</w:t>
      </w:r>
    </w:p>
    <w:p>
      <w:pPr>
        <w:pStyle w:val="Style5"/>
        <w:keepNext w:val="0"/>
        <w:keepLines w:val="0"/>
        <w:widowControl w:val="0"/>
        <w:numPr>
          <w:ilvl w:val="0"/>
          <w:numId w:val="21"/>
        </w:numPr>
        <w:shd w:val="clear" w:color="auto" w:fill="auto"/>
        <w:bidi w:val="0"/>
        <w:spacing w:before="0" w:after="80" w:line="280" w:lineRule="exact"/>
        <w:ind w:left="0" w:right="0" w:firstLine="0"/>
        <w:jc w:val="left"/>
      </w:pPr>
      <w:bookmarkStart w:id="214" w:name="bookmark214"/>
      <w:bookmarkEnd w:id="214"/>
      <w:r>
        <w:rPr>
          <w:b/>
          <w:bCs/>
          <w:color w:val="000000"/>
          <w:spacing w:val="0"/>
          <w:w w:val="100"/>
          <w:position w:val="0"/>
        </w:rPr>
        <w:t>.</w:t>
      </w:r>
      <w:r>
        <w:rPr>
          <w:b/>
          <w:bCs/>
          <w:color w:val="000000"/>
          <w:spacing w:val="0"/>
          <w:w w:val="100"/>
          <w:position w:val="0"/>
        </w:rPr>
        <w:t>主营业务分行业、分产品、分地区、分销售模式情况</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83"/>
        <w:gridCol w:w="1526"/>
        <w:gridCol w:w="1531"/>
        <w:gridCol w:w="811"/>
        <w:gridCol w:w="946"/>
        <w:gridCol w:w="1090"/>
        <w:gridCol w:w="1675"/>
      </w:tblGrid>
      <w:tr>
        <w:trPr>
          <w:trHeight w:val="283" w:hRule="exact"/>
        </w:trPr>
        <w:tc>
          <w:tcPr>
            <w:gridSpan w:val="7"/>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毛利 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营业收 入比上 年增减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营业成本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毛利率比上年 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政务领域</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131,499,280.53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65,272,846.53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50.36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减少</w:t>
            </w:r>
            <w:r>
              <w:rPr>
                <w:rFonts w:ascii="Times New Roman" w:eastAsia="Times New Roman" w:hAnsi="Times New Roman" w:cs="Times New Roman"/>
                <w:color w:val="000000"/>
                <w:spacing w:val="0"/>
                <w:w w:val="100"/>
                <w:position w:val="0"/>
              </w:rPr>
              <w:t>0.39</w:t>
            </w:r>
            <w:r>
              <w:rPr>
                <w:color w:val="000000"/>
                <w:spacing w:val="0"/>
                <w:w w:val="100"/>
                <w:position w:val="0"/>
              </w:rPr>
              <w:t>个百</w:t>
            </w:r>
          </w:p>
        </w:tc>
      </w:tr>
    </w:tbl>
    <w:p>
      <w:pPr>
        <w:spacing w:lineRule="exact" w:line="1"/>
        <w:rPr>
          <w:sz w:val="2"/>
          <w:szCs w:val="2"/>
        </w:rPr>
      </w:pPr>
      <w:r>
        <w:br w:type="page"/>
      </w:r>
    </w:p>
    <w:tbl>
      <w:tblPr>
        <w:tblOverlap w:val="never"/>
        <w:jc w:val="center"/>
        <w:tblLayout w:type="fixed"/>
      </w:tblPr>
      <w:tblGrid>
        <w:gridCol w:w="1483"/>
        <w:gridCol w:w="1526"/>
        <w:gridCol w:w="1531"/>
        <w:gridCol w:w="811"/>
        <w:gridCol w:w="946"/>
        <w:gridCol w:w="1090"/>
        <w:gridCol w:w="167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分点</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医保医疗领域</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288,376,376.99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133,807,180.26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53.60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39.58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200"/>
              <w:jc w:val="both"/>
            </w:pPr>
            <w:r>
              <w:rPr>
                <w:color w:val="000000"/>
                <w:spacing w:val="0"/>
                <w:w w:val="100"/>
                <w:position w:val="0"/>
              </w:rPr>
              <w:t>减少</w:t>
            </w:r>
            <w:r>
              <w:rPr>
                <w:rFonts w:ascii="Times New Roman" w:eastAsia="Times New Roman" w:hAnsi="Times New Roman" w:cs="Times New Roman"/>
                <w:color w:val="000000"/>
                <w:spacing w:val="0"/>
                <w:w w:val="100"/>
                <w:position w:val="0"/>
              </w:rPr>
              <w:t>9.00</w:t>
            </w:r>
            <w:r>
              <w:rPr>
                <w:color w:val="000000"/>
                <w:spacing w:val="0"/>
                <w:w w:val="100"/>
                <w:position w:val="0"/>
              </w:rPr>
              <w:t>个百</w:t>
            </w:r>
          </w:p>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分点</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用电领域</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190,211,535.87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109,976,799.55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42.18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28.83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48.94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200"/>
              <w:jc w:val="both"/>
            </w:pPr>
            <w:r>
              <w:rPr>
                <w:color w:val="000000"/>
                <w:spacing w:val="0"/>
                <w:w w:val="100"/>
                <w:position w:val="0"/>
              </w:rPr>
              <w:t>减少</w:t>
            </w:r>
            <w:r>
              <w:rPr>
                <w:rFonts w:ascii="Times New Roman" w:eastAsia="Times New Roman" w:hAnsi="Times New Roman" w:cs="Times New Roman"/>
                <w:color w:val="000000"/>
                <w:spacing w:val="0"/>
                <w:w w:val="100"/>
                <w:position w:val="0"/>
              </w:rPr>
              <w:t>7.81</w:t>
            </w:r>
            <w:r>
              <w:rPr>
                <w:color w:val="000000"/>
                <w:spacing w:val="0"/>
                <w:w w:val="100"/>
                <w:position w:val="0"/>
              </w:rPr>
              <w:t>个百</w:t>
            </w:r>
          </w:p>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分点</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其他领域</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26,788,321.33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22,090,028.50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17.54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411.30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629.67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减少</w:t>
            </w:r>
            <w:r>
              <w:rPr>
                <w:rFonts w:ascii="Times New Roman" w:eastAsia="Times New Roman" w:hAnsi="Times New Roman" w:cs="Times New Roman"/>
                <w:color w:val="000000"/>
                <w:spacing w:val="0"/>
                <w:w w:val="100"/>
                <w:position w:val="0"/>
              </w:rPr>
              <w:t>24.68</w:t>
            </w:r>
            <w:r>
              <w:rPr>
                <w:color w:val="000000"/>
                <w:spacing w:val="0"/>
                <w:w w:val="100"/>
                <w:position w:val="0"/>
              </w:rPr>
              <w:t>个百</w:t>
            </w:r>
          </w:p>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分点</w:t>
            </w:r>
          </w:p>
        </w:tc>
      </w:tr>
      <w:tr>
        <w:trPr>
          <w:trHeight w:val="283" w:hRule="exact"/>
        </w:trPr>
        <w:tc>
          <w:tcPr>
            <w:gridSpan w:val="7"/>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0" w:right="0" w:firstLine="220"/>
              <w:jc w:val="left"/>
            </w:pPr>
            <w:r>
              <w:rPr>
                <w:color w:val="000000"/>
                <w:spacing w:val="0"/>
                <w:w w:val="100"/>
                <w:position w:val="0"/>
              </w:rPr>
              <w:t>毛利 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0" w:lineRule="exact"/>
              <w:ind w:left="140" w:right="0" w:firstLine="20"/>
              <w:jc w:val="left"/>
            </w:pPr>
            <w:r>
              <w:rPr>
                <w:color w:val="000000"/>
                <w:spacing w:val="0"/>
                <w:w w:val="100"/>
                <w:position w:val="0"/>
              </w:rPr>
              <w:t>营业收 入比上 年增减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1" w:lineRule="exact"/>
              <w:ind w:left="0" w:right="0" w:firstLine="0"/>
              <w:jc w:val="left"/>
            </w:pPr>
            <w:r>
              <w:rPr>
                <w:color w:val="000000"/>
                <w:spacing w:val="0"/>
                <w:w w:val="100"/>
                <w:position w:val="0"/>
              </w:rPr>
              <w:t>营业成本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毛利率比上年 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342,843,840.70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147,627,984.79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56.94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32.64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40.20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200"/>
              <w:jc w:val="both"/>
            </w:pPr>
            <w:r>
              <w:rPr>
                <w:color w:val="000000"/>
                <w:spacing w:val="0"/>
                <w:w w:val="100"/>
                <w:position w:val="0"/>
              </w:rPr>
              <w:t>减少</w:t>
            </w:r>
            <w:r>
              <w:rPr>
                <w:rFonts w:ascii="Times New Roman" w:eastAsia="Times New Roman" w:hAnsi="Times New Roman" w:cs="Times New Roman"/>
                <w:color w:val="000000"/>
                <w:spacing w:val="0"/>
                <w:w w:val="100"/>
                <w:position w:val="0"/>
              </w:rPr>
              <w:t>2.32</w:t>
            </w:r>
            <w:r>
              <w:rPr>
                <w:color w:val="000000"/>
                <w:spacing w:val="0"/>
                <w:w w:val="100"/>
                <w:position w:val="0"/>
              </w:rPr>
              <w:t>个百</w:t>
            </w:r>
          </w:p>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分点</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产品化软件</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19,632,358.66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1,418,775.83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92.77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200"/>
              <w:jc w:val="both"/>
            </w:pPr>
            <w:r>
              <w:rPr>
                <w:color w:val="000000"/>
                <w:spacing w:val="0"/>
                <w:w w:val="100"/>
                <w:position w:val="0"/>
              </w:rPr>
              <w:t>减少</w:t>
            </w:r>
            <w:r>
              <w:rPr>
                <w:rFonts w:ascii="Times New Roman" w:eastAsia="Times New Roman" w:hAnsi="Times New Roman" w:cs="Times New Roman"/>
                <w:color w:val="000000"/>
                <w:spacing w:val="0"/>
                <w:w w:val="100"/>
                <w:position w:val="0"/>
              </w:rPr>
              <w:t>0.95</w:t>
            </w:r>
            <w:r>
              <w:rPr>
                <w:color w:val="000000"/>
                <w:spacing w:val="0"/>
                <w:w w:val="100"/>
                <w:position w:val="0"/>
              </w:rPr>
              <w:t>个百</w:t>
            </w:r>
          </w:p>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分点</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运维及技术服 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152,494,089.16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74,026,707.72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51.46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25.19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减少</w:t>
            </w:r>
            <w:r>
              <w:rPr>
                <w:rFonts w:ascii="Times New Roman" w:eastAsia="Times New Roman" w:hAnsi="Times New Roman" w:cs="Times New Roman"/>
                <w:color w:val="000000"/>
                <w:spacing w:val="0"/>
                <w:w w:val="100"/>
                <w:position w:val="0"/>
              </w:rPr>
              <w:t>13.48</w:t>
            </w:r>
            <w:r>
              <w:rPr>
                <w:color w:val="000000"/>
                <w:spacing w:val="0"/>
                <w:w w:val="100"/>
                <w:position w:val="0"/>
              </w:rPr>
              <w:t>个百</w:t>
            </w:r>
          </w:p>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分点</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硬件及系统集 成</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121,905,226.20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108,073,386.50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11.35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32.35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51.16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减少</w:t>
            </w:r>
            <w:r>
              <w:rPr>
                <w:rFonts w:ascii="Times New Roman" w:eastAsia="Times New Roman" w:hAnsi="Times New Roman" w:cs="Times New Roman"/>
                <w:color w:val="000000"/>
                <w:spacing w:val="0"/>
                <w:w w:val="100"/>
                <w:position w:val="0"/>
              </w:rPr>
              <w:t>11.03</w:t>
            </w:r>
            <w:r>
              <w:rPr>
                <w:color w:val="000000"/>
                <w:spacing w:val="0"/>
                <w:w w:val="100"/>
                <w:position w:val="0"/>
              </w:rPr>
              <w:t>个百</w:t>
            </w:r>
          </w:p>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分点</w:t>
            </w:r>
          </w:p>
        </w:tc>
      </w:tr>
      <w:tr>
        <w:trPr>
          <w:trHeight w:val="283" w:hRule="exact"/>
        </w:trPr>
        <w:tc>
          <w:tcPr>
            <w:gridSpan w:val="7"/>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220"/>
              <w:jc w:val="left"/>
            </w:pPr>
            <w:r>
              <w:rPr>
                <w:color w:val="000000"/>
                <w:spacing w:val="0"/>
                <w:w w:val="100"/>
                <w:position w:val="0"/>
              </w:rPr>
              <w:t>毛利 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0" w:lineRule="exact"/>
              <w:ind w:left="140" w:right="0" w:firstLine="20"/>
              <w:jc w:val="left"/>
            </w:pPr>
            <w:r>
              <w:rPr>
                <w:color w:val="000000"/>
                <w:spacing w:val="0"/>
                <w:w w:val="100"/>
                <w:position w:val="0"/>
              </w:rPr>
              <w:t>营业收 入比上 年增减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1" w:lineRule="exact"/>
              <w:ind w:left="0" w:right="0" w:firstLine="0"/>
              <w:jc w:val="left"/>
            </w:pPr>
            <w:r>
              <w:rPr>
                <w:color w:val="000000"/>
                <w:spacing w:val="0"/>
                <w:w w:val="100"/>
                <w:position w:val="0"/>
              </w:rPr>
              <w:t>营业成本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毛利率比上年 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451,097,151.02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236,085,239.76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47.66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21.83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40.64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200"/>
              <w:jc w:val="both"/>
            </w:pPr>
            <w:r>
              <w:rPr>
                <w:color w:val="000000"/>
                <w:spacing w:val="0"/>
                <w:w w:val="100"/>
                <w:position w:val="0"/>
              </w:rPr>
              <w:t>减少</w:t>
            </w:r>
            <w:r>
              <w:rPr>
                <w:rFonts w:ascii="Times New Roman" w:eastAsia="Times New Roman" w:hAnsi="Times New Roman" w:cs="Times New Roman"/>
                <w:color w:val="000000"/>
                <w:spacing w:val="0"/>
                <w:w w:val="100"/>
                <w:position w:val="0"/>
              </w:rPr>
              <w:t>7.00</w:t>
            </w:r>
            <w:r>
              <w:rPr>
                <w:color w:val="000000"/>
                <w:spacing w:val="0"/>
                <w:w w:val="100"/>
                <w:position w:val="0"/>
              </w:rPr>
              <w:t>个百</w:t>
            </w:r>
          </w:p>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分点</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山东省外</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185,778,363.70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95,061,615.08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48.83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48.76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79.10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200"/>
              <w:jc w:val="both"/>
            </w:pPr>
            <w:r>
              <w:rPr>
                <w:color w:val="000000"/>
                <w:spacing w:val="0"/>
                <w:w w:val="100"/>
                <w:position w:val="0"/>
              </w:rPr>
              <w:t>减少</w:t>
            </w:r>
            <w:r>
              <w:rPr>
                <w:rFonts w:ascii="Times New Roman" w:eastAsia="Times New Roman" w:hAnsi="Times New Roman" w:cs="Times New Roman"/>
                <w:color w:val="000000"/>
                <w:spacing w:val="0"/>
                <w:w w:val="100"/>
                <w:position w:val="0"/>
              </w:rPr>
              <w:t>8.67</w:t>
            </w:r>
            <w:r>
              <w:rPr>
                <w:color w:val="000000"/>
                <w:spacing w:val="0"/>
                <w:w w:val="100"/>
                <w:position w:val="0"/>
              </w:rPr>
              <w:t>个百</w:t>
            </w:r>
          </w:p>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分点</w:t>
            </w:r>
          </w:p>
        </w:tc>
      </w:tr>
      <w:tr>
        <w:trPr>
          <w:trHeight w:val="283" w:hRule="exact"/>
        </w:trPr>
        <w:tc>
          <w:tcPr>
            <w:gridSpan w:val="7"/>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主营业务分销售模式情况</w:t>
            </w: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销售模式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220"/>
              <w:jc w:val="left"/>
            </w:pPr>
            <w:r>
              <w:rPr>
                <w:color w:val="000000"/>
                <w:spacing w:val="0"/>
                <w:w w:val="100"/>
                <w:position w:val="0"/>
              </w:rPr>
              <w:t>毛利 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0" w:lineRule="exact"/>
              <w:ind w:left="140" w:right="0" w:firstLine="20"/>
              <w:jc w:val="left"/>
            </w:pPr>
            <w:r>
              <w:rPr>
                <w:color w:val="000000"/>
                <w:spacing w:val="0"/>
                <w:w w:val="100"/>
                <w:position w:val="0"/>
              </w:rPr>
              <w:t>营业收 入比上 年增减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1" w:lineRule="exact"/>
              <w:ind w:left="0" w:right="0" w:firstLine="0"/>
              <w:jc w:val="left"/>
            </w:pPr>
            <w:r>
              <w:rPr>
                <w:color w:val="000000"/>
                <w:spacing w:val="0"/>
                <w:w w:val="100"/>
                <w:position w:val="0"/>
              </w:rPr>
              <w:t>营业成本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毛利率比上年 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直销模式</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636,875,514.72</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331,146,854.84</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48.00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28.62</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49.88</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200"/>
              <w:jc w:val="both"/>
            </w:pPr>
            <w:r>
              <w:rPr>
                <w:color w:val="000000"/>
                <w:spacing w:val="0"/>
                <w:w w:val="100"/>
                <w:position w:val="0"/>
              </w:rPr>
              <w:t>减少</w:t>
            </w:r>
            <w:r>
              <w:rPr>
                <w:rFonts w:ascii="Times New Roman" w:eastAsia="Times New Roman" w:hAnsi="Times New Roman" w:cs="Times New Roman"/>
                <w:color w:val="000000"/>
                <w:spacing w:val="0"/>
                <w:w w:val="100"/>
                <w:position w:val="0"/>
              </w:rPr>
              <w:t>7.38</w:t>
            </w:r>
            <w:r>
              <w:rPr>
                <w:color w:val="000000"/>
                <w:spacing w:val="0"/>
                <w:w w:val="100"/>
                <w:position w:val="0"/>
              </w:rPr>
              <w:t>个百</w:t>
            </w:r>
          </w:p>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分点</w:t>
            </w:r>
          </w:p>
        </w:tc>
      </w:tr>
    </w:tbl>
    <w:p>
      <w:pPr>
        <w:widowControl w:val="0"/>
        <w:spacing w:after="23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主营业务分行业、分产品、分地区、分销售模式情况的说明</w:t>
      </w:r>
    </w:p>
    <w:p>
      <w:pPr>
        <w:pStyle w:val="Style5"/>
        <w:keepNext w:val="0"/>
        <w:keepLines w:val="0"/>
        <w:widowControl w:val="0"/>
        <w:shd w:val="clear" w:color="auto" w:fill="auto"/>
        <w:bidi w:val="0"/>
        <w:spacing w:before="0" w:after="0" w:line="274" w:lineRule="exact"/>
        <w:ind w:left="0" w:right="0" w:firstLine="520"/>
        <w:jc w:val="left"/>
      </w:pPr>
      <w:r>
        <w:rPr>
          <w:color w:val="000000"/>
          <w:spacing w:val="0"/>
          <w:w w:val="100"/>
          <w:position w:val="0"/>
        </w:rPr>
        <w:t>行业方面，公司在医保医疗领域、用电领域持续发力，营业收入及成本较上年同期增幅较大； 政务领域较为稳定。</w:t>
      </w:r>
    </w:p>
    <w:p>
      <w:pPr>
        <w:pStyle w:val="Style5"/>
        <w:keepNext w:val="0"/>
        <w:keepLines w:val="0"/>
        <w:widowControl w:val="0"/>
        <w:shd w:val="clear" w:color="auto" w:fill="auto"/>
        <w:bidi w:val="0"/>
        <w:spacing w:before="0" w:after="0" w:line="274" w:lineRule="exact"/>
        <w:ind w:left="0" w:right="0" w:firstLine="520"/>
        <w:jc w:val="left"/>
      </w:pPr>
      <w:r>
        <w:rPr>
          <w:color w:val="000000"/>
          <w:spacing w:val="0"/>
          <w:w w:val="100"/>
          <w:position w:val="0"/>
        </w:rPr>
        <w:t>产品方面，报告期公司业务除产品化软件外，其余各类型均涨幅较大。其中软件开发、运维 及技术服务、硬件及系统集成营业收入分别增长</w:t>
      </w:r>
      <w:r>
        <w:rPr>
          <w:rFonts w:ascii="Times New Roman" w:eastAsia="Times New Roman" w:hAnsi="Times New Roman" w:cs="Times New Roman"/>
          <w:color w:val="000000"/>
          <w:spacing w:val="0"/>
          <w:w w:val="100"/>
          <w:position w:val="0"/>
        </w:rPr>
        <w:t>32.64%</w:t>
      </w:r>
      <w:r>
        <w:rPr>
          <w:color w:val="000000"/>
          <w:spacing w:val="0"/>
          <w:w w:val="100"/>
          <w:position w:val="0"/>
        </w:rPr>
        <w:t>、</w:t>
      </w:r>
      <w:r>
        <w:rPr>
          <w:rFonts w:ascii="Times New Roman" w:eastAsia="Times New Roman" w:hAnsi="Times New Roman" w:cs="Times New Roman"/>
          <w:color w:val="000000"/>
          <w:spacing w:val="0"/>
          <w:w w:val="100"/>
          <w:position w:val="0"/>
        </w:rPr>
        <w:t>25.19%</w:t>
      </w:r>
      <w:r>
        <w:rPr>
          <w:color w:val="000000"/>
          <w:spacing w:val="0"/>
          <w:w w:val="100"/>
          <w:position w:val="0"/>
        </w:rPr>
        <w:t>、</w:t>
      </w:r>
      <w:r>
        <w:rPr>
          <w:rFonts w:ascii="Times New Roman" w:eastAsia="Times New Roman" w:hAnsi="Times New Roman" w:cs="Times New Roman"/>
          <w:color w:val="000000"/>
          <w:spacing w:val="0"/>
          <w:w w:val="100"/>
          <w:position w:val="0"/>
        </w:rPr>
        <w:t>32.35%</w:t>
      </w:r>
      <w:r>
        <w:rPr>
          <w:color w:val="000000"/>
          <w:spacing w:val="0"/>
          <w:w w:val="100"/>
          <w:position w:val="0"/>
        </w:rPr>
        <w:t>。</w:t>
      </w:r>
    </w:p>
    <w:p>
      <w:pPr>
        <w:pStyle w:val="Style5"/>
        <w:keepNext w:val="0"/>
        <w:keepLines w:val="0"/>
        <w:widowControl w:val="0"/>
        <w:shd w:val="clear" w:color="auto" w:fill="auto"/>
        <w:bidi w:val="0"/>
        <w:spacing w:before="0" w:after="640" w:line="274" w:lineRule="exact"/>
        <w:ind w:left="0" w:right="0" w:firstLine="520"/>
        <w:jc w:val="left"/>
      </w:pPr>
      <w:r>
        <w:rPr>
          <w:color w:val="000000"/>
          <w:spacing w:val="0"/>
          <w:w w:val="100"/>
          <w:position w:val="0"/>
        </w:rPr>
        <w:t>地区方面，省外市场开拓效果较好，营业收入较上年同期增长</w:t>
      </w:r>
      <w:r>
        <w:rPr>
          <w:rFonts w:ascii="Times New Roman" w:eastAsia="Times New Roman" w:hAnsi="Times New Roman" w:cs="Times New Roman"/>
          <w:color w:val="000000"/>
          <w:spacing w:val="0"/>
          <w:w w:val="100"/>
          <w:position w:val="0"/>
        </w:rPr>
        <w:t>48.76%</w:t>
      </w:r>
      <w:r>
        <w:rPr>
          <w:color w:val="000000"/>
          <w:spacing w:val="0"/>
          <w:w w:val="100"/>
          <w:position w:val="0"/>
        </w:rPr>
        <w:t>。</w:t>
      </w:r>
    </w:p>
    <w:p>
      <w:pPr>
        <w:pStyle w:val="Style31"/>
        <w:keepNext/>
        <w:keepLines/>
        <w:widowControl w:val="0"/>
        <w:numPr>
          <w:ilvl w:val="0"/>
          <w:numId w:val="21"/>
        </w:numPr>
        <w:shd w:val="clear" w:color="auto" w:fill="auto"/>
        <w:bidi w:val="0"/>
        <w:spacing w:before="0" w:after="100" w:line="240" w:lineRule="auto"/>
        <w:ind w:left="0" w:right="0" w:firstLine="0"/>
        <w:jc w:val="left"/>
      </w:pPr>
      <w:bookmarkStart w:id="215" w:name="bookmark215"/>
      <w:bookmarkStart w:id="216" w:name="bookmark216"/>
      <w:bookmarkStart w:id="217" w:name="bookmark217"/>
      <w:bookmarkStart w:id="218" w:name="bookmark218"/>
      <w:bookmarkEnd w:id="217"/>
      <w:r>
        <w:rPr>
          <w:color w:val="000000"/>
          <w:spacing w:val="0"/>
          <w:w w:val="100"/>
          <w:position w:val="0"/>
        </w:rPr>
        <w:t>.</w:t>
      </w:r>
      <w:r>
        <w:rPr>
          <w:color w:val="000000"/>
          <w:spacing w:val="0"/>
          <w:w w:val="100"/>
          <w:position w:val="0"/>
        </w:rPr>
        <w:t>产销量情况分析表</w:t>
      </w:r>
      <w:bookmarkEnd w:id="215"/>
      <w:bookmarkEnd w:id="216"/>
      <w:bookmarkEnd w:id="218"/>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r>
        <w:br w:type="page"/>
      </w:r>
    </w:p>
    <w:p>
      <w:pPr>
        <w:pStyle w:val="Style31"/>
        <w:keepNext/>
        <w:keepLines/>
        <w:widowControl w:val="0"/>
        <w:numPr>
          <w:ilvl w:val="0"/>
          <w:numId w:val="21"/>
        </w:numPr>
        <w:shd w:val="clear" w:color="auto" w:fill="auto"/>
        <w:bidi w:val="0"/>
        <w:spacing w:before="0" w:after="100" w:line="240" w:lineRule="auto"/>
        <w:ind w:left="0" w:right="0" w:firstLine="0"/>
        <w:jc w:val="left"/>
      </w:pPr>
      <w:bookmarkStart w:id="219" w:name="bookmark219"/>
      <w:bookmarkStart w:id="220" w:name="bookmark220"/>
      <w:bookmarkStart w:id="221" w:name="bookmark221"/>
      <w:bookmarkStart w:id="222" w:name="bookmark222"/>
      <w:bookmarkEnd w:id="221"/>
      <w:r>
        <w:rPr>
          <w:color w:val="000000"/>
          <w:spacing w:val="0"/>
          <w:w w:val="100"/>
          <w:position w:val="0"/>
        </w:rPr>
        <w:t>.</w:t>
      </w:r>
      <w:r>
        <w:rPr>
          <w:color w:val="000000"/>
          <w:spacing w:val="0"/>
          <w:w w:val="100"/>
          <w:position w:val="0"/>
        </w:rPr>
        <w:t>重大采购合同、重大销售合同的履行情况</w:t>
      </w:r>
      <w:bookmarkEnd w:id="219"/>
      <w:bookmarkEnd w:id="220"/>
      <w:bookmarkEnd w:id="222"/>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(4).</w:t>
      </w:r>
      <w:r>
        <w:rPr>
          <w:b/>
          <w:bCs/>
          <w:color w:val="000000"/>
          <w:spacing w:val="0"/>
          <w:w w:val="100"/>
          <w:position w:val="0"/>
        </w:rPr>
        <w:t>成本分析表</w:t>
      </w:r>
    </w:p>
    <w:p>
      <w:pPr>
        <w:pStyle w:val="Style21"/>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1152"/>
        <w:gridCol w:w="1061"/>
        <w:gridCol w:w="1531"/>
        <w:gridCol w:w="1032"/>
        <w:gridCol w:w="1507"/>
        <w:gridCol w:w="970"/>
        <w:gridCol w:w="950"/>
        <w:gridCol w:w="859"/>
      </w:tblGrid>
      <w:tr>
        <w:trPr>
          <w:trHeight w:val="288" w:hRule="exact"/>
        </w:trPr>
        <w:tc>
          <w:tcPr>
            <w:gridSpan w:val="8"/>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37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成本构成 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本期占 总成本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上年同 期占总 成本比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情况 说明</w:t>
            </w:r>
          </w:p>
        </w:tc>
      </w:tr>
      <w:tr>
        <w:trPr>
          <w:trHeight w:val="557"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政务领域</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外购产品 及服务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34,497,597.40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36,753,760.93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16.64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人员薪酬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24,595,624.09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23,140,455.12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6,179,625.05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6,915,781.07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r>
      <w:tr>
        <w:trPr>
          <w:trHeight w:val="557"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医保医疗 领域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外购产品 及服务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79,668,797.23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50,156,736.28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22.70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58.84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人员薪酬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44,732,655.70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22,058,747.82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102.79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9,405,727.33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5,047,497.34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86.34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r>
      <w:tr>
        <w:trPr>
          <w:trHeight w:val="557"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用电领域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外购产品 及服务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79,123,641.01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56,230,986.34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25.45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40.71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人员薪酬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25,855,500.47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15,120,193.44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4,997,658.06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2,486,433.53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r>
      <w:tr>
        <w:trPr>
          <w:trHeight w:val="55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其他领域</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外购产品 及服务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21,243,331.14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1,513,197.19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1,303.87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人员薪酬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730,773.24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1,238,108.23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-40.98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115,924.12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276,109.04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-58.02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r>
      <w:tr>
        <w:trPr>
          <w:trHeight w:val="283" w:hRule="exact"/>
        </w:trPr>
        <w:tc>
          <w:tcPr>
            <w:gridSpan w:val="8"/>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136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成本构成 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本期占 总成本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上年同 期占总 成本比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情况 说明</w:t>
            </w:r>
          </w:p>
        </w:tc>
      </w:tr>
      <w:tr>
        <w:trPr>
          <w:trHeight w:val="557"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软件开发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外购产品 及服务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57,867,137.94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47,374,469.61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21.44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22.15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人员薪酬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73,583,541.43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47,691,926.70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21.59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54.29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16,177,305.44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10,229,096.55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58.15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r>
      <w:tr>
        <w:trPr>
          <w:trHeight w:val="55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产品化软 件</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外购产品 及服务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1,418,775.83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1,428,280.07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人员薪酬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r>
      <w:tr>
        <w:trPr>
          <w:trHeight w:val="55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运维及技 术服务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外购产品 及服务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49,528,122.51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26,237,945.84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88.77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人员薪酬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20,273,412.70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12,399,752.98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63.50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4,225,172.49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4,078,529.13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r>
      <w:tr>
        <w:trPr>
          <w:trHeight w:val="557"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硬件及系 统集成</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外购产品 及服务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105,719,330.50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31.93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69,613,985.22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31.51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51.87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r>
      <w:tr>
        <w:trPr>
          <w:trHeight w:val="28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人员薪酬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2,057,599.37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1,435,355.30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43.35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r>
    </w:tbl>
    <w:tbl>
      <w:tblPr>
        <w:tblOverlap w:val="never"/>
        <w:jc w:val="center"/>
        <w:tblLayout w:type="fixed"/>
      </w:tblPr>
      <w:tblGrid>
        <w:gridCol w:w="1152"/>
        <w:gridCol w:w="1061"/>
        <w:gridCol w:w="1531"/>
        <w:gridCol w:w="1032"/>
        <w:gridCol w:w="1507"/>
        <w:gridCol w:w="970"/>
        <w:gridCol w:w="950"/>
        <w:gridCol w:w="859"/>
      </w:tblGrid>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其他费用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296,456.63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448,664.93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成本分析其他情况说明</w:t>
      </w:r>
    </w:p>
    <w:p>
      <w:pPr>
        <w:pStyle w:val="Style5"/>
        <w:keepNext w:val="0"/>
        <w:keepLines w:val="0"/>
        <w:widowControl w:val="0"/>
        <w:shd w:val="clear" w:color="auto" w:fill="auto"/>
        <w:bidi w:val="0"/>
        <w:spacing w:before="0" w:after="320" w:line="274" w:lineRule="exact"/>
        <w:ind w:left="0" w:right="0" w:firstLine="520"/>
        <w:jc w:val="left"/>
      </w:pPr>
      <w:r>
        <w:rPr>
          <w:color w:val="000000"/>
          <w:spacing w:val="0"/>
          <w:w w:val="100"/>
          <w:position w:val="0"/>
        </w:rPr>
        <w:t>报告期内，公司的主营业务成本主要由外购产品及服务、人员薪酬和其他费用构成，其随着 营业收入的增长而相应增长。</w:t>
      </w:r>
    </w:p>
    <w:p>
      <w:pPr>
        <w:pStyle w:val="Style31"/>
        <w:keepNext/>
        <w:keepLines/>
        <w:widowControl w:val="0"/>
        <w:numPr>
          <w:ilvl w:val="0"/>
          <w:numId w:val="23"/>
        </w:numPr>
        <w:shd w:val="clear" w:color="auto" w:fill="auto"/>
        <w:tabs>
          <w:tab w:pos="430" w:val="left"/>
        </w:tabs>
        <w:bidi w:val="0"/>
        <w:spacing w:before="0" w:line="278" w:lineRule="exact"/>
        <w:ind w:left="0" w:right="0" w:firstLine="0"/>
        <w:jc w:val="left"/>
      </w:pPr>
      <w:bookmarkStart w:id="223" w:name="bookmark223"/>
      <w:bookmarkStart w:id="224" w:name="bookmark224"/>
      <w:bookmarkStart w:id="225" w:name="bookmark225"/>
      <w:bookmarkStart w:id="226" w:name="bookmark226"/>
      <w:bookmarkEnd w:id="225"/>
      <w:r>
        <w:rPr>
          <w:color w:val="000000"/>
          <w:spacing w:val="0"/>
          <w:w w:val="100"/>
          <w:position w:val="0"/>
        </w:rPr>
        <w:t>.</w:t>
      </w:r>
      <w:r>
        <w:rPr>
          <w:color w:val="000000"/>
          <w:spacing w:val="0"/>
          <w:w w:val="100"/>
          <w:position w:val="0"/>
        </w:rPr>
        <w:t>报告期主要子公司股权变动导致合并范围变化</w:t>
      </w:r>
      <w:bookmarkEnd w:id="223"/>
      <w:bookmarkEnd w:id="224"/>
      <w:bookmarkEnd w:id="226"/>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23"/>
        </w:numPr>
        <w:shd w:val="clear" w:color="auto" w:fill="auto"/>
        <w:tabs>
          <w:tab w:pos="430" w:val="left"/>
        </w:tabs>
        <w:bidi w:val="0"/>
        <w:spacing w:before="0" w:line="278" w:lineRule="exact"/>
        <w:ind w:left="0" w:right="0" w:firstLine="0"/>
        <w:jc w:val="left"/>
      </w:pPr>
      <w:bookmarkStart w:id="227" w:name="bookmark227"/>
      <w:bookmarkStart w:id="228" w:name="bookmark228"/>
      <w:bookmarkStart w:id="229" w:name="bookmark229"/>
      <w:bookmarkStart w:id="230" w:name="bookmark230"/>
      <w:bookmarkEnd w:id="229"/>
      <w:r>
        <w:rPr>
          <w:color w:val="000000"/>
          <w:spacing w:val="0"/>
          <w:w w:val="100"/>
          <w:position w:val="0"/>
        </w:rPr>
        <w:t>.</w:t>
      </w:r>
      <w:r>
        <w:rPr>
          <w:color w:val="000000"/>
          <w:spacing w:val="0"/>
          <w:w w:val="100"/>
          <w:position w:val="0"/>
        </w:rPr>
        <w:t>公司报告期内业务、产品或服务发生重大变化或调整有关情况</w:t>
      </w:r>
      <w:bookmarkEnd w:id="227"/>
      <w:bookmarkEnd w:id="228"/>
      <w:bookmarkEnd w:id="230"/>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23"/>
        </w:numPr>
        <w:shd w:val="clear" w:color="auto" w:fill="auto"/>
        <w:tabs>
          <w:tab w:pos="430" w:val="left"/>
        </w:tabs>
        <w:bidi w:val="0"/>
        <w:spacing w:before="0" w:after="100" w:line="278" w:lineRule="exact"/>
        <w:ind w:left="0" w:right="0" w:firstLine="0"/>
        <w:jc w:val="left"/>
      </w:pPr>
      <w:bookmarkStart w:id="231" w:name="bookmark231"/>
      <w:bookmarkStart w:id="232" w:name="bookmark232"/>
      <w:bookmarkStart w:id="233" w:name="bookmark233"/>
      <w:bookmarkStart w:id="234" w:name="bookmark234"/>
      <w:bookmarkEnd w:id="233"/>
      <w:r>
        <w:rPr>
          <w:color w:val="000000"/>
          <w:spacing w:val="0"/>
          <w:w w:val="100"/>
          <w:position w:val="0"/>
        </w:rPr>
        <w:t>.</w:t>
      </w:r>
      <w:r>
        <w:rPr>
          <w:color w:val="000000"/>
          <w:spacing w:val="0"/>
          <w:w w:val="100"/>
          <w:position w:val="0"/>
        </w:rPr>
        <w:t>主要销售客户及主要供应商情况</w:t>
      </w:r>
      <w:bookmarkEnd w:id="231"/>
      <w:bookmarkEnd w:id="232"/>
      <w:bookmarkEnd w:id="234"/>
    </w:p>
    <w:p>
      <w:pPr>
        <w:pStyle w:val="Style31"/>
        <w:keepNext/>
        <w:keepLines/>
        <w:widowControl w:val="0"/>
        <w:numPr>
          <w:ilvl w:val="0"/>
          <w:numId w:val="25"/>
        </w:numPr>
        <w:shd w:val="clear" w:color="auto" w:fill="auto"/>
        <w:bidi w:val="0"/>
        <w:spacing w:before="0" w:after="0" w:line="307" w:lineRule="auto"/>
        <w:ind w:left="0" w:right="0" w:firstLine="0"/>
        <w:jc w:val="left"/>
      </w:pPr>
      <w:bookmarkStart w:id="231" w:name="bookmark231"/>
      <w:bookmarkStart w:id="232" w:name="bookmark232"/>
      <w:bookmarkStart w:id="235" w:name="bookmark235"/>
      <w:bookmarkStart w:id="236" w:name="bookmark236"/>
      <w:bookmarkEnd w:id="235"/>
      <w:r>
        <w:rPr>
          <w:color w:val="000000"/>
          <w:spacing w:val="0"/>
          <w:w w:val="100"/>
          <w:position w:val="0"/>
        </w:rPr>
        <w:t>公司主要销售客户情况</w:t>
      </w:r>
      <w:bookmarkEnd w:id="231"/>
      <w:bookmarkEnd w:id="232"/>
      <w:bookmarkEnd w:id="236"/>
    </w:p>
    <w:p>
      <w:pPr>
        <w:pStyle w:val="Style5"/>
        <w:keepNext w:val="0"/>
        <w:keepLines w:val="0"/>
        <w:widowControl w:val="0"/>
        <w:shd w:val="clear" w:color="auto" w:fill="auto"/>
        <w:bidi w:val="0"/>
        <w:spacing w:before="0" w:after="240" w:line="283" w:lineRule="exact"/>
        <w:ind w:left="0" w:right="0" w:firstLine="0"/>
        <w:jc w:val="left"/>
      </w:pPr>
      <w:r>
        <w:rPr>
          <w:color w:val="000000"/>
          <w:spacing w:val="0"/>
          <w:w w:val="100"/>
          <w:position w:val="0"/>
        </w:rPr>
        <w:t>前五名客户销售额</w:t>
      </w:r>
      <w:r>
        <w:rPr>
          <w:rFonts w:ascii="Times New Roman" w:eastAsia="Times New Roman" w:hAnsi="Times New Roman" w:cs="Times New Roman"/>
          <w:color w:val="000000"/>
          <w:spacing w:val="0"/>
          <w:w w:val="100"/>
          <w:position w:val="0"/>
        </w:rPr>
        <w:t>9,505.25</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14.91%</w:t>
      </w:r>
      <w:r>
        <w:rPr>
          <w:color w:val="000000"/>
          <w:spacing w:val="0"/>
          <w:w w:val="100"/>
          <w:position w:val="0"/>
        </w:rPr>
        <w:t>；其中前五名客户销售额中关联方销售 额</w:t>
      </w:r>
      <w:r>
        <w:rPr>
          <w:rFonts w:ascii="Times New Roman" w:eastAsia="Times New Roman" w:hAnsi="Times New Roman" w:cs="Times New Roman"/>
          <w:color w:val="000000"/>
          <w:spacing w:val="0"/>
          <w:w w:val="100"/>
          <w:position w:val="0"/>
        </w:rPr>
        <w:t>0.00</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0.00%</w:t>
      </w:r>
      <w:r>
        <w:rPr>
          <w:color w:val="000000"/>
          <w:spacing w:val="0"/>
          <w:w w:val="100"/>
          <w:position w:val="0"/>
        </w:rPr>
        <w:t>。</w:t>
      </w:r>
    </w:p>
    <w:p>
      <w:pPr>
        <w:pStyle w:val="Style31"/>
        <w:keepNext/>
        <w:keepLines/>
        <w:widowControl w:val="0"/>
        <w:shd w:val="clear" w:color="auto" w:fill="auto"/>
        <w:bidi w:val="0"/>
        <w:spacing w:before="0" w:line="278" w:lineRule="exact"/>
        <w:ind w:left="0" w:right="0" w:firstLine="0"/>
        <w:jc w:val="left"/>
      </w:pPr>
      <w:bookmarkStart w:id="237" w:name="bookmark237"/>
      <w:bookmarkStart w:id="238" w:name="bookmark238"/>
      <w:bookmarkStart w:id="239" w:name="bookmark239"/>
      <w:r>
        <w:rPr>
          <w:color w:val="000000"/>
          <w:spacing w:val="0"/>
          <w:w w:val="100"/>
          <w:position w:val="0"/>
        </w:rPr>
        <w:t>公司前五名客户</w:t>
      </w:r>
      <w:bookmarkEnd w:id="237"/>
      <w:bookmarkEnd w:id="238"/>
      <w:bookmarkEnd w:id="239"/>
    </w:p>
    <w:p>
      <w:pPr>
        <w:pStyle w:val="Style5"/>
        <w:keepNext w:val="0"/>
        <w:keepLines w:val="0"/>
        <w:widowControl w:val="0"/>
        <w:shd w:val="clear" w:color="auto" w:fill="auto"/>
        <w:bidi w:val="0"/>
        <w:spacing w:before="0" w:after="0" w:line="307"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821"/>
        <w:gridCol w:w="2405"/>
        <w:gridCol w:w="1550"/>
        <w:gridCol w:w="2136"/>
        <w:gridCol w:w="2150"/>
      </w:tblGrid>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销售额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占年度销售总额比例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是否与上市公司存在 关联关系</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2,275.16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3.57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2,031.77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3.19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1,760.48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1,730.21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1,707.63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9,505.25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5"/>
        <w:keepNext w:val="0"/>
        <w:keepLines w:val="0"/>
        <w:widowControl w:val="0"/>
        <w:shd w:val="clear" w:color="auto" w:fill="auto"/>
        <w:bidi w:val="0"/>
        <w:spacing w:before="0" w:after="540" w:line="281" w:lineRule="exact"/>
        <w:ind w:left="0" w:right="0" w:firstLine="0"/>
        <w:jc w:val="left"/>
      </w:pPr>
      <w:r>
        <w:rPr>
          <w:b/>
          <w:bCs/>
          <w:color w:val="000000"/>
          <w:spacing w:val="0"/>
          <w:w w:val="100"/>
          <w:position w:val="0"/>
        </w:rPr>
        <w:t xml:space="preserve">报告期内向单个客户的销售比例超过总额的50%、前5名客户中存在新增客户的或严重依赖于少 数客户的情形 </w:t>
      </w: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25"/>
        </w:numPr>
        <w:shd w:val="clear" w:color="auto" w:fill="auto"/>
        <w:bidi w:val="0"/>
        <w:spacing w:before="0"/>
        <w:ind w:left="0" w:right="0" w:firstLine="0"/>
        <w:jc w:val="left"/>
      </w:pPr>
      <w:bookmarkStart w:id="240" w:name="bookmark240"/>
      <w:bookmarkStart w:id="241" w:name="bookmark241"/>
      <w:bookmarkStart w:id="242" w:name="bookmark242"/>
      <w:bookmarkStart w:id="243" w:name="bookmark243"/>
      <w:bookmarkEnd w:id="242"/>
      <w:r>
        <w:rPr>
          <w:color w:val="000000"/>
          <w:spacing w:val="0"/>
          <w:w w:val="100"/>
          <w:position w:val="0"/>
        </w:rPr>
        <w:t>公司主要供应商情况</w:t>
      </w:r>
      <w:bookmarkEnd w:id="240"/>
      <w:bookmarkEnd w:id="241"/>
      <w:bookmarkEnd w:id="243"/>
    </w:p>
    <w:p>
      <w:pPr>
        <w:pStyle w:val="Style5"/>
        <w:keepNext w:val="0"/>
        <w:keepLines w:val="0"/>
        <w:widowControl w:val="0"/>
        <w:shd w:val="clear" w:color="auto" w:fill="auto"/>
        <w:bidi w:val="0"/>
        <w:spacing w:before="0" w:after="240" w:line="274" w:lineRule="exact"/>
        <w:ind w:left="0" w:right="0" w:firstLine="0"/>
        <w:jc w:val="left"/>
      </w:pPr>
      <w:r>
        <w:rPr>
          <w:color w:val="000000"/>
          <w:spacing w:val="0"/>
          <w:w w:val="100"/>
          <w:position w:val="0"/>
        </w:rPr>
        <w:t>前五名供应商采购额</w:t>
      </w:r>
      <w:r>
        <w:rPr>
          <w:rFonts w:ascii="Times New Roman" w:eastAsia="Times New Roman" w:hAnsi="Times New Roman" w:cs="Times New Roman"/>
          <w:color w:val="000000"/>
          <w:spacing w:val="0"/>
          <w:w w:val="100"/>
          <w:position w:val="0"/>
        </w:rPr>
        <w:t>4,517.63</w:t>
      </w:r>
      <w:r>
        <w:rPr>
          <w:color w:val="000000"/>
          <w:spacing w:val="0"/>
          <w:w w:val="100"/>
          <w:position w:val="0"/>
        </w:rPr>
        <w:t>万元，占年度采购总额</w:t>
      </w:r>
      <w:r>
        <w:rPr>
          <w:rFonts w:ascii="Times New Roman" w:eastAsia="Times New Roman" w:hAnsi="Times New Roman" w:cs="Times New Roman"/>
          <w:color w:val="000000"/>
          <w:spacing w:val="0"/>
          <w:w w:val="100"/>
          <w:position w:val="0"/>
        </w:rPr>
        <w:t>20.57%</w:t>
      </w:r>
      <w:r>
        <w:rPr>
          <w:color w:val="000000"/>
          <w:spacing w:val="0"/>
          <w:w w:val="100"/>
          <w:position w:val="0"/>
        </w:rPr>
        <w:t>；其中前五名供应商采购额中关联方 采购额</w:t>
      </w:r>
      <w:r>
        <w:rPr>
          <w:rFonts w:ascii="Times New Roman" w:eastAsia="Times New Roman" w:hAnsi="Times New Roman" w:cs="Times New Roman"/>
          <w:color w:val="000000"/>
          <w:spacing w:val="0"/>
          <w:w w:val="100"/>
          <w:position w:val="0"/>
        </w:rPr>
        <w:t>0.00</w:t>
      </w:r>
      <w:r>
        <w:rPr>
          <w:color w:val="000000"/>
          <w:spacing w:val="0"/>
          <w:w w:val="100"/>
          <w:position w:val="0"/>
        </w:rPr>
        <w:t>万元，占年度采购总额</w:t>
      </w:r>
      <w:r>
        <w:rPr>
          <w:rFonts w:ascii="Times New Roman" w:eastAsia="Times New Roman" w:hAnsi="Times New Roman" w:cs="Times New Roman"/>
          <w:color w:val="000000"/>
          <w:spacing w:val="0"/>
          <w:w w:val="100"/>
          <w:position w:val="0"/>
        </w:rPr>
        <w:t>0.00%</w:t>
      </w:r>
      <w:r>
        <w:rPr>
          <w:color w:val="000000"/>
          <w:spacing w:val="0"/>
          <w:w w:val="100"/>
          <w:position w:val="0"/>
        </w:rPr>
        <w:t>。</w:t>
      </w:r>
    </w:p>
    <w:p>
      <w:pPr>
        <w:pStyle w:val="Style31"/>
        <w:keepNext/>
        <w:keepLines/>
        <w:widowControl w:val="0"/>
        <w:shd w:val="clear" w:color="auto" w:fill="auto"/>
        <w:bidi w:val="0"/>
        <w:spacing w:before="0"/>
        <w:ind w:left="0" w:right="0" w:firstLine="0"/>
        <w:jc w:val="left"/>
      </w:pPr>
      <w:bookmarkStart w:id="244" w:name="bookmark244"/>
      <w:bookmarkStart w:id="245" w:name="bookmark245"/>
      <w:bookmarkStart w:id="246" w:name="bookmark246"/>
      <w:r>
        <w:rPr>
          <w:color w:val="000000"/>
          <w:spacing w:val="0"/>
          <w:w w:val="100"/>
          <w:position w:val="0"/>
        </w:rPr>
        <w:t>公司前五名供应商</w:t>
      </w:r>
      <w:bookmarkEnd w:id="244"/>
      <w:bookmarkEnd w:id="245"/>
      <w:bookmarkEnd w:id="246"/>
    </w:p>
    <w:p>
      <w:pPr>
        <w:pStyle w:val="Style5"/>
        <w:keepNext w:val="0"/>
        <w:keepLines w:val="0"/>
        <w:widowControl w:val="0"/>
        <w:shd w:val="clear" w:color="auto" w:fill="auto"/>
        <w:bidi w:val="0"/>
        <w:spacing w:before="0" w:after="40" w:line="274"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965"/>
        <w:gridCol w:w="2266"/>
        <w:gridCol w:w="1546"/>
        <w:gridCol w:w="2136"/>
        <w:gridCol w:w="2150"/>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采购额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占年度采购总额比例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是否与上市公司存在 关联关系</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1,331.41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6.06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1,237.42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5.63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769.56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614.62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供应商五</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564.62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tbl>
      <w:tblPr>
        <w:tblOverlap w:val="never"/>
        <w:jc w:val="center"/>
        <w:tblLayout w:type="fixed"/>
      </w:tblPr>
      <w:tblGrid>
        <w:gridCol w:w="965"/>
        <w:gridCol w:w="2266"/>
        <w:gridCol w:w="1546"/>
        <w:gridCol w:w="2136"/>
        <w:gridCol w:w="2150"/>
      </w:tblGrid>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4,517.63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after="499" w:line="1" w:lineRule="exact"/>
      </w:pPr>
    </w:p>
    <w:p>
      <w:pPr>
        <w:pStyle w:val="Style31"/>
        <w:keepNext/>
        <w:keepLines/>
        <w:widowControl w:val="0"/>
        <w:shd w:val="clear" w:color="auto" w:fill="auto"/>
        <w:bidi w:val="0"/>
        <w:spacing w:before="0" w:after="0" w:line="283" w:lineRule="exact"/>
        <w:ind w:left="0" w:right="0" w:firstLine="0"/>
        <w:jc w:val="left"/>
      </w:pPr>
      <w:bookmarkStart w:id="247" w:name="bookmark247"/>
      <w:bookmarkStart w:id="248" w:name="bookmark248"/>
      <w:bookmarkStart w:id="249" w:name="bookmark249"/>
      <w:r>
        <w:rPr>
          <w:color w:val="000000"/>
          <w:spacing w:val="0"/>
          <w:w w:val="100"/>
          <w:position w:val="0"/>
        </w:rPr>
        <w:t>报告期内向单个供应商的采购比例超过总额的50%、前5名供应商中存在新增供应商的或严重依 赖于少数供应商的情形</w:t>
      </w:r>
      <w:bookmarkEnd w:id="247"/>
      <w:bookmarkEnd w:id="248"/>
      <w:bookmarkEnd w:id="249"/>
    </w:p>
    <w:p>
      <w:pPr>
        <w:pStyle w:val="Style5"/>
        <w:keepNext w:val="0"/>
        <w:keepLines w:val="0"/>
        <w:widowControl w:val="0"/>
        <w:shd w:val="clear" w:color="auto" w:fill="auto"/>
        <w:bidi w:val="0"/>
        <w:spacing w:before="0" w:after="360" w:line="283"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19"/>
        </w:numPr>
        <w:shd w:val="clear" w:color="auto" w:fill="auto"/>
        <w:bidi w:val="0"/>
        <w:spacing w:before="0" w:after="100" w:line="240" w:lineRule="auto"/>
        <w:ind w:left="0" w:right="0" w:firstLine="0"/>
        <w:jc w:val="left"/>
      </w:pPr>
      <w:bookmarkStart w:id="250" w:name="bookmark250"/>
      <w:bookmarkStart w:id="251" w:name="bookmark251"/>
      <w:bookmarkStart w:id="252" w:name="bookmark252"/>
      <w:bookmarkStart w:id="253" w:name="bookmark253"/>
      <w:bookmarkEnd w:id="252"/>
      <w:r>
        <w:rPr>
          <w:color w:val="000000"/>
          <w:spacing w:val="0"/>
          <w:w w:val="100"/>
          <w:position w:val="0"/>
        </w:rPr>
        <w:t>费用</w:t>
      </w:r>
      <w:bookmarkEnd w:id="250"/>
      <w:bookmarkEnd w:id="251"/>
      <w:bookmarkEnd w:id="253"/>
    </w:p>
    <w:p>
      <w:pPr>
        <w:pStyle w:val="Style5"/>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2165"/>
        <w:gridCol w:w="1910"/>
        <w:gridCol w:w="2290"/>
        <w:gridCol w:w="2184"/>
      </w:tblGrid>
      <w:tr>
        <w:trPr>
          <w:trHeight w:val="53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上年同期金额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50" w:lineRule="exact"/>
              <w:ind w:left="0" w:right="0" w:firstLine="0"/>
              <w:jc w:val="center"/>
              <w:rPr>
                <w:sz w:val="19"/>
                <w:szCs w:val="19"/>
              </w:rPr>
            </w:pPr>
            <w:r>
              <w:rPr>
                <w:color w:val="000000"/>
                <w:spacing w:val="0"/>
                <w:w w:val="100"/>
                <w:position w:val="0"/>
                <w:sz w:val="19"/>
                <w:szCs w:val="19"/>
              </w:rPr>
              <w:t>本期与上年同期金额 变动比例％</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42,967,887.28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36,648,142.60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17.24</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68,467,012.46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50,676,589.58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35.11</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101,649,100.63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100,762,154.85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0.88</w:t>
            </w: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-6,820,212.14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-4,570,739.76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管理费用：本期较上年同期增加</w:t>
      </w:r>
      <w:r>
        <w:rPr>
          <w:rFonts w:ascii="Times New Roman" w:eastAsia="Times New Roman" w:hAnsi="Times New Roman" w:cs="Times New Roman"/>
          <w:color w:val="000000"/>
          <w:spacing w:val="0"/>
          <w:w w:val="100"/>
          <w:position w:val="0"/>
        </w:rPr>
        <w:t>1,779.04</w:t>
      </w:r>
      <w:r>
        <w:rPr>
          <w:color w:val="000000"/>
          <w:spacing w:val="0"/>
          <w:w w:val="100"/>
          <w:position w:val="0"/>
        </w:rPr>
        <w:t>万元，增长率</w:t>
      </w:r>
      <w:r>
        <w:rPr>
          <w:rFonts w:ascii="Times New Roman" w:eastAsia="Times New Roman" w:hAnsi="Times New Roman" w:cs="Times New Roman"/>
          <w:color w:val="000000"/>
          <w:spacing w:val="0"/>
          <w:w w:val="100"/>
          <w:position w:val="0"/>
        </w:rPr>
        <w:t>35.11%</w:t>
      </w:r>
      <w:r>
        <w:rPr>
          <w:color w:val="000000"/>
          <w:spacing w:val="0"/>
          <w:w w:val="100"/>
          <w:position w:val="0"/>
        </w:rPr>
        <w:t>,主要系随着公司规模扩大</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以及智能软件产业园启用相关的营运成本增加所致。</w:t>
      </w:r>
    </w:p>
    <w:p>
      <w:pPr>
        <w:pStyle w:val="Style5"/>
        <w:keepNext w:val="0"/>
        <w:keepLines w:val="0"/>
        <w:widowControl w:val="0"/>
        <w:numPr>
          <w:ilvl w:val="0"/>
          <w:numId w:val="27"/>
        </w:numPr>
        <w:shd w:val="clear" w:color="auto" w:fill="auto"/>
        <w:bidi w:val="0"/>
        <w:spacing w:before="0" w:after="360" w:line="240" w:lineRule="auto"/>
        <w:ind w:left="0" w:right="0" w:firstLine="520"/>
        <w:jc w:val="left"/>
      </w:pPr>
      <w:bookmarkStart w:id="254" w:name="bookmark254"/>
      <w:bookmarkEnd w:id="254"/>
      <w:r>
        <w:rPr>
          <w:color w:val="000000"/>
          <w:spacing w:val="0"/>
          <w:w w:val="100"/>
          <w:position w:val="0"/>
        </w:rPr>
        <w:t>财务费用：本期较上年同期减少</w:t>
      </w:r>
      <w:r>
        <w:rPr>
          <w:rFonts w:ascii="Times New Roman" w:eastAsia="Times New Roman" w:hAnsi="Times New Roman" w:cs="Times New Roman"/>
          <w:color w:val="000000"/>
          <w:spacing w:val="0"/>
          <w:w w:val="100"/>
          <w:position w:val="0"/>
        </w:rPr>
        <w:t>224.95</w:t>
      </w:r>
      <w:r>
        <w:rPr>
          <w:color w:val="000000"/>
          <w:spacing w:val="0"/>
          <w:w w:val="100"/>
          <w:position w:val="0"/>
        </w:rPr>
        <w:t>万元，主要系本期存款利息增加所致。</w:t>
      </w:r>
    </w:p>
    <w:p>
      <w:pPr>
        <w:pStyle w:val="Style31"/>
        <w:keepNext/>
        <w:keepLines/>
        <w:widowControl w:val="0"/>
        <w:numPr>
          <w:ilvl w:val="0"/>
          <w:numId w:val="19"/>
        </w:numPr>
        <w:shd w:val="clear" w:color="auto" w:fill="auto"/>
        <w:bidi w:val="0"/>
        <w:spacing w:before="0" w:after="100" w:line="240" w:lineRule="auto"/>
        <w:ind w:left="0" w:right="0" w:firstLine="0"/>
        <w:jc w:val="left"/>
      </w:pPr>
      <w:bookmarkStart w:id="255" w:name="bookmark255"/>
      <w:bookmarkStart w:id="256" w:name="bookmark256"/>
      <w:bookmarkStart w:id="257" w:name="bookmark257"/>
      <w:bookmarkStart w:id="258" w:name="bookmark258"/>
      <w:bookmarkEnd w:id="257"/>
      <w:r>
        <w:rPr>
          <w:color w:val="000000"/>
          <w:spacing w:val="0"/>
          <w:w w:val="100"/>
          <w:position w:val="0"/>
        </w:rPr>
        <w:t>现金流</w:t>
      </w:r>
      <w:bookmarkEnd w:id="255"/>
      <w:bookmarkEnd w:id="256"/>
      <w:bookmarkEnd w:id="258"/>
    </w:p>
    <w:p>
      <w:pPr>
        <w:pStyle w:val="Style5"/>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3048"/>
        <w:gridCol w:w="1637"/>
        <w:gridCol w:w="2146"/>
        <w:gridCol w:w="1704"/>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变动比例％</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95,414,884.45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127,944,608.76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329,252,743.35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-699,311,189.62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-40,252,850.00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284,505,025.93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5"/>
        <w:keepNext w:val="0"/>
        <w:keepLines w:val="0"/>
        <w:widowControl w:val="0"/>
        <w:numPr>
          <w:ilvl w:val="0"/>
          <w:numId w:val="29"/>
        </w:numPr>
        <w:shd w:val="clear" w:color="auto" w:fill="auto"/>
        <w:tabs>
          <w:tab w:pos="320" w:val="left"/>
        </w:tabs>
        <w:bidi w:val="0"/>
        <w:spacing w:before="0" w:after="0" w:line="283" w:lineRule="exact"/>
        <w:ind w:left="0" w:right="0" w:firstLine="0"/>
        <w:jc w:val="left"/>
      </w:pPr>
      <w:bookmarkStart w:id="259" w:name="bookmark259"/>
      <w:bookmarkEnd w:id="259"/>
      <w:r>
        <w:rPr>
          <w:color w:val="000000"/>
          <w:spacing w:val="0"/>
          <w:w w:val="100"/>
          <w:position w:val="0"/>
        </w:rPr>
        <w:t>经营活动产生的现金流量净额：本期较上年同期减少</w:t>
      </w:r>
      <w:r>
        <w:rPr>
          <w:rFonts w:ascii="Times New Roman" w:eastAsia="Times New Roman" w:hAnsi="Times New Roman" w:cs="Times New Roman"/>
          <w:color w:val="000000"/>
          <w:spacing w:val="0"/>
          <w:w w:val="100"/>
          <w:position w:val="0"/>
        </w:rPr>
        <w:t>3,252.97</w:t>
      </w:r>
      <w:r>
        <w:rPr>
          <w:color w:val="000000"/>
          <w:spacing w:val="0"/>
          <w:w w:val="100"/>
          <w:position w:val="0"/>
        </w:rPr>
        <w:t>万元，变动率</w:t>
      </w:r>
      <w:r>
        <w:rPr>
          <w:rFonts w:ascii="Times New Roman" w:eastAsia="Times New Roman" w:hAnsi="Times New Roman" w:cs="Times New Roman"/>
          <w:color w:val="000000"/>
          <w:spacing w:val="0"/>
          <w:w w:val="100"/>
          <w:position w:val="0"/>
        </w:rPr>
        <w:t>25.42%</w:t>
      </w:r>
      <w:r>
        <w:rPr>
          <w:color w:val="000000"/>
          <w:spacing w:val="0"/>
          <w:w w:val="100"/>
          <w:position w:val="0"/>
        </w:rPr>
        <w:t>,主要系公 司规模增加带来相关营运成本支出增加，因市场规模扩大导致保证金支出增加所致。</w:t>
      </w:r>
    </w:p>
    <w:p>
      <w:pPr>
        <w:pStyle w:val="Style5"/>
        <w:keepNext w:val="0"/>
        <w:keepLines w:val="0"/>
        <w:widowControl w:val="0"/>
        <w:numPr>
          <w:ilvl w:val="0"/>
          <w:numId w:val="29"/>
        </w:numPr>
        <w:shd w:val="clear" w:color="auto" w:fill="auto"/>
        <w:tabs>
          <w:tab w:pos="334" w:val="left"/>
        </w:tabs>
        <w:bidi w:val="0"/>
        <w:spacing w:before="0" w:after="0" w:line="286" w:lineRule="exact"/>
        <w:ind w:left="0" w:right="0" w:firstLine="0"/>
        <w:jc w:val="left"/>
      </w:pPr>
      <w:bookmarkStart w:id="260" w:name="bookmark260"/>
      <w:bookmarkEnd w:id="260"/>
      <w:r>
        <w:rPr>
          <w:color w:val="000000"/>
          <w:spacing w:val="0"/>
          <w:w w:val="100"/>
          <w:position w:val="0"/>
        </w:rPr>
        <w:t>投资活动产生的现金流量净额：本期较上年同期增加</w:t>
      </w:r>
      <w:r>
        <w:rPr>
          <w:rFonts w:ascii="Times New Roman" w:eastAsia="Times New Roman" w:hAnsi="Times New Roman" w:cs="Times New Roman"/>
          <w:color w:val="000000"/>
          <w:spacing w:val="0"/>
          <w:w w:val="100"/>
          <w:position w:val="0"/>
        </w:rPr>
        <w:t>102,856.39</w:t>
      </w:r>
      <w:r>
        <w:rPr>
          <w:color w:val="000000"/>
          <w:spacing w:val="0"/>
          <w:w w:val="100"/>
          <w:position w:val="0"/>
        </w:rPr>
        <w:t>万元，主要系本期收回理财产 品所致。</w:t>
      </w:r>
    </w:p>
    <w:p>
      <w:pPr>
        <w:pStyle w:val="Style5"/>
        <w:keepNext w:val="0"/>
        <w:keepLines w:val="0"/>
        <w:widowControl w:val="0"/>
        <w:numPr>
          <w:ilvl w:val="0"/>
          <w:numId w:val="29"/>
        </w:numPr>
        <w:shd w:val="clear" w:color="auto" w:fill="auto"/>
        <w:tabs>
          <w:tab w:pos="334" w:val="left"/>
        </w:tabs>
        <w:bidi w:val="0"/>
        <w:spacing w:before="0" w:after="0" w:line="286" w:lineRule="exact"/>
        <w:ind w:left="0" w:right="0" w:firstLine="0"/>
        <w:jc w:val="left"/>
      </w:pPr>
      <w:bookmarkStart w:id="261" w:name="bookmark261"/>
      <w:bookmarkEnd w:id="261"/>
      <w:r>
        <w:rPr>
          <w:color w:val="000000"/>
          <w:spacing w:val="0"/>
          <w:w w:val="100"/>
          <w:position w:val="0"/>
        </w:rPr>
        <w:t>筹资活动产生的现金流量净额：本期较上年同期减少</w:t>
      </w:r>
      <w:r>
        <w:rPr>
          <w:rFonts w:ascii="Times New Roman" w:eastAsia="Times New Roman" w:hAnsi="Times New Roman" w:cs="Times New Roman"/>
          <w:color w:val="000000"/>
          <w:spacing w:val="0"/>
          <w:w w:val="100"/>
          <w:position w:val="0"/>
        </w:rPr>
        <w:t>32,475.79</w:t>
      </w:r>
      <w:r>
        <w:rPr>
          <w:color w:val="000000"/>
          <w:spacing w:val="0"/>
          <w:w w:val="100"/>
          <w:position w:val="0"/>
        </w:rPr>
        <w:t>万元，主要系报告期内利润分配 所致。</w:t>
      </w:r>
    </w:p>
    <w:p>
      <w:pPr>
        <w:pStyle w:val="Style5"/>
        <w:keepNext w:val="0"/>
        <w:keepLines w:val="0"/>
        <w:widowControl w:val="0"/>
        <w:numPr>
          <w:ilvl w:val="0"/>
          <w:numId w:val="17"/>
        </w:numPr>
        <w:shd w:val="clear" w:color="auto" w:fill="auto"/>
        <w:tabs>
          <w:tab w:pos="536" w:val="left"/>
        </w:tabs>
        <w:bidi w:val="0"/>
        <w:spacing w:before="0" w:after="0" w:line="286" w:lineRule="exact"/>
        <w:ind w:left="0" w:right="0" w:firstLine="0"/>
        <w:jc w:val="left"/>
      </w:pPr>
      <w:bookmarkStart w:id="262" w:name="bookmark262"/>
      <w:bookmarkEnd w:id="262"/>
      <w:r>
        <w:rPr>
          <w:b/>
          <w:bCs/>
          <w:color w:val="000000"/>
          <w:spacing w:val="0"/>
          <w:w w:val="100"/>
          <w:position w:val="0"/>
        </w:rPr>
        <w:t>非主营业务导致利润重大变化的说明</w:t>
      </w:r>
    </w:p>
    <w:p>
      <w:pPr>
        <w:pStyle w:val="Style5"/>
        <w:keepNext w:val="0"/>
        <w:keepLines w:val="0"/>
        <w:widowControl w:val="0"/>
        <w:shd w:val="clear" w:color="auto" w:fill="auto"/>
        <w:bidi w:val="0"/>
        <w:spacing w:before="0" w:after="260" w:line="286"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17"/>
        </w:numPr>
        <w:shd w:val="clear" w:color="auto" w:fill="auto"/>
        <w:tabs>
          <w:tab w:pos="536" w:val="left"/>
        </w:tabs>
        <w:bidi w:val="0"/>
        <w:spacing w:before="0" w:after="0" w:line="286" w:lineRule="exact"/>
        <w:ind w:left="0" w:right="0" w:firstLine="0"/>
        <w:jc w:val="left"/>
      </w:pPr>
      <w:bookmarkStart w:id="263" w:name="bookmark263"/>
      <w:bookmarkStart w:id="264" w:name="bookmark264"/>
      <w:bookmarkStart w:id="265" w:name="bookmark265"/>
      <w:bookmarkStart w:id="266" w:name="bookmark266"/>
      <w:bookmarkEnd w:id="265"/>
      <w:r>
        <w:rPr>
          <w:color w:val="000000"/>
          <w:spacing w:val="0"/>
          <w:w w:val="100"/>
          <w:position w:val="0"/>
        </w:rPr>
        <w:t>资产、负债情况分析</w:t>
      </w:r>
      <w:bookmarkEnd w:id="263"/>
      <w:bookmarkEnd w:id="264"/>
      <w:bookmarkEnd w:id="266"/>
    </w:p>
    <w:p>
      <w:pPr>
        <w:pStyle w:val="Style5"/>
        <w:keepNext w:val="0"/>
        <w:keepLines w:val="0"/>
        <w:widowControl w:val="0"/>
        <w:shd w:val="clear" w:color="auto" w:fill="auto"/>
        <w:bidi w:val="0"/>
        <w:spacing w:before="0" w:after="0" w:line="286"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1"/>
        <w:keepNext/>
        <w:keepLines/>
        <w:widowControl w:val="0"/>
        <w:numPr>
          <w:ilvl w:val="0"/>
          <w:numId w:val="31"/>
        </w:numPr>
        <w:shd w:val="clear" w:color="auto" w:fill="auto"/>
        <w:bidi w:val="0"/>
        <w:spacing w:before="0" w:after="100" w:line="286" w:lineRule="exact"/>
        <w:ind w:left="0" w:right="0" w:firstLine="0"/>
        <w:jc w:val="left"/>
      </w:pPr>
      <w:bookmarkStart w:id="267" w:name="bookmark267"/>
      <w:bookmarkStart w:id="268" w:name="bookmark268"/>
      <w:bookmarkStart w:id="269" w:name="bookmark269"/>
      <w:bookmarkStart w:id="270" w:name="bookmark270"/>
      <w:bookmarkEnd w:id="269"/>
      <w:r>
        <w:rPr>
          <w:color w:val="000000"/>
          <w:spacing w:val="0"/>
          <w:w w:val="100"/>
          <w:position w:val="0"/>
        </w:rPr>
        <w:t>资产及负债状况</w:t>
      </w:r>
      <w:bookmarkEnd w:id="267"/>
      <w:bookmarkEnd w:id="268"/>
      <w:bookmarkEnd w:id="270"/>
    </w:p>
    <w:p>
      <w:pPr>
        <w:pStyle w:val="Style21"/>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1248"/>
        <w:gridCol w:w="1555"/>
        <w:gridCol w:w="994"/>
        <w:gridCol w:w="1560"/>
        <w:gridCol w:w="994"/>
        <w:gridCol w:w="1133"/>
        <w:gridCol w:w="1579"/>
      </w:tblGrid>
      <w:tr>
        <w:trPr>
          <w:trHeight w:val="13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8" w:lineRule="exact"/>
              <w:ind w:left="0" w:right="0" w:firstLine="0"/>
              <w:jc w:val="center"/>
            </w:pPr>
            <w:r>
              <w:rPr>
                <w:color w:val="000000"/>
                <w:spacing w:val="0"/>
                <w:w w:val="100"/>
                <w:position w:val="0"/>
              </w:rPr>
              <w:t>本期期 末数占 总资产 的比例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8" w:lineRule="exact"/>
              <w:ind w:left="180" w:right="0" w:firstLine="0"/>
              <w:jc w:val="left"/>
            </w:pPr>
            <w:r>
              <w:rPr>
                <w:color w:val="000000"/>
                <w:spacing w:val="0"/>
                <w:w w:val="100"/>
                <w:position w:val="0"/>
              </w:rPr>
              <w:t>上期期 末数占 总资产 的比例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8" w:lineRule="exact"/>
              <w:ind w:left="0" w:right="0" w:firstLine="0"/>
              <w:jc w:val="center"/>
            </w:pPr>
            <w:r>
              <w:rPr>
                <w:color w:val="000000"/>
                <w:spacing w:val="0"/>
                <w:w w:val="100"/>
                <w:position w:val="0"/>
              </w:rPr>
              <w:t>本期期末 金额较上 期期末变 动比例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56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494,040,957.76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28.70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101,101,171.50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388.66</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主要系上期购</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买结构性存款</w:t>
            </w:r>
          </w:p>
        </w:tc>
      </w:tr>
    </w:tbl>
    <w:p>
      <w:pPr>
        <w:spacing w:lineRule="exact" w:line="1"/>
        <w:rPr>
          <w:sz w:val="2"/>
          <w:szCs w:val="2"/>
        </w:rPr>
      </w:pPr>
      <w:r>
        <w:br w:type="page"/>
      </w:r>
    </w:p>
    <w:tbl>
      <w:tblPr>
        <w:tblOverlap w:val="never"/>
        <w:jc w:val="center"/>
        <w:tblLayout w:type="fixed"/>
      </w:tblPr>
      <w:tblGrid>
        <w:gridCol w:w="1248"/>
        <w:gridCol w:w="1555"/>
        <w:gridCol w:w="994"/>
        <w:gridCol w:w="1560"/>
        <w:gridCol w:w="994"/>
        <w:gridCol w:w="1133"/>
        <w:gridCol w:w="1579"/>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在本期收回所 致</w:t>
            </w: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交易性金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501,243,278.33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主要系上期购 买结构性存款 在本期收回所 致</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10,824,375.87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1,866,865.00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479.82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主要系本期银</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行承兑汇票收</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款增加所致</w:t>
            </w: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145,078,762.41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86,886,220.22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主要系本期软 件开发项目收 入大幅增加所 致</w:t>
            </w: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其他流动 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31,949.76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416,305.78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-92.33</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主要系增值税</w:t>
            </w:r>
          </w:p>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留抵税额本期 抵扣所致</w:t>
            </w: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2" w:lineRule="exact"/>
              <w:ind w:left="0" w:right="0" w:firstLine="0"/>
              <w:jc w:val="both"/>
            </w:pPr>
            <w:r>
              <w:rPr>
                <w:color w:val="000000"/>
                <w:spacing w:val="0"/>
                <w:w w:val="100"/>
                <w:position w:val="0"/>
              </w:rPr>
              <w:t>其他非流 动金融资 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62,500,000.00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177.78</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主要系本期支</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付地纬华宸、</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百廿学堂投资</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款所致</w:t>
            </w: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投资性房 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65,635,925.70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578,993.90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11,236.20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5" w:lineRule="exact"/>
              <w:ind w:left="0" w:right="0" w:firstLine="0"/>
              <w:jc w:val="both"/>
            </w:pPr>
            <w:r>
              <w:rPr>
                <w:color w:val="000000"/>
                <w:spacing w:val="0"/>
                <w:w w:val="100"/>
                <w:position w:val="0"/>
              </w:rPr>
              <w:t>主要系公司保 税区办公楼拟 出租转投资性 房地产所致</w:t>
            </w: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603,768,124.75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77,080,061.32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683.30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主要系智能软</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件产业园主体</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建筑物本期转</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固所致</w:t>
            </w: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60,442,929.64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572,911,446.81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-89.45</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5" w:lineRule="exact"/>
              <w:ind w:left="0" w:right="0" w:firstLine="0"/>
              <w:jc w:val="both"/>
            </w:pPr>
            <w:r>
              <w:rPr>
                <w:color w:val="000000"/>
                <w:spacing w:val="0"/>
                <w:w w:val="100"/>
                <w:position w:val="0"/>
              </w:rPr>
              <w:t>主要系智能软 件产业园主体 建筑物本期转 固所致</w:t>
            </w: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4" w:lineRule="exact"/>
              <w:ind w:left="0" w:right="0" w:firstLine="0"/>
              <w:jc w:val="both"/>
            </w:pPr>
            <w:r>
              <w:rPr>
                <w:color w:val="000000"/>
                <w:spacing w:val="0"/>
                <w:w w:val="100"/>
                <w:position w:val="0"/>
              </w:rPr>
              <w:t>使用权资 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587,460.49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主要系本期执 行新租赁准 贝。，对租赁资 产重分类所致</w:t>
            </w: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16,019,059.74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9,599,275.91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66.88</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主要系本期部 分研发项目达 到资本化条件 所致</w:t>
            </w: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递延所得 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11,148,000.33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8,202,296.50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35.91</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主要系政府补</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助和股权激励</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产生可抵扣暂</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时性差异所致</w:t>
            </w: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75,467,122.16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115,299,600.43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-34.55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主要系部分预</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付款合同于本</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期确认收入所</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致</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应付职工 薪酬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35,289,123.67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19,849,169.77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77.79</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主要系规模扩</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大用工成本增</w:t>
            </w:r>
          </w:p>
        </w:tc>
      </w:tr>
    </w:tbl>
    <w:p>
      <w:pPr>
        <w:spacing w:lineRule="exact" w:line="1"/>
        <w:rPr>
          <w:sz w:val="2"/>
          <w:szCs w:val="2"/>
        </w:rPr>
      </w:pPr>
      <w:r>
        <w:br w:type="page"/>
      </w:r>
    </w:p>
    <w:tbl>
      <w:tblPr>
        <w:tblOverlap w:val="never"/>
        <w:jc w:val="center"/>
        <w:tblLayout w:type="fixed"/>
      </w:tblPr>
      <w:tblGrid>
        <w:gridCol w:w="1248"/>
        <w:gridCol w:w="1555"/>
        <w:gridCol w:w="994"/>
        <w:gridCol w:w="1560"/>
        <w:gridCol w:w="994"/>
        <w:gridCol w:w="1133"/>
        <w:gridCol w:w="1579"/>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加所致</w:t>
            </w: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17,783,839.81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9,222,417.37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92.83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0" w:lineRule="exact"/>
              <w:ind w:left="0" w:right="0" w:firstLine="0"/>
              <w:jc w:val="both"/>
            </w:pPr>
            <w:r>
              <w:rPr>
                <w:color w:val="000000"/>
                <w:spacing w:val="0"/>
                <w:w w:val="100"/>
                <w:position w:val="0"/>
              </w:rPr>
              <w:t>主要系本期增 值税、房产税、 土地使用税增 加所致</w:t>
            </w: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一年内到 期的非流 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122,081.58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主要系本期执 行新租赁准 贝</w:t>
            </w:r>
            <w:r>
              <w:rPr>
                <w:rFonts w:ascii="Times New Roman" w:eastAsia="Times New Roman" w:hAnsi="Times New Roman" w:cs="Times New Roman"/>
                <w:color w:val="000000"/>
                <w:spacing w:val="0"/>
                <w:w w:val="100"/>
                <w:position w:val="0"/>
                <w:sz w:val="19"/>
                <w:szCs w:val="19"/>
              </w:rPr>
              <w:t>U,</w:t>
            </w:r>
            <w:r>
              <w:rPr>
                <w:color w:val="000000"/>
                <w:spacing w:val="0"/>
                <w:w w:val="100"/>
                <w:position w:val="0"/>
              </w:rPr>
              <w:t>对租赁资 产重分类所致</w:t>
            </w: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336,003.19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主要系本期执 行新租赁准 贝</w:t>
            </w:r>
            <w:r>
              <w:rPr>
                <w:rFonts w:ascii="Times New Roman" w:eastAsia="Times New Roman" w:hAnsi="Times New Roman" w:cs="Times New Roman"/>
                <w:color w:val="000000"/>
                <w:spacing w:val="0"/>
                <w:w w:val="100"/>
                <w:position w:val="0"/>
                <w:sz w:val="19"/>
                <w:szCs w:val="19"/>
              </w:rPr>
              <w:t>U,</w:t>
            </w:r>
            <w:r>
              <w:rPr>
                <w:color w:val="000000"/>
                <w:spacing w:val="0"/>
                <w:w w:val="100"/>
                <w:position w:val="0"/>
              </w:rPr>
              <w:t>对租赁资 产重分类所致</w:t>
            </w: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64,083,881.64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48,269,424.96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32.76</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主要系本期收</w:t>
            </w:r>
          </w:p>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到政府补助款 所致</w:t>
            </w:r>
          </w:p>
        </w:tc>
      </w:tr>
      <w:tr>
        <w:trPr>
          <w:trHeight w:val="138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0" w:right="0" w:firstLine="0"/>
              <w:jc w:val="left"/>
            </w:pPr>
            <w:r>
              <w:rPr>
                <w:color w:val="000000"/>
                <w:spacing w:val="0"/>
                <w:w w:val="100"/>
                <w:position w:val="0"/>
              </w:rPr>
              <w:t>递延所得 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88,988.52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主要系结构性 存款利息在本 期收回确认公 允价值变动损</w:t>
            </w:r>
          </w:p>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益所致</w:t>
            </w:r>
          </w:p>
        </w:tc>
      </w:tr>
    </w:tbl>
    <w:p>
      <w:pPr>
        <w:widowControl w:val="0"/>
        <w:spacing w:after="239" w:line="1" w:lineRule="exact"/>
      </w:pP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无</w:t>
      </w:r>
    </w:p>
    <w:p>
      <w:pPr>
        <w:pStyle w:val="Style31"/>
        <w:keepNext/>
        <w:keepLines/>
        <w:widowControl w:val="0"/>
        <w:numPr>
          <w:ilvl w:val="0"/>
          <w:numId w:val="31"/>
        </w:numPr>
        <w:shd w:val="clear" w:color="auto" w:fill="auto"/>
        <w:tabs>
          <w:tab w:pos="421" w:val="left"/>
        </w:tabs>
        <w:bidi w:val="0"/>
        <w:spacing w:before="0"/>
        <w:ind w:left="0" w:right="0" w:firstLine="0"/>
        <w:jc w:val="left"/>
      </w:pPr>
      <w:bookmarkStart w:id="271" w:name="bookmark271"/>
      <w:bookmarkStart w:id="272" w:name="bookmark272"/>
      <w:bookmarkStart w:id="273" w:name="bookmark273"/>
      <w:bookmarkStart w:id="274" w:name="bookmark274"/>
      <w:bookmarkEnd w:id="273"/>
      <w:r>
        <w:rPr>
          <w:color w:val="000000"/>
          <w:spacing w:val="0"/>
          <w:w w:val="100"/>
          <w:position w:val="0"/>
        </w:rPr>
        <w:t>境外资产情况</w:t>
      </w:r>
      <w:bookmarkEnd w:id="271"/>
      <w:bookmarkEnd w:id="272"/>
      <w:bookmarkEnd w:id="274"/>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31"/>
        </w:numPr>
        <w:shd w:val="clear" w:color="auto" w:fill="auto"/>
        <w:tabs>
          <w:tab w:pos="421" w:val="left"/>
        </w:tabs>
        <w:bidi w:val="0"/>
        <w:spacing w:before="0"/>
        <w:ind w:left="0" w:right="0" w:firstLine="0"/>
        <w:jc w:val="left"/>
      </w:pPr>
      <w:bookmarkStart w:id="275" w:name="bookmark275"/>
      <w:bookmarkStart w:id="276" w:name="bookmark276"/>
      <w:bookmarkStart w:id="277" w:name="bookmark277"/>
      <w:bookmarkStart w:id="278" w:name="bookmark278"/>
      <w:bookmarkEnd w:id="277"/>
      <w:r>
        <w:rPr>
          <w:color w:val="000000"/>
          <w:spacing w:val="0"/>
          <w:w w:val="100"/>
          <w:position w:val="0"/>
        </w:rPr>
        <w:t>截至报告期末主要资产受限情况</w:t>
      </w:r>
      <w:bookmarkEnd w:id="275"/>
      <w:bookmarkEnd w:id="276"/>
      <w:bookmarkEnd w:id="278"/>
    </w:p>
    <w:p>
      <w:pPr>
        <w:pStyle w:val="Style5"/>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详见“第十一节财务报告</w:t>
      </w:r>
      <w:r>
        <w:rPr>
          <w:rFonts w:ascii="Times New Roman" w:eastAsia="Times New Roman" w:hAnsi="Times New Roman" w:cs="Times New Roman"/>
          <w:color w:val="000000"/>
          <w:spacing w:val="0"/>
          <w:w w:val="100"/>
          <w:position w:val="0"/>
        </w:rPr>
        <w:t>/</w:t>
      </w:r>
      <w:r>
        <w:rPr>
          <w:color w:val="000000"/>
          <w:spacing w:val="0"/>
          <w:w w:val="100"/>
          <w:position w:val="0"/>
        </w:rPr>
        <w:t>七、合并财务报表项目注释</w:t>
      </w:r>
      <w:r>
        <w:rPr>
          <w:rFonts w:ascii="Times New Roman" w:eastAsia="Times New Roman" w:hAnsi="Times New Roman" w:cs="Times New Roman"/>
          <w:color w:val="000000"/>
          <w:spacing w:val="0"/>
          <w:w w:val="100"/>
          <w:position w:val="0"/>
        </w:rPr>
        <w:t>/81</w:t>
      </w:r>
      <w:r>
        <w:rPr>
          <w:color w:val="000000"/>
          <w:spacing w:val="0"/>
          <w:w w:val="100"/>
          <w:position w:val="0"/>
        </w:rPr>
        <w:t>、所有权或使用权受到限制的资产”。</w:t>
      </w:r>
    </w:p>
    <w:p>
      <w:pPr>
        <w:pStyle w:val="Style31"/>
        <w:keepNext/>
        <w:keepLines/>
        <w:widowControl w:val="0"/>
        <w:numPr>
          <w:ilvl w:val="0"/>
          <w:numId w:val="31"/>
        </w:numPr>
        <w:shd w:val="clear" w:color="auto" w:fill="auto"/>
        <w:tabs>
          <w:tab w:pos="421" w:val="left"/>
        </w:tabs>
        <w:bidi w:val="0"/>
        <w:spacing w:before="0"/>
        <w:ind w:left="0" w:right="0" w:firstLine="0"/>
        <w:jc w:val="left"/>
      </w:pPr>
      <w:bookmarkStart w:id="279" w:name="bookmark279"/>
      <w:bookmarkStart w:id="280" w:name="bookmark280"/>
      <w:bookmarkStart w:id="281" w:name="bookmark281"/>
      <w:bookmarkStart w:id="282" w:name="bookmark282"/>
      <w:bookmarkEnd w:id="281"/>
      <w:r>
        <w:rPr>
          <w:color w:val="000000"/>
          <w:spacing w:val="0"/>
          <w:w w:val="100"/>
          <w:position w:val="0"/>
        </w:rPr>
        <w:t>其他说明</w:t>
      </w:r>
      <w:bookmarkEnd w:id="279"/>
      <w:bookmarkEnd w:id="280"/>
      <w:bookmarkEnd w:id="282"/>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ind w:left="0" w:right="0" w:firstLine="0"/>
        <w:jc w:val="left"/>
      </w:pPr>
      <w:bookmarkStart w:id="283" w:name="bookmark283"/>
      <w:bookmarkStart w:id="284" w:name="bookmark284"/>
      <w:bookmarkStart w:id="285" w:name="bookmark285"/>
      <w:bookmarkStart w:id="286" w:name="bookmark286"/>
      <w:r>
        <w:rPr>
          <w:color w:val="000000"/>
          <w:spacing w:val="0"/>
          <w:w w:val="100"/>
          <w:position w:val="0"/>
        </w:rPr>
        <w:t>（</w:t>
      </w:r>
      <w:bookmarkEnd w:id="285"/>
      <w:r>
        <w:rPr>
          <w:color w:val="000000"/>
          <w:spacing w:val="0"/>
          <w:w w:val="100"/>
          <w:position w:val="0"/>
        </w:rPr>
        <w:t>四）行业经营性信息分析</w:t>
      </w:r>
      <w:bookmarkEnd w:id="283"/>
      <w:bookmarkEnd w:id="284"/>
      <w:bookmarkEnd w:id="286"/>
    </w:p>
    <w:p>
      <w:pPr>
        <w:pStyle w:val="Style5"/>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40" w:line="274" w:lineRule="exact"/>
        <w:ind w:left="0" w:right="0" w:firstLine="520"/>
        <w:jc w:val="left"/>
      </w:pPr>
      <w:r>
        <w:rPr>
          <w:color w:val="000000"/>
          <w:spacing w:val="0"/>
          <w:w w:val="100"/>
          <w:position w:val="0"/>
        </w:rPr>
        <w:t>报告期内行业经营性信息分析详见本报告“第三节管理层讨论与分析”的“二、报告期内公 司所从事的主要业务、经营模式、行业情况及研发情况说明”。</w:t>
      </w:r>
    </w:p>
    <w:p>
      <w:pPr>
        <w:pStyle w:val="Style31"/>
        <w:keepNext/>
        <w:keepLines/>
        <w:widowControl w:val="0"/>
        <w:shd w:val="clear" w:color="auto" w:fill="auto"/>
        <w:bidi w:val="0"/>
        <w:spacing w:before="0" w:after="80" w:line="274" w:lineRule="exact"/>
        <w:ind w:left="0" w:right="0" w:firstLine="0"/>
        <w:jc w:val="left"/>
      </w:pPr>
      <w:bookmarkStart w:id="287" w:name="bookmark287"/>
      <w:bookmarkStart w:id="288" w:name="bookmark288"/>
      <w:bookmarkStart w:id="289" w:name="bookmark289"/>
      <w:bookmarkStart w:id="290" w:name="bookmark290"/>
      <w:r>
        <w:rPr>
          <w:color w:val="000000"/>
          <w:spacing w:val="0"/>
          <w:w w:val="100"/>
          <w:position w:val="0"/>
        </w:rPr>
        <w:t>（</w:t>
      </w:r>
      <w:bookmarkEnd w:id="289"/>
      <w:r>
        <w:rPr>
          <w:color w:val="000000"/>
          <w:spacing w:val="0"/>
          <w:w w:val="100"/>
          <w:position w:val="0"/>
        </w:rPr>
        <w:t>五）投资状况分析</w:t>
      </w:r>
      <w:bookmarkEnd w:id="287"/>
      <w:bookmarkEnd w:id="288"/>
      <w:bookmarkEnd w:id="290"/>
    </w:p>
    <w:p>
      <w:pPr>
        <w:pStyle w:val="Style31"/>
        <w:keepNext/>
        <w:keepLines/>
        <w:widowControl w:val="0"/>
        <w:shd w:val="clear" w:color="auto" w:fill="auto"/>
        <w:bidi w:val="0"/>
        <w:spacing w:before="0" w:after="80" w:line="274" w:lineRule="exact"/>
        <w:ind w:left="0" w:right="0" w:firstLine="0"/>
        <w:jc w:val="left"/>
      </w:pPr>
      <w:bookmarkStart w:id="287" w:name="bookmark287"/>
      <w:bookmarkStart w:id="288" w:name="bookmark288"/>
      <w:bookmarkStart w:id="291" w:name="bookmark291"/>
      <w:r>
        <w:rPr>
          <w:color w:val="000000"/>
          <w:spacing w:val="0"/>
          <w:w w:val="100"/>
          <w:position w:val="0"/>
        </w:rPr>
        <w:t>对外股权投资总体分析</w:t>
      </w:r>
      <w:bookmarkEnd w:id="287"/>
      <w:bookmarkEnd w:id="288"/>
      <w:bookmarkEnd w:id="291"/>
    </w:p>
    <w:p>
      <w:pPr>
        <w:pStyle w:val="Style5"/>
        <w:keepNext w:val="0"/>
        <w:keepLines w:val="0"/>
        <w:widowControl w:val="0"/>
        <w:shd w:val="clear" w:color="auto" w:fill="auto"/>
        <w:bidi w:val="0"/>
        <w:spacing w:before="0" w:after="0" w:line="302"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5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日，公司第三届董事会第十四次会议审议通过《关于参与发起设立投资基金 暨关联交易的议案》，与关联方山东百廿学堂投资有限公司以及其他无关联关系的济南行稳股权 投资管理合伙企业（有限合伙）、山东省财金资本管理有限公司等共同发起设立财金百廿学府（济 南）创业投资合伙企业（有限合伙），其中公司以自有资金作为有限合伙人认缴出资</w:t>
      </w:r>
      <w:r>
        <w:rPr>
          <w:rFonts w:ascii="Times New Roman" w:eastAsia="Times New Roman" w:hAnsi="Times New Roman" w:cs="Times New Roman"/>
          <w:color w:val="000000"/>
          <w:spacing w:val="0"/>
          <w:w w:val="100"/>
          <w:position w:val="0"/>
        </w:rPr>
        <w:t>1,000</w:t>
      </w:r>
      <w:r>
        <w:rPr>
          <w:color w:val="000000"/>
          <w:spacing w:val="0"/>
          <w:w w:val="100"/>
          <w:position w:val="0"/>
        </w:rPr>
        <w:t>万元， 占基金出资总额的</w:t>
      </w:r>
      <w:r>
        <w:rPr>
          <w:rFonts w:ascii="Times New Roman" w:eastAsia="Times New Roman" w:hAnsi="Times New Roman" w:cs="Times New Roman"/>
          <w:color w:val="000000"/>
          <w:spacing w:val="0"/>
          <w:w w:val="100"/>
          <w:position w:val="0"/>
        </w:rPr>
        <w:t>2.22%</w:t>
      </w:r>
      <w:r>
        <w:rPr>
          <w:color w:val="000000"/>
          <w:spacing w:val="0"/>
          <w:w w:val="100"/>
          <w:position w:val="0"/>
        </w:rPr>
        <w:t>。该基金已完成工商注册及私募投资基金备案手续，截至本报告披露之 日，公司已缴纳出资</w:t>
      </w:r>
      <w:r>
        <w:rPr>
          <w:rFonts w:ascii="Times New Roman" w:eastAsia="Times New Roman" w:hAnsi="Times New Roman" w:cs="Times New Roman"/>
          <w:color w:val="000000"/>
          <w:spacing w:val="0"/>
          <w:w w:val="100"/>
          <w:position w:val="0"/>
        </w:rPr>
        <w:t>1,000</w:t>
      </w:r>
      <w:r>
        <w:rPr>
          <w:color w:val="000000"/>
          <w:spacing w:val="0"/>
          <w:w w:val="100"/>
          <w:position w:val="0"/>
        </w:rPr>
        <w:t>万元。</w:t>
      </w:r>
    </w:p>
    <w:p>
      <w:pPr>
        <w:pStyle w:val="Style5"/>
        <w:keepNext w:val="0"/>
        <w:keepLines w:val="0"/>
        <w:widowControl w:val="0"/>
        <w:shd w:val="clear" w:color="auto" w:fill="auto"/>
        <w:bidi w:val="0"/>
        <w:spacing w:before="0" w:after="360" w:line="274" w:lineRule="exact"/>
        <w:ind w:left="0" w:right="0" w:firstLine="5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日，公司第三届董事会第十七次会议审议通过《关于参与设立投资基金的议 案》，与山东省新动能基金管理有限公司、济南高新财金投资有限公司、三庆实业集团投资有限 公司及山东华宸股权投资管理有限公司共同投资设立山东济高地纬华宸动能创业投资合伙企业 （有限合伙），其中公司以自有资金作为有限合伙人认缴出资</w:t>
      </w:r>
      <w:r>
        <w:rPr>
          <w:rFonts w:ascii="Times New Roman" w:eastAsia="Times New Roman" w:hAnsi="Times New Roman" w:cs="Times New Roman"/>
          <w:color w:val="000000"/>
          <w:spacing w:val="0"/>
          <w:w w:val="100"/>
          <w:position w:val="0"/>
        </w:rPr>
        <w:t>1</w:t>
      </w:r>
      <w:r>
        <w:rPr>
          <w:color w:val="000000"/>
          <w:spacing w:val="0"/>
          <w:w w:val="100"/>
          <w:position w:val="0"/>
        </w:rPr>
        <w:t>亿元，占基金出资总额的</w:t>
      </w:r>
      <w:r>
        <w:rPr>
          <w:rFonts w:ascii="Times New Roman" w:eastAsia="Times New Roman" w:hAnsi="Times New Roman" w:cs="Times New Roman"/>
          <w:color w:val="000000"/>
          <w:spacing w:val="0"/>
          <w:w w:val="100"/>
          <w:position w:val="0"/>
        </w:rPr>
        <w:t>25%</w:t>
      </w:r>
      <w:r>
        <w:rPr>
          <w:color w:val="000000"/>
          <w:spacing w:val="0"/>
          <w:w w:val="100"/>
          <w:position w:val="0"/>
        </w:rPr>
        <w:t>。 该基金已完成工商注册及私募投资基金备案手续，截至本报告披露之日，公司已缴纳出资</w:t>
      </w:r>
      <w:r>
        <w:rPr>
          <w:rFonts w:ascii="Times New Roman" w:eastAsia="Times New Roman" w:hAnsi="Times New Roman" w:cs="Times New Roman"/>
          <w:color w:val="000000"/>
          <w:spacing w:val="0"/>
          <w:w w:val="100"/>
          <w:position w:val="0"/>
        </w:rPr>
        <w:t xml:space="preserve">3,000 </w:t>
      </w:r>
      <w:r>
        <w:rPr>
          <w:color w:val="000000"/>
          <w:spacing w:val="0"/>
          <w:w w:val="100"/>
          <w:position w:val="0"/>
        </w:rPr>
        <w:t>万元。</w:t>
      </w:r>
    </w:p>
    <w:p>
      <w:pPr>
        <w:pStyle w:val="Style31"/>
        <w:keepNext/>
        <w:keepLines/>
        <w:widowControl w:val="0"/>
        <w:numPr>
          <w:ilvl w:val="0"/>
          <w:numId w:val="33"/>
        </w:numPr>
        <w:shd w:val="clear" w:color="auto" w:fill="auto"/>
        <w:tabs>
          <w:tab w:pos="431" w:val="left"/>
        </w:tabs>
        <w:bidi w:val="0"/>
        <w:spacing w:before="0" w:after="0" w:line="266" w:lineRule="auto"/>
        <w:ind w:left="0" w:right="0" w:firstLine="0"/>
        <w:jc w:val="left"/>
      </w:pPr>
      <w:bookmarkStart w:id="292" w:name="bookmark292"/>
      <w:bookmarkStart w:id="293" w:name="bookmark293"/>
      <w:bookmarkStart w:id="294" w:name="bookmark294"/>
      <w:bookmarkStart w:id="295" w:name="bookmark295"/>
      <w:bookmarkEnd w:id="294"/>
      <w:r>
        <w:rPr>
          <w:color w:val="000000"/>
          <w:spacing w:val="0"/>
          <w:w w:val="100"/>
          <w:position w:val="0"/>
        </w:rPr>
        <w:t>重大的股权投资</w:t>
      </w:r>
      <w:bookmarkEnd w:id="292"/>
      <w:bookmarkEnd w:id="293"/>
      <w:bookmarkEnd w:id="295"/>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33"/>
        </w:numPr>
        <w:shd w:val="clear" w:color="auto" w:fill="auto"/>
        <w:tabs>
          <w:tab w:pos="431" w:val="left"/>
        </w:tabs>
        <w:bidi w:val="0"/>
        <w:spacing w:before="0" w:after="80" w:line="274" w:lineRule="exact"/>
        <w:ind w:left="0" w:right="0" w:firstLine="0"/>
        <w:jc w:val="left"/>
      </w:pPr>
      <w:bookmarkStart w:id="296" w:name="bookmark296"/>
      <w:bookmarkStart w:id="297" w:name="bookmark297"/>
      <w:bookmarkStart w:id="298" w:name="bookmark298"/>
      <w:bookmarkStart w:id="299" w:name="bookmark299"/>
      <w:bookmarkEnd w:id="298"/>
      <w:r>
        <w:rPr>
          <w:color w:val="000000"/>
          <w:spacing w:val="0"/>
          <w:w w:val="100"/>
          <w:position w:val="0"/>
        </w:rPr>
        <w:t>重大的非股权投资</w:t>
      </w:r>
      <w:bookmarkEnd w:id="296"/>
      <w:bookmarkEnd w:id="297"/>
      <w:bookmarkEnd w:id="299"/>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33"/>
        </w:numPr>
        <w:shd w:val="clear" w:color="auto" w:fill="auto"/>
        <w:tabs>
          <w:tab w:pos="431" w:val="left"/>
        </w:tabs>
        <w:bidi w:val="0"/>
        <w:spacing w:before="0" w:after="80" w:line="274" w:lineRule="exact"/>
        <w:ind w:left="0" w:right="0" w:firstLine="0"/>
        <w:jc w:val="left"/>
      </w:pPr>
      <w:bookmarkStart w:id="300" w:name="bookmark300"/>
      <w:bookmarkStart w:id="301" w:name="bookmark301"/>
      <w:bookmarkStart w:id="302" w:name="bookmark302"/>
      <w:bookmarkStart w:id="303" w:name="bookmark303"/>
      <w:bookmarkEnd w:id="302"/>
      <w:r>
        <w:rPr>
          <w:color w:val="000000"/>
          <w:spacing w:val="0"/>
          <w:w w:val="100"/>
          <w:position w:val="0"/>
        </w:rPr>
        <w:t>以公允价值计量的金融资产</w:t>
      </w:r>
      <w:bookmarkEnd w:id="300"/>
      <w:bookmarkEnd w:id="301"/>
      <w:bookmarkEnd w:id="303"/>
    </w:p>
    <w:p>
      <w:pPr>
        <w:pStyle w:val="Style5"/>
        <w:keepNext w:val="0"/>
        <w:keepLines w:val="0"/>
        <w:widowControl w:val="0"/>
        <w:shd w:val="clear" w:color="auto" w:fill="auto"/>
        <w:bidi w:val="0"/>
        <w:spacing w:before="0" w:after="0" w:line="302"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7882" w:right="0" w:firstLine="0"/>
        <w:jc w:val="left"/>
      </w:pPr>
      <w:r>
        <w:rPr>
          <w:color w:val="000000"/>
          <w:spacing w:val="0"/>
          <w:w w:val="100"/>
          <w:position w:val="0"/>
        </w:rPr>
        <w:t>单位：元</w:t>
      </w:r>
    </w:p>
    <w:tbl>
      <w:tblPr>
        <w:tblOverlap w:val="never"/>
        <w:jc w:val="center"/>
        <w:tblLayout w:type="fixed"/>
      </w:tblPr>
      <w:tblGrid>
        <w:gridCol w:w="5784"/>
        <w:gridCol w:w="1560"/>
        <w:gridCol w:w="1709"/>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分类为以公允价值计量且变动计入当期损益的金融资产小计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501,243,278.33</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其中：银行理财产品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501,243,278.33</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62,500,000.00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22,500,000.00</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62,500,000.00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523,743,278.33</w:t>
            </w:r>
          </w:p>
        </w:tc>
      </w:tr>
    </w:tbl>
    <w:p>
      <w:pPr>
        <w:widowControl w:val="0"/>
        <w:spacing w:after="879" w:line="1" w:lineRule="exact"/>
      </w:pPr>
    </w:p>
    <w:p>
      <w:pPr>
        <w:pStyle w:val="Style31"/>
        <w:keepNext/>
        <w:keepLines/>
        <w:widowControl w:val="0"/>
        <w:numPr>
          <w:ilvl w:val="0"/>
          <w:numId w:val="33"/>
        </w:numPr>
        <w:shd w:val="clear" w:color="auto" w:fill="auto"/>
        <w:bidi w:val="0"/>
        <w:spacing w:before="0" w:after="80" w:line="240" w:lineRule="auto"/>
        <w:ind w:left="0" w:right="0" w:firstLine="0"/>
        <w:jc w:val="left"/>
      </w:pPr>
      <w:bookmarkStart w:id="304" w:name="bookmark304"/>
      <w:bookmarkStart w:id="305" w:name="bookmark305"/>
      <w:bookmarkStart w:id="306" w:name="bookmark306"/>
      <w:bookmarkStart w:id="307" w:name="bookmark307"/>
      <w:bookmarkEnd w:id="306"/>
      <w:r>
        <w:rPr>
          <w:color w:val="000000"/>
          <w:spacing w:val="0"/>
          <w:w w:val="100"/>
          <w:position w:val="0"/>
        </w:rPr>
        <w:t>报告期内重大资产重组整合的具体进展情况</w:t>
      </w:r>
      <w:bookmarkEnd w:id="304"/>
      <w:bookmarkEnd w:id="305"/>
      <w:bookmarkEnd w:id="307"/>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536" w:val="left"/>
        </w:tabs>
        <w:bidi w:val="0"/>
        <w:spacing w:before="0" w:after="80" w:line="240" w:lineRule="auto"/>
        <w:ind w:left="0" w:right="0" w:firstLine="0"/>
        <w:jc w:val="left"/>
      </w:pPr>
      <w:bookmarkStart w:id="308" w:name="bookmark308"/>
      <w:bookmarkStart w:id="309" w:name="bookmark309"/>
      <w:bookmarkStart w:id="310" w:name="bookmark310"/>
      <w:bookmarkStart w:id="311" w:name="bookmark311"/>
      <w:r>
        <w:rPr>
          <w:color w:val="000000"/>
          <w:spacing w:val="0"/>
          <w:w w:val="100"/>
          <w:position w:val="0"/>
        </w:rPr>
        <w:t>（</w:t>
      </w:r>
      <w:bookmarkEnd w:id="310"/>
      <w:r>
        <w:rPr>
          <w:color w:val="000000"/>
          <w:spacing w:val="0"/>
          <w:w w:val="100"/>
          <w:position w:val="0"/>
        </w:rPr>
        <w:t>六）</w:t>
        <w:tab/>
        <w:t>重大资产和股权出售</w:t>
      </w:r>
      <w:bookmarkEnd w:id="308"/>
      <w:bookmarkEnd w:id="309"/>
      <w:bookmarkEnd w:id="311"/>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536" w:val="left"/>
        </w:tabs>
        <w:bidi w:val="0"/>
        <w:spacing w:before="0" w:after="80" w:line="240" w:lineRule="auto"/>
        <w:ind w:left="0" w:right="0" w:firstLine="0"/>
        <w:jc w:val="left"/>
      </w:pPr>
      <w:bookmarkStart w:id="312" w:name="bookmark312"/>
      <w:bookmarkStart w:id="313" w:name="bookmark313"/>
      <w:bookmarkStart w:id="314" w:name="bookmark314"/>
      <w:bookmarkStart w:id="315" w:name="bookmark315"/>
      <w:r>
        <w:rPr>
          <w:color w:val="000000"/>
          <w:spacing w:val="0"/>
          <w:w w:val="100"/>
          <w:position w:val="0"/>
        </w:rPr>
        <w:t>（</w:t>
      </w:r>
      <w:bookmarkEnd w:id="314"/>
      <w:r>
        <w:rPr>
          <w:color w:val="000000"/>
          <w:spacing w:val="0"/>
          <w:w w:val="100"/>
          <w:position w:val="0"/>
        </w:rPr>
        <w:t>七）</w:t>
        <w:tab/>
        <w:t>主要控股参股公司分析</w:t>
      </w:r>
      <w:bookmarkEnd w:id="312"/>
      <w:bookmarkEnd w:id="313"/>
      <w:bookmarkEnd w:id="315"/>
    </w:p>
    <w:p>
      <w:pPr>
        <w:pStyle w:val="Style5"/>
        <w:keepNext w:val="0"/>
        <w:keepLines w:val="0"/>
        <w:widowControl w:val="0"/>
        <w:shd w:val="clear" w:color="auto" w:fill="auto"/>
        <w:bidi w:val="0"/>
        <w:spacing w:before="0" w:after="80" w:line="240" w:lineRule="auto"/>
        <w:ind w:left="0" w:right="0" w:firstLine="0"/>
        <w:jc w:val="left"/>
        <w:sectPr>
          <w:footnotePr>
            <w:pos w:val="pageBottom"/>
            <w:numFmt w:val="decimal"/>
            <w:numRestart w:val="continuous"/>
          </w:footnotePr>
          <w:pgSz w:w="11900" w:h="16840"/>
          <w:pgMar w:top="1469" w:right="1073" w:bottom="1489" w:left="159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941" w:right="0" w:firstLine="0"/>
        <w:jc w:val="left"/>
      </w:pPr>
      <w:r>
        <w:rPr>
          <w:color w:val="000000"/>
          <w:spacing w:val="0"/>
          <w:w w:val="100"/>
          <w:position w:val="0"/>
        </w:rPr>
        <w:t>主要控股参股公司情况如下:</w:t>
      </w:r>
    </w:p>
    <w:p>
      <w:pPr>
        <w:pStyle w:val="Style21"/>
        <w:keepNext w:val="0"/>
        <w:keepLines w:val="0"/>
        <w:widowControl w:val="0"/>
        <w:shd w:val="clear" w:color="auto" w:fill="auto"/>
        <w:bidi w:val="0"/>
        <w:spacing w:before="0" w:after="0" w:line="240" w:lineRule="auto"/>
        <w:ind w:left="13978" w:right="0" w:firstLine="0"/>
        <w:jc w:val="left"/>
      </w:pPr>
      <w:r>
        <w:rPr>
          <w:color w:val="000000"/>
          <w:spacing w:val="0"/>
          <w:w w:val="100"/>
          <w:position w:val="0"/>
        </w:rPr>
        <w:t>单位：元</w:t>
      </w:r>
    </w:p>
    <w:tbl>
      <w:tblPr>
        <w:tblOverlap w:val="never"/>
        <w:jc w:val="center"/>
        <w:tblLayout w:type="fixed"/>
      </w:tblPr>
      <w:tblGrid>
        <w:gridCol w:w="1243"/>
        <w:gridCol w:w="706"/>
        <w:gridCol w:w="854"/>
        <w:gridCol w:w="7085"/>
        <w:gridCol w:w="1560"/>
        <w:gridCol w:w="1421"/>
        <w:gridCol w:w="1416"/>
        <w:gridCol w:w="1493"/>
      </w:tblGrid>
      <w:tr>
        <w:trPr>
          <w:trHeight w:val="61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公司持</w:t>
            </w:r>
          </w:p>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经营范围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注册资本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总资产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净资产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b/>
                <w:bCs/>
                <w:color w:val="000000"/>
                <w:spacing w:val="0"/>
                <w:w w:val="100"/>
                <w:position w:val="0"/>
              </w:rPr>
              <w:t>净利润</w:t>
            </w:r>
          </w:p>
        </w:tc>
      </w:tr>
      <w:tr>
        <w:trPr>
          <w:trHeight w:val="137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北京地纬</w:t>
            </w:r>
          </w:p>
          <w:p>
            <w:pPr>
              <w:pStyle w:val="Style1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赛博科技</w:t>
            </w:r>
          </w:p>
          <w:p>
            <w:pPr>
              <w:pStyle w:val="Style19"/>
              <w:keepNext w:val="0"/>
              <w:keepLines w:val="0"/>
              <w:widowControl w:val="0"/>
              <w:shd w:val="clear" w:color="auto" w:fill="auto"/>
              <w:bidi w:val="0"/>
              <w:spacing w:before="0" w:after="40" w:line="240" w:lineRule="auto"/>
              <w:ind w:left="0" w:right="0" w:firstLine="14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控股</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互联网信息服务；技术开发、技术服务、技术咨询、技术转让；销售计算机、 软件及辅助设备；基础软件服务、应用软件服务；机械设备租赁（不含汽车 租赁）。（市场主体依法自主选择经营项目，开展经营活动；互联网信息服 务以及依法须经批准的项目，经相关部门批准后依批准的内容开展经营活 动；不得从事国家和本市产业政策禁止和限制类项目的经营活动。）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9,237,610.62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2,916,662.15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3,056,598.29</w:t>
            </w:r>
          </w:p>
        </w:tc>
      </w:tr>
      <w:tr>
        <w:trPr>
          <w:trHeight w:val="1104"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69" w:lineRule="exact"/>
              <w:ind w:left="140" w:right="0" w:firstLine="0"/>
              <w:jc w:val="both"/>
            </w:pPr>
            <w:r>
              <w:rPr>
                <w:color w:val="000000"/>
                <w:spacing w:val="0"/>
                <w:w w:val="100"/>
                <w:position w:val="0"/>
              </w:rPr>
              <w:t>山东英佰 德信息科 技有限公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控股</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left"/>
            </w:pPr>
            <w:r>
              <w:rPr>
                <w:color w:val="000000"/>
                <w:spacing w:val="0"/>
                <w:w w:val="100"/>
                <w:position w:val="0"/>
              </w:rPr>
              <w:t>计算机软硬件产品、电子产品、通讯设备（不含无线电发射器材）的技术开 发、咨询服务、技术培训及产品生产、销售；办公设备、教学设备销售；计 算机租赁；备案范围内的进出口业务；电信增值业务；食品、药品、医疗器 械的销售。（依法须经批准的项目，经相关部门批准后方可开展经营活动）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1,388,001.50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465,501.65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135,915.29</w:t>
            </w:r>
          </w:p>
        </w:tc>
      </w:tr>
      <w:tr>
        <w:trPr>
          <w:trHeight w:val="83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71" w:lineRule="exact"/>
              <w:ind w:left="140" w:right="0" w:firstLine="0"/>
              <w:jc w:val="both"/>
            </w:pPr>
            <w:r>
              <w:rPr>
                <w:color w:val="000000"/>
                <w:spacing w:val="0"/>
                <w:w w:val="100"/>
                <w:position w:val="0"/>
              </w:rPr>
              <w:t>浙江地纬 软件有限 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控股</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计算机软硬件产品开发、销售及相关技术服务、技术转让；计算机设备租赁； 电力设备安装、维护；承装、承修、承试电力设施；电力工程。（依法须经 批准的项目，经相关部门批准后方可开展经营活动）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1,379,808.39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1,379,724.88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167,355.53</w:t>
            </w:r>
          </w:p>
        </w:tc>
      </w:tr>
      <w:tr>
        <w:trPr>
          <w:trHeight w:val="1104"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67" w:lineRule="exact"/>
              <w:ind w:left="140" w:right="0" w:firstLine="0"/>
              <w:jc w:val="both"/>
            </w:pPr>
            <w:r>
              <w:rPr>
                <w:color w:val="000000"/>
                <w:spacing w:val="0"/>
                <w:w w:val="100"/>
                <w:position w:val="0"/>
              </w:rPr>
              <w:t>山东山大 地纬健康 科技有限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1" w:lineRule="exact"/>
              <w:ind w:left="0" w:right="0" w:firstLine="0"/>
              <w:jc w:val="left"/>
            </w:pPr>
            <w:r>
              <w:rPr>
                <w:color w:val="000000"/>
                <w:spacing w:val="0"/>
                <w:w w:val="100"/>
                <w:position w:val="0"/>
              </w:rPr>
              <w:t>健康软件的技术研发、技术服务、技术开发；互联网信息服务（不含出版、 新闻、教育、医疗保健、药品和医疗器械、电子公告服务）。（依法须经批 准的项目，经相关部门批准后方可开展经营活动）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-6,668.19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-5,251.22</w:t>
            </w:r>
          </w:p>
        </w:tc>
      </w:tr>
      <w:tr>
        <w:trPr>
          <w:trHeight w:val="225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62" w:lineRule="exact"/>
              <w:ind w:left="140" w:right="0" w:firstLine="0"/>
              <w:jc w:val="both"/>
            </w:pPr>
            <w:r>
              <w:rPr>
                <w:color w:val="000000"/>
                <w:spacing w:val="0"/>
                <w:w w:val="100"/>
                <w:position w:val="0"/>
              </w:rPr>
              <w:t>北京映复 信息科技 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参股</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技术开发、技术推广、技术转让、技术咨询、技术服务；计算机系统服务； 基础软件服务、应用软件服务；软件开发；软件咨询；产品设计；数据处理 （数据处理中的银行卡中心、</w:t>
            </w:r>
            <w:r>
              <w:rPr>
                <w:rFonts w:ascii="Times New Roman" w:eastAsia="Times New Roman" w:hAnsi="Times New Roman" w:cs="Times New Roman"/>
                <w:color w:val="000000"/>
                <w:spacing w:val="0"/>
                <w:w w:val="100"/>
                <w:position w:val="0"/>
              </w:rPr>
              <w:t>PUE</w:t>
            </w:r>
            <w:r>
              <w:rPr>
                <w:color w:val="000000"/>
                <w:spacing w:val="0"/>
                <w:w w:val="100"/>
                <w:position w:val="0"/>
              </w:rPr>
              <w:t>值在</w:t>
            </w:r>
            <w:r>
              <w:rPr>
                <w:rFonts w:ascii="Times New Roman" w:eastAsia="Times New Roman" w:hAnsi="Times New Roman" w:cs="Times New Roman"/>
                <w:color w:val="000000"/>
                <w:spacing w:val="0"/>
                <w:w w:val="100"/>
                <w:position w:val="0"/>
              </w:rPr>
              <w:t>1.5</w:t>
            </w:r>
            <w:r>
              <w:rPr>
                <w:color w:val="000000"/>
                <w:spacing w:val="0"/>
                <w:w w:val="100"/>
                <w:position w:val="0"/>
              </w:rPr>
              <w:t>以上的云计算数据中心除外）； 计算机技术培训；租赁机械设备（不含汽车租赁）、租赁计算机、通讯设备； 销售自行开发后的产品；计算机、软件及辅助设备、电子产品、通讯设备。</w:t>
            </w:r>
          </w:p>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（企业依法自主选择经营项目</w:t>
            </w:r>
            <w:r>
              <w:rPr>
                <w:color w:val="000000"/>
                <w:spacing w:val="0"/>
                <w:w w:val="100"/>
                <w:position w:val="0"/>
              </w:rPr>
              <w:t>，</w:t>
            </w:r>
            <w:r>
              <w:rPr>
                <w:color w:val="000000"/>
                <w:spacing w:val="0"/>
                <w:w w:val="100"/>
                <w:position w:val="0"/>
              </w:rPr>
              <w:t>开展经营活动；依法须经批准的项目，经相 关部门批准后依批准的内容开展经营活动；不得从事本市产业政策禁止和限 制类项目的经营活动。）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716,758.83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-2,436,360.55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-1,293,513.35</w:t>
            </w:r>
          </w:p>
        </w:tc>
      </w:tr>
    </w:tbl>
    <w:p>
      <w:pPr>
        <w:pStyle w:val="Style21"/>
        <w:keepNext w:val="0"/>
        <w:keepLines w:val="0"/>
        <w:widowControl w:val="0"/>
        <w:shd w:val="clear" w:color="auto" w:fill="auto"/>
        <w:bidi w:val="0"/>
        <w:spacing w:before="0" w:after="0" w:line="240" w:lineRule="auto"/>
        <w:ind w:left="936" w:right="0" w:firstLine="0"/>
        <w:jc w:val="left"/>
        <w:sectPr>
          <w:footnotePr>
            <w:pos w:val="pageBottom"/>
            <w:numFmt w:val="decimal"/>
            <w:numRestart w:val="continuous"/>
          </w:footnotePr>
          <w:pgSz w:w="16840" w:h="11900" w:orient="landscape"/>
          <w:pgMar w:top="1283" w:right="495" w:bottom="1387" w:left="567" w:header="0" w:footer="3" w:gutter="0"/>
          <w:cols w:space="720"/>
          <w:noEndnote/>
          <w:rtlGutter w:val="0"/>
          <w:docGrid w:linePitch="360"/>
        </w:sectPr>
      </w:pPr>
      <w:r>
        <w:rPr>
          <w:color w:val="000000"/>
          <w:spacing w:val="0"/>
          <w:w w:val="100"/>
          <w:position w:val="0"/>
        </w:rPr>
        <w:t>注：原子公司衢州地纬软件有限责任公司于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月变更公司名称为浙江地纬软件有限责任公司。</w:t>
      </w:r>
    </w:p>
    <w:p>
      <w:pPr>
        <w:pStyle w:val="Style31"/>
        <w:keepNext/>
        <w:keepLines/>
        <w:widowControl w:val="0"/>
        <w:shd w:val="clear" w:color="auto" w:fill="auto"/>
        <w:bidi w:val="0"/>
        <w:spacing w:before="0" w:after="80" w:line="274" w:lineRule="exact"/>
        <w:ind w:left="0" w:right="0" w:firstLine="0"/>
        <w:jc w:val="both"/>
      </w:pPr>
      <w:bookmarkStart w:id="316" w:name="bookmark316"/>
      <w:bookmarkStart w:id="317" w:name="bookmark317"/>
      <w:bookmarkStart w:id="318" w:name="bookmark318"/>
      <w:bookmarkStart w:id="319" w:name="bookmark319"/>
      <w:r>
        <w:rPr>
          <w:color w:val="000000"/>
          <w:spacing w:val="0"/>
          <w:w w:val="100"/>
          <w:position w:val="0"/>
        </w:rPr>
        <w:t>（</w:t>
      </w:r>
      <w:bookmarkEnd w:id="318"/>
      <w:r>
        <w:rPr>
          <w:color w:val="000000"/>
          <w:spacing w:val="0"/>
          <w:w w:val="100"/>
          <w:position w:val="0"/>
        </w:rPr>
        <w:t>八）公司控制的结构化主体情况</w:t>
      </w:r>
      <w:bookmarkEnd w:id="316"/>
      <w:bookmarkEnd w:id="317"/>
      <w:bookmarkEnd w:id="319"/>
    </w:p>
    <w:p>
      <w:pPr>
        <w:pStyle w:val="Style5"/>
        <w:keepNext w:val="0"/>
        <w:keepLines w:val="0"/>
        <w:widowControl w:val="0"/>
        <w:shd w:val="clear" w:color="auto" w:fill="auto"/>
        <w:bidi w:val="0"/>
        <w:spacing w:before="0" w:after="320" w:line="274" w:lineRule="exact"/>
        <w:ind w:left="0" w:right="0" w:firstLine="0"/>
        <w:jc w:val="both"/>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80" w:line="274" w:lineRule="exact"/>
        <w:ind w:left="0" w:right="0" w:firstLine="0"/>
        <w:jc w:val="both"/>
      </w:pPr>
      <w:bookmarkStart w:id="320" w:name="bookmark320"/>
      <w:bookmarkStart w:id="321" w:name="bookmark321"/>
      <w:bookmarkStart w:id="322" w:name="bookmark322"/>
      <w:bookmarkStart w:id="323" w:name="bookmark323"/>
      <w:r>
        <w:rPr>
          <w:color w:val="000000"/>
          <w:spacing w:val="0"/>
          <w:w w:val="100"/>
          <w:position w:val="0"/>
        </w:rPr>
        <w:t>六</w:t>
      </w:r>
      <w:bookmarkEnd w:id="322"/>
      <w:r>
        <w:rPr>
          <w:color w:val="000000"/>
          <w:spacing w:val="0"/>
          <w:w w:val="100"/>
          <w:position w:val="0"/>
        </w:rPr>
        <w:t>、公司关于公司未来发展的讨论与分析</w:t>
      </w:r>
      <w:bookmarkEnd w:id="320"/>
      <w:bookmarkEnd w:id="321"/>
      <w:bookmarkEnd w:id="323"/>
    </w:p>
    <w:p>
      <w:pPr>
        <w:pStyle w:val="Style31"/>
        <w:keepNext/>
        <w:keepLines/>
        <w:widowControl w:val="0"/>
        <w:shd w:val="clear" w:color="auto" w:fill="auto"/>
        <w:tabs>
          <w:tab w:pos="500" w:val="left"/>
        </w:tabs>
        <w:bidi w:val="0"/>
        <w:spacing w:before="0" w:after="80" w:line="274" w:lineRule="exact"/>
        <w:ind w:left="0" w:right="0" w:firstLine="0"/>
        <w:jc w:val="both"/>
      </w:pPr>
      <w:bookmarkStart w:id="320" w:name="bookmark320"/>
      <w:bookmarkStart w:id="321" w:name="bookmark321"/>
      <w:bookmarkStart w:id="324" w:name="bookmark324"/>
      <w:bookmarkStart w:id="325" w:name="bookmark325"/>
      <w:r>
        <w:rPr>
          <w:color w:val="000000"/>
          <w:spacing w:val="0"/>
          <w:w w:val="100"/>
          <w:position w:val="0"/>
        </w:rPr>
        <w:t>（</w:t>
      </w:r>
      <w:bookmarkEnd w:id="324"/>
      <w:r>
        <w:rPr>
          <w:color w:val="000000"/>
          <w:spacing w:val="0"/>
          <w:w w:val="100"/>
          <w:position w:val="0"/>
        </w:rPr>
        <w:t>一）</w:t>
        <w:tab/>
        <w:t>行业格局和趋势</w:t>
      </w:r>
      <w:bookmarkEnd w:id="320"/>
      <w:bookmarkEnd w:id="321"/>
      <w:bookmarkEnd w:id="325"/>
    </w:p>
    <w:p>
      <w:pPr>
        <w:pStyle w:val="Style5"/>
        <w:keepNext w:val="0"/>
        <w:keepLines w:val="0"/>
        <w:widowControl w:val="0"/>
        <w:shd w:val="clear" w:color="auto" w:fill="auto"/>
        <w:bidi w:val="0"/>
        <w:spacing w:before="0" w:after="0" w:line="295"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320" w:line="269" w:lineRule="exact"/>
        <w:ind w:left="0" w:right="0" w:firstLine="440"/>
        <w:jc w:val="both"/>
      </w:pPr>
      <w:r>
        <w:rPr>
          <w:color w:val="000000"/>
          <w:spacing w:val="0"/>
          <w:w w:val="100"/>
          <w:position w:val="0"/>
        </w:rPr>
        <w:t>详见“第三节管理层讨论与分析”中“二、报告期内公司所从事的主要业务、经营模式、行 业情况及研发情况说明”中“（三）所处行业情况”的描述。</w:t>
      </w:r>
    </w:p>
    <w:p>
      <w:pPr>
        <w:pStyle w:val="Style31"/>
        <w:keepNext/>
        <w:keepLines/>
        <w:widowControl w:val="0"/>
        <w:shd w:val="clear" w:color="auto" w:fill="auto"/>
        <w:tabs>
          <w:tab w:pos="500" w:val="left"/>
        </w:tabs>
        <w:bidi w:val="0"/>
        <w:spacing w:before="0" w:after="80" w:line="274" w:lineRule="exact"/>
        <w:ind w:left="0" w:right="0" w:firstLine="0"/>
        <w:jc w:val="both"/>
      </w:pPr>
      <w:bookmarkStart w:id="326" w:name="bookmark326"/>
      <w:bookmarkStart w:id="327" w:name="bookmark327"/>
      <w:bookmarkStart w:id="328" w:name="bookmark328"/>
      <w:bookmarkStart w:id="329" w:name="bookmark329"/>
      <w:r>
        <w:rPr>
          <w:color w:val="000000"/>
          <w:spacing w:val="0"/>
          <w:w w:val="100"/>
          <w:position w:val="0"/>
        </w:rPr>
        <w:t>（</w:t>
      </w:r>
      <w:bookmarkEnd w:id="328"/>
      <w:r>
        <w:rPr>
          <w:color w:val="000000"/>
          <w:spacing w:val="0"/>
          <w:w w:val="100"/>
          <w:position w:val="0"/>
        </w:rPr>
        <w:t>二）</w:t>
        <w:tab/>
        <w:t>公司发展战略</w:t>
      </w:r>
      <w:bookmarkEnd w:id="326"/>
      <w:bookmarkEnd w:id="327"/>
      <w:bookmarkEnd w:id="329"/>
    </w:p>
    <w:p>
      <w:pPr>
        <w:pStyle w:val="Style5"/>
        <w:keepNext w:val="0"/>
        <w:keepLines w:val="0"/>
        <w:widowControl w:val="0"/>
        <w:shd w:val="clear" w:color="auto" w:fill="auto"/>
        <w:bidi w:val="0"/>
        <w:spacing w:before="0" w:after="0" w:line="302"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5" w:lineRule="exact"/>
        <w:ind w:left="0" w:right="0" w:firstLine="440"/>
        <w:jc w:val="both"/>
      </w:pPr>
      <w:r>
        <w:rPr>
          <w:color w:val="000000"/>
          <w:spacing w:val="0"/>
          <w:w w:val="100"/>
          <w:position w:val="0"/>
        </w:rPr>
        <w:t>山大地纬致力于成为国内领先的“</w:t>
      </w:r>
      <w:r>
        <w:rPr>
          <w:rFonts w:ascii="Times New Roman" w:eastAsia="Times New Roman" w:hAnsi="Times New Roman" w:cs="Times New Roman"/>
          <w:color w:val="000000"/>
          <w:spacing w:val="0"/>
          <w:w w:val="100"/>
          <w:position w:val="0"/>
          <w:sz w:val="19"/>
          <w:szCs w:val="19"/>
        </w:rPr>
        <w:t>AI+</w:t>
      </w:r>
      <w:r>
        <w:rPr>
          <w:color w:val="000000"/>
          <w:spacing w:val="0"/>
          <w:w w:val="100"/>
          <w:position w:val="0"/>
        </w:rPr>
        <w:t>区块链”科技服务商，秉持“让社会更放心、让用户更 称心”的核心价值观和自主核心技术研发的理念，深耕智慧政务、智慧医保医疗、智能用电等业 务领域并拓展行业应用，积极探索“人工智能+”、“区块链+”云化转型和商业模式创新。通过 持续不断的技术创新、产品创新、服务模式创新和管理创新，以新一代信息技术服务经济主战场 与国家重大需求。</w:t>
      </w:r>
    </w:p>
    <w:p>
      <w:pPr>
        <w:pStyle w:val="Style31"/>
        <w:keepNext/>
        <w:keepLines/>
        <w:widowControl w:val="0"/>
        <w:shd w:val="clear" w:color="auto" w:fill="auto"/>
        <w:tabs>
          <w:tab w:pos="500" w:val="left"/>
        </w:tabs>
        <w:bidi w:val="0"/>
        <w:spacing w:before="0" w:after="80" w:line="274" w:lineRule="exact"/>
        <w:ind w:left="0" w:right="0" w:firstLine="0"/>
        <w:jc w:val="both"/>
      </w:pPr>
      <w:bookmarkStart w:id="330" w:name="bookmark330"/>
      <w:bookmarkStart w:id="331" w:name="bookmark331"/>
      <w:bookmarkStart w:id="332" w:name="bookmark332"/>
      <w:bookmarkStart w:id="333" w:name="bookmark333"/>
      <w:r>
        <w:rPr>
          <w:color w:val="000000"/>
          <w:spacing w:val="0"/>
          <w:w w:val="100"/>
          <w:position w:val="0"/>
        </w:rPr>
        <w:t>（</w:t>
      </w:r>
      <w:bookmarkEnd w:id="332"/>
      <w:r>
        <w:rPr>
          <w:color w:val="000000"/>
          <w:spacing w:val="0"/>
          <w:w w:val="100"/>
          <w:position w:val="0"/>
        </w:rPr>
        <w:t>三）</w:t>
        <w:tab/>
        <w:t>经营计划</w:t>
      </w:r>
      <w:bookmarkEnd w:id="330"/>
      <w:bookmarkEnd w:id="331"/>
      <w:bookmarkEnd w:id="333"/>
    </w:p>
    <w:p>
      <w:pPr>
        <w:pStyle w:val="Style5"/>
        <w:keepNext w:val="0"/>
        <w:keepLines w:val="0"/>
        <w:widowControl w:val="0"/>
        <w:shd w:val="clear" w:color="auto" w:fill="auto"/>
        <w:bidi w:val="0"/>
        <w:spacing w:before="0" w:after="0" w:line="302"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年，公司将重点做好以下工作：</w:t>
      </w:r>
    </w:p>
    <w:p>
      <w:pPr>
        <w:pStyle w:val="Style5"/>
        <w:keepNext w:val="0"/>
        <w:keepLines w:val="0"/>
        <w:widowControl w:val="0"/>
        <w:numPr>
          <w:ilvl w:val="0"/>
          <w:numId w:val="35"/>
        </w:numPr>
        <w:shd w:val="clear" w:color="auto" w:fill="auto"/>
        <w:bidi w:val="0"/>
        <w:spacing w:before="0" w:after="0" w:line="274" w:lineRule="exact"/>
        <w:ind w:left="0" w:right="0" w:firstLine="440"/>
        <w:jc w:val="both"/>
      </w:pPr>
      <w:bookmarkStart w:id="334" w:name="bookmark334"/>
      <w:bookmarkEnd w:id="334"/>
      <w:r>
        <w:rPr>
          <w:rFonts w:ascii="Times New Roman" w:eastAsia="Times New Roman" w:hAnsi="Times New Roman" w:cs="Times New Roman"/>
          <w:color w:val="000000"/>
          <w:spacing w:val="0"/>
          <w:w w:val="100"/>
          <w:position w:val="0"/>
        </w:rPr>
        <w:t xml:space="preserve"> </w:t>
      </w:r>
      <w:r>
        <w:rPr>
          <w:color w:val="000000"/>
          <w:spacing w:val="0"/>
          <w:w w:val="100"/>
          <w:position w:val="0"/>
        </w:rPr>
        <w:t>积极深耕传统优势业务，抢抓市场机遇，强化项目交付管理，实现经营业绩稳步增长。在 智慧人社领域，借助全国人社链及试点省份建设，积极拓展公司智慧人社产品体系在新的省份整 体落地，市场占有率稳居全国前三。在智慧医保领域，进一步提升山东、浙江国家医疗保障信息 平台核心系统建设成效，并积极向其他省份拓展，同时积极推进</w:t>
      </w:r>
      <w:r>
        <w:rPr>
          <w:rFonts w:ascii="Times New Roman" w:eastAsia="Times New Roman" w:hAnsi="Times New Roman" w:cs="Times New Roman"/>
          <w:color w:val="000000"/>
          <w:spacing w:val="0"/>
          <w:w w:val="100"/>
          <w:position w:val="0"/>
        </w:rPr>
        <w:t>DRG/DIP</w:t>
      </w:r>
      <w:r>
        <w:rPr>
          <w:color w:val="000000"/>
          <w:spacing w:val="0"/>
          <w:w w:val="100"/>
          <w:position w:val="0"/>
        </w:rPr>
        <w:t>产品及解决方案在相应 市场落地。在智能用电领域，抢抓“碳中和”、“碳达峰”的趋势性机遇，进一步完善分布式光 伏在线监测产品并深化用电大数据服务，积极开拓新客户。</w:t>
      </w:r>
    </w:p>
    <w:p>
      <w:pPr>
        <w:pStyle w:val="Style5"/>
        <w:keepNext w:val="0"/>
        <w:keepLines w:val="0"/>
        <w:widowControl w:val="0"/>
        <w:numPr>
          <w:ilvl w:val="0"/>
          <w:numId w:val="35"/>
        </w:numPr>
        <w:shd w:val="clear" w:color="auto" w:fill="auto"/>
        <w:bidi w:val="0"/>
        <w:spacing w:before="0" w:after="0" w:line="274" w:lineRule="exact"/>
        <w:ind w:left="0" w:right="0" w:firstLine="440"/>
        <w:jc w:val="both"/>
      </w:pPr>
      <w:bookmarkStart w:id="335" w:name="bookmark335"/>
      <w:bookmarkEnd w:id="335"/>
      <w:r>
        <w:rPr>
          <w:rFonts w:ascii="Times New Roman" w:eastAsia="Times New Roman" w:hAnsi="Times New Roman" w:cs="Times New Roman"/>
          <w:color w:val="000000"/>
          <w:spacing w:val="0"/>
          <w:w w:val="100"/>
          <w:position w:val="0"/>
        </w:rPr>
        <w:t xml:space="preserve"> </w:t>
      </w:r>
      <w:r>
        <w:rPr>
          <w:color w:val="000000"/>
          <w:spacing w:val="0"/>
          <w:w w:val="100"/>
          <w:position w:val="0"/>
        </w:rPr>
        <w:t>在大健康板块和商业保险公司新一代信息化系统两大业务领域，进一步加强技术、产品创 新，全面提升产品竞争能力，打造典型案例，强化市场开拓，快速提升业务规模。持续推进人工 智能+医疗大数据产品及应用研发，在慢病数字健康管理领域，完善“三高共管”慢病管理平台解 决方案，并实现项目落地。</w:t>
      </w:r>
    </w:p>
    <w:p>
      <w:pPr>
        <w:pStyle w:val="Style5"/>
        <w:keepNext w:val="0"/>
        <w:keepLines w:val="0"/>
        <w:widowControl w:val="0"/>
        <w:numPr>
          <w:ilvl w:val="0"/>
          <w:numId w:val="35"/>
        </w:numPr>
        <w:shd w:val="clear" w:color="auto" w:fill="auto"/>
        <w:tabs>
          <w:tab w:pos="704" w:val="left"/>
        </w:tabs>
        <w:bidi w:val="0"/>
        <w:spacing w:before="0" w:after="0" w:line="274" w:lineRule="exact"/>
        <w:ind w:left="0" w:right="0" w:firstLine="440"/>
        <w:jc w:val="both"/>
      </w:pPr>
      <w:bookmarkStart w:id="336" w:name="bookmark336"/>
      <w:bookmarkEnd w:id="336"/>
      <w:r>
        <w:rPr>
          <w:color w:val="000000"/>
          <w:spacing w:val="0"/>
          <w:w w:val="100"/>
          <w:position w:val="0"/>
        </w:rPr>
        <w:t>持续推进区块链项目建设及运营模式落地。在区块链基础设施建设方面，积极参与山东“省 链”建设，打造省级区块链全国应用标杆；基于已经中标并正在实施的全国“人社链”，争取更 多省份部署；建设沿黄</w:t>
      </w:r>
      <w:r>
        <w:rPr>
          <w:rFonts w:ascii="Times New Roman" w:eastAsia="Times New Roman" w:hAnsi="Times New Roman" w:cs="Times New Roman"/>
          <w:color w:val="000000"/>
          <w:spacing w:val="0"/>
          <w:w w:val="100"/>
          <w:position w:val="0"/>
        </w:rPr>
        <w:t>8</w:t>
      </w:r>
      <w:r>
        <w:rPr>
          <w:color w:val="000000"/>
          <w:spacing w:val="0"/>
          <w:w w:val="100"/>
          <w:position w:val="0"/>
        </w:rPr>
        <w:t>省中心城市一体化大数据联盟区块链。在区块链应用场景运营方面，全 面推动“区块链+”政务服务、普惠金融、普惠保险、司法公证等领域的深度应用，积极探索商业 运营模式，形成较大规模的收入。定位为数据交付服务商，积极对接上海数据交易所等，全面服 务数据要素交易市场。</w:t>
      </w:r>
    </w:p>
    <w:p>
      <w:pPr>
        <w:pStyle w:val="Style5"/>
        <w:keepNext w:val="0"/>
        <w:keepLines w:val="0"/>
        <w:widowControl w:val="0"/>
        <w:numPr>
          <w:ilvl w:val="0"/>
          <w:numId w:val="35"/>
        </w:numPr>
        <w:shd w:val="clear" w:color="auto" w:fill="auto"/>
        <w:tabs>
          <w:tab w:pos="704" w:val="left"/>
        </w:tabs>
        <w:bidi w:val="0"/>
        <w:spacing w:before="0" w:after="0" w:line="274" w:lineRule="exact"/>
        <w:ind w:left="0" w:right="0" w:firstLine="440"/>
        <w:jc w:val="both"/>
      </w:pPr>
      <w:bookmarkStart w:id="337" w:name="bookmark337"/>
      <w:bookmarkEnd w:id="337"/>
      <w:r>
        <w:rPr>
          <w:color w:val="000000"/>
          <w:spacing w:val="0"/>
          <w:w w:val="100"/>
          <w:position w:val="0"/>
        </w:rPr>
        <w:t>持续加大省外市场开拓力度，由山东省向周边拓展，加快覆盖京津冀地区；基于公司在浙 江、江苏等省份的业务基础，组建长三角业务中心；基于在广东省特别是深圳市的业务基础，组 建珠三角业务中心。从而基本覆盖我国沿海主要省份，实现省外市场规模的跨越式增长，争取实 现省外销售收入占比与省内销售收入占比持平。</w:t>
      </w:r>
    </w:p>
    <w:p>
      <w:pPr>
        <w:pStyle w:val="Style5"/>
        <w:keepNext w:val="0"/>
        <w:keepLines w:val="0"/>
        <w:widowControl w:val="0"/>
        <w:numPr>
          <w:ilvl w:val="0"/>
          <w:numId w:val="35"/>
        </w:numPr>
        <w:shd w:val="clear" w:color="auto" w:fill="auto"/>
        <w:bidi w:val="0"/>
        <w:spacing w:before="0" w:after="80" w:line="274" w:lineRule="exact"/>
        <w:ind w:left="0" w:right="0" w:firstLine="440"/>
        <w:jc w:val="both"/>
        <w:sectPr>
          <w:footnotePr>
            <w:pos w:val="pageBottom"/>
            <w:numFmt w:val="decimal"/>
            <w:numRestart w:val="continuous"/>
          </w:footnotePr>
          <w:pgSz w:w="11900" w:h="16840"/>
          <w:pgMar w:top="2103" w:right="1249" w:bottom="1983" w:left="1771" w:header="0" w:footer="3" w:gutter="0"/>
          <w:cols w:space="720"/>
          <w:noEndnote/>
          <w:rtlGutter w:val="0"/>
          <w:docGrid w:linePitch="360"/>
        </w:sectPr>
      </w:pPr>
      <w:bookmarkStart w:id="338" w:name="bookmark338"/>
      <w:bookmarkEnd w:id="338"/>
      <w:r>
        <w:rPr>
          <w:rFonts w:ascii="Times New Roman" w:eastAsia="Times New Roman" w:hAnsi="Times New Roman" w:cs="Times New Roman"/>
          <w:color w:val="000000"/>
          <w:spacing w:val="0"/>
          <w:w w:val="100"/>
          <w:position w:val="0"/>
        </w:rPr>
        <w:t xml:space="preserve"> </w:t>
      </w:r>
      <w:r>
        <w:rPr>
          <w:color w:val="000000"/>
          <w:spacing w:val="0"/>
          <w:w w:val="100"/>
          <w:position w:val="0"/>
        </w:rPr>
        <w:t>加强人才梯队建设，对内精细化岗位设计，优化人员能力结构，强化业绩考核；对外积极 引进高水平的技术人才、行业专家、管理人才、市场人才和运营人才，持续提升人才结构。加强 员工培训以及沟通交流，提升员工归属感；增强人力资源管理意识，充分认识人力资源的重要价 值，不断提升选人、育人、用人和人员关怀水平，通过有效的激励措施和薪酬政策，增强员工获 得感。</w:t>
      </w:r>
    </w:p>
    <w:p>
      <w:pPr>
        <w:pStyle w:val="Style5"/>
        <w:keepNext w:val="0"/>
        <w:keepLines w:val="0"/>
        <w:widowControl w:val="0"/>
        <w:numPr>
          <w:ilvl w:val="0"/>
          <w:numId w:val="35"/>
        </w:numPr>
        <w:shd w:val="clear" w:color="auto" w:fill="auto"/>
        <w:bidi w:val="0"/>
        <w:spacing w:before="0" w:after="0" w:line="274" w:lineRule="exact"/>
        <w:ind w:left="0" w:right="0" w:firstLine="440"/>
        <w:jc w:val="both"/>
      </w:pPr>
      <w:bookmarkStart w:id="339" w:name="bookmark339"/>
      <w:bookmarkEnd w:id="339"/>
      <w:r>
        <w:rPr>
          <w:color w:val="000000"/>
          <w:spacing w:val="0"/>
          <w:w w:val="100"/>
          <w:position w:val="0"/>
        </w:rPr>
        <w:t>持续提升公司治理水平，切实维护全体股东合法权益。公司将严格依照《公司法》《证券 法》等有关法律法规的要求不断完善公司的治理结构，强化党的建设，提高经营管理决策的科学 性、合理性、合规性和有效性，持续提升公司的治理水平。同时，重视与投资者的沟通工作，依 法真实、准确、完整、公平、及时的履行信息披露义务，切实维护全体股东的合法权益。</w:t>
      </w:r>
    </w:p>
    <w:p>
      <w:pPr>
        <w:pStyle w:val="Style5"/>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以上经营计划不构成业绩承诺，敬请广大投资者审慎判断，注意投资风险。</w:t>
      </w:r>
    </w:p>
    <w:p>
      <w:pPr>
        <w:pStyle w:val="Style31"/>
        <w:keepNext/>
        <w:keepLines/>
        <w:widowControl w:val="0"/>
        <w:numPr>
          <w:ilvl w:val="0"/>
          <w:numId w:val="17"/>
        </w:numPr>
        <w:shd w:val="clear" w:color="auto" w:fill="auto"/>
        <w:bidi w:val="0"/>
        <w:spacing w:before="0" w:after="60"/>
        <w:ind w:left="0" w:right="0" w:firstLine="0"/>
        <w:jc w:val="both"/>
      </w:pPr>
      <w:bookmarkStart w:id="340" w:name="bookmark340"/>
      <w:bookmarkStart w:id="341" w:name="bookmark341"/>
      <w:bookmarkStart w:id="342" w:name="bookmark342"/>
      <w:bookmarkStart w:id="343" w:name="bookmark343"/>
      <w:bookmarkEnd w:id="342"/>
      <w:r>
        <w:rPr>
          <w:color w:val="000000"/>
          <w:spacing w:val="0"/>
          <w:w w:val="100"/>
          <w:position w:val="0"/>
        </w:rPr>
        <w:t>其他</w:t>
      </w:r>
      <w:bookmarkEnd w:id="340"/>
      <w:bookmarkEnd w:id="341"/>
      <w:bookmarkEnd w:id="343"/>
    </w:p>
    <w:p>
      <w:pPr>
        <w:pStyle w:val="Style5"/>
        <w:keepNext w:val="0"/>
        <w:keepLines w:val="0"/>
        <w:widowControl w:val="0"/>
        <w:shd w:val="clear" w:color="auto" w:fill="auto"/>
        <w:tabs>
          <w:tab w:pos="859" w:val="left"/>
        </w:tabs>
        <w:bidi w:val="0"/>
        <w:spacing w:before="0" w:after="260" w:line="274" w:lineRule="exact"/>
        <w:ind w:left="0" w:right="0" w:firstLine="0"/>
        <w:jc w:val="both"/>
      </w:pPr>
      <w:r>
        <w:rPr>
          <w:color w:val="000000"/>
          <w:spacing w:val="0"/>
          <w:w w:val="100"/>
          <w:position w:val="0"/>
        </w:rPr>
        <w:t>口适用</w:t>
        <w:tab/>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tabs>
          <w:tab w:pos="859" w:val="left"/>
        </w:tabs>
        <w:bidi w:val="0"/>
        <w:spacing w:before="0" w:after="260" w:line="326" w:lineRule="exact"/>
        <w:ind w:left="0" w:right="0" w:firstLine="0"/>
        <w:jc w:val="both"/>
      </w:pPr>
      <w:bookmarkStart w:id="344" w:name="bookmark344"/>
      <w:bookmarkStart w:id="345" w:name="bookmark345"/>
      <w:r>
        <w:rPr>
          <w:b/>
          <w:bCs/>
          <w:color w:val="000000"/>
          <w:spacing w:val="0"/>
          <w:w w:val="100"/>
          <w:position w:val="0"/>
        </w:rPr>
        <w:t>七</w:t>
      </w:r>
      <w:bookmarkEnd w:id="345"/>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口适用</w:t>
        <w:tab/>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bookmarkEnd w:id="344"/>
    </w:p>
    <w:p>
      <w:pPr>
        <w:pStyle w:val="Style10"/>
        <w:keepNext/>
        <w:keepLines/>
        <w:widowControl w:val="0"/>
        <w:shd w:val="clear" w:color="auto" w:fill="auto"/>
        <w:bidi w:val="0"/>
        <w:spacing w:before="0" w:line="240" w:lineRule="auto"/>
        <w:ind w:left="0" w:right="0" w:firstLine="0"/>
        <w:jc w:val="center"/>
      </w:pPr>
      <w:bookmarkStart w:id="346" w:name="bookmark346"/>
      <w:bookmarkStart w:id="347" w:name="bookmark347"/>
      <w:bookmarkStart w:id="348" w:name="bookmark348"/>
      <w:r>
        <w:rPr>
          <w:color w:val="000000"/>
          <w:spacing w:val="0"/>
          <w:w w:val="100"/>
          <w:position w:val="0"/>
        </w:rPr>
        <w:t>第四节公司治理</w:t>
      </w:r>
      <w:bookmarkEnd w:id="346"/>
      <w:bookmarkEnd w:id="347"/>
      <w:bookmarkEnd w:id="348"/>
    </w:p>
    <w:p>
      <w:pPr>
        <w:pStyle w:val="Style31"/>
        <w:keepNext/>
        <w:keepLines/>
        <w:widowControl w:val="0"/>
        <w:shd w:val="clear" w:color="auto" w:fill="auto"/>
        <w:tabs>
          <w:tab w:pos="478" w:val="left"/>
        </w:tabs>
        <w:bidi w:val="0"/>
        <w:spacing w:before="0" w:after="60"/>
        <w:ind w:left="0" w:right="0" w:firstLine="0"/>
        <w:jc w:val="both"/>
      </w:pPr>
      <w:bookmarkStart w:id="349" w:name="bookmark349"/>
      <w:bookmarkStart w:id="350" w:name="bookmark350"/>
      <w:bookmarkStart w:id="351" w:name="bookmark351"/>
      <w:bookmarkStart w:id="352" w:name="bookmark352"/>
      <w:r>
        <w:rPr>
          <w:color w:val="000000"/>
          <w:spacing w:val="0"/>
          <w:w w:val="100"/>
          <w:position w:val="0"/>
        </w:rPr>
        <w:t>一</w:t>
      </w:r>
      <w:bookmarkEnd w:id="351"/>
      <w:r>
        <w:rPr>
          <w:color w:val="000000"/>
          <w:spacing w:val="0"/>
          <w:w w:val="100"/>
          <w:position w:val="0"/>
        </w:rPr>
        <w:t>、</w:t>
        <w:tab/>
        <w:t>公司治理相关情况说明</w:t>
      </w:r>
      <w:bookmarkEnd w:id="349"/>
      <w:bookmarkEnd w:id="350"/>
      <w:bookmarkEnd w:id="352"/>
    </w:p>
    <w:p>
      <w:pPr>
        <w:pStyle w:val="Style5"/>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报告期内，公司不断完善公司法人治理结构，进一步提升公司的规范化程度；重视与投资者 的沟通工作，接待投资者的咨询和来访，依法真实、准确、及时、完整的履行信息披露义务，切 实维护全体股东的利益。</w:t>
      </w:r>
    </w:p>
    <w:p>
      <w:pPr>
        <w:pStyle w:val="Style5"/>
        <w:keepNext w:val="0"/>
        <w:keepLines w:val="0"/>
        <w:widowControl w:val="0"/>
        <w:numPr>
          <w:ilvl w:val="0"/>
          <w:numId w:val="37"/>
        </w:numPr>
        <w:shd w:val="clear" w:color="auto" w:fill="auto"/>
        <w:tabs>
          <w:tab w:pos="923" w:val="left"/>
        </w:tabs>
        <w:bidi w:val="0"/>
        <w:spacing w:before="0" w:after="0" w:line="274" w:lineRule="exact"/>
        <w:ind w:left="0" w:right="0" w:firstLine="440"/>
        <w:jc w:val="both"/>
      </w:pPr>
      <w:bookmarkStart w:id="353" w:name="bookmark353"/>
      <w:bookmarkEnd w:id="353"/>
      <w:r>
        <w:rPr>
          <w:color w:val="000000"/>
          <w:spacing w:val="0"/>
          <w:w w:val="100"/>
          <w:position w:val="0"/>
        </w:rPr>
        <w:t>公司治理制度的建立情况</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报告期内，公司持续建立健全公司治理制度，已涵盖经营管理、财务、信息披露、内部审计、 对外投资等各个方面，为公司的规范运作与健康发展提供了良好的制度保障。</w:t>
      </w:r>
    </w:p>
    <w:p>
      <w:pPr>
        <w:pStyle w:val="Style5"/>
        <w:keepNext w:val="0"/>
        <w:keepLines w:val="0"/>
        <w:widowControl w:val="0"/>
        <w:numPr>
          <w:ilvl w:val="0"/>
          <w:numId w:val="37"/>
        </w:numPr>
        <w:shd w:val="clear" w:color="auto" w:fill="auto"/>
        <w:tabs>
          <w:tab w:pos="923" w:val="left"/>
        </w:tabs>
        <w:bidi w:val="0"/>
        <w:spacing w:before="0" w:after="0" w:line="274" w:lineRule="exact"/>
        <w:ind w:left="0" w:right="0" w:firstLine="440"/>
        <w:jc w:val="both"/>
      </w:pPr>
      <w:bookmarkStart w:id="354" w:name="bookmark354"/>
      <w:bookmarkEnd w:id="354"/>
      <w:r>
        <w:rPr>
          <w:color w:val="000000"/>
          <w:spacing w:val="0"/>
          <w:w w:val="100"/>
          <w:position w:val="0"/>
        </w:rPr>
        <w:t>关于股东与股东大会</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公司严格按照《公司章程》《股东大会议事规则》的规定和要求，召集、召开股东大会，规 范表决程序，并通过聘请律师见证保证会议的合法性。能够确保全体股东特别是中小股东享有平 等地位，充分行使自己的权利。</w:t>
      </w:r>
    </w:p>
    <w:p>
      <w:pPr>
        <w:pStyle w:val="Style5"/>
        <w:keepNext w:val="0"/>
        <w:keepLines w:val="0"/>
        <w:widowControl w:val="0"/>
        <w:numPr>
          <w:ilvl w:val="0"/>
          <w:numId w:val="37"/>
        </w:numPr>
        <w:shd w:val="clear" w:color="auto" w:fill="auto"/>
        <w:tabs>
          <w:tab w:pos="923" w:val="left"/>
        </w:tabs>
        <w:bidi w:val="0"/>
        <w:spacing w:before="0" w:after="0" w:line="274" w:lineRule="exact"/>
        <w:ind w:left="0" w:right="0" w:firstLine="440"/>
        <w:jc w:val="both"/>
      </w:pPr>
      <w:bookmarkStart w:id="355" w:name="bookmark355"/>
      <w:bookmarkEnd w:id="355"/>
      <w:r>
        <w:rPr>
          <w:color w:val="000000"/>
          <w:spacing w:val="0"/>
          <w:w w:val="100"/>
          <w:position w:val="0"/>
        </w:rPr>
        <w:t>关于董事与董事会</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公司建立了独立董事制度、董事会专门委员会制度，公司董事能够依据《公司章程》《董事 会议事规则》《独立董事工作制度》开展工作，认真出席相关会议，公司严格按照《公司章程》 规定的选聘程序选举董事，公司目前有董事</w:t>
      </w:r>
      <w:r>
        <w:rPr>
          <w:rFonts w:ascii="Times New Roman" w:eastAsia="Times New Roman" w:hAnsi="Times New Roman" w:cs="Times New Roman"/>
          <w:color w:val="000000"/>
          <w:spacing w:val="0"/>
          <w:w w:val="100"/>
          <w:position w:val="0"/>
        </w:rPr>
        <w:t>9</w:t>
      </w:r>
      <w:r>
        <w:rPr>
          <w:color w:val="000000"/>
          <w:spacing w:val="0"/>
          <w:w w:val="100"/>
          <w:position w:val="0"/>
        </w:rPr>
        <w:t>名，董事会的人员构成符合法律法规和《公司章程》 的要求。</w:t>
      </w:r>
    </w:p>
    <w:p>
      <w:pPr>
        <w:pStyle w:val="Style5"/>
        <w:keepNext w:val="0"/>
        <w:keepLines w:val="0"/>
        <w:widowControl w:val="0"/>
        <w:numPr>
          <w:ilvl w:val="0"/>
          <w:numId w:val="37"/>
        </w:numPr>
        <w:shd w:val="clear" w:color="auto" w:fill="auto"/>
        <w:tabs>
          <w:tab w:pos="923" w:val="left"/>
        </w:tabs>
        <w:bidi w:val="0"/>
        <w:spacing w:before="0" w:after="0" w:line="274" w:lineRule="exact"/>
        <w:ind w:left="0" w:right="0" w:firstLine="440"/>
        <w:jc w:val="both"/>
      </w:pPr>
      <w:bookmarkStart w:id="356" w:name="bookmark356"/>
      <w:bookmarkEnd w:id="356"/>
      <w:r>
        <w:rPr>
          <w:color w:val="000000"/>
          <w:spacing w:val="0"/>
          <w:w w:val="100"/>
          <w:position w:val="0"/>
        </w:rPr>
        <w:t>关于监事与监事会</w:t>
      </w:r>
    </w:p>
    <w:p>
      <w:pPr>
        <w:pStyle w:val="Style5"/>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公司监事会严格按照《公司法》《公司章程》和《监事会议事规则》的有关规定开展工作， 监事的推荐、选举和产生程序符合相关法律、法规要求。公司监事认真履行职责，对公司财务状 况、重大事项的合法、合规性进行监督，维护公司及股东的合法权益。</w:t>
      </w:r>
    </w:p>
    <w:p>
      <w:pPr>
        <w:pStyle w:val="Style5"/>
        <w:keepNext w:val="0"/>
        <w:keepLines w:val="0"/>
        <w:widowControl w:val="0"/>
        <w:shd w:val="clear" w:color="auto" w:fill="auto"/>
        <w:bidi w:val="0"/>
        <w:spacing w:before="0" w:after="0" w:line="264" w:lineRule="exact"/>
        <w:ind w:left="0" w:right="0" w:firstLine="0"/>
        <w:jc w:val="both"/>
      </w:pPr>
      <w:r>
        <w:rPr>
          <w:color w:val="000000"/>
          <w:spacing w:val="0"/>
          <w:w w:val="100"/>
          <w:position w:val="0"/>
        </w:rPr>
        <w:t>公司治理与法律、行政法规和中国证监会关于上市公司治理的规定是否存在重大差异；如有重大 差异，应当说明原因</w:t>
      </w:r>
    </w:p>
    <w:p>
      <w:pPr>
        <w:pStyle w:val="Style5"/>
        <w:keepNext w:val="0"/>
        <w:keepLines w:val="0"/>
        <w:widowControl w:val="0"/>
        <w:shd w:val="clear" w:color="auto" w:fill="auto"/>
        <w:bidi w:val="0"/>
        <w:spacing w:before="0" w:after="320" w:line="264" w:lineRule="exact"/>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478" w:val="left"/>
        </w:tabs>
        <w:bidi w:val="0"/>
        <w:spacing w:before="0" w:after="60"/>
        <w:ind w:left="440" w:right="0" w:hanging="440"/>
        <w:jc w:val="both"/>
      </w:pPr>
      <w:bookmarkStart w:id="357" w:name="bookmark357"/>
      <w:bookmarkStart w:id="358" w:name="bookmark358"/>
      <w:bookmarkStart w:id="359" w:name="bookmark359"/>
      <w:bookmarkStart w:id="360" w:name="bookmark360"/>
      <w:r>
        <w:rPr>
          <w:color w:val="000000"/>
          <w:spacing w:val="0"/>
          <w:w w:val="100"/>
          <w:position w:val="0"/>
        </w:rPr>
        <w:t>二</w:t>
      </w:r>
      <w:bookmarkEnd w:id="359"/>
      <w:r>
        <w:rPr>
          <w:color w:val="000000"/>
          <w:spacing w:val="0"/>
          <w:w w:val="100"/>
          <w:position w:val="0"/>
        </w:rPr>
        <w:t>、</w:t>
        <w:tab/>
        <w:t>公司就其与控股股东在业务、人员、资产、机构、财务等方面存在的不能保证独立性、不能 保持自主经营能力的情况说明</w:t>
      </w:r>
      <w:bookmarkEnd w:id="357"/>
      <w:bookmarkEnd w:id="358"/>
      <w:bookmarkEnd w:id="360"/>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 xml:space="preserve">控股股东、实际控制人及其控制的其他单位从事与公司相同或者相近业务的情况，以及同业竞争 或者同业竞争情况发生较大变化对公司的影响、已采取的解决措施、解决进展以及后续解决计划 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60" w:line="274" w:lineRule="exact"/>
        <w:ind w:left="0" w:right="0" w:firstLine="0"/>
        <w:jc w:val="both"/>
      </w:pPr>
      <w:r>
        <w:rPr>
          <w:color w:val="000000"/>
          <w:spacing w:val="0"/>
          <w:w w:val="100"/>
          <w:position w:val="0"/>
        </w:rPr>
        <w:t>控股股东、实际控制人及其控制的其他单位从事对公司构成重大不利影响的同业竞争情况</w:t>
      </w:r>
    </w:p>
    <w:p>
      <w:pPr>
        <w:pStyle w:val="Style43"/>
        <w:keepNext w:val="0"/>
        <w:keepLines w:val="0"/>
        <w:widowControl w:val="0"/>
        <w:shd w:val="clear" w:color="auto" w:fill="auto"/>
        <w:bidi w:val="0"/>
        <w:spacing w:before="0" w:after="60" w:line="240" w:lineRule="auto"/>
        <w:ind w:left="0" w:right="0" w:firstLine="0"/>
        <w:jc w:val="center"/>
        <w:sectPr>
          <w:footnotePr>
            <w:pos w:val="pageBottom"/>
            <w:numFmt w:val="decimal"/>
            <w:numRestart w:val="continuous"/>
          </w:footnotePr>
          <w:pgSz w:w="11900" w:h="16840"/>
          <w:pgMar w:top="1508" w:right="1249" w:bottom="1196" w:left="1771" w:header="0" w:footer="3" w:gutter="0"/>
          <w:cols w:space="720"/>
          <w:noEndnote/>
          <w:rtlGutter w:val="0"/>
          <w:docGrid w:linePitch="360"/>
        </w:sectPr>
      </w:pPr>
      <w:r>
        <w:rPr>
          <w:color w:val="000000"/>
          <w:spacing w:val="0"/>
          <w:w w:val="100"/>
          <w:position w:val="0"/>
        </w:rPr>
        <w:t xml:space="preserve">45 </w:t>
      </w:r>
      <w:r>
        <w:rPr>
          <w:b w:val="0"/>
          <w:bCs w:val="0"/>
          <w:color w:val="000000"/>
          <w:spacing w:val="0"/>
          <w:w w:val="100"/>
          <w:position w:val="0"/>
        </w:rPr>
        <w:t xml:space="preserve">/ </w:t>
      </w:r>
      <w:r>
        <w:rPr>
          <w:color w:val="000000"/>
          <w:spacing w:val="0"/>
          <w:w w:val="100"/>
          <w:position w:val="0"/>
        </w:rPr>
        <w:t>229</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106" w:right="0" w:firstLine="0"/>
        <w:jc w:val="left"/>
      </w:pPr>
      <w:r>
        <w:rPr>
          <w:b/>
          <w:bCs/>
          <w:color w:val="000000"/>
          <w:spacing w:val="0"/>
          <w:w w:val="100"/>
          <w:position w:val="0"/>
        </w:rPr>
        <w:t>三、股东大会情况简介</w:t>
      </w:r>
    </w:p>
    <w:tbl>
      <w:tblPr>
        <w:tblOverlap w:val="never"/>
        <w:jc w:val="center"/>
        <w:tblLayout w:type="fixed"/>
      </w:tblPr>
      <w:tblGrid>
        <w:gridCol w:w="2794"/>
        <w:gridCol w:w="1286"/>
        <w:gridCol w:w="1843"/>
        <w:gridCol w:w="1435"/>
        <w:gridCol w:w="1704"/>
      </w:tblGrid>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决议刊登的指定 网站的查询索引</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决议刊登的 披露日期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年年度股东大会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2021-6-10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2021-6-11</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left"/>
            </w:pPr>
            <w:r>
              <w:rPr>
                <w:color w:val="000000"/>
                <w:spacing w:val="0"/>
                <w:w w:val="100"/>
                <w:position w:val="0"/>
              </w:rPr>
              <w:t>各项议案均审议 通过，不存在否 决议案情况</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2021-9-13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2021-9-14</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各项议案均审议 通过，不存在否 决议案情况</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2021-10-22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2021-10-23</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各项议案均审议 通过，不存在否 决议案情况</w:t>
            </w:r>
          </w:p>
        </w:tc>
      </w:tr>
      <w:tr>
        <w:trPr>
          <w:trHeight w:val="84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年第三次临时股东大会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2021-12-28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2021-12-29</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left"/>
            </w:pPr>
            <w:r>
              <w:rPr>
                <w:color w:val="000000"/>
                <w:spacing w:val="0"/>
                <w:w w:val="100"/>
                <w:position w:val="0"/>
              </w:rPr>
              <w:t>各项议案均审议 通过，不存在否 决议案情况</w:t>
            </w:r>
          </w:p>
        </w:tc>
      </w:tr>
    </w:tbl>
    <w:p>
      <w:pPr>
        <w:widowControl w:val="0"/>
        <w:spacing w:after="5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表决权恢复的优先股股东请求召开临时股东大会</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股东大会情况说明</w:t>
      </w:r>
    </w:p>
    <w:p>
      <w:pPr>
        <w:pStyle w:val="Style5"/>
        <w:keepNext w:val="0"/>
        <w:keepLines w:val="0"/>
        <w:widowControl w:val="0"/>
        <w:shd w:val="clear" w:color="auto" w:fill="auto"/>
        <w:bidi w:val="0"/>
        <w:spacing w:before="0" w:after="320" w:line="240" w:lineRule="auto"/>
        <w:ind w:left="0" w:right="0" w:firstLine="0"/>
        <w:jc w:val="left"/>
        <w:sectPr>
          <w:footnotePr>
            <w:pos w:val="pageBottom"/>
            <w:numFmt w:val="decimal"/>
            <w:numRestart w:val="continuous"/>
          </w:footnotePr>
          <w:pgSz w:w="11900" w:h="16840"/>
          <w:pgMar w:top="1537" w:right="1158" w:bottom="1537" w:left="1680" w:header="0" w:footer="3" w:gutter="0"/>
          <w:cols w:space="720"/>
          <w:noEndnote/>
          <w:rtlGutter w:val="0"/>
          <w:docGrid w:linePitch="360"/>
        </w:sectPr>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80" w:line="240" w:lineRule="auto"/>
        <w:ind w:left="0" w:right="0" w:firstLine="0"/>
        <w:jc w:val="left"/>
      </w:pPr>
      <w:bookmarkStart w:id="361" w:name="bookmark361"/>
      <w:bookmarkStart w:id="362" w:name="bookmark362"/>
      <w:bookmarkStart w:id="363" w:name="bookmark363"/>
      <w:bookmarkStart w:id="364" w:name="bookmark364"/>
      <w:r>
        <w:rPr>
          <w:color w:val="000000"/>
          <w:spacing w:val="0"/>
          <w:w w:val="100"/>
          <w:position w:val="0"/>
        </w:rPr>
        <w:t>四</w:t>
      </w:r>
      <w:bookmarkEnd w:id="363"/>
      <w:r>
        <w:rPr>
          <w:color w:val="000000"/>
          <w:spacing w:val="0"/>
          <w:w w:val="100"/>
          <w:position w:val="0"/>
        </w:rPr>
        <w:t>、表决权差异安排在报告期内的实施和变化情况</w:t>
      </w:r>
      <w:bookmarkEnd w:id="361"/>
      <w:bookmarkEnd w:id="362"/>
      <w:bookmarkEnd w:id="364"/>
    </w:p>
    <w:p>
      <w:pPr>
        <w:pStyle w:val="Style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508" w:right="1570" w:bottom="1508" w:left="1268" w:header="0" w:footer="3" w:gutter="0"/>
          <w:cols w:space="720"/>
          <w:noEndnote/>
          <w:rtlGutter w:val="0"/>
          <w:docGrid w:linePitch="360"/>
        </w:sectPr>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520"/>
        <w:jc w:val="left"/>
      </w:pPr>
      <w:bookmarkStart w:id="365" w:name="bookmark365"/>
      <w:bookmarkStart w:id="366" w:name="bookmark366"/>
      <w:bookmarkStart w:id="367" w:name="bookmark367"/>
      <w:bookmarkStart w:id="368" w:name="bookmark368"/>
      <w:r>
        <w:rPr>
          <w:color w:val="000000"/>
          <w:spacing w:val="0"/>
          <w:w w:val="100"/>
          <w:position w:val="0"/>
        </w:rPr>
        <w:t>五</w:t>
      </w:r>
      <w:bookmarkEnd w:id="367"/>
      <w:r>
        <w:rPr>
          <w:color w:val="000000"/>
          <w:spacing w:val="0"/>
          <w:w w:val="100"/>
          <w:position w:val="0"/>
        </w:rPr>
        <w:t>、红筹架构公司治理情况</w:t>
      </w:r>
      <w:bookmarkEnd w:id="365"/>
      <w:bookmarkEnd w:id="366"/>
      <w:bookmarkEnd w:id="368"/>
    </w:p>
    <w:p>
      <w:pPr>
        <w:pStyle w:val="Style5"/>
        <w:keepNext w:val="0"/>
        <w:keepLines w:val="0"/>
        <w:widowControl w:val="0"/>
        <w:shd w:val="clear" w:color="auto" w:fill="auto"/>
        <w:bidi w:val="0"/>
        <w:spacing w:before="0" w:after="0" w:line="240" w:lineRule="auto"/>
        <w:ind w:left="0" w:right="0" w:firstLine="520"/>
        <w:jc w:val="left"/>
        <w:sectPr>
          <w:footnotePr>
            <w:pos w:val="pageBottom"/>
            <w:numFmt w:val="decimal"/>
            <w:numRestart w:val="continuous"/>
          </w:footnotePr>
          <w:pgSz w:w="11900" w:h="16840"/>
          <w:pgMar w:top="1594" w:right="1570" w:bottom="1594" w:left="1268" w:header="0" w:footer="3" w:gutter="0"/>
          <w:cols w:space="720"/>
          <w:noEndnote/>
          <w:rtlGutter w:val="0"/>
          <w:docGrid w:linePitch="360"/>
        </w:sectPr>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80" w:after="80" w:line="240" w:lineRule="auto"/>
        <w:ind w:left="0" w:right="0" w:firstLine="0"/>
        <w:jc w:val="left"/>
      </w:pPr>
      <w:bookmarkStart w:id="369" w:name="bookmark369"/>
      <w:bookmarkStart w:id="370" w:name="bookmark370"/>
      <w:bookmarkStart w:id="371" w:name="bookmark371"/>
      <w:bookmarkStart w:id="372" w:name="bookmark372"/>
      <w:r>
        <w:rPr>
          <w:color w:val="000000"/>
          <w:spacing w:val="0"/>
          <w:w w:val="100"/>
          <w:position w:val="0"/>
        </w:rPr>
        <w:t>六</w:t>
      </w:r>
      <w:bookmarkEnd w:id="371"/>
      <w:r>
        <w:rPr>
          <w:color w:val="000000"/>
          <w:spacing w:val="0"/>
          <w:w w:val="100"/>
          <w:position w:val="0"/>
        </w:rPr>
        <w:t>、董事、监事和高级管理人员的情况</w:t>
      </w:r>
      <w:bookmarkEnd w:id="369"/>
      <w:bookmarkEnd w:id="370"/>
      <w:bookmarkEnd w:id="372"/>
    </w:p>
    <w:p>
      <w:pPr>
        <w:pStyle w:val="Style31"/>
        <w:keepNext/>
        <w:keepLines/>
        <w:widowControl w:val="0"/>
        <w:shd w:val="clear" w:color="auto" w:fill="auto"/>
        <w:bidi w:val="0"/>
        <w:spacing w:before="0" w:after="80" w:line="240" w:lineRule="auto"/>
        <w:ind w:left="0" w:right="0" w:firstLine="0"/>
        <w:jc w:val="left"/>
      </w:pPr>
      <w:bookmarkStart w:id="369" w:name="bookmark369"/>
      <w:bookmarkStart w:id="370" w:name="bookmark370"/>
      <w:bookmarkStart w:id="373" w:name="bookmark373"/>
      <w:bookmarkStart w:id="374" w:name="bookmark374"/>
      <w:r>
        <w:rPr>
          <w:rFonts w:ascii="Calibri" w:eastAsia="Calibri" w:hAnsi="Calibri" w:cs="Calibri"/>
          <w:color w:val="000000"/>
          <w:spacing w:val="0"/>
          <w:w w:val="100"/>
          <w:position w:val="0"/>
          <w:sz w:val="20"/>
          <w:szCs w:val="20"/>
        </w:rPr>
        <w:t>（</w:t>
      </w:r>
      <w:bookmarkEnd w:id="373"/>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现任及报告期内离任董事、监事、高级管理人员和核心技术人员持股变动及报酬情况</w:t>
      </w:r>
      <w:bookmarkEnd w:id="369"/>
      <w:bookmarkEnd w:id="370"/>
      <w:bookmarkEnd w:id="374"/>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13133" w:right="0" w:firstLine="0"/>
        <w:jc w:val="left"/>
      </w:pPr>
      <w:r>
        <w:rPr>
          <w:color w:val="000000"/>
          <w:spacing w:val="0"/>
          <w:w w:val="100"/>
          <w:position w:val="0"/>
        </w:rPr>
        <w:t>单位：股</w:t>
      </w:r>
    </w:p>
    <w:tbl>
      <w:tblPr>
        <w:tblOverlap w:val="never"/>
        <w:jc w:val="center"/>
        <w:tblLayout w:type="fixed"/>
      </w:tblPr>
      <w:tblGrid>
        <w:gridCol w:w="965"/>
        <w:gridCol w:w="2693"/>
        <w:gridCol w:w="566"/>
        <w:gridCol w:w="566"/>
        <w:gridCol w:w="1277"/>
        <w:gridCol w:w="1277"/>
        <w:gridCol w:w="1277"/>
        <w:gridCol w:w="1560"/>
        <w:gridCol w:w="1133"/>
        <w:gridCol w:w="706"/>
        <w:gridCol w:w="1138"/>
        <w:gridCol w:w="955"/>
      </w:tblGrid>
      <w:tr>
        <w:trPr>
          <w:trHeight w:val="137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r>
              <w:rPr>
                <w:rFonts w:ascii="Times New Roman" w:eastAsia="Times New Roman" w:hAnsi="Times New Roman" w:cs="Times New Roman"/>
                <w:color w:val="000000"/>
                <w:spacing w:val="0"/>
                <w:w w:val="100"/>
                <w:position w:val="0"/>
              </w:rPr>
              <w:t>（</w:t>
            </w:r>
            <w:r>
              <w:rPr>
                <w:color w:val="000000"/>
                <w:spacing w:val="0"/>
                <w:w w:val="100"/>
                <w:position w:val="0"/>
              </w:rPr>
              <w:t>注</w:t>
            </w:r>
            <w:r>
              <w:rPr>
                <w:color w:val="000000"/>
                <w:spacing w:val="0"/>
                <w:w w:val="100"/>
                <w:position w:val="0"/>
              </w:rPr>
              <w:t>）</w:t>
            </w:r>
          </w:p>
        </w:tc>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125" w:lineRule="exact"/>
              <w:ind w:left="0" w:right="0" w:firstLine="0"/>
              <w:jc w:val="center"/>
            </w:pPr>
            <w:r>
              <w:rPr>
                <w:rFonts w:ascii="MS Gothic" w:eastAsia="MS Gothic" w:hAnsi="MS Gothic" w:cs="MS Gothic"/>
                <w:color w:val="000000"/>
                <w:spacing w:val="0"/>
                <w:w w:val="100"/>
                <w:position w:val="0"/>
                <w:sz w:val="11"/>
                <w:szCs w:val="11"/>
              </w:rPr>
              <w:t xml:space="preserve">IE </w:t>
            </w:r>
            <w:r>
              <w:rPr>
                <w:rFonts w:ascii="SimHei" w:eastAsia="SimHei" w:hAnsi="SimHei" w:cs="SimHei"/>
                <w:i/>
                <w:iCs/>
                <w:color w:val="000000"/>
                <w:spacing w:val="0"/>
                <w:w w:val="100"/>
                <w:position w:val="0"/>
                <w:sz w:val="13"/>
                <w:szCs w:val="13"/>
              </w:rPr>
              <w:t xml:space="preserve">rnu </w:t>
            </w:r>
            <w:r>
              <w:rPr>
                <w:color w:val="000000"/>
                <w:spacing w:val="0"/>
                <w:w w:val="100"/>
                <w:position w:val="0"/>
              </w:rPr>
              <w:t>性另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年初持股数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年末持股数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年度内股</w:t>
            </w:r>
          </w:p>
          <w:p>
            <w:pPr>
              <w:pStyle w:val="Style1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份增减变</w:t>
            </w:r>
          </w:p>
          <w:p>
            <w:pPr>
              <w:pStyle w:val="Style19"/>
              <w:keepNext w:val="0"/>
              <w:keepLines w:val="0"/>
              <w:widowControl w:val="0"/>
              <w:shd w:val="clear" w:color="auto" w:fill="auto"/>
              <w:bidi w:val="0"/>
              <w:spacing w:before="0" w:after="40" w:line="240" w:lineRule="auto"/>
              <w:ind w:left="0" w:right="0" w:firstLine="340"/>
              <w:jc w:val="left"/>
            </w:pPr>
            <w:r>
              <w:rPr>
                <w:color w:val="000000"/>
                <w:spacing w:val="0"/>
                <w:w w:val="100"/>
                <w:position w:val="0"/>
              </w:rPr>
              <w:t>动量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增减</w:t>
            </w:r>
          </w:p>
          <w:p>
            <w:pPr>
              <w:pStyle w:val="Style1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变动</w:t>
            </w:r>
          </w:p>
          <w:p>
            <w:pPr>
              <w:pStyle w:val="Style1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原因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报告期内 从公司获 得的税前 报酬总额</w:t>
            </w:r>
          </w:p>
          <w:p>
            <w:pPr>
              <w:pStyle w:val="Style19"/>
              <w:keepNext w:val="0"/>
              <w:keepLines w:val="0"/>
              <w:widowControl w:val="0"/>
              <w:shd w:val="clear" w:color="auto" w:fill="auto"/>
              <w:bidi w:val="0"/>
              <w:spacing w:before="0" w:after="0" w:line="270" w:lineRule="exact"/>
              <w:ind w:left="0" w:right="0" w:firstLine="140"/>
              <w:jc w:val="left"/>
            </w:pPr>
            <w:r>
              <w:rPr>
                <w:color w:val="000000"/>
                <w:spacing w:val="0"/>
                <w:w w:val="100"/>
                <w:position w:val="0"/>
              </w:rPr>
              <w:t>（万元）</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是否在 公司关 联方获 取报酬</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李庆忠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董事长、核心技术人员</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2019-7-12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2022-7-11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14,053,440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13,610,344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-443,096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86.00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郑永清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副董事长、总裁、执行委员 会主任、核心技术人员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2019-7-12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2022-7-11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14,042,688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14,042,688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86.00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赵永光</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董事、高级副总裁（常务）、 执行委员会委员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2019-7-12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2022-7-11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601,691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-198,309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98.00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洪晓光</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董事、高级副总裁、执行委 员会委员、核心技术人员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2019-7-12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2022-7-11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14,064,192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14,064,192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86.00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张世栋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董事、高级副总裁、执行委 员会委员、核心技术人员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2019-7-12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2022-7-11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14,053,440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14,018,440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86.00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李文峰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2019-7-12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2022-7-11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王腾蛟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2019-7-12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2022-7-11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朱敬生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2020-12-28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2022-7-11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白明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2021-12-28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2022-7-11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王新军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监事会主席、核心技术人员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2019-7-12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2022-7-11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14,053,440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13,950,040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-103,400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86.00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董国庆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2019-7-12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2022-7-11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1,963,456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1,963,456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职工监事、财务管理中心副 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2020-12-11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2022-7-11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28.20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肖宗水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高级副总裁、创新研究院院 长、核心技术人员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2019-7-12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2022-7-11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2,585,600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2,495,600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高级副总裁、核心技术人员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2019-7-12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2022-7-11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6,594,048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6,594,048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63.00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2019-7-12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2022-7-11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57.40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65"/>
        <w:gridCol w:w="2693"/>
        <w:gridCol w:w="566"/>
        <w:gridCol w:w="566"/>
        <w:gridCol w:w="1277"/>
        <w:gridCol w:w="1277"/>
        <w:gridCol w:w="1277"/>
        <w:gridCol w:w="1560"/>
        <w:gridCol w:w="1133"/>
        <w:gridCol w:w="706"/>
        <w:gridCol w:w="1138"/>
        <w:gridCol w:w="955"/>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张建军</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2021-12-10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2022-7-11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46.00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史玉良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副总裁、核心技术人员</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副总裁、核心技术人员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15.50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陈益强</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2019-7-12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刘阳（离 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2020-12-28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2022-1-27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82,210,304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81,340,499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-869,805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30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1,005.10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注：以上表格中的持股数为直接持股数量。</w:t>
      </w:r>
    </w:p>
    <w:p>
      <w:pPr>
        <w:widowControl w:val="0"/>
        <w:spacing w:after="259" w:line="1" w:lineRule="exact"/>
      </w:pPr>
    </w:p>
    <w:tbl>
      <w:tblPr>
        <w:tblOverlap w:val="never"/>
        <w:jc w:val="center"/>
        <w:tblLayout w:type="fixed"/>
      </w:tblPr>
      <w:tblGrid>
        <w:gridCol w:w="965"/>
        <w:gridCol w:w="13138"/>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李庆忠</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男，</w:t>
            </w: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月出生，中国国籍，无境外永久居留权，教授，中科院计算所工学博士。</w:t>
            </w: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月起在山东大学工作，任教于山东大学计算 机科学与技术学院，于</w:t>
            </w:r>
            <w:r>
              <w:rPr>
                <w:rFonts w:ascii="Times New Roman" w:eastAsia="Times New Roman" w:hAnsi="Times New Roman" w:cs="Times New Roman"/>
                <w:color w:val="000000"/>
                <w:spacing w:val="0"/>
                <w:w w:val="100"/>
                <w:position w:val="0"/>
              </w:rPr>
              <w:t>2014</w:t>
            </w:r>
            <w:r>
              <w:rPr>
                <w:color w:val="000000"/>
                <w:spacing w:val="0"/>
                <w:w w:val="100"/>
                <w:position w:val="0"/>
              </w:rPr>
              <w:t>年办理了留职停薪手续；</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月进入公司，历任公司总经理、董事、副董事长，现任公司董事长、党总支 书记。</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郑永清</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男，</w:t>
            </w: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月出生，中国国籍，无境外永久居留权，研究员，山东大学计算机科学与技术学院工学博士。</w:t>
            </w:r>
            <w:r>
              <w:rPr>
                <w:rFonts w:ascii="Times New Roman" w:eastAsia="Times New Roman" w:hAnsi="Times New Roman" w:cs="Times New Roman"/>
                <w:color w:val="000000"/>
                <w:spacing w:val="0"/>
                <w:w w:val="100"/>
                <w:position w:val="0"/>
              </w:rPr>
              <w:t>1991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月起在山东大学工作， 任教于山东大学计算机科学与技术学院，于</w:t>
            </w:r>
            <w:r>
              <w:rPr>
                <w:rFonts w:ascii="Times New Roman" w:eastAsia="Times New Roman" w:hAnsi="Times New Roman" w:cs="Times New Roman"/>
                <w:color w:val="000000"/>
                <w:spacing w:val="0"/>
                <w:w w:val="100"/>
                <w:position w:val="0"/>
              </w:rPr>
              <w:t>2014</w:t>
            </w:r>
            <w:r>
              <w:rPr>
                <w:color w:val="000000"/>
                <w:spacing w:val="0"/>
                <w:w w:val="100"/>
                <w:position w:val="0"/>
              </w:rPr>
              <w:t>年办理了留职停薪手续；</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月进入公司，历任公司副总经理、总经理、董事，现任公 司副董事长、总裁、执行委员会主任。</w:t>
            </w: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赵永光</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男，</w:t>
            </w:r>
            <w:r>
              <w:rPr>
                <w:rFonts w:ascii="Times New Roman" w:eastAsia="Times New Roman" w:hAnsi="Times New Roman" w:cs="Times New Roman"/>
                <w:color w:val="000000"/>
                <w:spacing w:val="0"/>
                <w:w w:val="100"/>
                <w:position w:val="0"/>
              </w:rPr>
              <w:t>1978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月出生，中国国籍，无境外永久居留权，高级工程师，北京大学工商管理硕士、清华大学会计硕士。</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月进入公司，历 任公司项目经理、项目建设部部长等；</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月任职于四达时代通讯网络技术有限公司，历任高级投资经理和董事会办公 室、监审部经理；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月以来历任公司财务总监、副总裁、董事会秘书；现任公司董事、高级副总裁（常务）、执行委员会委员。</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洪晓光</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男，</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月出生，中国国籍，无境外永久居留权，教授，山东大学数学院理学博士。</w:t>
            </w:r>
            <w:r>
              <w:rPr>
                <w:rFonts w:ascii="Times New Roman" w:eastAsia="Times New Roman" w:hAnsi="Times New Roman" w:cs="Times New Roman"/>
                <w:color w:val="000000"/>
                <w:spacing w:val="0"/>
                <w:w w:val="100"/>
                <w:position w:val="0"/>
              </w:rPr>
              <w:t>1986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月起在山东大学工作，任教于山东大学 计算机科学与技术学院，于</w:t>
            </w:r>
            <w:r>
              <w:rPr>
                <w:rFonts w:ascii="Times New Roman" w:eastAsia="Times New Roman" w:hAnsi="Times New Roman" w:cs="Times New Roman"/>
                <w:color w:val="000000"/>
                <w:spacing w:val="0"/>
                <w:w w:val="100"/>
                <w:position w:val="0"/>
              </w:rPr>
              <w:t>2014</w:t>
            </w:r>
            <w:r>
              <w:rPr>
                <w:color w:val="000000"/>
                <w:spacing w:val="0"/>
                <w:w w:val="100"/>
                <w:position w:val="0"/>
              </w:rPr>
              <w:t>年办理了留职停薪手续；</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月进入公司，历任公司副总经理、监事等，现任公司董事、高级副总裁、 执行委员会委员。</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张世栋</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81" w:lineRule="exact"/>
              <w:ind w:left="0" w:right="0" w:firstLine="0"/>
              <w:jc w:val="both"/>
            </w:pPr>
            <w:r>
              <w:rPr>
                <w:color w:val="000000"/>
                <w:spacing w:val="0"/>
                <w:w w:val="100"/>
                <w:position w:val="0"/>
              </w:rPr>
              <w:t>男，</w:t>
            </w:r>
            <w:r>
              <w:rPr>
                <w:rFonts w:ascii="Times New Roman" w:eastAsia="Times New Roman" w:hAnsi="Times New Roman" w:cs="Times New Roman"/>
                <w:color w:val="000000"/>
                <w:spacing w:val="0"/>
                <w:w w:val="100"/>
                <w:position w:val="0"/>
              </w:rPr>
              <w:t>1969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月出生，中国国籍，无境外永久居留权，教授，山东大学数学院理学博士。</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月起在山东大学工作，任教于山东大学 计算机科学与技术学院，于</w:t>
            </w:r>
            <w:r>
              <w:rPr>
                <w:rFonts w:ascii="Times New Roman" w:eastAsia="Times New Roman" w:hAnsi="Times New Roman" w:cs="Times New Roman"/>
                <w:color w:val="000000"/>
                <w:spacing w:val="0"/>
                <w:w w:val="100"/>
                <w:position w:val="0"/>
              </w:rPr>
              <w:t>2014</w:t>
            </w:r>
            <w:r>
              <w:rPr>
                <w:color w:val="000000"/>
                <w:spacing w:val="0"/>
                <w:w w:val="100"/>
                <w:position w:val="0"/>
              </w:rPr>
              <w:t>年办理了留职停薪手续；</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月进入公司，历任公司监事、总经理、技术委员会主任，现任公司董事、 高级副总裁、先进技术研究院院长、执行委员会委员。</w:t>
            </w:r>
          </w:p>
        </w:tc>
      </w:tr>
      <w:tr>
        <w:trPr>
          <w:trHeight w:val="110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李文峰</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75" w:lineRule="exact"/>
              <w:ind w:left="0" w:right="0" w:firstLine="0"/>
              <w:jc w:val="both"/>
            </w:pPr>
            <w:r>
              <w:rPr>
                <w:color w:val="000000"/>
                <w:spacing w:val="0"/>
                <w:w w:val="100"/>
                <w:position w:val="0"/>
              </w:rPr>
              <w:t>男，</w:t>
            </w:r>
            <w:r>
              <w:rPr>
                <w:rFonts w:ascii="Times New Roman" w:eastAsia="Times New Roman" w:hAnsi="Times New Roman" w:cs="Times New Roman"/>
                <w:color w:val="000000"/>
                <w:spacing w:val="0"/>
                <w:w w:val="100"/>
                <w:position w:val="0"/>
              </w:rPr>
              <w:t>1973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月出生，中国国籍，无境外永久居留权，山东大学经济学硕士，新加坡南洋理工大学商学硕士，注册会计师。</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2000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月就职于中国银行济南分行，任副科长；</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月任中国证监会山东监管局处长；</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月任济南市 政府金融办副局长；</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月任山东金融资产交易中心党委书记、董事长；</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月任山东洪泰新动能 股权投资有限公司董事长、洪泰资本控股有限公司合伙人；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月任合力泰科技股份有限公司独立董事；</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p>
        </w:tc>
      </w:tr>
    </w:tbl>
    <w:p>
      <w:pPr>
        <w:spacing w:lineRule="exact" w:line="1"/>
        <w:rPr>
          <w:sz w:val="2"/>
          <w:szCs w:val="2"/>
        </w:rPr>
      </w:pPr>
      <w:r>
        <w:br w:type="page"/>
      </w:r>
    </w:p>
    <w:tbl>
      <w:tblPr>
        <w:tblOverlap w:val="never"/>
        <w:jc w:val="center"/>
        <w:tblLayout w:type="fixed"/>
      </w:tblPr>
      <w:tblGrid>
        <w:gridCol w:w="965"/>
        <w:gridCol w:w="13138"/>
      </w:tblGrid>
      <w:tr>
        <w:trPr>
          <w:trHeight w:val="13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月任威海广泰空港设备股份有限公司独立董事；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月任青岛科技创新基金管理有限公司总经理；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 至今任齐鲁股权交易中心有限公司非执行董事；</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月至今任山东省私募基金业协会会长；</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月至今任史丹利农业集团股份有 限公司独立董事；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月至今任山东中创软件商用中间股份有限公司董事；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月至今担任齐鲁银行股份有限公司外部监事；</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月至今任滨化集团股份有限公司独立董事；</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月至今任济南产发资本控股集团有限公司、山东海洋能源开发股份有限公司董事；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月至今担任公司独立董事。</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王腾蛟</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男，</w:t>
            </w:r>
            <w:r>
              <w:rPr>
                <w:rFonts w:ascii="Times New Roman" w:eastAsia="Times New Roman" w:hAnsi="Times New Roman" w:cs="Times New Roman"/>
                <w:color w:val="000000"/>
                <w:spacing w:val="0"/>
                <w:w w:val="100"/>
                <w:position w:val="0"/>
              </w:rPr>
              <w:t>1973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月出生，中国国籍，无境外永久居留权，北京大学计算机软件与理论专业博士。</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月至今历任北京大学讲师、教授、 博士生导师；</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月至今任中光学集团股份有限公司独立董事；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月至今任公司独立董事。</w:t>
            </w: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朱敬生</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男，汉族，</w:t>
            </w:r>
            <w:r>
              <w:rPr>
                <w:rFonts w:ascii="Times New Roman" w:eastAsia="Times New Roman" w:hAnsi="Times New Roman" w:cs="Times New Roman"/>
                <w:color w:val="000000"/>
                <w:spacing w:val="0"/>
                <w:w w:val="100"/>
                <w:position w:val="0"/>
              </w:rPr>
              <w:t>1969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月出生，中国国籍，无境外永久居留权，研究生学历。</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月至今任山东财经大学教师；</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月任山东舜翔律师事务所兼职律师；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月任山东隆谋律师事务所兼职律师；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月至今任北京金诚同达（济南） 律师事务所高级合伙人、兼职律师；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至今任公司独立董事。</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白明</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男，汉族，</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月出生，中国国籍，无境外永久居留权，本科学历，应用研究员。</w:t>
            </w:r>
            <w:r>
              <w:rPr>
                <w:rFonts w:ascii="Times New Roman" w:eastAsia="Times New Roman" w:hAnsi="Times New Roman" w:cs="Times New Roman"/>
                <w:color w:val="000000"/>
                <w:spacing w:val="0"/>
                <w:w w:val="100"/>
                <w:position w:val="0"/>
              </w:rPr>
              <w:t>1986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月历任山东省科学院能源研 究所助理研究员、副研究员、应用研究员；</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月至今任山东省科学院生态研究所应用研究员；</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月至今任公司独立董事。</w:t>
            </w: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王新军</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男，</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月出生，中国国籍，无境外永久居留权，教授，山东大学计算机科学技术与学院工学博士。</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月起在山东大学工作，任 教于山东大学计算机科学与技术学院，曾任山东大学网络与信息中心主任，于</w:t>
            </w:r>
            <w:r>
              <w:rPr>
                <w:rFonts w:ascii="Times New Roman" w:eastAsia="Times New Roman" w:hAnsi="Times New Roman" w:cs="Times New Roman"/>
                <w:color w:val="000000"/>
                <w:spacing w:val="0"/>
                <w:w w:val="100"/>
                <w:position w:val="0"/>
              </w:rPr>
              <w:t>2014</w:t>
            </w:r>
            <w:r>
              <w:rPr>
                <w:color w:val="000000"/>
                <w:spacing w:val="0"/>
                <w:w w:val="100"/>
                <w:position w:val="0"/>
              </w:rPr>
              <w:t>年办理了留职停薪手续；</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月进入公司，历任公 司副总经理、副董事长等，现任公司监事会主席。</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董国庆</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男，</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月出生，中国国籍，无境外永久居留权，副教授，山东大学计算机科学技术与学院工学硕士。</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月至今在山东大学工 作，任教于山东大学计算机科学与技术学院；</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月至今任公司监事。</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孙凯</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男，汉族，</w:t>
            </w:r>
            <w:r>
              <w:rPr>
                <w:rFonts w:ascii="Times New Roman" w:eastAsia="Times New Roman" w:hAnsi="Times New Roman" w:cs="Times New Roman"/>
                <w:color w:val="000000"/>
                <w:spacing w:val="0"/>
                <w:w w:val="100"/>
                <w:position w:val="0"/>
              </w:rPr>
              <w:t>1980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月出生，中国国籍，无境外永久居留权，本科学历。</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月历任中国电子物资山东公司出纳、会计； </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月始历任山大地纬软件股份有限公司财务部出纳、会计、副部长、资金管理部部长，现任公司财务管理中心副总经理；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月至今任北京智渊铭博信息咨询中心（有限合伙）执行事务合伙人；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月至今任公司职工监事。</w:t>
            </w: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肖宗水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男，</w:t>
            </w:r>
            <w:r>
              <w:rPr>
                <w:rFonts w:ascii="Times New Roman" w:eastAsia="Times New Roman" w:hAnsi="Times New Roman" w:cs="Times New Roman"/>
                <w:color w:val="000000"/>
                <w:spacing w:val="0"/>
                <w:w w:val="100"/>
                <w:position w:val="0"/>
              </w:rPr>
              <w:t>1963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月出生，中国国籍，无境外永久居留权，研究员，泰山产业领军人才，泉城特聘专家，山东大学计算机科学技术与学院工学博 士。</w:t>
            </w:r>
            <w:r>
              <w:rPr>
                <w:rFonts w:ascii="Times New Roman" w:eastAsia="Times New Roman" w:hAnsi="Times New Roman" w:cs="Times New Roman"/>
                <w:color w:val="000000"/>
                <w:spacing w:val="0"/>
                <w:w w:val="100"/>
                <w:position w:val="0"/>
              </w:rPr>
              <w:t>1985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月起在山东大学工作，任教于山东大学计算机科学与技术学院，曾任山东大学网络与信息中心总工程师，于</w:t>
            </w:r>
            <w:r>
              <w:rPr>
                <w:rFonts w:ascii="Times New Roman" w:eastAsia="Times New Roman" w:hAnsi="Times New Roman" w:cs="Times New Roman"/>
                <w:color w:val="000000"/>
                <w:spacing w:val="0"/>
                <w:w w:val="100"/>
                <w:position w:val="0"/>
              </w:rPr>
              <w:t>2014</w:t>
            </w:r>
            <w:r>
              <w:rPr>
                <w:color w:val="000000"/>
                <w:spacing w:val="0"/>
                <w:w w:val="100"/>
                <w:position w:val="0"/>
              </w:rPr>
              <w:t>年办理了留职 停薪手续；</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月进入公司，历任公司系统集成部部长、副总经理等，现任公司高级副总裁、创新研究院院长。</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孙明</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男，</w:t>
            </w:r>
            <w:r>
              <w:rPr>
                <w:rFonts w:ascii="Times New Roman" w:eastAsia="Times New Roman" w:hAnsi="Times New Roman" w:cs="Times New Roman"/>
                <w:color w:val="000000"/>
                <w:spacing w:val="0"/>
                <w:w w:val="100"/>
                <w:position w:val="0"/>
              </w:rPr>
              <w:t>1972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月出生，中国国籍，无境外永久居留权，副教授，山东大学计算机科学技术与学院工学硕士。</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月起在山东大学工作， 任教于山东大学计算机科学与技术学院，于</w:t>
            </w:r>
            <w:r>
              <w:rPr>
                <w:rFonts w:ascii="Times New Roman" w:eastAsia="Times New Roman" w:hAnsi="Times New Roman" w:cs="Times New Roman"/>
                <w:color w:val="000000"/>
                <w:spacing w:val="0"/>
                <w:w w:val="100"/>
                <w:position w:val="0"/>
              </w:rPr>
              <w:t>2014</w:t>
            </w:r>
            <w:r>
              <w:rPr>
                <w:color w:val="000000"/>
                <w:spacing w:val="0"/>
                <w:w w:val="100"/>
                <w:position w:val="0"/>
              </w:rPr>
              <w:t>年办理了留职停薪手续；</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月进入公司，历任公司开发一部部长、劳动与社保总监、 副总经理等，现任公司高级副总裁。</w:t>
            </w:r>
          </w:p>
        </w:tc>
      </w:tr>
      <w:tr>
        <w:trPr>
          <w:trHeight w:val="138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王堃</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女，</w:t>
            </w:r>
            <w:r>
              <w:rPr>
                <w:rFonts w:ascii="Times New Roman" w:eastAsia="Times New Roman" w:hAnsi="Times New Roman" w:cs="Times New Roman"/>
                <w:color w:val="000000"/>
                <w:spacing w:val="0"/>
                <w:w w:val="100"/>
                <w:position w:val="0"/>
              </w:rPr>
              <w:t>1965</w:t>
            </w:r>
            <w:r>
              <w:rPr>
                <w:color w:val="000000"/>
                <w:spacing w:val="0"/>
                <w:w w:val="100"/>
                <w:position w:val="0"/>
              </w:rPr>
              <w:t>年出生，中国国籍，无境外永久居留权，山东大学财政金融专业本科。</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月，历任山东大学产业处科员、副 科长、科长；</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月，历任山东山大产业集团有限公司财务部长、总会计师、董事会秘书、副总经理、董事，于</w:t>
            </w:r>
            <w:r>
              <w:rPr>
                <w:rFonts w:ascii="Times New Roman" w:eastAsia="Times New Roman" w:hAnsi="Times New Roman" w:cs="Times New Roman"/>
                <w:color w:val="000000"/>
                <w:spacing w:val="0"/>
                <w:w w:val="100"/>
                <w:position w:val="0"/>
              </w:rPr>
              <w:t>2017</w:t>
            </w:r>
            <w:r>
              <w:rPr>
                <w:color w:val="000000"/>
                <w:spacing w:val="0"/>
                <w:w w:val="100"/>
                <w:position w:val="0"/>
              </w:rPr>
              <w:t>年 办理了留职停薪手续，</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月从山大产业集团退休；</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月任济南山大有色金属铸造有限公司监事；</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月至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月，任济南华赛金属工艺材料有限公司监事；</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月，任山东山大环保水业有限公司监事；</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月，任山东山大华特科技股份有限公司监事；</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月，任山东吕美熔体技术有限公司董事；</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p>
        </w:tc>
      </w:tr>
    </w:tbl>
    <w:p>
      <w:pPr>
        <w:spacing w:lineRule="exact" w:line="1"/>
        <w:rPr>
          <w:sz w:val="2"/>
          <w:szCs w:val="2"/>
        </w:rPr>
      </w:pPr>
      <w:r>
        <w:br w:type="page"/>
      </w:r>
    </w:p>
    <w:tbl>
      <w:tblPr>
        <w:tblOverlap w:val="never"/>
        <w:jc w:val="center"/>
        <w:tblLayout w:type="fixed"/>
      </w:tblPr>
      <w:tblGrid>
        <w:gridCol w:w="965"/>
        <w:gridCol w:w="1313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月，任公司总裁助理；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月任公司财务管理中心总经理；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月至今任公司财务总监。</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张建军</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男，</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月出生，中国国籍，无境外永久居留权，高级经济师，山东大学管理学硕士。曾于山东地矿股份有限公司、泰华智慧产业集团 股份有限公司从事资本市场相关工作。</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月进入公司，任董事会办公室主任。</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月至今任公司董事会秘书。</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史玉良</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男，</w:t>
            </w:r>
            <w:r>
              <w:rPr>
                <w:rFonts w:ascii="Times New Roman" w:eastAsia="Times New Roman" w:hAnsi="Times New Roman" w:cs="Times New Roman"/>
                <w:color w:val="000000"/>
                <w:spacing w:val="0"/>
                <w:w w:val="100"/>
                <w:position w:val="0"/>
              </w:rPr>
              <w:t>1978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月出生，中国国籍，无境外永久居留权，教授，泰山产业领军人才，泉城特聘专家，复旦大学信息科学与工程学院工学博士。 </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月起在山东大学工作，任教于山东大学计算机科学与技术学院，于</w:t>
            </w:r>
            <w:r>
              <w:rPr>
                <w:rFonts w:ascii="Times New Roman" w:eastAsia="Times New Roman" w:hAnsi="Times New Roman" w:cs="Times New Roman"/>
                <w:color w:val="000000"/>
                <w:spacing w:val="0"/>
                <w:w w:val="100"/>
                <w:position w:val="0"/>
              </w:rPr>
              <w:t>2014</w:t>
            </w:r>
            <w:r>
              <w:rPr>
                <w:color w:val="000000"/>
                <w:spacing w:val="0"/>
                <w:w w:val="100"/>
                <w:position w:val="0"/>
              </w:rPr>
              <w:t>年办理了留职停薪手续；</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月进入公司，历任公司 电力技术中心总经理等，现任公司副总裁。</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郭斌</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男，</w:t>
            </w:r>
            <w:r>
              <w:rPr>
                <w:rFonts w:ascii="Times New Roman" w:eastAsia="Times New Roman" w:hAnsi="Times New Roman" w:cs="Times New Roman"/>
                <w:color w:val="000000"/>
                <w:spacing w:val="0"/>
                <w:w w:val="100"/>
                <w:position w:val="0"/>
              </w:rPr>
              <w:t>1983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月出生，中国国籍，无境外永久居留权，高级工程师，山东大学计算机科学与技术（软件工程）专业工学学士。</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月进 入公司，历任公司软件研发工程师、人社软件二部部门经理、人社研发中心总经理、总裁助理、副总裁。</w:t>
            </w:r>
          </w:p>
        </w:tc>
      </w:tr>
      <w:tr>
        <w:trPr>
          <w:trHeight w:val="16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陈益强</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男，</w:t>
            </w:r>
            <w:r>
              <w:rPr>
                <w:rFonts w:ascii="Times New Roman" w:eastAsia="Times New Roman" w:hAnsi="Times New Roman" w:cs="Times New Roman"/>
                <w:color w:val="000000"/>
                <w:spacing w:val="0"/>
                <w:w w:val="100"/>
                <w:position w:val="0"/>
              </w:rPr>
              <w:t>1973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月出生，中国国籍，无境外永久居留权，教授，中国科学院计算技术研究所计算机应用专业博士。</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 任中国科学院计算技术研究所副研究员；</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月至今任中科院大学岗位教授、特聘研究员、博士生导师；</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月至今任中科院计算 所泛在计算系统研究中心主任；</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月至今任济宁智城中科信息技术有限公司监事；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月至今任中科院计算所泛在智能研究院法 人、院长；</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月至今任山东产业技术研究院智能计算研究院法人、院长；</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月至今任山东中科泛在智能研究院有限公司法人、 执行董事；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月至今任杭州中科泛在智能科技有限公司法人、执行董事兼总经理；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月至今任北京国科廪科技有限公司法人 兼执行董事；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月任公司独立董事。</w:t>
            </w:r>
          </w:p>
        </w:tc>
      </w:tr>
      <w:tr>
        <w:trPr>
          <w:trHeight w:val="274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刘阳（离 任）</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男，汉族，</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月出生，中国国籍，无境外永久居留权，大学本科学历。</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月历任毕马威华振会计师事务所审计 部审计员、助理经理、经理、高级经理；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月任北京远景浩泰体育发展有限公司财务总监；</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 任中国移动通信集团财务有限公司筹备专项工作组项目经理，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月历任中国移动通信集团财务有限公司风险管理部项目 经理、副总经理、总经理，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月兼审计稽核部副总经理，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月任中国移动通信集团财务有限公司 监事；</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月任国寿股权投资有限公司投资管理中心总监，</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月至今任国寿股权投资有限公司投资管理中心总 监、负责人；</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月至今任中保信投资（深圳）有限公司董事、总经理；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月至今任中保信投资（苏州工业园区）有限公司总经 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月至今任山西太钢医疗有限公司董事；</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月任国药集团融资租赁有限公司董事；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月至今任国 寿（江苏）股权投资有限公司监事；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月至今任国寿股权投资有限公司管理委员会委员；</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月至今任国寿成达（上海）健康医 疗股权投资管理有限公司监事；</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月至今任嘉和美康（北京）科技股份有限公司董事；</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月至今任北京嘉和海森健康科技有 限公司董事；</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月至今任上海金仕达卫宁软件科技有限公司董事；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月任公司董事。</w:t>
            </w:r>
          </w:p>
        </w:tc>
      </w:tr>
    </w:tbl>
    <w:p>
      <w:pPr>
        <w:widowControl w:val="0"/>
        <w:spacing w:after="23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其它情况说明</w:t>
      </w:r>
    </w:p>
    <w:p>
      <w:pPr>
        <w:pStyle w:val="Style5"/>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120" w:line="274" w:lineRule="exact"/>
        <w:ind w:left="0" w:right="0" w:firstLine="520"/>
        <w:jc w:val="both"/>
        <w:sectPr>
          <w:footnotePr>
            <w:pos w:val="pageBottom"/>
            <w:numFmt w:val="decimal"/>
            <w:numRestart w:val="continuous"/>
          </w:footnotePr>
          <w:pgSz w:w="16840" w:h="11900" w:orient="landscape"/>
          <w:pgMar w:top="1792" w:right="1405" w:bottom="1512" w:left="1323" w:header="0" w:footer="3" w:gutter="0"/>
          <w:cols w:space="720"/>
          <w:noEndnote/>
          <w:rtlGutter w:val="0"/>
          <w:docGrid w:linePitch="360"/>
        </w:sectPr>
      </w:pPr>
      <w:r>
        <w:rPr>
          <w:color w:val="000000"/>
          <w:spacing w:val="0"/>
          <w:w w:val="100"/>
          <w:position w:val="0"/>
        </w:rPr>
        <w:t>刘阳先生因工作变动原因，于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日辞去公司董事一职，详见公司于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日在上海证券交易所网站</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www.sse.com.cn</w:t>
      </w:r>
      <w:r>
        <w:rPr>
          <w:rFonts w:ascii="Times New Roman" w:eastAsia="Times New Roman" w:hAnsi="Times New Roman" w:cs="Times New Roman"/>
          <w:color w:val="000000"/>
          <w:spacing w:val="0"/>
          <w:w w:val="100"/>
          <w:position w:val="0"/>
        </w:rPr>
        <w:t>）</w:t>
      </w:r>
      <w:r>
        <w:rPr>
          <w:color w:val="000000"/>
          <w:spacing w:val="0"/>
          <w:w w:val="100"/>
          <w:position w:val="0"/>
        </w:rPr>
        <w:t>披露的《关 于董事辞职的公告》（公告编号：</w:t>
      </w:r>
      <w:r>
        <w:rPr>
          <w:rFonts w:ascii="Times New Roman" w:eastAsia="Times New Roman" w:hAnsi="Times New Roman" w:cs="Times New Roman"/>
          <w:color w:val="000000"/>
          <w:spacing w:val="0"/>
          <w:w w:val="100"/>
          <w:position w:val="0"/>
        </w:rPr>
        <w:t>2022-001</w:t>
      </w:r>
      <w:r>
        <w:rPr>
          <w:color w:val="000000"/>
          <w:spacing w:val="0"/>
          <w:w w:val="100"/>
          <w:position w:val="0"/>
        </w:rPr>
        <w:t>）</w:t>
      </w:r>
      <w:r>
        <w:rPr>
          <w:color w:val="000000"/>
          <w:spacing w:val="0"/>
          <w:w w:val="100"/>
          <w:position w:val="0"/>
        </w:rPr>
        <w:t>。董事赵永光先生因工作岗位调整原因，于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日辞去公司董事会秘书一职，仍担任公司董事、 高级副总裁职务，其通过智渊铭博、智信铭博间接持有公司股份</w:t>
      </w:r>
      <w:r>
        <w:rPr>
          <w:rFonts w:ascii="Times New Roman" w:eastAsia="Times New Roman" w:hAnsi="Times New Roman" w:cs="Times New Roman"/>
          <w:color w:val="000000"/>
          <w:spacing w:val="0"/>
          <w:w w:val="100"/>
          <w:position w:val="0"/>
        </w:rPr>
        <w:t>457,900</w:t>
      </w:r>
      <w:r>
        <w:rPr>
          <w:color w:val="000000"/>
          <w:spacing w:val="0"/>
          <w:w w:val="100"/>
          <w:position w:val="0"/>
        </w:rPr>
        <w:t>股；监事孙凯先生通过智渊铭博间接持有公司股份</w:t>
      </w:r>
      <w:r>
        <w:rPr>
          <w:rFonts w:ascii="Times New Roman" w:eastAsia="Times New Roman" w:hAnsi="Times New Roman" w:cs="Times New Roman"/>
          <w:color w:val="000000"/>
          <w:spacing w:val="0"/>
          <w:w w:val="100"/>
          <w:position w:val="0"/>
        </w:rPr>
        <w:t>44</w:t>
      </w:r>
      <w:r>
        <w:rPr>
          <w:color w:val="000000"/>
          <w:spacing w:val="0"/>
          <w:w w:val="100"/>
          <w:position w:val="0"/>
        </w:rPr>
        <w:t>股；核心技术人员史玉良 先生通过智信铭博间接持有公司股份</w:t>
      </w:r>
      <w:r>
        <w:rPr>
          <w:rFonts w:ascii="Times New Roman" w:eastAsia="Times New Roman" w:hAnsi="Times New Roman" w:cs="Times New Roman"/>
          <w:color w:val="000000"/>
          <w:spacing w:val="0"/>
          <w:w w:val="100"/>
          <w:position w:val="0"/>
        </w:rPr>
        <w:t>950,000</w:t>
      </w:r>
      <w:r>
        <w:rPr>
          <w:color w:val="000000"/>
          <w:spacing w:val="0"/>
          <w:w w:val="100"/>
          <w:position w:val="0"/>
        </w:rPr>
        <w:t>股；核心技术人员郭斌先生通过智渊铭博间接持有公司股份</w:t>
      </w:r>
      <w:r>
        <w:rPr>
          <w:rFonts w:ascii="Times New Roman" w:eastAsia="Times New Roman" w:hAnsi="Times New Roman" w:cs="Times New Roman"/>
          <w:color w:val="000000"/>
          <w:spacing w:val="0"/>
          <w:w w:val="100"/>
          <w:position w:val="0"/>
        </w:rPr>
        <w:t>527,680</w:t>
      </w:r>
      <w:r>
        <w:rPr>
          <w:color w:val="000000"/>
          <w:spacing w:val="0"/>
          <w:w w:val="100"/>
          <w:position w:val="0"/>
        </w:rPr>
        <w:t>股。</w:t>
      </w:r>
    </w:p>
    <w:p>
      <w:pPr>
        <w:widowControl w:val="0"/>
        <w:spacing w:after="99" w:line="1" w:lineRule="exact"/>
      </w:pPr>
    </w:p>
    <w:p>
      <w:pPr>
        <w:pStyle w:val="Style21"/>
        <w:keepNext w:val="0"/>
        <w:keepLines w:val="0"/>
        <w:widowControl w:val="0"/>
        <w:shd w:val="clear" w:color="auto" w:fill="auto"/>
        <w:bidi w:val="0"/>
        <w:spacing w:before="0" w:after="8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现任及报告期内离任董事、监事和高级管理人员的任职情况</w:t>
      </w:r>
    </w:p>
    <w:p>
      <w:pPr>
        <w:pStyle w:val="Style21"/>
        <w:keepNext w:val="0"/>
        <w:keepLines w:val="0"/>
        <w:widowControl w:val="0"/>
        <w:numPr>
          <w:ilvl w:val="0"/>
          <w:numId w:val="39"/>
        </w:numPr>
        <w:shd w:val="clear" w:color="auto" w:fill="auto"/>
        <w:tabs>
          <w:tab w:pos="494" w:val="left"/>
        </w:tabs>
        <w:bidi w:val="0"/>
        <w:spacing w:before="0" w:after="0" w:line="240" w:lineRule="auto"/>
        <w:ind w:left="91" w:right="0" w:firstLine="0"/>
        <w:jc w:val="left"/>
      </w:pPr>
      <w:r>
        <w:rPr>
          <w:b/>
          <w:bCs/>
          <w:color w:val="000000"/>
          <w:spacing w:val="0"/>
          <w:w w:val="100"/>
          <w:position w:val="0"/>
        </w:rPr>
        <w:t>在股东单位任职情况</w:t>
      </w:r>
    </w:p>
    <w:p>
      <w:pPr>
        <w:pStyle w:val="Style21"/>
        <w:keepNext w:val="0"/>
        <w:keepLines w:val="0"/>
        <w:widowControl w:val="0"/>
        <w:shd w:val="clear" w:color="auto" w:fill="auto"/>
        <w:bidi w:val="0"/>
        <w:spacing w:before="0" w:after="0" w:line="240" w:lineRule="auto"/>
        <w:ind w:left="91"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1"/>
        <w:keepNext w:val="0"/>
        <w:keepLines w:val="0"/>
        <w:widowControl w:val="0"/>
        <w:numPr>
          <w:ilvl w:val="0"/>
          <w:numId w:val="39"/>
        </w:numPr>
        <w:shd w:val="clear" w:color="auto" w:fill="auto"/>
        <w:tabs>
          <w:tab w:pos="509" w:val="left"/>
        </w:tabs>
        <w:bidi w:val="0"/>
        <w:spacing w:before="0" w:after="0" w:line="240" w:lineRule="auto"/>
        <w:ind w:left="91" w:right="0" w:firstLine="0"/>
        <w:jc w:val="left"/>
      </w:pPr>
      <w:r>
        <w:rPr>
          <w:b/>
          <w:bCs/>
          <w:color w:val="000000"/>
          <w:spacing w:val="0"/>
          <w:w w:val="100"/>
          <w:position w:val="0"/>
        </w:rPr>
        <w:t>在其他单位任职情况</w:t>
      </w:r>
    </w:p>
    <w:p>
      <w:pPr>
        <w:pStyle w:val="Style21"/>
        <w:keepNext w:val="0"/>
        <w:keepLines w:val="0"/>
        <w:widowControl w:val="0"/>
        <w:shd w:val="clear" w:color="auto" w:fill="auto"/>
        <w:bidi w:val="0"/>
        <w:spacing w:before="0" w:after="0" w:line="240" w:lineRule="auto"/>
        <w:ind w:left="91"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965"/>
        <w:gridCol w:w="3682"/>
        <w:gridCol w:w="2554"/>
        <w:gridCol w:w="994"/>
        <w:gridCol w:w="869"/>
      </w:tblGrid>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员姓名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在其他单位担任的职务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任期起 始日期</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right"/>
            </w:pPr>
            <w:r>
              <w:rPr>
                <w:color w:val="000000"/>
                <w:spacing w:val="0"/>
                <w:w w:val="100"/>
                <w:position w:val="0"/>
              </w:rPr>
              <w:t>任期终 止日期</w:t>
            </w:r>
          </w:p>
        </w:tc>
      </w:tr>
      <w:tr>
        <w:trPr>
          <w:trHeight w:val="28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李文峰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齐鲁股权交易中心有限公司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非执行董事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威海广泰空港设备股份有限公司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2021-3</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山东省私募基金业协会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会长</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2018-8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史丹利农业集团股份有限公司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青岛科技创新基金管理有限公司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2019-12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2021-6</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山东中创软件商用中间股份有限公司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齐鲁银行股份有限公司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滨化集团股份有限公司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2021-12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济南产发资本控股集团有限公司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山东海洋能源开发股份有限公司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83"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王腾蛟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教授、博士生导师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2002-1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中光学集团股份有限公司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7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朱敬生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山东财经大学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2001-9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北京金诚同达（济南）律师事务所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高级合伙人、兼职律师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白明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山东省科学院生态研究所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应用研究员</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2015-6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董国庆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山东大学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1993-7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55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陈益强</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中科院大学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岗位教授、特聘研究员、 博士生导师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2008-1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中科院计算所泛在计算系统研究中心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2008-1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济宁智城中科信息技术有限公司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中科院计算所泛在智能研究院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法人、院长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山东产业技术研究院智能计算研究院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法人、院长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山东中科泛在智能研究院有限公司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法人、执行董事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杭州中科泛在智能科技有限公司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法人、执行董事兼总经理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2020-10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北京国科廪科技有限公司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法人、执行董事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557"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刘阳（离 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国寿股权投资有限公司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投资管理中心总监、负责 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2017-12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中保信投资（深圳）有限公司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中保信投资（苏州工业园区）有限公司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山西太钢医疗有限公司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国寿（江苏）股权投资有限公司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2019-11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国寿股权投资有限公司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管理委员会委员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国寿成达（上海）健康医疗股权投资管 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嘉和美康（北京）科技股份有限公司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北京嘉和海森健康科技有限公司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上海金仕达卫宁软件科技有限公司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r>
      <w:tr>
        <w:trPr>
          <w:trHeight w:val="1109"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在其他</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单位任</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职情况</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的说明</w:t>
            </w:r>
          </w:p>
        </w:tc>
        <w:tc>
          <w:tcPr>
            <w:gridSpan w:val="4"/>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p>
      <w:pPr>
        <w:pStyle w:val="Style31"/>
        <w:keepNext/>
        <w:keepLines/>
        <w:widowControl w:val="0"/>
        <w:shd w:val="clear" w:color="auto" w:fill="auto"/>
        <w:bidi w:val="0"/>
        <w:spacing w:before="0" w:after="60" w:line="240" w:lineRule="auto"/>
        <w:ind w:left="0" w:right="0" w:firstLine="0"/>
        <w:jc w:val="left"/>
      </w:pPr>
      <w:bookmarkStart w:id="375" w:name="bookmark375"/>
      <w:bookmarkStart w:id="376" w:name="bookmark376"/>
      <w:bookmarkStart w:id="377" w:name="bookmark377"/>
      <w:bookmarkStart w:id="378" w:name="bookmark378"/>
      <w:r>
        <w:rPr>
          <w:rFonts w:ascii="Calibri" w:eastAsia="Calibri" w:hAnsi="Calibri" w:cs="Calibri"/>
          <w:color w:val="000000"/>
          <w:spacing w:val="0"/>
          <w:w w:val="100"/>
          <w:position w:val="0"/>
          <w:sz w:val="20"/>
          <w:szCs w:val="20"/>
        </w:rPr>
        <w:t>（</w:t>
      </w:r>
      <w:bookmarkEnd w:id="377"/>
      <w:r>
        <w:rPr>
          <w:color w:val="000000"/>
          <w:spacing w:val="0"/>
          <w:w w:val="100"/>
          <w:position w:val="0"/>
        </w:rPr>
        <w:t>三</w:t>
      </w:r>
      <w:r>
        <w:rPr>
          <w:color w:val="000000"/>
          <w:spacing w:val="0"/>
          <w:w w:val="100"/>
          <w:position w:val="0"/>
          <w:sz w:val="22"/>
          <w:szCs w:val="22"/>
        </w:rPr>
        <w:t>）</w:t>
      </w:r>
      <w:r>
        <w:rPr>
          <w:color w:val="000000"/>
          <w:spacing w:val="0"/>
          <w:w w:val="100"/>
          <w:position w:val="0"/>
        </w:rPr>
        <w:t>董事、监事、高级管理人员和核心技术人员报酬情况</w:t>
      </w:r>
      <w:bookmarkEnd w:id="375"/>
      <w:bookmarkEnd w:id="376"/>
      <w:bookmarkEnd w:id="378"/>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880"/>
        <w:gridCol w:w="6182"/>
      </w:tblGrid>
      <w:tr>
        <w:trPr>
          <w:trHeight w:val="110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董事、监事、高级管理人员报 酬的决策程序</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根据公司章程，公司薪酬与考核委员会对董事和高级管理人员的 薪酬政策和方案进行研究和审查，高级管理人员的薪酬方案由董 事会批准后执行；董事、监事的薪酬方案由董事会批准后提交股 东大会通过后执行。</w:t>
            </w:r>
          </w:p>
        </w:tc>
      </w:tr>
      <w:tr>
        <w:trPr>
          <w:trHeight w:val="83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董事、监事、高级管理人员报 酬确定依据</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担任具体职务的董事、监事，根据其在公司的具体任职岗位领取 相应报酬；独立董事领取津贴；高级管理人员薪酬按公司薪酬管 理制度考核后领取。</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董事、监事和高级管理人员报 酬的实际支付情况</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报告期内，公司董事、监事、高级管理人员报酬的实际支付与公 司披露的情况一致。</w:t>
            </w:r>
          </w:p>
        </w:tc>
      </w:tr>
      <w:tr>
        <w:trPr>
          <w:trHeight w:val="83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报告期末全体董事、监事和高 级管理人员实际获得的报酬 合计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5480" w:right="0" w:firstLine="0"/>
              <w:jc w:val="both"/>
            </w:pPr>
            <w:r>
              <w:rPr>
                <w:rFonts w:ascii="Times New Roman" w:eastAsia="Times New Roman" w:hAnsi="Times New Roman" w:cs="Times New Roman"/>
                <w:color w:val="000000"/>
                <w:spacing w:val="0"/>
                <w:w w:val="100"/>
                <w:position w:val="0"/>
              </w:rPr>
              <w:t>844.60</w:t>
            </w: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报告期末核心技术人员实际 获得的报酬合计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5480" w:right="0" w:firstLine="0"/>
              <w:jc w:val="both"/>
            </w:pPr>
            <w:r>
              <w:rPr>
                <w:rFonts w:ascii="Times New Roman" w:eastAsia="Times New Roman" w:hAnsi="Times New Roman" w:cs="Times New Roman"/>
                <w:color w:val="000000"/>
                <w:spacing w:val="0"/>
                <w:w w:val="100"/>
                <w:position w:val="0"/>
              </w:rPr>
              <w:t>733.50</w:t>
            </w:r>
          </w:p>
        </w:tc>
      </w:tr>
    </w:tbl>
    <w:p>
      <w:pPr>
        <w:widowControl w:val="0"/>
        <w:spacing w:after="879" w:line="1" w:lineRule="exact"/>
      </w:pPr>
    </w:p>
    <w:p>
      <w:pPr>
        <w:pStyle w:val="Style21"/>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公司董事、监事、高级管理人员和核心技术人员变动情况</w:t>
      </w:r>
    </w:p>
    <w:p>
      <w:pPr>
        <w:pStyle w:val="Style21"/>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2266"/>
        <w:gridCol w:w="2261"/>
        <w:gridCol w:w="2266"/>
        <w:gridCol w:w="2270"/>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陈益强</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72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工作变动</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赵永光</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72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工作调整</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刘阳</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2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工作变动</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张建军</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20" w:right="0" w:firstLine="0"/>
              <w:jc w:val="left"/>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聘任</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白明</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720" w:right="0" w:firstLine="0"/>
              <w:jc w:val="left"/>
            </w:pPr>
            <w:r>
              <w:rPr>
                <w:color w:val="000000"/>
                <w:spacing w:val="0"/>
                <w:w w:val="100"/>
                <w:position w:val="0"/>
              </w:rPr>
              <w:t>选举</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选举</w:t>
            </w:r>
          </w:p>
        </w:tc>
      </w:tr>
    </w:tbl>
    <w:p>
      <w:pPr>
        <w:widowControl w:val="0"/>
        <w:spacing w:after="339" w:line="1" w:lineRule="exact"/>
      </w:pPr>
    </w:p>
    <w:p>
      <w:pPr>
        <w:pStyle w:val="Style31"/>
        <w:keepNext/>
        <w:keepLines/>
        <w:widowControl w:val="0"/>
        <w:shd w:val="clear" w:color="auto" w:fill="auto"/>
        <w:bidi w:val="0"/>
        <w:spacing w:before="0" w:after="60" w:line="240" w:lineRule="auto"/>
        <w:ind w:left="0" w:right="0" w:firstLine="0"/>
        <w:jc w:val="left"/>
      </w:pPr>
      <w:bookmarkStart w:id="379" w:name="bookmark379"/>
      <w:bookmarkStart w:id="380" w:name="bookmark380"/>
      <w:bookmarkStart w:id="381" w:name="bookmark381"/>
      <w:bookmarkStart w:id="382" w:name="bookmark382"/>
      <w:r>
        <w:rPr>
          <w:rFonts w:ascii="Calibri" w:eastAsia="Calibri" w:hAnsi="Calibri" w:cs="Calibri"/>
          <w:color w:val="000000"/>
          <w:spacing w:val="0"/>
          <w:w w:val="100"/>
          <w:position w:val="0"/>
          <w:sz w:val="20"/>
          <w:szCs w:val="20"/>
        </w:rPr>
        <w:t>（</w:t>
      </w:r>
      <w:bookmarkEnd w:id="381"/>
      <w:r>
        <w:rPr>
          <w:color w:val="000000"/>
          <w:spacing w:val="0"/>
          <w:w w:val="100"/>
          <w:position w:val="0"/>
        </w:rPr>
        <w:t>五</w:t>
      </w:r>
      <w:r>
        <w:rPr>
          <w:color w:val="000000"/>
          <w:spacing w:val="0"/>
          <w:w w:val="100"/>
          <w:position w:val="0"/>
          <w:sz w:val="22"/>
          <w:szCs w:val="22"/>
        </w:rPr>
        <w:t>）</w:t>
      </w:r>
      <w:r>
        <w:rPr>
          <w:color w:val="000000"/>
          <w:spacing w:val="0"/>
          <w:w w:val="100"/>
          <w:position w:val="0"/>
        </w:rPr>
        <w:t>近三年受证券监管机构处罚的情况说明</w:t>
      </w:r>
      <w:bookmarkEnd w:id="379"/>
      <w:bookmarkEnd w:id="380"/>
      <w:bookmarkEnd w:id="382"/>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六</w:t>
      </w:r>
      <w:r>
        <w:rPr>
          <w:rFonts w:ascii="Calibri" w:eastAsia="Calibri" w:hAnsi="Calibri" w:cs="Calibri"/>
          <w:b/>
          <w:bCs/>
          <w:color w:val="000000"/>
          <w:spacing w:val="0"/>
          <w:w w:val="100"/>
          <w:position w:val="0"/>
          <w:sz w:val="20"/>
          <w:szCs w:val="20"/>
        </w:rPr>
        <w:t>）</w:t>
      </w:r>
      <w:r>
        <w:rPr>
          <w:b/>
          <w:bCs/>
          <w:color w:val="000000"/>
          <w:spacing w:val="0"/>
          <w:w w:val="100"/>
          <w:position w:val="0"/>
        </w:rPr>
        <w:t>其他</w:t>
      </w:r>
    </w:p>
    <w:p>
      <w:pPr>
        <w:pStyle w:val="Style21"/>
        <w:keepNext w:val="0"/>
        <w:keepLines w:val="0"/>
        <w:widowControl w:val="0"/>
        <w:shd w:val="clear" w:color="auto" w:fill="auto"/>
        <w:bidi w:val="0"/>
        <w:spacing w:before="0" w:after="80" w:line="240" w:lineRule="auto"/>
        <w:ind w:left="91"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91" w:right="0" w:firstLine="0"/>
        <w:jc w:val="left"/>
      </w:pPr>
      <w:r>
        <w:rPr>
          <w:b/>
          <w:bCs/>
          <w:color w:val="000000"/>
          <w:spacing w:val="0"/>
          <w:w w:val="100"/>
          <w:position w:val="0"/>
        </w:rPr>
        <w:t>七、报告期内召开的董事会有关情况</w:t>
      </w:r>
    </w:p>
    <w:tbl>
      <w:tblPr>
        <w:tblOverlap w:val="never"/>
        <w:jc w:val="center"/>
        <w:tblLayout w:type="fixed"/>
      </w:tblPr>
      <w:tblGrid>
        <w:gridCol w:w="1243"/>
        <w:gridCol w:w="1282"/>
        <w:gridCol w:w="6538"/>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24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第三届董</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事会第十</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二次会议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2021-1-4</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审议通过：</w:t>
            </w:r>
          </w:p>
          <w:p>
            <w:pPr>
              <w:pStyle w:val="Style19"/>
              <w:keepNext w:val="0"/>
              <w:keepLines w:val="0"/>
              <w:widowControl w:val="0"/>
              <w:numPr>
                <w:ilvl w:val="0"/>
                <w:numId w:val="41"/>
              </w:numPr>
              <w:shd w:val="clear" w:color="auto" w:fill="auto"/>
              <w:tabs>
                <w:tab w:pos="182" w:val="left"/>
              </w:tabs>
              <w:bidi w:val="0"/>
              <w:spacing w:before="0" w:after="0" w:line="278"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w:t>
            </w:r>
            <w:r>
              <w:rPr>
                <w:color w:val="000000"/>
                <w:spacing w:val="0"/>
                <w:w w:val="100"/>
                <w:position w:val="0"/>
              </w:rPr>
              <w:t>山大地纬软件股份有限公司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年限制性股票激励计划（草 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w:t>
            </w:r>
          </w:p>
          <w:p>
            <w:pPr>
              <w:pStyle w:val="Style19"/>
              <w:keepNext w:val="0"/>
              <w:keepLines w:val="0"/>
              <w:widowControl w:val="0"/>
              <w:numPr>
                <w:ilvl w:val="0"/>
                <w:numId w:val="41"/>
              </w:numPr>
              <w:shd w:val="clear" w:color="auto" w:fill="auto"/>
              <w:tabs>
                <w:tab w:pos="269" w:val="left"/>
              </w:tabs>
              <w:bidi w:val="0"/>
              <w:spacing w:before="0" w:after="0" w:line="278"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w:t>
            </w:r>
            <w:r>
              <w:rPr>
                <w:color w:val="000000"/>
                <w:spacing w:val="0"/>
                <w:w w:val="100"/>
                <w:position w:val="0"/>
              </w:rPr>
              <w:t>山大地纬软件股份有限公司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年限制性股票激励计划实 施考核管理办法</w:t>
            </w:r>
            <w:r>
              <w:rPr>
                <w:color w:val="000000"/>
                <w:spacing w:val="0"/>
                <w:w w:val="100"/>
                <w:position w:val="0"/>
              </w:rPr>
              <w:t>〉</w:t>
            </w:r>
            <w:r>
              <w:rPr>
                <w:color w:val="000000"/>
                <w:spacing w:val="0"/>
                <w:w w:val="100"/>
                <w:position w:val="0"/>
              </w:rPr>
              <w:t>的议案》</w:t>
            </w:r>
          </w:p>
          <w:p>
            <w:pPr>
              <w:pStyle w:val="Style19"/>
              <w:keepNext w:val="0"/>
              <w:keepLines w:val="0"/>
              <w:widowControl w:val="0"/>
              <w:numPr>
                <w:ilvl w:val="0"/>
                <w:numId w:val="41"/>
              </w:numPr>
              <w:shd w:val="clear" w:color="auto" w:fill="auto"/>
              <w:tabs>
                <w:tab w:pos="269" w:val="left"/>
              </w:tabs>
              <w:bidi w:val="0"/>
              <w:spacing w:before="0" w:after="0" w:line="278"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w:t>
            </w:r>
            <w:r>
              <w:rPr>
                <w:color w:val="000000"/>
                <w:spacing w:val="0"/>
                <w:w w:val="100"/>
                <w:position w:val="0"/>
              </w:rPr>
              <w:t>山大地纬软件股份有限公司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年限制性股票激励计划管 理办法</w:t>
            </w:r>
            <w:r>
              <w:rPr>
                <w:rFonts w:ascii="Times New Roman" w:eastAsia="Times New Roman" w:hAnsi="Times New Roman" w:cs="Times New Roman"/>
                <w:color w:val="000000"/>
                <w:spacing w:val="0"/>
                <w:w w:val="100"/>
                <w:position w:val="0"/>
              </w:rPr>
              <w:t>＞</w:t>
            </w:r>
            <w:r>
              <w:rPr>
                <w:color w:val="000000"/>
                <w:spacing w:val="0"/>
                <w:w w:val="100"/>
                <w:position w:val="0"/>
              </w:rPr>
              <w:t>的议案》</w:t>
            </w:r>
          </w:p>
          <w:p>
            <w:pPr>
              <w:pStyle w:val="Style19"/>
              <w:keepNext w:val="0"/>
              <w:keepLines w:val="0"/>
              <w:widowControl w:val="0"/>
              <w:numPr>
                <w:ilvl w:val="0"/>
                <w:numId w:val="41"/>
              </w:numPr>
              <w:shd w:val="clear" w:color="auto" w:fill="auto"/>
              <w:tabs>
                <w:tab w:pos="230" w:val="left"/>
              </w:tabs>
              <w:bidi w:val="0"/>
              <w:spacing w:before="0" w:after="0" w:line="278" w:lineRule="exact"/>
              <w:ind w:left="0" w:right="0" w:firstLine="0"/>
              <w:jc w:val="left"/>
            </w:pPr>
            <w:r>
              <w:rPr>
                <w:color w:val="000000"/>
                <w:spacing w:val="0"/>
                <w:w w:val="100"/>
                <w:position w:val="0"/>
              </w:rPr>
              <w:t>《关于提请股东大会授权董事会办理</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年限制性股票激励计划有 关事项的议案》</w:t>
            </w: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第三届董</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事会第十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2021-4-25</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年度总裁工作报告</w:t>
            </w:r>
            <w:r>
              <w:rPr>
                <w:rFonts w:ascii="Times New Roman" w:eastAsia="Times New Roman" w:hAnsi="Times New Roman" w:cs="Times New Roman"/>
                <w:color w:val="000000"/>
                <w:spacing w:val="0"/>
                <w:w w:val="100"/>
                <w:position w:val="0"/>
              </w:rPr>
              <w:t>＞</w:t>
            </w:r>
            <w:r>
              <w:rPr>
                <w:color w:val="000000"/>
                <w:spacing w:val="0"/>
                <w:w w:val="100"/>
                <w:position w:val="0"/>
              </w:rPr>
              <w:t>的议案》</w:t>
            </w:r>
          </w:p>
        </w:tc>
      </w:tr>
    </w:tbl>
    <w:p>
      <w:pPr>
        <w:spacing w:lineRule="exact" w:line="1"/>
        <w:rPr>
          <w:sz w:val="2"/>
          <w:szCs w:val="2"/>
        </w:rPr>
      </w:pPr>
      <w:r>
        <w:br w:type="page"/>
      </w:r>
    </w:p>
    <w:tbl>
      <w:tblPr>
        <w:tblOverlap w:val="never"/>
        <w:jc w:val="center"/>
        <w:tblLayout w:type="fixed"/>
      </w:tblPr>
      <w:tblGrid>
        <w:gridCol w:w="1243"/>
        <w:gridCol w:w="1282"/>
        <w:gridCol w:w="6538"/>
      </w:tblGrid>
      <w:tr>
        <w:trPr>
          <w:trHeight w:val="437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三次会议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numPr>
                <w:ilvl w:val="0"/>
                <w:numId w:val="43"/>
              </w:numPr>
              <w:shd w:val="clear" w:color="auto" w:fill="auto"/>
              <w:tabs>
                <w:tab w:pos="269" w:val="left"/>
              </w:tabs>
              <w:bidi w:val="0"/>
              <w:spacing w:before="0" w:after="0" w:line="269"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年度董事会工作报告</w:t>
            </w:r>
            <w:r>
              <w:rPr>
                <w:rFonts w:ascii="Times New Roman" w:eastAsia="Times New Roman" w:hAnsi="Times New Roman" w:cs="Times New Roman"/>
                <w:color w:val="000000"/>
                <w:spacing w:val="0"/>
                <w:w w:val="100"/>
                <w:position w:val="0"/>
              </w:rPr>
              <w:t>＞</w:t>
            </w:r>
            <w:r>
              <w:rPr>
                <w:color w:val="000000"/>
                <w:spacing w:val="0"/>
                <w:w w:val="100"/>
                <w:position w:val="0"/>
              </w:rPr>
              <w:t>的议案》</w:t>
            </w:r>
          </w:p>
          <w:p>
            <w:pPr>
              <w:pStyle w:val="Style19"/>
              <w:keepNext w:val="0"/>
              <w:keepLines w:val="0"/>
              <w:widowControl w:val="0"/>
              <w:numPr>
                <w:ilvl w:val="0"/>
                <w:numId w:val="43"/>
              </w:numPr>
              <w:shd w:val="clear" w:color="auto" w:fill="auto"/>
              <w:tabs>
                <w:tab w:pos="269" w:val="left"/>
              </w:tabs>
              <w:bidi w:val="0"/>
              <w:spacing w:before="0" w:after="0" w:line="269"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年度独立董事述职报告</w:t>
            </w:r>
            <w:r>
              <w:rPr>
                <w:color w:val="000000"/>
                <w:spacing w:val="0"/>
                <w:w w:val="100"/>
                <w:position w:val="0"/>
              </w:rPr>
              <w:t>〉</w:t>
            </w:r>
            <w:r>
              <w:rPr>
                <w:color w:val="000000"/>
                <w:spacing w:val="0"/>
                <w:w w:val="100"/>
                <w:position w:val="0"/>
              </w:rPr>
              <w:t>的议案》</w:t>
            </w:r>
          </w:p>
          <w:p>
            <w:pPr>
              <w:pStyle w:val="Style19"/>
              <w:keepNext w:val="0"/>
              <w:keepLines w:val="0"/>
              <w:widowControl w:val="0"/>
              <w:numPr>
                <w:ilvl w:val="0"/>
                <w:numId w:val="43"/>
              </w:numPr>
              <w:shd w:val="clear" w:color="auto" w:fill="auto"/>
              <w:tabs>
                <w:tab w:pos="269" w:val="left"/>
              </w:tabs>
              <w:bidi w:val="0"/>
              <w:spacing w:before="0" w:after="0" w:line="269"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年度审计委员会履职情况报告</w:t>
            </w:r>
            <w:r>
              <w:rPr>
                <w:color w:val="000000"/>
                <w:spacing w:val="0"/>
                <w:w w:val="100"/>
                <w:position w:val="0"/>
              </w:rPr>
              <w:t>〉</w:t>
            </w:r>
            <w:r>
              <w:rPr>
                <w:color w:val="000000"/>
                <w:spacing w:val="0"/>
                <w:w w:val="100"/>
                <w:position w:val="0"/>
              </w:rPr>
              <w:t>的议案》</w:t>
            </w:r>
          </w:p>
          <w:p>
            <w:pPr>
              <w:pStyle w:val="Style19"/>
              <w:keepNext w:val="0"/>
              <w:keepLines w:val="0"/>
              <w:widowControl w:val="0"/>
              <w:numPr>
                <w:ilvl w:val="0"/>
                <w:numId w:val="43"/>
              </w:numPr>
              <w:shd w:val="clear" w:color="auto" w:fill="auto"/>
              <w:tabs>
                <w:tab w:pos="264" w:val="left"/>
              </w:tabs>
              <w:bidi w:val="0"/>
              <w:spacing w:before="0" w:after="0" w:line="269"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年度财务决算报告</w:t>
            </w:r>
            <w:r>
              <w:rPr>
                <w:color w:val="000000"/>
                <w:spacing w:val="0"/>
                <w:w w:val="100"/>
                <w:position w:val="0"/>
              </w:rPr>
              <w:t>〉</w:t>
            </w:r>
            <w:r>
              <w:rPr>
                <w:color w:val="000000"/>
                <w:spacing w:val="0"/>
                <w:w w:val="100"/>
                <w:position w:val="0"/>
              </w:rPr>
              <w:t>的议案》</w:t>
            </w:r>
          </w:p>
          <w:p>
            <w:pPr>
              <w:pStyle w:val="Style19"/>
              <w:keepNext w:val="0"/>
              <w:keepLines w:val="0"/>
              <w:widowControl w:val="0"/>
              <w:numPr>
                <w:ilvl w:val="0"/>
                <w:numId w:val="43"/>
              </w:numPr>
              <w:shd w:val="clear" w:color="auto" w:fill="auto"/>
              <w:tabs>
                <w:tab w:pos="264" w:val="left"/>
              </w:tabs>
              <w:bidi w:val="0"/>
              <w:spacing w:before="0" w:after="0" w:line="269"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＜2021</w:t>
            </w:r>
            <w:r>
              <w:rPr>
                <w:color w:val="000000"/>
                <w:spacing w:val="0"/>
                <w:w w:val="100"/>
                <w:position w:val="0"/>
              </w:rPr>
              <w:t>年度财务预算报告</w:t>
            </w:r>
            <w:r>
              <w:rPr>
                <w:color w:val="000000"/>
                <w:spacing w:val="0"/>
                <w:w w:val="100"/>
                <w:position w:val="0"/>
              </w:rPr>
              <w:t>〉</w:t>
            </w:r>
            <w:r>
              <w:rPr>
                <w:color w:val="000000"/>
                <w:spacing w:val="0"/>
                <w:w w:val="100"/>
                <w:position w:val="0"/>
              </w:rPr>
              <w:t>的议案》</w:t>
            </w:r>
          </w:p>
          <w:p>
            <w:pPr>
              <w:pStyle w:val="Style19"/>
              <w:keepNext w:val="0"/>
              <w:keepLines w:val="0"/>
              <w:widowControl w:val="0"/>
              <w:numPr>
                <w:ilvl w:val="0"/>
                <w:numId w:val="43"/>
              </w:numPr>
              <w:shd w:val="clear" w:color="auto" w:fill="auto"/>
              <w:tabs>
                <w:tab w:pos="264" w:val="left"/>
              </w:tabs>
              <w:bidi w:val="0"/>
              <w:spacing w:before="0" w:after="0" w:line="269"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年年度报告及摘要的议案》</w:t>
            </w:r>
          </w:p>
          <w:p>
            <w:pPr>
              <w:pStyle w:val="Style19"/>
              <w:keepNext w:val="0"/>
              <w:keepLines w:val="0"/>
              <w:widowControl w:val="0"/>
              <w:numPr>
                <w:ilvl w:val="0"/>
                <w:numId w:val="43"/>
              </w:numPr>
              <w:shd w:val="clear" w:color="auto" w:fill="auto"/>
              <w:tabs>
                <w:tab w:pos="259" w:val="left"/>
              </w:tabs>
              <w:bidi w:val="0"/>
              <w:spacing w:before="0" w:after="0" w:line="269"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年度利润分配预案的议案》</w:t>
            </w:r>
          </w:p>
          <w:p>
            <w:pPr>
              <w:pStyle w:val="Style19"/>
              <w:keepNext w:val="0"/>
              <w:keepLines w:val="0"/>
              <w:widowControl w:val="0"/>
              <w:numPr>
                <w:ilvl w:val="0"/>
                <w:numId w:val="43"/>
              </w:numPr>
              <w:shd w:val="clear" w:color="auto" w:fill="auto"/>
              <w:tabs>
                <w:tab w:pos="269" w:val="left"/>
              </w:tabs>
              <w:bidi w:val="0"/>
              <w:spacing w:before="0" w:after="0" w:line="269" w:lineRule="exact"/>
              <w:ind w:left="0" w:right="0" w:firstLine="0"/>
              <w:jc w:val="left"/>
            </w:pPr>
            <w:r>
              <w:rPr>
                <w:color w:val="000000"/>
                <w:spacing w:val="0"/>
                <w:w w:val="100"/>
                <w:position w:val="0"/>
              </w:rPr>
              <w:t>《关于续聘会计师事务所的议案》</w:t>
            </w:r>
          </w:p>
          <w:p>
            <w:pPr>
              <w:pStyle w:val="Style19"/>
              <w:keepNext w:val="0"/>
              <w:keepLines w:val="0"/>
              <w:widowControl w:val="0"/>
              <w:numPr>
                <w:ilvl w:val="0"/>
                <w:numId w:val="43"/>
              </w:numPr>
              <w:shd w:val="clear" w:color="auto" w:fill="auto"/>
              <w:tabs>
                <w:tab w:pos="365" w:val="left"/>
              </w:tabs>
              <w:bidi w:val="0"/>
              <w:spacing w:before="0" w:after="0" w:line="269"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年度募集资金存放与实际使用情况的专项报告</w:t>
            </w:r>
            <w:r>
              <w:rPr>
                <w:color w:val="000000"/>
                <w:spacing w:val="0"/>
                <w:w w:val="100"/>
                <w:position w:val="0"/>
              </w:rPr>
              <w:t>〉</w:t>
            </w:r>
            <w:r>
              <w:rPr>
                <w:color w:val="000000"/>
                <w:spacing w:val="0"/>
                <w:w w:val="100"/>
                <w:position w:val="0"/>
              </w:rPr>
              <w:t>的议 案》</w:t>
            </w:r>
          </w:p>
          <w:p>
            <w:pPr>
              <w:pStyle w:val="Style19"/>
              <w:keepNext w:val="0"/>
              <w:keepLines w:val="0"/>
              <w:widowControl w:val="0"/>
              <w:numPr>
                <w:ilvl w:val="0"/>
                <w:numId w:val="43"/>
              </w:numPr>
              <w:shd w:val="clear" w:color="auto" w:fill="auto"/>
              <w:tabs>
                <w:tab w:pos="355" w:val="left"/>
              </w:tabs>
              <w:bidi w:val="0"/>
              <w:spacing w:before="0" w:after="0" w:line="269"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2016</w:t>
            </w:r>
            <w:r>
              <w:rPr>
                <w:color w:val="000000"/>
                <w:spacing w:val="0"/>
                <w:w w:val="100"/>
                <w:position w:val="0"/>
              </w:rPr>
              <w:t>年度募集资金投资项目结项并将节余资金永久补充流</w:t>
            </w:r>
          </w:p>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动资金的议案》</w:t>
            </w:r>
          </w:p>
          <w:p>
            <w:pPr>
              <w:pStyle w:val="Style19"/>
              <w:keepNext w:val="0"/>
              <w:keepLines w:val="0"/>
              <w:widowControl w:val="0"/>
              <w:numPr>
                <w:ilvl w:val="0"/>
                <w:numId w:val="43"/>
              </w:numPr>
              <w:shd w:val="clear" w:color="auto" w:fill="auto"/>
              <w:tabs>
                <w:tab w:pos="355" w:val="left"/>
              </w:tabs>
              <w:bidi w:val="0"/>
              <w:spacing w:before="0" w:after="0" w:line="269" w:lineRule="exact"/>
              <w:ind w:left="0" w:right="0" w:firstLine="0"/>
              <w:jc w:val="left"/>
            </w:pPr>
            <w:r>
              <w:rPr>
                <w:color w:val="000000"/>
                <w:spacing w:val="0"/>
                <w:w w:val="100"/>
                <w:position w:val="0"/>
              </w:rPr>
              <w:t>《关于募投项目延期的议案》</w:t>
            </w:r>
          </w:p>
          <w:p>
            <w:pPr>
              <w:pStyle w:val="Style19"/>
              <w:keepNext w:val="0"/>
              <w:keepLines w:val="0"/>
              <w:widowControl w:val="0"/>
              <w:numPr>
                <w:ilvl w:val="0"/>
                <w:numId w:val="43"/>
              </w:numPr>
              <w:shd w:val="clear" w:color="auto" w:fill="auto"/>
              <w:tabs>
                <w:tab w:pos="355" w:val="left"/>
              </w:tabs>
              <w:bidi w:val="0"/>
              <w:spacing w:before="0" w:after="0" w:line="269"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＜2021</w:t>
            </w:r>
            <w:r>
              <w:rPr>
                <w:color w:val="000000"/>
                <w:spacing w:val="0"/>
                <w:w w:val="100"/>
                <w:position w:val="0"/>
              </w:rPr>
              <w:t>年第一季度报告</w:t>
            </w:r>
            <w:r>
              <w:rPr>
                <w:color w:val="000000"/>
                <w:spacing w:val="0"/>
                <w:w w:val="100"/>
                <w:position w:val="0"/>
              </w:rPr>
              <w:t>〉</w:t>
            </w:r>
            <w:r>
              <w:rPr>
                <w:color w:val="000000"/>
                <w:spacing w:val="0"/>
                <w:w w:val="100"/>
                <w:position w:val="0"/>
              </w:rPr>
              <w:t>的议案》</w:t>
            </w:r>
          </w:p>
          <w:p>
            <w:pPr>
              <w:pStyle w:val="Style19"/>
              <w:keepNext w:val="0"/>
              <w:keepLines w:val="0"/>
              <w:widowControl w:val="0"/>
              <w:numPr>
                <w:ilvl w:val="0"/>
                <w:numId w:val="43"/>
              </w:numPr>
              <w:shd w:val="clear" w:color="auto" w:fill="auto"/>
              <w:tabs>
                <w:tab w:pos="355" w:val="left"/>
              </w:tabs>
              <w:bidi w:val="0"/>
              <w:spacing w:before="0" w:after="0" w:line="269" w:lineRule="exact"/>
              <w:ind w:left="0" w:right="0" w:firstLine="0"/>
              <w:jc w:val="left"/>
            </w:pPr>
            <w:r>
              <w:rPr>
                <w:color w:val="000000"/>
                <w:spacing w:val="0"/>
                <w:w w:val="100"/>
                <w:position w:val="0"/>
              </w:rPr>
              <w:t>《关于会计政策变更的议案》</w:t>
            </w:r>
          </w:p>
          <w:p>
            <w:pPr>
              <w:pStyle w:val="Style19"/>
              <w:keepNext w:val="0"/>
              <w:keepLines w:val="0"/>
              <w:widowControl w:val="0"/>
              <w:numPr>
                <w:ilvl w:val="0"/>
                <w:numId w:val="43"/>
              </w:numPr>
              <w:shd w:val="clear" w:color="auto" w:fill="auto"/>
              <w:tabs>
                <w:tab w:pos="355" w:val="left"/>
              </w:tabs>
              <w:bidi w:val="0"/>
              <w:spacing w:before="0" w:after="0" w:line="269" w:lineRule="exact"/>
              <w:ind w:left="0" w:right="0" w:firstLine="0"/>
              <w:jc w:val="left"/>
            </w:pPr>
            <w:r>
              <w:rPr>
                <w:color w:val="000000"/>
                <w:spacing w:val="0"/>
                <w:w w:val="100"/>
                <w:position w:val="0"/>
              </w:rPr>
              <w:t>《关于提议召开</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年度股东大会的议案》</w:t>
            </w: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第三届董</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事会第十</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四次会议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2021-5-26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审议通过：《关于参与发起设立投资基金暨关联交易的议案》</w:t>
            </w:r>
          </w:p>
        </w:tc>
      </w:tr>
      <w:tr>
        <w:trPr>
          <w:trHeight w:val="218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第三届董</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事会第十</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五次会议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2021-8-26</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审议通过：</w:t>
            </w:r>
          </w:p>
          <w:p>
            <w:pPr>
              <w:pStyle w:val="Style19"/>
              <w:keepNext w:val="0"/>
              <w:keepLines w:val="0"/>
              <w:widowControl w:val="0"/>
              <w:numPr>
                <w:ilvl w:val="0"/>
                <w:numId w:val="45"/>
              </w:numPr>
              <w:shd w:val="clear" w:color="auto" w:fill="auto"/>
              <w:tabs>
                <w:tab w:pos="250" w:val="left"/>
              </w:tabs>
              <w:bidi w:val="0"/>
              <w:spacing w:before="0" w:after="0" w:line="269" w:lineRule="exact"/>
              <w:ind w:left="0" w:right="0" w:firstLine="0"/>
              <w:jc w:val="left"/>
            </w:pPr>
            <w:r>
              <w:rPr>
                <w:color w:val="000000"/>
                <w:spacing w:val="0"/>
                <w:w w:val="100"/>
                <w:position w:val="0"/>
              </w:rPr>
              <w:t>《关于公司</w:t>
            </w:r>
            <w:r>
              <w:rPr>
                <w:rFonts w:ascii="Times New Roman" w:eastAsia="Times New Roman" w:hAnsi="Times New Roman" w:cs="Times New Roman"/>
                <w:color w:val="000000"/>
                <w:spacing w:val="0"/>
                <w:w w:val="100"/>
                <w:position w:val="0"/>
              </w:rPr>
              <w:t>2021</w:t>
            </w:r>
            <w:r>
              <w:rPr>
                <w:color w:val="000000"/>
                <w:spacing w:val="0"/>
                <w:w w:val="100"/>
                <w:position w:val="0"/>
              </w:rPr>
              <w:t>年半年度报告及其摘要的议案》</w:t>
            </w:r>
          </w:p>
          <w:p>
            <w:pPr>
              <w:pStyle w:val="Style19"/>
              <w:keepNext w:val="0"/>
              <w:keepLines w:val="0"/>
              <w:widowControl w:val="0"/>
              <w:numPr>
                <w:ilvl w:val="0"/>
                <w:numId w:val="45"/>
              </w:numPr>
              <w:shd w:val="clear" w:color="auto" w:fill="auto"/>
              <w:tabs>
                <w:tab w:pos="259" w:val="left"/>
              </w:tabs>
              <w:bidi w:val="0"/>
              <w:spacing w:before="0" w:after="0" w:line="269"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＜2021</w:t>
            </w:r>
            <w:r>
              <w:rPr>
                <w:color w:val="000000"/>
                <w:spacing w:val="0"/>
                <w:w w:val="100"/>
                <w:position w:val="0"/>
              </w:rPr>
              <w:t>年半年度募集资金存放与实际使用情况的专项报告</w:t>
            </w:r>
            <w:r>
              <w:rPr>
                <w:color w:val="000000"/>
                <w:spacing w:val="0"/>
                <w:w w:val="100"/>
                <w:position w:val="0"/>
              </w:rPr>
              <w:t>〉</w:t>
            </w:r>
            <w:r>
              <w:rPr>
                <w:color w:val="000000"/>
                <w:spacing w:val="0"/>
                <w:w w:val="100"/>
                <w:position w:val="0"/>
              </w:rPr>
              <w:t>的 议案》</w:t>
            </w:r>
          </w:p>
          <w:p>
            <w:pPr>
              <w:pStyle w:val="Style19"/>
              <w:keepNext w:val="0"/>
              <w:keepLines w:val="0"/>
              <w:widowControl w:val="0"/>
              <w:numPr>
                <w:ilvl w:val="0"/>
                <w:numId w:val="45"/>
              </w:numPr>
              <w:shd w:val="clear" w:color="auto" w:fill="auto"/>
              <w:tabs>
                <w:tab w:pos="206" w:val="left"/>
              </w:tabs>
              <w:bidi w:val="0"/>
              <w:spacing w:before="0" w:after="0" w:line="269" w:lineRule="exact"/>
              <w:ind w:left="0" w:right="0" w:firstLine="0"/>
              <w:jc w:val="left"/>
            </w:pPr>
            <w:r>
              <w:rPr>
                <w:color w:val="000000"/>
                <w:spacing w:val="0"/>
                <w:w w:val="100"/>
                <w:position w:val="0"/>
              </w:rPr>
              <w:t>《关于制定</w:t>
            </w:r>
            <w:r>
              <w:rPr>
                <w:rFonts w:ascii="Times New Roman" w:eastAsia="Times New Roman" w:hAnsi="Times New Roman" w:cs="Times New Roman"/>
                <w:color w:val="000000"/>
                <w:spacing w:val="0"/>
                <w:w w:val="100"/>
                <w:position w:val="0"/>
              </w:rPr>
              <w:t xml:space="preserve">＜ </w:t>
            </w:r>
            <w:r>
              <w:rPr>
                <w:color w:val="000000"/>
                <w:spacing w:val="0"/>
                <w:w w:val="100"/>
                <w:position w:val="0"/>
              </w:rPr>
              <w:t>山大地纬软件股份有限公司内部审计管理办法〉的议案》</w:t>
            </w:r>
          </w:p>
          <w:p>
            <w:pPr>
              <w:pStyle w:val="Style19"/>
              <w:keepNext w:val="0"/>
              <w:keepLines w:val="0"/>
              <w:widowControl w:val="0"/>
              <w:numPr>
                <w:ilvl w:val="0"/>
                <w:numId w:val="45"/>
              </w:numPr>
              <w:shd w:val="clear" w:color="auto" w:fill="auto"/>
              <w:tabs>
                <w:tab w:pos="269" w:val="left"/>
              </w:tabs>
              <w:bidi w:val="0"/>
              <w:spacing w:before="0" w:after="0" w:line="269" w:lineRule="exact"/>
              <w:ind w:left="0" w:right="0" w:firstLine="0"/>
              <w:jc w:val="left"/>
            </w:pPr>
            <w:r>
              <w:rPr>
                <w:color w:val="000000"/>
                <w:spacing w:val="0"/>
                <w:w w:val="100"/>
                <w:position w:val="0"/>
              </w:rPr>
              <w:t>《关于变更公司注册地址、修订</w:t>
            </w:r>
            <w:r>
              <w:rPr>
                <w:rFonts w:ascii="Times New Roman" w:eastAsia="Times New Roman" w:hAnsi="Times New Roman" w:cs="Times New Roman"/>
                <w:color w:val="000000"/>
                <w:spacing w:val="0"/>
                <w:w w:val="100"/>
                <w:position w:val="0"/>
              </w:rPr>
              <w:t>＜</w:t>
            </w:r>
            <w:r>
              <w:rPr>
                <w:color w:val="000000"/>
                <w:spacing w:val="0"/>
                <w:w w:val="100"/>
                <w:position w:val="0"/>
              </w:rPr>
              <w:t>公司章程</w:t>
            </w:r>
            <w:r>
              <w:rPr>
                <w:color w:val="000000"/>
                <w:spacing w:val="0"/>
                <w:w w:val="100"/>
                <w:position w:val="0"/>
              </w:rPr>
              <w:t>〉</w:t>
            </w:r>
            <w:r>
              <w:rPr>
                <w:color w:val="000000"/>
                <w:spacing w:val="0"/>
                <w:w w:val="100"/>
                <w:position w:val="0"/>
              </w:rPr>
              <w:t>并办理工商变更登记的 议案》</w:t>
            </w:r>
          </w:p>
          <w:p>
            <w:pPr>
              <w:pStyle w:val="Style19"/>
              <w:keepNext w:val="0"/>
              <w:keepLines w:val="0"/>
              <w:widowControl w:val="0"/>
              <w:numPr>
                <w:ilvl w:val="0"/>
                <w:numId w:val="45"/>
              </w:numPr>
              <w:shd w:val="clear" w:color="auto" w:fill="auto"/>
              <w:tabs>
                <w:tab w:pos="264" w:val="left"/>
              </w:tabs>
              <w:bidi w:val="0"/>
              <w:spacing w:before="0" w:after="0" w:line="269" w:lineRule="exact"/>
              <w:ind w:left="0" w:right="0" w:firstLine="0"/>
              <w:jc w:val="left"/>
            </w:pPr>
            <w:r>
              <w:rPr>
                <w:color w:val="000000"/>
                <w:spacing w:val="0"/>
                <w:w w:val="100"/>
                <w:position w:val="0"/>
              </w:rPr>
              <w:t>《关于提议召开</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年第一次临时股东大会的议案》</w:t>
            </w:r>
          </w:p>
        </w:tc>
      </w:tr>
      <w:tr>
        <w:trPr>
          <w:trHeight w:val="164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第三届董</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事会第十</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六次会议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2021-9-29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86" w:lineRule="exact"/>
              <w:ind w:left="0" w:right="0" w:firstLine="0"/>
              <w:jc w:val="left"/>
            </w:pPr>
            <w:r>
              <w:rPr>
                <w:color w:val="000000"/>
                <w:spacing w:val="0"/>
                <w:w w:val="100"/>
                <w:position w:val="0"/>
              </w:rPr>
              <w:t>审议通过：</w:t>
            </w:r>
          </w:p>
          <w:p>
            <w:pPr>
              <w:pStyle w:val="Style19"/>
              <w:keepNext w:val="0"/>
              <w:keepLines w:val="0"/>
              <w:widowControl w:val="0"/>
              <w:numPr>
                <w:ilvl w:val="0"/>
                <w:numId w:val="47"/>
              </w:numPr>
              <w:shd w:val="clear" w:color="auto" w:fill="auto"/>
              <w:tabs>
                <w:tab w:pos="259" w:val="left"/>
              </w:tabs>
              <w:bidi w:val="0"/>
              <w:spacing w:before="0" w:after="0" w:line="283"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w:t>
            </w:r>
            <w:r>
              <w:rPr>
                <w:color w:val="000000"/>
                <w:spacing w:val="0"/>
                <w:w w:val="100"/>
                <w:position w:val="0"/>
              </w:rPr>
              <w:t>山大地纬软件股份有限公司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年限制性股票激励计划（草 案修订稿）</w:t>
            </w:r>
            <w:r>
              <w:rPr>
                <w:rFonts w:ascii="Times New Roman" w:eastAsia="Times New Roman" w:hAnsi="Times New Roman" w:cs="Times New Roman"/>
                <w:color w:val="000000"/>
                <w:spacing w:val="0"/>
                <w:w w:val="100"/>
                <w:position w:val="0"/>
              </w:rPr>
              <w:t>＞</w:t>
            </w:r>
            <w:r>
              <w:rPr>
                <w:color w:val="000000"/>
                <w:spacing w:val="0"/>
                <w:w w:val="100"/>
                <w:position w:val="0"/>
              </w:rPr>
              <w:t>及其摘要的议案》</w:t>
            </w:r>
          </w:p>
          <w:p>
            <w:pPr>
              <w:pStyle w:val="Style19"/>
              <w:keepNext w:val="0"/>
              <w:keepLines w:val="0"/>
              <w:widowControl w:val="0"/>
              <w:numPr>
                <w:ilvl w:val="0"/>
                <w:numId w:val="47"/>
              </w:numPr>
              <w:shd w:val="clear" w:color="auto" w:fill="auto"/>
              <w:tabs>
                <w:tab w:pos="269" w:val="left"/>
              </w:tabs>
              <w:bidi w:val="0"/>
              <w:spacing w:before="0" w:after="0" w:line="288"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w:t>
            </w:r>
            <w:r>
              <w:rPr>
                <w:color w:val="000000"/>
                <w:spacing w:val="0"/>
                <w:w w:val="100"/>
                <w:position w:val="0"/>
              </w:rPr>
              <w:t>山大地纬软件股份有限公司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年限制性股票激励计划管 理办法（修订稿）</w:t>
            </w:r>
            <w:r>
              <w:rPr>
                <w:rFonts w:ascii="Times New Roman" w:eastAsia="Times New Roman" w:hAnsi="Times New Roman" w:cs="Times New Roman"/>
                <w:color w:val="000000"/>
                <w:spacing w:val="0"/>
                <w:w w:val="100"/>
                <w:position w:val="0"/>
              </w:rPr>
              <w:t>＞</w:t>
            </w:r>
            <w:r>
              <w:rPr>
                <w:color w:val="000000"/>
                <w:spacing w:val="0"/>
                <w:w w:val="100"/>
                <w:position w:val="0"/>
              </w:rPr>
              <w:t>的议案》</w:t>
            </w:r>
          </w:p>
          <w:p>
            <w:pPr>
              <w:pStyle w:val="Style19"/>
              <w:keepNext w:val="0"/>
              <w:keepLines w:val="0"/>
              <w:widowControl w:val="0"/>
              <w:numPr>
                <w:ilvl w:val="0"/>
                <w:numId w:val="47"/>
              </w:numPr>
              <w:shd w:val="clear" w:color="auto" w:fill="auto"/>
              <w:tabs>
                <w:tab w:pos="269" w:val="left"/>
              </w:tabs>
              <w:bidi w:val="0"/>
              <w:spacing w:before="0" w:after="0" w:line="240" w:lineRule="auto"/>
              <w:ind w:left="0" w:right="0" w:firstLine="0"/>
              <w:jc w:val="left"/>
            </w:pPr>
            <w:r>
              <w:rPr>
                <w:color w:val="000000"/>
                <w:spacing w:val="0"/>
                <w:w w:val="100"/>
                <w:position w:val="0"/>
              </w:rPr>
              <w:t>《关于提议召开</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年第二次临时股东大会的议案》</w:t>
            </w: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第三届董</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事会第十</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七次会议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2021-10-28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w:t>
            </w:r>
          </w:p>
          <w:p>
            <w:pPr>
              <w:pStyle w:val="Style19"/>
              <w:keepNext w:val="0"/>
              <w:keepLines w:val="0"/>
              <w:widowControl w:val="0"/>
              <w:numPr>
                <w:ilvl w:val="0"/>
                <w:numId w:val="49"/>
              </w:numPr>
              <w:shd w:val="clear" w:color="auto" w:fill="auto"/>
              <w:tabs>
                <w:tab w:pos="250" w:val="left"/>
              </w:tabs>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＜2021</w:t>
            </w:r>
            <w:r>
              <w:rPr>
                <w:color w:val="000000"/>
                <w:spacing w:val="0"/>
                <w:w w:val="100"/>
                <w:position w:val="0"/>
              </w:rPr>
              <w:t>年第三季度报告</w:t>
            </w:r>
            <w:r>
              <w:rPr>
                <w:color w:val="000000"/>
                <w:spacing w:val="0"/>
                <w:w w:val="100"/>
                <w:position w:val="0"/>
              </w:rPr>
              <w:t>〉</w:t>
            </w:r>
            <w:r>
              <w:rPr>
                <w:color w:val="000000"/>
                <w:spacing w:val="0"/>
                <w:w w:val="100"/>
                <w:position w:val="0"/>
              </w:rPr>
              <w:t>的议案》</w:t>
            </w:r>
          </w:p>
          <w:p>
            <w:pPr>
              <w:pStyle w:val="Style19"/>
              <w:keepNext w:val="0"/>
              <w:keepLines w:val="0"/>
              <w:widowControl w:val="0"/>
              <w:numPr>
                <w:ilvl w:val="0"/>
                <w:numId w:val="49"/>
              </w:numPr>
              <w:shd w:val="clear" w:color="auto" w:fill="auto"/>
              <w:tabs>
                <w:tab w:pos="269" w:val="left"/>
              </w:tabs>
              <w:bidi w:val="0"/>
              <w:spacing w:before="0" w:after="0" w:line="240" w:lineRule="auto"/>
              <w:ind w:left="0" w:right="0" w:firstLine="0"/>
              <w:jc w:val="left"/>
            </w:pPr>
            <w:r>
              <w:rPr>
                <w:color w:val="000000"/>
                <w:spacing w:val="0"/>
                <w:w w:val="100"/>
                <w:position w:val="0"/>
              </w:rPr>
              <w:t>《关于向激励对象首次授予限制性股票的议案》</w:t>
            </w:r>
          </w:p>
          <w:p>
            <w:pPr>
              <w:pStyle w:val="Style19"/>
              <w:keepNext w:val="0"/>
              <w:keepLines w:val="0"/>
              <w:widowControl w:val="0"/>
              <w:numPr>
                <w:ilvl w:val="0"/>
                <w:numId w:val="49"/>
              </w:numPr>
              <w:shd w:val="clear" w:color="auto" w:fill="auto"/>
              <w:tabs>
                <w:tab w:pos="269" w:val="left"/>
              </w:tabs>
              <w:bidi w:val="0"/>
              <w:spacing w:before="0" w:after="0" w:line="240" w:lineRule="auto"/>
              <w:ind w:left="0" w:right="0" w:firstLine="0"/>
              <w:jc w:val="left"/>
            </w:pPr>
            <w:r>
              <w:rPr>
                <w:color w:val="000000"/>
                <w:spacing w:val="0"/>
                <w:w w:val="100"/>
                <w:position w:val="0"/>
              </w:rPr>
              <w:t>《关于参与设立投资基金的议案》</w:t>
            </w:r>
          </w:p>
        </w:tc>
      </w:tr>
      <w:tr>
        <w:trPr>
          <w:trHeight w:val="193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第三届董</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事会第十</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八次会议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2021-12-10</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w:t>
            </w:r>
          </w:p>
          <w:p>
            <w:pPr>
              <w:pStyle w:val="Style19"/>
              <w:keepNext w:val="0"/>
              <w:keepLines w:val="0"/>
              <w:widowControl w:val="0"/>
              <w:numPr>
                <w:ilvl w:val="0"/>
                <w:numId w:val="51"/>
              </w:numPr>
              <w:shd w:val="clear" w:color="auto" w:fill="auto"/>
              <w:tabs>
                <w:tab w:pos="250" w:val="left"/>
              </w:tabs>
              <w:bidi w:val="0"/>
              <w:spacing w:before="0" w:after="0" w:line="240" w:lineRule="auto"/>
              <w:ind w:left="0" w:right="0" w:firstLine="0"/>
              <w:jc w:val="left"/>
            </w:pPr>
            <w:r>
              <w:rPr>
                <w:color w:val="000000"/>
                <w:spacing w:val="0"/>
                <w:w w:val="100"/>
                <w:position w:val="0"/>
              </w:rPr>
              <w:t>《关于选举公司独立董事的议案》</w:t>
            </w:r>
          </w:p>
          <w:p>
            <w:pPr>
              <w:pStyle w:val="Style19"/>
              <w:keepNext w:val="0"/>
              <w:keepLines w:val="0"/>
              <w:widowControl w:val="0"/>
              <w:numPr>
                <w:ilvl w:val="0"/>
                <w:numId w:val="51"/>
              </w:numPr>
              <w:shd w:val="clear" w:color="auto" w:fill="auto"/>
              <w:tabs>
                <w:tab w:pos="269" w:val="left"/>
              </w:tabs>
              <w:bidi w:val="0"/>
              <w:spacing w:before="0" w:after="0" w:line="240" w:lineRule="auto"/>
              <w:ind w:left="0" w:right="0" w:firstLine="0"/>
              <w:jc w:val="left"/>
            </w:pPr>
            <w:r>
              <w:rPr>
                <w:color w:val="000000"/>
                <w:spacing w:val="0"/>
                <w:w w:val="100"/>
                <w:position w:val="0"/>
              </w:rPr>
              <w:t>《关于预计</w:t>
            </w:r>
            <w:r>
              <w:rPr>
                <w:rFonts w:ascii="Times New Roman" w:eastAsia="Times New Roman" w:hAnsi="Times New Roman" w:cs="Times New Roman"/>
                <w:color w:val="000000"/>
                <w:spacing w:val="0"/>
                <w:w w:val="100"/>
                <w:position w:val="0"/>
              </w:rPr>
              <w:t>2022</w:t>
            </w:r>
            <w:r>
              <w:rPr>
                <w:color w:val="000000"/>
                <w:spacing w:val="0"/>
                <w:w w:val="100"/>
                <w:position w:val="0"/>
              </w:rPr>
              <w:t>年度公司日常关联交易的议案》</w:t>
            </w:r>
          </w:p>
          <w:p>
            <w:pPr>
              <w:pStyle w:val="Style19"/>
              <w:keepNext w:val="0"/>
              <w:keepLines w:val="0"/>
              <w:widowControl w:val="0"/>
              <w:numPr>
                <w:ilvl w:val="0"/>
                <w:numId w:val="51"/>
              </w:numPr>
              <w:shd w:val="clear" w:color="auto" w:fill="auto"/>
              <w:tabs>
                <w:tab w:pos="269" w:val="left"/>
              </w:tabs>
              <w:bidi w:val="0"/>
              <w:spacing w:before="0" w:after="0" w:line="240" w:lineRule="auto"/>
              <w:ind w:left="0" w:right="0" w:firstLine="0"/>
              <w:jc w:val="left"/>
            </w:pPr>
            <w:r>
              <w:rPr>
                <w:color w:val="000000"/>
                <w:spacing w:val="0"/>
                <w:w w:val="100"/>
                <w:position w:val="0"/>
              </w:rPr>
              <w:t>《关于修订</w:t>
            </w:r>
            <w:r>
              <w:rPr>
                <w:rFonts w:ascii="Times New Roman" w:eastAsia="Times New Roman" w:hAnsi="Times New Roman" w:cs="Times New Roman"/>
                <w:color w:val="000000"/>
                <w:spacing w:val="0"/>
                <w:w w:val="100"/>
                <w:position w:val="0"/>
              </w:rPr>
              <w:t>＜</w:t>
            </w:r>
            <w:r>
              <w:rPr>
                <w:color w:val="000000"/>
                <w:spacing w:val="0"/>
                <w:w w:val="100"/>
                <w:position w:val="0"/>
              </w:rPr>
              <w:t>公司章程</w:t>
            </w:r>
            <w:r>
              <w:rPr>
                <w:rFonts w:ascii="Times New Roman" w:eastAsia="Times New Roman" w:hAnsi="Times New Roman" w:cs="Times New Roman"/>
                <w:color w:val="000000"/>
                <w:spacing w:val="0"/>
                <w:w w:val="100"/>
                <w:position w:val="0"/>
              </w:rPr>
              <w:t>＞</w:t>
            </w:r>
            <w:r>
              <w:rPr>
                <w:color w:val="000000"/>
                <w:spacing w:val="0"/>
                <w:w w:val="100"/>
                <w:position w:val="0"/>
              </w:rPr>
              <w:t>并办理工商变更登记的议案》</w:t>
            </w:r>
          </w:p>
          <w:p>
            <w:pPr>
              <w:pStyle w:val="Style19"/>
              <w:keepNext w:val="0"/>
              <w:keepLines w:val="0"/>
              <w:widowControl w:val="0"/>
              <w:numPr>
                <w:ilvl w:val="0"/>
                <w:numId w:val="51"/>
              </w:numPr>
              <w:shd w:val="clear" w:color="auto" w:fill="auto"/>
              <w:tabs>
                <w:tab w:pos="269" w:val="left"/>
              </w:tabs>
              <w:bidi w:val="0"/>
              <w:spacing w:before="0" w:after="0" w:line="240" w:lineRule="auto"/>
              <w:ind w:left="0" w:right="0" w:firstLine="0"/>
              <w:jc w:val="left"/>
            </w:pPr>
            <w:r>
              <w:rPr>
                <w:color w:val="000000"/>
                <w:spacing w:val="0"/>
                <w:w w:val="100"/>
                <w:position w:val="0"/>
              </w:rPr>
              <w:t>《关于调整第三届董事会部分专门委员会委员的议案》</w:t>
            </w:r>
          </w:p>
          <w:p>
            <w:pPr>
              <w:pStyle w:val="Style19"/>
              <w:keepNext w:val="0"/>
              <w:keepLines w:val="0"/>
              <w:widowControl w:val="0"/>
              <w:numPr>
                <w:ilvl w:val="0"/>
                <w:numId w:val="51"/>
              </w:numPr>
              <w:shd w:val="clear" w:color="auto" w:fill="auto"/>
              <w:tabs>
                <w:tab w:pos="264" w:val="left"/>
              </w:tabs>
              <w:bidi w:val="0"/>
              <w:spacing w:before="0" w:after="0" w:line="240" w:lineRule="auto"/>
              <w:ind w:left="0" w:right="0" w:firstLine="0"/>
              <w:jc w:val="left"/>
            </w:pPr>
            <w:r>
              <w:rPr>
                <w:color w:val="000000"/>
                <w:spacing w:val="0"/>
                <w:w w:val="100"/>
                <w:position w:val="0"/>
              </w:rPr>
              <w:t>《关于变更公司董事会秘书的议案》</w:t>
            </w:r>
          </w:p>
          <w:p>
            <w:pPr>
              <w:pStyle w:val="Style19"/>
              <w:keepNext w:val="0"/>
              <w:keepLines w:val="0"/>
              <w:widowControl w:val="0"/>
              <w:numPr>
                <w:ilvl w:val="0"/>
                <w:numId w:val="51"/>
              </w:numPr>
              <w:shd w:val="clear" w:color="auto" w:fill="auto"/>
              <w:tabs>
                <w:tab w:pos="264" w:val="left"/>
              </w:tabs>
              <w:bidi w:val="0"/>
              <w:spacing w:before="0" w:after="0" w:line="240" w:lineRule="auto"/>
              <w:ind w:left="0" w:right="0" w:firstLine="0"/>
              <w:jc w:val="left"/>
            </w:pPr>
            <w:r>
              <w:rPr>
                <w:color w:val="000000"/>
                <w:spacing w:val="0"/>
                <w:w w:val="100"/>
                <w:position w:val="0"/>
              </w:rPr>
              <w:t>《关于提议召开</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年第三次临时股东大会的议案》</w:t>
            </w:r>
          </w:p>
        </w:tc>
      </w:tr>
    </w:tbl>
    <w:p>
      <w:pPr>
        <w:widowControl w:val="0"/>
        <w:spacing w:after="319" w:line="1" w:lineRule="exact"/>
      </w:pPr>
    </w:p>
    <w:p>
      <w:pPr>
        <w:pStyle w:val="Style21"/>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八、董事履行职责情况</w:t>
      </w:r>
    </w:p>
    <w:p>
      <w:pPr>
        <w:pStyle w:val="Style21"/>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1675"/>
        <w:gridCol w:w="706"/>
        <w:gridCol w:w="5530"/>
        <w:gridCol w:w="1152"/>
      </w:tblGrid>
      <w:tr>
        <w:trPr>
          <w:trHeight w:val="58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董事</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参加股东</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大会情况</w:t>
            </w:r>
          </w:p>
        </w:tc>
      </w:tr>
    </w:tbl>
    <w:p>
      <w:pPr>
        <w:spacing w:lineRule="exact" w:line="1"/>
        <w:rPr>
          <w:sz w:val="2"/>
          <w:szCs w:val="2"/>
        </w:rPr>
      </w:pPr>
      <w:r>
        <w:br w:type="page"/>
      </w:r>
    </w:p>
    <w:tbl>
      <w:tblPr>
        <w:tblOverlap w:val="never"/>
        <w:jc w:val="center"/>
        <w:tblLayout w:type="fixed"/>
      </w:tblPr>
      <w:tblGrid>
        <w:gridCol w:w="1675"/>
        <w:gridCol w:w="706"/>
        <w:gridCol w:w="1138"/>
        <w:gridCol w:w="710"/>
        <w:gridCol w:w="989"/>
        <w:gridCol w:w="710"/>
        <w:gridCol w:w="710"/>
        <w:gridCol w:w="1272"/>
        <w:gridCol w:w="1152"/>
      </w:tblGrid>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本年应参</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加董事会</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次数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亲自 出席 次数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以通讯</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方式参</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加次数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委托 出席 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出席股东</w:t>
            </w:r>
          </w:p>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大会的次 数</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李庆忠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郑永清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赵永光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张世栋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洪晓光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李文峰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王腾蛟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朱敬生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白明（新任）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陈益强（离任）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刘阳（离任）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bl>
    <w:p>
      <w:pPr>
        <w:widowControl w:val="0"/>
        <w:spacing w:after="259" w:line="1" w:lineRule="exact"/>
      </w:pPr>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注：陈益强先生于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日离任，本年应参加董事会次数为</w:t>
      </w:r>
      <w:r>
        <w:rPr>
          <w:rFonts w:ascii="Times New Roman" w:eastAsia="Times New Roman" w:hAnsi="Times New Roman" w:cs="Times New Roman"/>
          <w:color w:val="000000"/>
          <w:spacing w:val="0"/>
          <w:w w:val="100"/>
          <w:position w:val="0"/>
        </w:rPr>
        <w:t>6</w:t>
      </w:r>
      <w:r>
        <w:rPr>
          <w:color w:val="000000"/>
          <w:spacing w:val="0"/>
          <w:w w:val="100"/>
          <w:position w:val="0"/>
        </w:rPr>
        <w:t>；白明先生于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日新任，本年应参加董事会次数为</w:t>
      </w:r>
      <w:r>
        <w:rPr>
          <w:rFonts w:ascii="Times New Roman" w:eastAsia="Times New Roman" w:hAnsi="Times New Roman" w:cs="Times New Roman"/>
          <w:color w:val="000000"/>
          <w:spacing w:val="0"/>
          <w:w w:val="100"/>
          <w:position w:val="0"/>
        </w:rPr>
        <w:t>0</w:t>
      </w:r>
      <w:r>
        <w:rPr>
          <w:color w:val="000000"/>
          <w:spacing w:val="0"/>
          <w:w w:val="100"/>
          <w:position w:val="0"/>
        </w:rPr>
        <w:t>；刘阳先生于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日离任。</w:t>
      </w:r>
    </w:p>
    <w:p>
      <w:pPr>
        <w:pStyle w:val="Style5"/>
        <w:keepNext w:val="0"/>
        <w:keepLines w:val="0"/>
        <w:widowControl w:val="0"/>
        <w:shd w:val="clear" w:color="auto" w:fill="auto"/>
        <w:bidi w:val="0"/>
        <w:spacing w:before="0" w:after="260" w:line="269" w:lineRule="exact"/>
        <w:ind w:left="0" w:right="0" w:firstLine="0"/>
        <w:jc w:val="left"/>
      </w:pPr>
      <w:r>
        <w:rPr>
          <w:color w:val="000000"/>
          <w:spacing w:val="0"/>
          <w:w w:val="100"/>
          <w:position w:val="0"/>
        </w:rPr>
        <w:t>连续两次未亲自出席董事会会议的说明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7</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0</w:t>
            </w:r>
          </w:p>
        </w:tc>
      </w:tr>
      <w:tr>
        <w:trPr>
          <w:trHeight w:val="28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7</w:t>
            </w:r>
          </w:p>
        </w:tc>
      </w:tr>
    </w:tbl>
    <w:p>
      <w:pPr>
        <w:widowControl w:val="0"/>
        <w:spacing w:after="339" w:line="1" w:lineRule="exact"/>
      </w:pPr>
    </w:p>
    <w:p>
      <w:pPr>
        <w:pStyle w:val="Style31"/>
        <w:keepNext/>
        <w:keepLines/>
        <w:widowControl w:val="0"/>
        <w:shd w:val="clear" w:color="auto" w:fill="auto"/>
        <w:bidi w:val="0"/>
        <w:spacing w:before="0" w:after="60" w:line="240" w:lineRule="auto"/>
        <w:ind w:left="0" w:right="0" w:firstLine="0"/>
        <w:jc w:val="left"/>
      </w:pPr>
      <w:bookmarkStart w:id="383" w:name="bookmark383"/>
      <w:bookmarkStart w:id="384" w:name="bookmark384"/>
      <w:bookmarkStart w:id="385" w:name="bookmark385"/>
      <w:bookmarkStart w:id="386" w:name="bookmark386"/>
      <w:r>
        <w:rPr>
          <w:rFonts w:ascii="Calibri" w:eastAsia="Calibri" w:hAnsi="Calibri" w:cs="Calibri"/>
          <w:color w:val="000000"/>
          <w:spacing w:val="0"/>
          <w:w w:val="100"/>
          <w:position w:val="0"/>
          <w:sz w:val="20"/>
          <w:szCs w:val="20"/>
        </w:rPr>
        <w:t>（</w:t>
      </w:r>
      <w:bookmarkEnd w:id="385"/>
      <w:r>
        <w:rPr>
          <w:color w:val="000000"/>
          <w:spacing w:val="0"/>
          <w:w w:val="100"/>
          <w:position w:val="0"/>
        </w:rPr>
        <w:t>二</w:t>
      </w:r>
      <w:r>
        <w:rPr>
          <w:color w:val="000000"/>
          <w:spacing w:val="0"/>
          <w:w w:val="100"/>
          <w:position w:val="0"/>
          <w:sz w:val="22"/>
          <w:szCs w:val="22"/>
        </w:rPr>
        <w:t>）</w:t>
      </w:r>
      <w:r>
        <w:rPr>
          <w:color w:val="000000"/>
          <w:spacing w:val="0"/>
          <w:w w:val="100"/>
          <w:position w:val="0"/>
        </w:rPr>
        <w:t>董事对公司有关事项提出异议的情况</w:t>
      </w:r>
      <w:bookmarkEnd w:id="383"/>
      <w:bookmarkEnd w:id="384"/>
      <w:bookmarkEnd w:id="386"/>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60" w:line="240" w:lineRule="auto"/>
        <w:ind w:left="0" w:right="0" w:firstLine="0"/>
        <w:jc w:val="left"/>
      </w:pPr>
      <w:bookmarkStart w:id="387" w:name="bookmark387"/>
      <w:bookmarkStart w:id="388" w:name="bookmark388"/>
      <w:bookmarkStart w:id="389" w:name="bookmark389"/>
      <w:bookmarkStart w:id="390" w:name="bookmark390"/>
      <w:r>
        <w:rPr>
          <w:rFonts w:ascii="Calibri" w:eastAsia="Calibri" w:hAnsi="Calibri" w:cs="Calibri"/>
          <w:color w:val="000000"/>
          <w:spacing w:val="0"/>
          <w:w w:val="100"/>
          <w:position w:val="0"/>
          <w:sz w:val="20"/>
          <w:szCs w:val="20"/>
        </w:rPr>
        <w:t>（</w:t>
      </w:r>
      <w:bookmarkEnd w:id="389"/>
      <w:r>
        <w:rPr>
          <w:color w:val="000000"/>
          <w:spacing w:val="0"/>
          <w:w w:val="100"/>
          <w:position w:val="0"/>
        </w:rPr>
        <w:t>三</w:t>
      </w:r>
      <w:r>
        <w:rPr>
          <w:rFonts w:ascii="Calibri" w:eastAsia="Calibri" w:hAnsi="Calibri" w:cs="Calibri"/>
          <w:color w:val="000000"/>
          <w:spacing w:val="0"/>
          <w:w w:val="100"/>
          <w:position w:val="0"/>
          <w:sz w:val="20"/>
          <w:szCs w:val="20"/>
        </w:rPr>
        <w:t>）</w:t>
      </w:r>
      <w:r>
        <w:rPr>
          <w:color w:val="000000"/>
          <w:spacing w:val="0"/>
          <w:w w:val="100"/>
          <w:position w:val="0"/>
        </w:rPr>
        <w:t>其他</w:t>
      </w:r>
      <w:bookmarkEnd w:id="387"/>
      <w:bookmarkEnd w:id="388"/>
      <w:bookmarkEnd w:id="390"/>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九、董事会下设专门委员会情况</w:t>
      </w:r>
    </w:p>
    <w:p>
      <w:pPr>
        <w:pStyle w:val="Style21"/>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60" w:line="240" w:lineRule="auto"/>
        <w:ind w:left="96" w:right="0" w:firstLine="0"/>
        <w:jc w:val="left"/>
      </w:pPr>
      <w:r>
        <w:rPr>
          <w:b/>
          <w:bCs/>
          <w:color w:val="000000"/>
          <w:spacing w:val="0"/>
          <w:w w:val="100"/>
          <w:position w:val="0"/>
        </w:rPr>
        <w:t>（1）.</w:t>
      </w:r>
      <w:r>
        <w:rPr>
          <w:b/>
          <w:bCs/>
          <w:color w:val="000000"/>
          <w:spacing w:val="0"/>
          <w:w w:val="100"/>
          <w:position w:val="0"/>
        </w:rPr>
        <w:t>董事会下设专门委员会成员情况</w:t>
      </w:r>
    </w:p>
    <w:tbl>
      <w:tblPr>
        <w:tblOverlap w:val="never"/>
        <w:jc w:val="center"/>
        <w:tblLayout w:type="fixed"/>
      </w:tblPr>
      <w:tblGrid>
        <w:gridCol w:w="2587"/>
        <w:gridCol w:w="6475"/>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专门委员会类别</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成员姓名</w:t>
            </w:r>
          </w:p>
        </w:tc>
      </w:tr>
      <w:tr>
        <w:trPr>
          <w:trHeight w:val="29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审计委员会</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李文峰、李庆忠、郑永清、王腾蛟、朱敬生</w:t>
            </w: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提名委员会</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朱敬生、李庆忠、郑永清、李文峰、王腾蛟</w:t>
            </w:r>
          </w:p>
        </w:tc>
      </w:tr>
      <w:tr>
        <w:trPr>
          <w:trHeight w:val="29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薪酬与考核委员会</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王腾蛟、李文峰、朱敬生、</w:t>
            </w:r>
          </w:p>
        </w:tc>
      </w:tr>
      <w:tr>
        <w:trPr>
          <w:trHeight w:val="59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战略委员会</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left"/>
              <w:rPr>
                <w:sz w:val="22"/>
                <w:szCs w:val="22"/>
              </w:rPr>
            </w:pPr>
            <w:r>
              <w:rPr>
                <w:color w:val="000000"/>
                <w:spacing w:val="0"/>
                <w:w w:val="100"/>
                <w:position w:val="0"/>
                <w:sz w:val="22"/>
                <w:szCs w:val="22"/>
              </w:rPr>
              <w:t>李庆忠、郑永清、洪晓光、张世栋、赵永光、李文峰、王腾蛟、 朱敬生</w:t>
            </w:r>
          </w:p>
        </w:tc>
      </w:tr>
    </w:tbl>
    <w:p>
      <w:pPr>
        <w:widowControl w:val="0"/>
        <w:spacing w:after="259" w:line="1" w:lineRule="exact"/>
      </w:pPr>
    </w:p>
    <w:p>
      <w:pPr>
        <w:pStyle w:val="Style21"/>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（2）.</w:t>
      </w:r>
      <w:r>
        <w:rPr>
          <w:b/>
          <w:bCs/>
          <w:color w:val="000000"/>
          <w:spacing w:val="0"/>
          <w:w w:val="100"/>
          <w:position w:val="0"/>
        </w:rPr>
        <w:t>报告期内审计委员会召开</w:t>
      </w:r>
      <w:r>
        <w:rPr>
          <w:rFonts w:ascii="Times New Roman" w:eastAsia="Times New Roman" w:hAnsi="Times New Roman" w:cs="Times New Roman"/>
          <w:b/>
          <w:bCs/>
          <w:color w:val="000000"/>
          <w:spacing w:val="0"/>
          <w:w w:val="100"/>
          <w:position w:val="0"/>
        </w:rPr>
        <w:t>4</w:t>
      </w:r>
      <w:r>
        <w:rPr>
          <w:b/>
          <w:bCs/>
          <w:color w:val="000000"/>
          <w:spacing w:val="0"/>
          <w:w w:val="100"/>
          <w:position w:val="0"/>
        </w:rPr>
        <w:t>次会议</w:t>
      </w:r>
    </w:p>
    <w:tbl>
      <w:tblPr>
        <w:tblOverlap w:val="never"/>
        <w:jc w:val="center"/>
        <w:tblLayout w:type="fixed"/>
      </w:tblPr>
      <w:tblGrid>
        <w:gridCol w:w="1267"/>
        <w:gridCol w:w="4512"/>
        <w:gridCol w:w="2131"/>
        <w:gridCol w:w="1142"/>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其他履行</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职责情况</w:t>
            </w:r>
          </w:p>
        </w:tc>
      </w:tr>
      <w:tr>
        <w:trPr>
          <w:trHeight w:val="56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2021-4-25</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年年度报告及摘要的议案》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所有议案均全票通过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67"/>
        <w:gridCol w:w="4512"/>
        <w:gridCol w:w="2131"/>
        <w:gridCol w:w="1142"/>
      </w:tblGrid>
      <w:tr>
        <w:trPr>
          <w:trHeight w:val="301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numPr>
                <w:ilvl w:val="0"/>
                <w:numId w:val="53"/>
              </w:numPr>
              <w:shd w:val="clear" w:color="auto" w:fill="auto"/>
              <w:tabs>
                <w:tab w:pos="269" w:val="left"/>
              </w:tabs>
              <w:bidi w:val="0"/>
              <w:spacing w:before="0" w:after="0" w:line="288"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年度审计委员会履职情况报告</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的议案》</w:t>
            </w:r>
          </w:p>
          <w:p>
            <w:pPr>
              <w:pStyle w:val="Style19"/>
              <w:keepNext w:val="0"/>
              <w:keepLines w:val="0"/>
              <w:widowControl w:val="0"/>
              <w:numPr>
                <w:ilvl w:val="0"/>
                <w:numId w:val="53"/>
              </w:numPr>
              <w:shd w:val="clear" w:color="auto" w:fill="auto"/>
              <w:tabs>
                <w:tab w:pos="269" w:val="left"/>
              </w:tabs>
              <w:bidi w:val="0"/>
              <w:spacing w:before="0" w:after="0" w:line="240" w:lineRule="auto"/>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年度财务决算报告</w:t>
            </w:r>
            <w:r>
              <w:rPr>
                <w:color w:val="000000"/>
                <w:spacing w:val="0"/>
                <w:w w:val="100"/>
                <w:position w:val="0"/>
              </w:rPr>
              <w:t>〉</w:t>
            </w:r>
            <w:r>
              <w:rPr>
                <w:color w:val="000000"/>
                <w:spacing w:val="0"/>
                <w:w w:val="100"/>
                <w:position w:val="0"/>
              </w:rPr>
              <w:t>的议案》</w:t>
            </w:r>
          </w:p>
          <w:p>
            <w:pPr>
              <w:pStyle w:val="Style19"/>
              <w:keepNext w:val="0"/>
              <w:keepLines w:val="0"/>
              <w:widowControl w:val="0"/>
              <w:numPr>
                <w:ilvl w:val="0"/>
                <w:numId w:val="53"/>
              </w:numPr>
              <w:shd w:val="clear" w:color="auto" w:fill="auto"/>
              <w:tabs>
                <w:tab w:pos="269" w:val="left"/>
              </w:tabs>
              <w:bidi w:val="0"/>
              <w:spacing w:before="0" w:after="0" w:line="288" w:lineRule="exact"/>
              <w:ind w:left="0" w:right="0" w:firstLine="0"/>
              <w:jc w:val="both"/>
            </w:pPr>
            <w:r>
              <w:rPr>
                <w:color w:val="000000"/>
                <w:spacing w:val="0"/>
                <w:w w:val="100"/>
                <w:position w:val="0"/>
              </w:rPr>
              <w:t>《关于续聘会计师事务所的议案》</w:t>
            </w:r>
          </w:p>
          <w:p>
            <w:pPr>
              <w:pStyle w:val="Style19"/>
              <w:keepNext w:val="0"/>
              <w:keepLines w:val="0"/>
              <w:widowControl w:val="0"/>
              <w:numPr>
                <w:ilvl w:val="0"/>
                <w:numId w:val="53"/>
              </w:numPr>
              <w:shd w:val="clear" w:color="auto" w:fill="auto"/>
              <w:tabs>
                <w:tab w:pos="264" w:val="left"/>
              </w:tabs>
              <w:bidi w:val="0"/>
              <w:spacing w:before="0" w:after="0" w:line="288" w:lineRule="exact"/>
              <w:ind w:left="0" w:right="0" w:firstLine="0"/>
              <w:jc w:val="both"/>
            </w:pPr>
            <w:r>
              <w:rPr>
                <w:color w:val="000000"/>
                <w:spacing w:val="0"/>
                <w:w w:val="100"/>
                <w:position w:val="0"/>
              </w:rPr>
              <w:t>《关于会计政策变更的议案》</w:t>
            </w:r>
          </w:p>
          <w:p>
            <w:pPr>
              <w:pStyle w:val="Style19"/>
              <w:keepNext w:val="0"/>
              <w:keepLines w:val="0"/>
              <w:widowControl w:val="0"/>
              <w:numPr>
                <w:ilvl w:val="0"/>
                <w:numId w:val="53"/>
              </w:numPr>
              <w:shd w:val="clear" w:color="auto" w:fill="auto"/>
              <w:tabs>
                <w:tab w:pos="264" w:val="left"/>
              </w:tabs>
              <w:bidi w:val="0"/>
              <w:spacing w:before="0" w:after="0" w:line="288"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rPr>
              <w:t>＜2021</w:t>
            </w:r>
            <w:r>
              <w:rPr>
                <w:color w:val="000000"/>
                <w:spacing w:val="0"/>
                <w:w w:val="100"/>
                <w:position w:val="0"/>
              </w:rPr>
              <w:t>年度财务预算报告</w:t>
            </w:r>
            <w:r>
              <w:rPr>
                <w:color w:val="000000"/>
                <w:spacing w:val="0"/>
                <w:w w:val="100"/>
                <w:position w:val="0"/>
              </w:rPr>
              <w:t>〉</w:t>
            </w:r>
            <w:r>
              <w:rPr>
                <w:color w:val="000000"/>
                <w:spacing w:val="0"/>
                <w:w w:val="100"/>
                <w:position w:val="0"/>
              </w:rPr>
              <w:t>的议案》</w:t>
            </w:r>
          </w:p>
          <w:p>
            <w:pPr>
              <w:pStyle w:val="Style19"/>
              <w:keepNext w:val="0"/>
              <w:keepLines w:val="0"/>
              <w:widowControl w:val="0"/>
              <w:numPr>
                <w:ilvl w:val="0"/>
                <w:numId w:val="53"/>
              </w:numPr>
              <w:shd w:val="clear" w:color="auto" w:fill="auto"/>
              <w:tabs>
                <w:tab w:pos="264" w:val="left"/>
              </w:tabs>
              <w:bidi w:val="0"/>
              <w:spacing w:before="0" w:after="0" w:line="288"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年度利润分配预案的议案》</w:t>
            </w:r>
          </w:p>
          <w:p>
            <w:pPr>
              <w:pStyle w:val="Style19"/>
              <w:keepNext w:val="0"/>
              <w:keepLines w:val="0"/>
              <w:widowControl w:val="0"/>
              <w:numPr>
                <w:ilvl w:val="0"/>
                <w:numId w:val="53"/>
              </w:numPr>
              <w:shd w:val="clear" w:color="auto" w:fill="auto"/>
              <w:tabs>
                <w:tab w:pos="240" w:val="left"/>
              </w:tabs>
              <w:bidi w:val="0"/>
              <w:spacing w:before="0" w:after="0" w:line="288"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年度募集资金存放与实际使用情</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况的专项报告 </w:t>
            </w:r>
            <w:r>
              <w:rPr>
                <w:rFonts w:ascii="Times New Roman" w:eastAsia="Times New Roman" w:hAnsi="Times New Roman" w:cs="Times New Roman"/>
                <w:color w:val="000000"/>
                <w:spacing w:val="0"/>
                <w:w w:val="100"/>
                <w:position w:val="0"/>
              </w:rPr>
              <w:t>＞</w:t>
            </w:r>
            <w:r>
              <w:rPr>
                <w:color w:val="000000"/>
                <w:spacing w:val="0"/>
                <w:w w:val="100"/>
                <w:position w:val="0"/>
              </w:rPr>
              <w:t>的议案》</w:t>
            </w:r>
          </w:p>
          <w:p>
            <w:pPr>
              <w:pStyle w:val="Style19"/>
              <w:keepNext w:val="0"/>
              <w:keepLines w:val="0"/>
              <w:widowControl w:val="0"/>
              <w:numPr>
                <w:ilvl w:val="0"/>
                <w:numId w:val="53"/>
              </w:numPr>
              <w:shd w:val="clear" w:color="auto" w:fill="auto"/>
              <w:tabs>
                <w:tab w:pos="269" w:val="left"/>
              </w:tabs>
              <w:bidi w:val="0"/>
              <w:spacing w:before="0" w:after="0" w:line="240" w:lineRule="auto"/>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rPr>
              <w:t>＜2021</w:t>
            </w:r>
            <w:r>
              <w:rPr>
                <w:color w:val="000000"/>
                <w:spacing w:val="0"/>
                <w:w w:val="100"/>
                <w:position w:val="0"/>
              </w:rPr>
              <w:t>年第一季度报告</w:t>
            </w:r>
            <w:r>
              <w:rPr>
                <w:color w:val="000000"/>
                <w:spacing w:val="0"/>
                <w:w w:val="100"/>
                <w:position w:val="0"/>
              </w:rPr>
              <w:t>〉</w:t>
            </w:r>
            <w:r>
              <w:rPr>
                <w:color w:val="000000"/>
                <w:spacing w:val="0"/>
                <w:w w:val="100"/>
                <w:position w:val="0"/>
              </w:rPr>
              <w:t>的议案》</w:t>
            </w:r>
          </w:p>
          <w:p>
            <w:pPr>
              <w:pStyle w:val="Style19"/>
              <w:keepNext w:val="0"/>
              <w:keepLines w:val="0"/>
              <w:widowControl w:val="0"/>
              <w:numPr>
                <w:ilvl w:val="0"/>
                <w:numId w:val="53"/>
              </w:numPr>
              <w:shd w:val="clear" w:color="auto" w:fill="auto"/>
              <w:tabs>
                <w:tab w:pos="355" w:val="left"/>
              </w:tabs>
              <w:bidi w:val="0"/>
              <w:spacing w:before="0" w:after="0" w:line="288"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rPr>
              <w:t>2021</w:t>
            </w:r>
            <w:r>
              <w:rPr>
                <w:color w:val="000000"/>
                <w:spacing w:val="0"/>
                <w:w w:val="100"/>
                <w:position w:val="0"/>
              </w:rPr>
              <w:t>年度内部审计计划的议案》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2021-8-26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审议通过：</w:t>
            </w:r>
          </w:p>
          <w:p>
            <w:pPr>
              <w:pStyle w:val="Style19"/>
              <w:keepNext w:val="0"/>
              <w:keepLines w:val="0"/>
              <w:widowControl w:val="0"/>
              <w:numPr>
                <w:ilvl w:val="0"/>
                <w:numId w:val="55"/>
              </w:numPr>
              <w:shd w:val="clear" w:color="auto" w:fill="auto"/>
              <w:tabs>
                <w:tab w:pos="259" w:val="left"/>
              </w:tabs>
              <w:bidi w:val="0"/>
              <w:spacing w:before="0" w:after="0" w:line="274" w:lineRule="exact"/>
              <w:ind w:left="0" w:right="0" w:firstLine="0"/>
              <w:jc w:val="both"/>
            </w:pPr>
            <w:r>
              <w:rPr>
                <w:color w:val="000000"/>
                <w:spacing w:val="0"/>
                <w:w w:val="100"/>
                <w:position w:val="0"/>
              </w:rPr>
              <w:t>《关于公司</w:t>
            </w:r>
            <w:r>
              <w:rPr>
                <w:rFonts w:ascii="Times New Roman" w:eastAsia="Times New Roman" w:hAnsi="Times New Roman" w:cs="Times New Roman"/>
                <w:color w:val="000000"/>
                <w:spacing w:val="0"/>
                <w:w w:val="100"/>
                <w:position w:val="0"/>
              </w:rPr>
              <w:t>2021</w:t>
            </w:r>
            <w:r>
              <w:rPr>
                <w:color w:val="000000"/>
                <w:spacing w:val="0"/>
                <w:w w:val="100"/>
                <w:position w:val="0"/>
              </w:rPr>
              <w:t>年半年度报告及其摘要的议 案》</w:t>
            </w:r>
          </w:p>
          <w:p>
            <w:pPr>
              <w:pStyle w:val="Style19"/>
              <w:keepNext w:val="0"/>
              <w:keepLines w:val="0"/>
              <w:widowControl w:val="0"/>
              <w:numPr>
                <w:ilvl w:val="0"/>
                <w:numId w:val="55"/>
              </w:numPr>
              <w:shd w:val="clear" w:color="auto" w:fill="auto"/>
              <w:tabs>
                <w:tab w:pos="250" w:val="left"/>
              </w:tabs>
              <w:bidi w:val="0"/>
              <w:spacing w:before="0" w:after="0" w:line="274"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rPr>
              <w:t>＜2021</w:t>
            </w:r>
            <w:r>
              <w:rPr>
                <w:color w:val="000000"/>
                <w:spacing w:val="0"/>
                <w:w w:val="100"/>
                <w:position w:val="0"/>
              </w:rPr>
              <w:t>年半年度募集资金存放与实际使 用情况的专项报告</w:t>
            </w:r>
            <w:r>
              <w:rPr>
                <w:rFonts w:ascii="Times New Roman" w:eastAsia="Times New Roman" w:hAnsi="Times New Roman" w:cs="Times New Roman"/>
                <w:color w:val="000000"/>
                <w:spacing w:val="0"/>
                <w:w w:val="100"/>
                <w:position w:val="0"/>
              </w:rPr>
              <w:t>＞</w:t>
            </w:r>
            <w:r>
              <w:rPr>
                <w:color w:val="000000"/>
                <w:spacing w:val="0"/>
                <w:w w:val="100"/>
                <w:position w:val="0"/>
              </w:rPr>
              <w:t>的议案》</w:t>
            </w:r>
          </w:p>
          <w:p>
            <w:pPr>
              <w:pStyle w:val="Style19"/>
              <w:keepNext w:val="0"/>
              <w:keepLines w:val="0"/>
              <w:widowControl w:val="0"/>
              <w:numPr>
                <w:ilvl w:val="0"/>
                <w:numId w:val="55"/>
              </w:numPr>
              <w:shd w:val="clear" w:color="auto" w:fill="auto"/>
              <w:tabs>
                <w:tab w:pos="269" w:val="left"/>
              </w:tabs>
              <w:bidi w:val="0"/>
              <w:spacing w:before="0" w:after="0" w:line="274" w:lineRule="exact"/>
              <w:ind w:left="0" w:right="0" w:firstLine="0"/>
              <w:jc w:val="both"/>
            </w:pPr>
            <w:r>
              <w:rPr>
                <w:color w:val="000000"/>
                <w:spacing w:val="0"/>
                <w:w w:val="100"/>
                <w:position w:val="0"/>
              </w:rPr>
              <w:t>《关于制定</w:t>
            </w:r>
            <w:r>
              <w:rPr>
                <w:rFonts w:ascii="Times New Roman" w:eastAsia="Times New Roman" w:hAnsi="Times New Roman" w:cs="Times New Roman"/>
                <w:color w:val="000000"/>
                <w:spacing w:val="0"/>
                <w:w w:val="100"/>
                <w:position w:val="0"/>
              </w:rPr>
              <w:t>＜</w:t>
            </w:r>
            <w:r>
              <w:rPr>
                <w:color w:val="000000"/>
                <w:spacing w:val="0"/>
                <w:w w:val="100"/>
                <w:position w:val="0"/>
              </w:rPr>
              <w:t xml:space="preserve">山大地纬软件股份有限公司内部 审计管理办法 </w:t>
            </w:r>
            <w:r>
              <w:rPr>
                <w:rFonts w:ascii="Times New Roman" w:eastAsia="Times New Roman" w:hAnsi="Times New Roman" w:cs="Times New Roman"/>
                <w:color w:val="000000"/>
                <w:spacing w:val="0"/>
                <w:w w:val="100"/>
                <w:position w:val="0"/>
              </w:rPr>
              <w:t>＞</w:t>
            </w:r>
            <w:r>
              <w:rPr>
                <w:color w:val="000000"/>
                <w:spacing w:val="0"/>
                <w:w w:val="100"/>
                <w:position w:val="0"/>
              </w:rPr>
              <w:t>的议案》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所有议案均全票通过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2021-10-28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审议通过：《关于</w:t>
            </w:r>
            <w:r>
              <w:rPr>
                <w:rFonts w:ascii="Times New Roman" w:eastAsia="Times New Roman" w:hAnsi="Times New Roman" w:cs="Times New Roman"/>
                <w:color w:val="000000"/>
                <w:spacing w:val="0"/>
                <w:w w:val="100"/>
                <w:position w:val="0"/>
              </w:rPr>
              <w:t>＜2021</w:t>
            </w:r>
            <w:r>
              <w:rPr>
                <w:color w:val="000000"/>
                <w:spacing w:val="0"/>
                <w:w w:val="100"/>
                <w:position w:val="0"/>
              </w:rPr>
              <w:t>年第三季度报告</w:t>
            </w:r>
            <w:r>
              <w:rPr>
                <w:color w:val="000000"/>
                <w:spacing w:val="0"/>
                <w:w w:val="100"/>
                <w:position w:val="0"/>
              </w:rPr>
              <w:t>〉</w:t>
            </w:r>
            <w:r>
              <w:rPr>
                <w:color w:val="000000"/>
                <w:spacing w:val="0"/>
                <w:w w:val="100"/>
                <w:position w:val="0"/>
              </w:rPr>
              <w:t>的议 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所有议案均全票通过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w:t>
            </w:r>
          </w:p>
        </w:tc>
      </w:tr>
      <w:tr>
        <w:trPr>
          <w:trHeight w:val="56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2021-12-10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审议通过：《关于预计</w:t>
            </w:r>
            <w:r>
              <w:rPr>
                <w:rFonts w:ascii="Times New Roman" w:eastAsia="Times New Roman" w:hAnsi="Times New Roman" w:cs="Times New Roman"/>
                <w:color w:val="000000"/>
                <w:spacing w:val="0"/>
                <w:w w:val="100"/>
                <w:position w:val="0"/>
              </w:rPr>
              <w:t>2022</w:t>
            </w:r>
            <w:r>
              <w:rPr>
                <w:color w:val="000000"/>
                <w:spacing w:val="0"/>
                <w:w w:val="100"/>
                <w:position w:val="0"/>
              </w:rPr>
              <w:t>年度公司日常关联 交易的议案》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所有议案均全票通过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w:t>
            </w:r>
          </w:p>
        </w:tc>
      </w:tr>
    </w:tbl>
    <w:p>
      <w:pPr>
        <w:widowControl w:val="0"/>
        <w:spacing w:after="539" w:line="1" w:lineRule="exact"/>
      </w:pPr>
    </w:p>
    <w:p>
      <w:pPr>
        <w:pStyle w:val="Style21"/>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（3）.</w:t>
      </w:r>
      <w:r>
        <w:rPr>
          <w:b/>
          <w:bCs/>
          <w:color w:val="000000"/>
          <w:spacing w:val="0"/>
          <w:w w:val="100"/>
          <w:position w:val="0"/>
        </w:rPr>
        <w:t>报告期内薪酬与考核委员会召开</w:t>
      </w:r>
      <w:r>
        <w:rPr>
          <w:rFonts w:ascii="Times New Roman" w:eastAsia="Times New Roman" w:hAnsi="Times New Roman" w:cs="Times New Roman"/>
          <w:b/>
          <w:bCs/>
          <w:color w:val="000000"/>
          <w:spacing w:val="0"/>
          <w:w w:val="100"/>
          <w:position w:val="0"/>
        </w:rPr>
        <w:t>4</w:t>
      </w:r>
      <w:r>
        <w:rPr>
          <w:b/>
          <w:bCs/>
          <w:color w:val="000000"/>
          <w:spacing w:val="0"/>
          <w:w w:val="100"/>
          <w:position w:val="0"/>
        </w:rPr>
        <w:t>次会议</w:t>
      </w:r>
    </w:p>
    <w:tbl>
      <w:tblPr>
        <w:tblOverlap w:val="never"/>
        <w:jc w:val="center"/>
        <w:tblLayout w:type="fixed"/>
      </w:tblPr>
      <w:tblGrid>
        <w:gridCol w:w="1267"/>
        <w:gridCol w:w="4512"/>
        <w:gridCol w:w="2131"/>
        <w:gridCol w:w="1142"/>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其他履行</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职责情况</w:t>
            </w:r>
          </w:p>
        </w:tc>
      </w:tr>
      <w:tr>
        <w:trPr>
          <w:trHeight w:val="19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审议通过：</w:t>
            </w:r>
          </w:p>
          <w:p>
            <w:pPr>
              <w:pStyle w:val="Style19"/>
              <w:keepNext w:val="0"/>
              <w:keepLines w:val="0"/>
              <w:widowControl w:val="0"/>
              <w:numPr>
                <w:ilvl w:val="0"/>
                <w:numId w:val="57"/>
              </w:numPr>
              <w:shd w:val="clear" w:color="auto" w:fill="auto"/>
              <w:tabs>
                <w:tab w:pos="192" w:val="left"/>
              </w:tabs>
              <w:bidi w:val="0"/>
              <w:spacing w:before="0" w:after="0" w:line="278"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rPr>
              <w:t>＜</w:t>
            </w:r>
            <w:r>
              <w:rPr>
                <w:color w:val="000000"/>
                <w:spacing w:val="0"/>
                <w:w w:val="100"/>
                <w:position w:val="0"/>
              </w:rPr>
              <w:t>山大地纬软件股份有限公司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年限 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w:t>
            </w:r>
          </w:p>
          <w:p>
            <w:pPr>
              <w:pStyle w:val="Style19"/>
              <w:keepNext w:val="0"/>
              <w:keepLines w:val="0"/>
              <w:widowControl w:val="0"/>
              <w:numPr>
                <w:ilvl w:val="0"/>
                <w:numId w:val="57"/>
              </w:numPr>
              <w:shd w:val="clear" w:color="auto" w:fill="auto"/>
              <w:tabs>
                <w:tab w:pos="197" w:val="left"/>
              </w:tabs>
              <w:bidi w:val="0"/>
              <w:spacing w:before="0" w:after="0" w:line="283"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rPr>
              <w:t>＜</w:t>
            </w:r>
            <w:r>
              <w:rPr>
                <w:color w:val="000000"/>
                <w:spacing w:val="0"/>
                <w:w w:val="100"/>
                <w:position w:val="0"/>
              </w:rPr>
              <w:t>山大地纬软件股份有限公司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年限 制性股票激励计划实施考核管理办法</w:t>
            </w:r>
            <w:r>
              <w:rPr>
                <w:color w:val="000000"/>
                <w:spacing w:val="0"/>
                <w:w w:val="100"/>
                <w:position w:val="0"/>
              </w:rPr>
              <w:t>〉</w:t>
            </w:r>
            <w:r>
              <w:rPr>
                <w:color w:val="000000"/>
                <w:spacing w:val="0"/>
                <w:w w:val="100"/>
                <w:position w:val="0"/>
              </w:rPr>
              <w:t>的议案》</w:t>
            </w:r>
          </w:p>
          <w:p>
            <w:pPr>
              <w:pStyle w:val="Style19"/>
              <w:keepNext w:val="0"/>
              <w:keepLines w:val="0"/>
              <w:widowControl w:val="0"/>
              <w:numPr>
                <w:ilvl w:val="0"/>
                <w:numId w:val="57"/>
              </w:numPr>
              <w:shd w:val="clear" w:color="auto" w:fill="auto"/>
              <w:tabs>
                <w:tab w:pos="197" w:val="left"/>
              </w:tabs>
              <w:bidi w:val="0"/>
              <w:spacing w:before="0" w:after="0" w:line="283"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rPr>
              <w:t>＜</w:t>
            </w:r>
            <w:r>
              <w:rPr>
                <w:color w:val="000000"/>
                <w:spacing w:val="0"/>
                <w:w w:val="100"/>
                <w:position w:val="0"/>
              </w:rPr>
              <w:t>山大地纬软件股份有限公司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年限 制性股票激励计划管理办法 </w:t>
            </w:r>
            <w:r>
              <w:rPr>
                <w:rFonts w:ascii="Times New Roman" w:eastAsia="Times New Roman" w:hAnsi="Times New Roman" w:cs="Times New Roman"/>
                <w:color w:val="000000"/>
                <w:spacing w:val="0"/>
                <w:w w:val="100"/>
                <w:position w:val="0"/>
              </w:rPr>
              <w:t>＞</w:t>
            </w:r>
            <w:r>
              <w:rPr>
                <w:color w:val="000000"/>
                <w:spacing w:val="0"/>
                <w:w w:val="100"/>
                <w:position w:val="0"/>
              </w:rPr>
              <w:t>的议案》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所有议案均全票通过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w:t>
            </w: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2021-4-25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w:t>
            </w:r>
          </w:p>
          <w:p>
            <w:pPr>
              <w:pStyle w:val="Style19"/>
              <w:keepNext w:val="0"/>
              <w:keepLines w:val="0"/>
              <w:widowControl w:val="0"/>
              <w:numPr>
                <w:ilvl w:val="0"/>
                <w:numId w:val="59"/>
              </w:numPr>
              <w:shd w:val="clear" w:color="auto" w:fill="auto"/>
              <w:tabs>
                <w:tab w:pos="250" w:val="left"/>
              </w:tabs>
              <w:bidi w:val="0"/>
              <w:spacing w:before="0" w:after="0" w:line="288"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rPr>
              <w:t>2021</w:t>
            </w:r>
            <w:r>
              <w:rPr>
                <w:color w:val="000000"/>
                <w:spacing w:val="0"/>
                <w:w w:val="100"/>
                <w:position w:val="0"/>
              </w:rPr>
              <w:t>年度公司董事薪酬的议案》</w:t>
            </w:r>
          </w:p>
          <w:p>
            <w:pPr>
              <w:pStyle w:val="Style19"/>
              <w:keepNext w:val="0"/>
              <w:keepLines w:val="0"/>
              <w:widowControl w:val="0"/>
              <w:numPr>
                <w:ilvl w:val="0"/>
                <w:numId w:val="59"/>
              </w:numPr>
              <w:shd w:val="clear" w:color="auto" w:fill="auto"/>
              <w:tabs>
                <w:tab w:pos="269" w:val="left"/>
              </w:tabs>
              <w:bidi w:val="0"/>
              <w:spacing w:before="0" w:after="0" w:line="288"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rPr>
              <w:t>2021</w:t>
            </w:r>
            <w:r>
              <w:rPr>
                <w:color w:val="000000"/>
                <w:spacing w:val="0"/>
                <w:w w:val="100"/>
                <w:position w:val="0"/>
              </w:rPr>
              <w:t>年度公司高级管理人员薪酬的议 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所有议案均全票通过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w:t>
            </w:r>
          </w:p>
        </w:tc>
      </w:tr>
      <w:tr>
        <w:trPr>
          <w:trHeight w:val="16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2021-9-29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审议通过：</w:t>
            </w:r>
          </w:p>
          <w:p>
            <w:pPr>
              <w:pStyle w:val="Style19"/>
              <w:keepNext w:val="0"/>
              <w:keepLines w:val="0"/>
              <w:widowControl w:val="0"/>
              <w:numPr>
                <w:ilvl w:val="0"/>
                <w:numId w:val="61"/>
              </w:numPr>
              <w:shd w:val="clear" w:color="auto" w:fill="auto"/>
              <w:tabs>
                <w:tab w:pos="192" w:val="left"/>
              </w:tabs>
              <w:bidi w:val="0"/>
              <w:spacing w:before="0" w:after="0" w:line="272"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rPr>
              <w:t>＜</w:t>
            </w:r>
            <w:r>
              <w:rPr>
                <w:color w:val="000000"/>
                <w:spacing w:val="0"/>
                <w:w w:val="100"/>
                <w:position w:val="0"/>
              </w:rPr>
              <w:t>山大地纬软件股份有限公司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年限 制性股票激励计划（草案修订稿）</w:t>
            </w:r>
            <w:r>
              <w:rPr>
                <w:rFonts w:ascii="Times New Roman" w:eastAsia="Times New Roman" w:hAnsi="Times New Roman" w:cs="Times New Roman"/>
                <w:color w:val="000000"/>
                <w:spacing w:val="0"/>
                <w:w w:val="100"/>
                <w:position w:val="0"/>
              </w:rPr>
              <w:t>＞</w:t>
            </w:r>
            <w:r>
              <w:rPr>
                <w:color w:val="000000"/>
                <w:spacing w:val="0"/>
                <w:w w:val="100"/>
                <w:position w:val="0"/>
              </w:rPr>
              <w:t>及其摘要的 议案》</w:t>
            </w:r>
          </w:p>
          <w:p>
            <w:pPr>
              <w:pStyle w:val="Style19"/>
              <w:keepNext w:val="0"/>
              <w:keepLines w:val="0"/>
              <w:widowControl w:val="0"/>
              <w:numPr>
                <w:ilvl w:val="0"/>
                <w:numId w:val="61"/>
              </w:numPr>
              <w:shd w:val="clear" w:color="auto" w:fill="auto"/>
              <w:tabs>
                <w:tab w:pos="197" w:val="left"/>
              </w:tabs>
              <w:bidi w:val="0"/>
              <w:spacing w:before="0" w:after="0" w:line="272"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rPr>
              <w:t>＜</w:t>
            </w:r>
            <w:r>
              <w:rPr>
                <w:color w:val="000000"/>
                <w:spacing w:val="0"/>
                <w:w w:val="100"/>
                <w:position w:val="0"/>
              </w:rPr>
              <w:t>山大地纬软件股份有限公司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年限 制性股票激励计划管理办法（修订稿）</w:t>
            </w:r>
            <w:r>
              <w:rPr>
                <w:color w:val="000000"/>
                <w:spacing w:val="0"/>
                <w:w w:val="100"/>
                <w:position w:val="0"/>
              </w:rPr>
              <w:t>〉</w:t>
            </w:r>
            <w:r>
              <w:rPr>
                <w:color w:val="000000"/>
                <w:spacing w:val="0"/>
                <w:w w:val="100"/>
                <w:position w:val="0"/>
              </w:rPr>
              <w:t>的议案》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所有议案均全票通过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w:t>
            </w:r>
          </w:p>
        </w:tc>
      </w:tr>
      <w:tr>
        <w:trPr>
          <w:trHeight w:val="56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2021-10-28</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审议通过：《关于向激励对象首次授予限制性 股票的议案》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所有议案均全票通过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w:t>
            </w:r>
          </w:p>
        </w:tc>
      </w:tr>
    </w:tbl>
    <w:p>
      <w:pPr>
        <w:widowControl w:val="0"/>
        <w:spacing w:after="539" w:line="1" w:lineRule="exact"/>
      </w:pPr>
    </w:p>
    <w:p>
      <w:pPr>
        <w:pStyle w:val="Style21"/>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（4）.</w:t>
      </w:r>
      <w:r>
        <w:rPr>
          <w:b/>
          <w:bCs/>
          <w:color w:val="000000"/>
          <w:spacing w:val="0"/>
          <w:w w:val="100"/>
          <w:position w:val="0"/>
        </w:rPr>
        <w:t>报告期内提名委员会召开</w:t>
      </w:r>
      <w:r>
        <w:rPr>
          <w:rFonts w:ascii="Times New Roman" w:eastAsia="Times New Roman" w:hAnsi="Times New Roman" w:cs="Times New Roman"/>
          <w:b/>
          <w:bCs/>
          <w:color w:val="000000"/>
          <w:spacing w:val="0"/>
          <w:w w:val="100"/>
          <w:position w:val="0"/>
        </w:rPr>
        <w:t>1</w:t>
      </w:r>
      <w:r>
        <w:rPr>
          <w:b/>
          <w:bCs/>
          <w:color w:val="000000"/>
          <w:spacing w:val="0"/>
          <w:w w:val="100"/>
          <w:position w:val="0"/>
        </w:rPr>
        <w:t>次会议</w:t>
      </w:r>
    </w:p>
    <w:tbl>
      <w:tblPr>
        <w:tblOverlap w:val="never"/>
        <w:jc w:val="center"/>
        <w:tblLayout w:type="fixed"/>
      </w:tblPr>
      <w:tblGrid>
        <w:gridCol w:w="1267"/>
        <w:gridCol w:w="4512"/>
        <w:gridCol w:w="2184"/>
        <w:gridCol w:w="1090"/>
      </w:tblGrid>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其他履行</w:t>
            </w:r>
          </w:p>
        </w:tc>
      </w:tr>
    </w:tbl>
    <w:p>
      <w:pPr>
        <w:spacing w:lineRule="exact" w:line="1"/>
        <w:rPr>
          <w:sz w:val="2"/>
          <w:szCs w:val="2"/>
        </w:rPr>
      </w:pPr>
      <w:r>
        <w:br w:type="page"/>
      </w:r>
    </w:p>
    <w:tbl>
      <w:tblPr>
        <w:tblOverlap w:val="never"/>
        <w:jc w:val="center"/>
        <w:tblLayout w:type="fixed"/>
      </w:tblPr>
      <w:tblGrid>
        <w:gridCol w:w="1267"/>
        <w:gridCol w:w="4512"/>
        <w:gridCol w:w="2184"/>
        <w:gridCol w:w="109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职责情况</w:t>
            </w:r>
          </w:p>
        </w:tc>
      </w:tr>
      <w:tr>
        <w:trPr>
          <w:trHeight w:val="84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2021-12-10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w:t>
            </w:r>
          </w:p>
          <w:p>
            <w:pPr>
              <w:pStyle w:val="Style19"/>
              <w:keepNext w:val="0"/>
              <w:keepLines w:val="0"/>
              <w:widowControl w:val="0"/>
              <w:numPr>
                <w:ilvl w:val="0"/>
                <w:numId w:val="63"/>
              </w:numPr>
              <w:shd w:val="clear" w:color="auto" w:fill="auto"/>
              <w:tabs>
                <w:tab w:pos="250" w:val="left"/>
              </w:tabs>
              <w:bidi w:val="0"/>
              <w:spacing w:before="0" w:after="0" w:line="240" w:lineRule="auto"/>
              <w:ind w:left="0" w:right="0" w:firstLine="0"/>
              <w:jc w:val="left"/>
            </w:pPr>
            <w:r>
              <w:rPr>
                <w:color w:val="000000"/>
                <w:spacing w:val="0"/>
                <w:w w:val="100"/>
                <w:position w:val="0"/>
              </w:rPr>
              <w:t>《关于选举公司独立董事的议案》</w:t>
            </w:r>
          </w:p>
          <w:p>
            <w:pPr>
              <w:pStyle w:val="Style19"/>
              <w:keepNext w:val="0"/>
              <w:keepLines w:val="0"/>
              <w:widowControl w:val="0"/>
              <w:numPr>
                <w:ilvl w:val="0"/>
                <w:numId w:val="63"/>
              </w:numPr>
              <w:shd w:val="clear" w:color="auto" w:fill="auto"/>
              <w:tabs>
                <w:tab w:pos="269" w:val="left"/>
              </w:tabs>
              <w:bidi w:val="0"/>
              <w:spacing w:before="0" w:after="0" w:line="240" w:lineRule="auto"/>
              <w:ind w:left="0" w:right="0" w:firstLine="0"/>
              <w:jc w:val="left"/>
            </w:pPr>
            <w:r>
              <w:rPr>
                <w:color w:val="000000"/>
                <w:spacing w:val="0"/>
                <w:w w:val="100"/>
                <w:position w:val="0"/>
              </w:rPr>
              <w:t>《关于变更公司董事会秘书的议案》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所有议案均全票通过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559" w:line="1" w:lineRule="exact"/>
      </w:pPr>
    </w:p>
    <w:p>
      <w:pPr>
        <w:pStyle w:val="Style31"/>
        <w:keepNext/>
        <w:keepLines/>
        <w:widowControl w:val="0"/>
        <w:shd w:val="clear" w:color="auto" w:fill="auto"/>
        <w:bidi w:val="0"/>
        <w:spacing w:before="0" w:after="60" w:line="240" w:lineRule="auto"/>
        <w:ind w:left="0" w:right="0" w:firstLine="0"/>
        <w:jc w:val="left"/>
      </w:pPr>
      <w:bookmarkStart w:id="391" w:name="bookmark391"/>
      <w:bookmarkStart w:id="392" w:name="bookmark392"/>
      <w:bookmarkStart w:id="393" w:name="bookmark393"/>
      <w:bookmarkStart w:id="394" w:name="bookmark394"/>
      <w:r>
        <w:rPr>
          <w:color w:val="000000"/>
          <w:spacing w:val="0"/>
          <w:w w:val="100"/>
          <w:position w:val="0"/>
        </w:rPr>
        <w:t>（</w:t>
      </w:r>
      <w:bookmarkEnd w:id="393"/>
      <w:r>
        <w:rPr>
          <w:color w:val="000000"/>
          <w:spacing w:val="0"/>
          <w:w w:val="100"/>
          <w:position w:val="0"/>
        </w:rPr>
        <w:t>5）.</w:t>
      </w:r>
      <w:r>
        <w:rPr>
          <w:color w:val="000000"/>
          <w:spacing w:val="0"/>
          <w:w w:val="100"/>
          <w:position w:val="0"/>
        </w:rPr>
        <w:t>存在异议事项的具体情况</w:t>
      </w:r>
      <w:bookmarkEnd w:id="391"/>
      <w:bookmarkEnd w:id="392"/>
      <w:bookmarkEnd w:id="394"/>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60" w:line="240" w:lineRule="auto"/>
        <w:ind w:left="0" w:right="0" w:firstLine="0"/>
        <w:jc w:val="left"/>
      </w:pPr>
      <w:bookmarkStart w:id="395" w:name="bookmark395"/>
      <w:bookmarkStart w:id="396" w:name="bookmark396"/>
      <w:bookmarkStart w:id="397" w:name="bookmark397"/>
      <w:r>
        <w:rPr>
          <w:color w:val="000000"/>
          <w:spacing w:val="0"/>
          <w:w w:val="100"/>
          <w:position w:val="0"/>
        </w:rPr>
        <w:t>十、监事会发现公司存在风险的说明</w:t>
      </w:r>
      <w:bookmarkEnd w:id="395"/>
      <w:bookmarkEnd w:id="396"/>
      <w:bookmarkEnd w:id="397"/>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21"/>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十一、报告期末母公司和主要子公司的员工情况</w:t>
      </w:r>
    </w:p>
    <w:p>
      <w:pPr>
        <w:pStyle w:val="Style21"/>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526"/>
        <w:gridCol w:w="547"/>
        <w:gridCol w:w="3989"/>
      </w:tblGrid>
      <w:tr>
        <w:trPr>
          <w:trHeight w:val="288" w:hRule="exact"/>
        </w:trPr>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1,506</w:t>
            </w:r>
          </w:p>
        </w:tc>
      </w:tr>
      <w:tr>
        <w:trPr>
          <w:trHeight w:val="283"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w:t>
            </w:r>
          </w:p>
        </w:tc>
      </w:tr>
      <w:tr>
        <w:trPr>
          <w:trHeight w:val="283" w:hRule="exact"/>
        </w:trPr>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1,577</w:t>
            </w:r>
          </w:p>
        </w:tc>
      </w:tr>
      <w:tr>
        <w:trPr>
          <w:trHeight w:val="283" w:hRule="exact"/>
        </w:trPr>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78" w:hRule="exact"/>
        </w:trPr>
        <w:tc>
          <w:tcPr>
            <w:gridSpan w:val="3"/>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gridSpan w:val="2"/>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4200" w:right="0" w:firstLine="0"/>
              <w:jc w:val="both"/>
            </w:pPr>
            <w:r>
              <w:rPr>
                <w:rFonts w:ascii="Times New Roman" w:eastAsia="Times New Roman" w:hAnsi="Times New Roman" w:cs="Times New Roman"/>
                <w:color w:val="000000"/>
                <w:spacing w:val="0"/>
                <w:w w:val="100"/>
                <w:position w:val="0"/>
              </w:rPr>
              <w:t>22</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gridSpan w:val="2"/>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4100" w:right="0" w:firstLine="0"/>
              <w:jc w:val="both"/>
            </w:pPr>
            <w:r>
              <w:rPr>
                <w:rFonts w:ascii="Times New Roman" w:eastAsia="Times New Roman" w:hAnsi="Times New Roman" w:cs="Times New Roman"/>
                <w:color w:val="000000"/>
                <w:spacing w:val="0"/>
                <w:w w:val="100"/>
                <w:position w:val="0"/>
              </w:rPr>
              <w:t>115</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100" w:right="0" w:firstLine="0"/>
              <w:jc w:val="both"/>
            </w:pPr>
            <w:r>
              <w:rPr>
                <w:rFonts w:ascii="Times New Roman" w:eastAsia="Times New Roman" w:hAnsi="Times New Roman" w:cs="Times New Roman"/>
                <w:color w:val="000000"/>
                <w:spacing w:val="0"/>
                <w:w w:val="100"/>
                <w:position w:val="0"/>
              </w:rPr>
              <w:t>889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1,577</w:t>
            </w:r>
          </w:p>
        </w:tc>
      </w:tr>
      <w:tr>
        <w:trPr>
          <w:trHeight w:val="283" w:hRule="exact"/>
        </w:trPr>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博士</w:t>
            </w:r>
          </w:p>
        </w:tc>
        <w:tc>
          <w:tcPr>
            <w:gridSpan w:val="2"/>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w:t>
            </w:r>
          </w:p>
        </w:tc>
        <w:tc>
          <w:tcPr>
            <w:gridSpan w:val="2"/>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4200" w:right="0" w:firstLine="0"/>
              <w:jc w:val="both"/>
            </w:pPr>
            <w:r>
              <w:rPr>
                <w:rFonts w:ascii="Times New Roman" w:eastAsia="Times New Roman" w:hAnsi="Times New Roman" w:cs="Times New Roman"/>
                <w:color w:val="000000"/>
                <w:spacing w:val="0"/>
                <w:w w:val="100"/>
                <w:position w:val="0"/>
              </w:rPr>
              <w:t>89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940" w:right="0" w:firstLine="0"/>
              <w:jc w:val="both"/>
            </w:pPr>
            <w:r>
              <w:rPr>
                <w:rFonts w:ascii="Times New Roman" w:eastAsia="Times New Roman" w:hAnsi="Times New Roman" w:cs="Times New Roman"/>
                <w:color w:val="000000"/>
                <w:spacing w:val="0"/>
                <w:w w:val="100"/>
                <w:position w:val="0"/>
              </w:rPr>
              <w:t>1,317</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专科</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专科以下</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gridSpan w:val="2"/>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3940" w:right="0" w:firstLine="0"/>
              <w:jc w:val="both"/>
            </w:pPr>
            <w:r>
              <w:rPr>
                <w:rFonts w:ascii="Times New Roman" w:eastAsia="Times New Roman" w:hAnsi="Times New Roman" w:cs="Times New Roman"/>
                <w:color w:val="000000"/>
                <w:spacing w:val="0"/>
                <w:w w:val="100"/>
                <w:position w:val="0"/>
              </w:rPr>
              <w:t>1,577</w:t>
            </w:r>
          </w:p>
        </w:tc>
      </w:tr>
    </w:tbl>
    <w:p>
      <w:pPr>
        <w:widowControl w:val="0"/>
        <w:spacing w:after="559" w:line="1" w:lineRule="exact"/>
      </w:pPr>
    </w:p>
    <w:p>
      <w:pPr>
        <w:pStyle w:val="Style31"/>
        <w:keepNext/>
        <w:keepLines/>
        <w:widowControl w:val="0"/>
        <w:shd w:val="clear" w:color="auto" w:fill="auto"/>
        <w:tabs>
          <w:tab w:pos="526" w:val="left"/>
        </w:tabs>
        <w:bidi w:val="0"/>
        <w:spacing w:before="0" w:after="60" w:line="273" w:lineRule="exact"/>
        <w:ind w:left="0" w:right="0" w:firstLine="0"/>
        <w:jc w:val="left"/>
      </w:pPr>
      <w:bookmarkStart w:id="398" w:name="bookmark398"/>
      <w:bookmarkStart w:id="399" w:name="bookmark399"/>
      <w:bookmarkStart w:id="400" w:name="bookmark400"/>
      <w:bookmarkStart w:id="401" w:name="bookmark401"/>
      <w:r>
        <w:rPr>
          <w:rFonts w:ascii="Calibri" w:eastAsia="Calibri" w:hAnsi="Calibri" w:cs="Calibri"/>
          <w:color w:val="000000"/>
          <w:spacing w:val="0"/>
          <w:w w:val="100"/>
          <w:position w:val="0"/>
          <w:sz w:val="20"/>
          <w:szCs w:val="20"/>
        </w:rPr>
        <w:t>（</w:t>
      </w:r>
      <w:bookmarkEnd w:id="400"/>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398"/>
      <w:bookmarkEnd w:id="399"/>
      <w:bookmarkEnd w:id="401"/>
    </w:p>
    <w:p>
      <w:pPr>
        <w:pStyle w:val="Style5"/>
        <w:keepNext w:val="0"/>
        <w:keepLines w:val="0"/>
        <w:widowControl w:val="0"/>
        <w:shd w:val="clear" w:color="auto" w:fill="auto"/>
        <w:bidi w:val="0"/>
        <w:spacing w:before="0" w:after="0" w:line="273"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360" w:line="273" w:lineRule="exact"/>
        <w:ind w:left="0" w:right="0" w:firstLine="520"/>
        <w:jc w:val="both"/>
      </w:pPr>
      <w:r>
        <w:rPr>
          <w:color w:val="000000"/>
          <w:spacing w:val="0"/>
          <w:w w:val="100"/>
          <w:position w:val="0"/>
        </w:rPr>
        <w:t>公司依据国家相关法律法规、公司实际经营情况，考虑行业特点，围绕经营目标的达成，兼 顾市场竞争水平与激励效果，制定薪酬管理及激励管理方案，通过薪酬激励的牵引作用，充分调 动公司员工的工作热情，推动企业与员工共同发展。实施公平有效的绩效考核和晋升机制，以绩 效导向为核心，以岗位价值为基础，以能力为标尺，吸引、激励和保留符合公司未来发展要求的 人才，为全体员工创造了通畅的职业发展通道，调动了员工的工作热情和积极性。同时，具有竞 争力的薪酬体系也有利于吸引优秀人才的加入，避免人才流失，为公司的持续发展提供有力保障。</w:t>
      </w:r>
    </w:p>
    <w:p>
      <w:pPr>
        <w:pStyle w:val="Style31"/>
        <w:keepNext/>
        <w:keepLines/>
        <w:widowControl w:val="0"/>
        <w:shd w:val="clear" w:color="auto" w:fill="auto"/>
        <w:tabs>
          <w:tab w:pos="526" w:val="left"/>
        </w:tabs>
        <w:bidi w:val="0"/>
        <w:spacing w:before="0" w:after="60" w:line="273" w:lineRule="exact"/>
        <w:ind w:left="0" w:right="0" w:firstLine="0"/>
        <w:jc w:val="left"/>
      </w:pPr>
      <w:bookmarkStart w:id="402" w:name="bookmark402"/>
      <w:bookmarkStart w:id="403" w:name="bookmark403"/>
      <w:bookmarkStart w:id="404" w:name="bookmark404"/>
      <w:bookmarkStart w:id="405" w:name="bookmark405"/>
      <w:r>
        <w:rPr>
          <w:rFonts w:ascii="Calibri" w:eastAsia="Calibri" w:hAnsi="Calibri" w:cs="Calibri"/>
          <w:color w:val="000000"/>
          <w:spacing w:val="0"/>
          <w:w w:val="100"/>
          <w:position w:val="0"/>
          <w:sz w:val="20"/>
          <w:szCs w:val="20"/>
        </w:rPr>
        <w:t>（</w:t>
      </w:r>
      <w:bookmarkEnd w:id="404"/>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402"/>
      <w:bookmarkEnd w:id="403"/>
      <w:bookmarkEnd w:id="405"/>
    </w:p>
    <w:p>
      <w:pPr>
        <w:pStyle w:val="Style5"/>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360" w:line="272" w:lineRule="exact"/>
        <w:ind w:left="0" w:right="0" w:firstLine="440"/>
        <w:jc w:val="both"/>
      </w:pPr>
      <w:r>
        <w:rPr>
          <w:color w:val="000000"/>
          <w:spacing w:val="0"/>
          <w:w w:val="100"/>
          <w:position w:val="0"/>
        </w:rPr>
        <w:t>公司依据企业长期的战略发展和经营管理规划，结合专业技术技能的实际需要，形成各岗位、 各层级员工能力素质模型，并以此制定公司年度培训方案，形成有针对性、有梯度的常态化培训 体系。在公司层面，对公司各岗位、各层级员工进行综合素质能力、通用专业技能等方面的培训 需求调研与分析，并实施差异化培训。对公司管理人员进行领导能力、个人及团队管理能力的培 养与提升；在中心和部门层面，定期组织员工进行中心及部门特色的业务与技术培训，提高员工 的业务能力和技术水平。同时，公司注重员工的实际工作能力，通过开发技能和岗位实操训练， 进一步缩短人员成长周期。依托于“公司-中心-部门”个性化的三级培训体系，有效提升公司人 员能力水平，增强公司的核心竞争力，推动公司经营目标实现，提高公司品牌影响力，保障公司 的健康、可持续发展。</w:t>
      </w:r>
    </w:p>
    <w:p>
      <w:pPr>
        <w:pStyle w:val="Style31"/>
        <w:keepNext/>
        <w:keepLines/>
        <w:widowControl w:val="0"/>
        <w:numPr>
          <w:ilvl w:val="0"/>
          <w:numId w:val="65"/>
        </w:numPr>
        <w:shd w:val="clear" w:color="auto" w:fill="auto"/>
        <w:bidi w:val="0"/>
        <w:spacing w:before="0" w:after="0" w:line="266" w:lineRule="auto"/>
        <w:ind w:left="0" w:right="0" w:firstLine="0"/>
        <w:jc w:val="left"/>
      </w:pPr>
      <w:bookmarkStart w:id="406" w:name="bookmark406"/>
      <w:bookmarkStart w:id="407" w:name="bookmark407"/>
      <w:bookmarkStart w:id="408" w:name="bookmark408"/>
      <w:bookmarkStart w:id="409" w:name="bookmark409"/>
      <w:bookmarkEnd w:id="408"/>
      <w:r>
        <w:rPr>
          <w:color w:val="000000"/>
          <w:spacing w:val="0"/>
          <w:w w:val="100"/>
          <w:position w:val="0"/>
        </w:rPr>
        <w:t>劳务外包情况</w:t>
      </w:r>
      <w:bookmarkEnd w:id="406"/>
      <w:bookmarkEnd w:id="407"/>
      <w:bookmarkEnd w:id="409"/>
    </w:p>
    <w:p>
      <w:pPr>
        <w:pStyle w:val="Style5"/>
        <w:keepNext w:val="0"/>
        <w:keepLines w:val="0"/>
        <w:widowControl w:val="0"/>
        <w:shd w:val="clear" w:color="auto" w:fill="auto"/>
        <w:bidi w:val="0"/>
        <w:spacing w:before="0" w:after="6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100" w:line="274" w:lineRule="exact"/>
        <w:ind w:left="0" w:right="0" w:firstLine="0"/>
        <w:jc w:val="left"/>
      </w:pPr>
      <w:r>
        <w:rPr>
          <w:b/>
          <w:bCs/>
          <w:color w:val="000000"/>
          <w:spacing w:val="0"/>
          <w:w w:val="100"/>
          <w:position w:val="0"/>
        </w:rPr>
        <w:t>十二、利润分配或资本公积金转增预案</w:t>
      </w:r>
    </w:p>
    <w:p>
      <w:pPr>
        <w:pStyle w:val="Style5"/>
        <w:keepNext w:val="0"/>
        <w:keepLines w:val="0"/>
        <w:widowControl w:val="0"/>
        <w:numPr>
          <w:ilvl w:val="0"/>
          <w:numId w:val="67"/>
        </w:numPr>
        <w:shd w:val="clear" w:color="auto" w:fill="auto"/>
        <w:bidi w:val="0"/>
        <w:spacing w:before="0" w:after="60" w:line="266" w:lineRule="auto"/>
        <w:ind w:left="0" w:right="0" w:firstLine="0"/>
        <w:jc w:val="left"/>
      </w:pPr>
      <w:bookmarkStart w:id="410" w:name="bookmark410"/>
      <w:bookmarkEnd w:id="410"/>
      <w:r>
        <w:rPr>
          <w:b/>
          <w:bCs/>
          <w:color w:val="000000"/>
          <w:spacing w:val="0"/>
          <w:w w:val="100"/>
          <w:position w:val="0"/>
        </w:rPr>
        <w:t>现金分红政策的制定、执行或调整情况</w:t>
      </w:r>
    </w:p>
    <w:p>
      <w:pPr>
        <w:pStyle w:val="Style5"/>
        <w:keepNext w:val="0"/>
        <w:keepLines w:val="0"/>
        <w:widowControl w:val="0"/>
        <w:shd w:val="clear" w:color="auto" w:fill="auto"/>
        <w:bidi w:val="0"/>
        <w:spacing w:before="0" w:after="0" w:line="30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1"/>
        <w:keepNext/>
        <w:keepLines/>
        <w:widowControl w:val="0"/>
        <w:shd w:val="clear" w:color="auto" w:fill="auto"/>
        <w:bidi w:val="0"/>
        <w:spacing w:before="0" w:after="0" w:line="286" w:lineRule="auto"/>
        <w:ind w:left="0" w:right="0" w:firstLine="440"/>
        <w:jc w:val="both"/>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1</w:t>
      </w:r>
      <w:bookmarkEnd w:id="413"/>
      <w:r>
        <w:rPr>
          <w:color w:val="000000"/>
          <w:spacing w:val="0"/>
          <w:w w:val="100"/>
          <w:position w:val="0"/>
        </w:rPr>
        <w:t>、现金分红政策的制定情况</w:t>
      </w:r>
      <w:bookmarkEnd w:id="411"/>
      <w:bookmarkEnd w:id="412"/>
      <w:bookmarkEnd w:id="414"/>
    </w:p>
    <w:p>
      <w:pPr>
        <w:pStyle w:val="Style5"/>
        <w:keepNext w:val="0"/>
        <w:keepLines w:val="0"/>
        <w:widowControl w:val="0"/>
        <w:numPr>
          <w:ilvl w:val="0"/>
          <w:numId w:val="69"/>
        </w:numPr>
        <w:shd w:val="clear" w:color="auto" w:fill="auto"/>
        <w:tabs>
          <w:tab w:pos="987" w:val="left"/>
        </w:tabs>
        <w:bidi w:val="0"/>
        <w:spacing w:before="0" w:after="0" w:line="274" w:lineRule="exact"/>
        <w:ind w:left="0" w:right="0" w:firstLine="440"/>
        <w:jc w:val="both"/>
      </w:pPr>
      <w:bookmarkStart w:id="415" w:name="bookmark415"/>
      <w:bookmarkEnd w:id="415"/>
      <w:r>
        <w:rPr>
          <w:color w:val="000000"/>
          <w:spacing w:val="0"/>
          <w:w w:val="100"/>
          <w:position w:val="0"/>
        </w:rPr>
        <w:t>利润分配原则：公司实行持续、稳定的利润分配政策，公司利润分配应重视对投资者的 合理投资回报，并兼顾公司的可持续发展。利润分配不得超过累计可分配利润的范围，不得损害 公司持续经营能力。公司董事会、监事会和股东大会对利润分配政策的决策和论证过程中应当充 分考虑独立董事、外部监事和公众投资者的意见。</w:t>
      </w:r>
    </w:p>
    <w:p>
      <w:pPr>
        <w:pStyle w:val="Style5"/>
        <w:keepNext w:val="0"/>
        <w:keepLines w:val="0"/>
        <w:widowControl w:val="0"/>
        <w:numPr>
          <w:ilvl w:val="0"/>
          <w:numId w:val="69"/>
        </w:numPr>
        <w:shd w:val="clear" w:color="auto" w:fill="auto"/>
        <w:bidi w:val="0"/>
        <w:spacing w:before="0" w:after="0" w:line="274" w:lineRule="exact"/>
        <w:ind w:left="0" w:right="0" w:firstLine="440"/>
        <w:jc w:val="both"/>
      </w:pPr>
      <w:bookmarkStart w:id="416" w:name="bookmark416"/>
      <w:bookmarkEnd w:id="416"/>
      <w:r>
        <w:rPr>
          <w:color w:val="000000"/>
          <w:spacing w:val="0"/>
          <w:w w:val="100"/>
          <w:position w:val="0"/>
        </w:rPr>
        <w:t xml:space="preserve"> 利润分配形式：公司采取现金、股票或者两者相结合的方式分配股利，并优先推行以现 金方式分配股利。</w:t>
      </w:r>
    </w:p>
    <w:p>
      <w:pPr>
        <w:pStyle w:val="Style5"/>
        <w:keepNext w:val="0"/>
        <w:keepLines w:val="0"/>
        <w:widowControl w:val="0"/>
        <w:numPr>
          <w:ilvl w:val="0"/>
          <w:numId w:val="69"/>
        </w:numPr>
        <w:shd w:val="clear" w:color="auto" w:fill="auto"/>
        <w:bidi w:val="0"/>
        <w:spacing w:before="0" w:after="0" w:line="274" w:lineRule="exact"/>
        <w:ind w:left="0" w:right="0" w:firstLine="440"/>
        <w:jc w:val="both"/>
      </w:pPr>
      <w:bookmarkStart w:id="417" w:name="bookmark417"/>
      <w:bookmarkEnd w:id="417"/>
      <w:r>
        <w:rPr>
          <w:color w:val="000000"/>
          <w:spacing w:val="0"/>
          <w:w w:val="100"/>
          <w:position w:val="0"/>
        </w:rPr>
        <w:t xml:space="preserve"> 利润分配周期：公司一般按年度进行利润分配，在有条件的情况下，董事会可以根据公 司的资金需求状况提议公司进行中期利润分配。在满足现金分红条件情况下，公司将积极采取现 金方式分配股利。</w:t>
      </w:r>
    </w:p>
    <w:p>
      <w:pPr>
        <w:pStyle w:val="Style5"/>
        <w:keepNext w:val="0"/>
        <w:keepLines w:val="0"/>
        <w:widowControl w:val="0"/>
        <w:numPr>
          <w:ilvl w:val="0"/>
          <w:numId w:val="69"/>
        </w:numPr>
        <w:shd w:val="clear" w:color="auto" w:fill="auto"/>
        <w:tabs>
          <w:tab w:pos="894" w:val="left"/>
        </w:tabs>
        <w:bidi w:val="0"/>
        <w:spacing w:before="0" w:after="0" w:line="274" w:lineRule="exact"/>
        <w:ind w:left="0" w:right="0" w:firstLine="440"/>
        <w:jc w:val="both"/>
      </w:pPr>
      <w:bookmarkStart w:id="418" w:name="bookmark418"/>
      <w:bookmarkEnd w:id="418"/>
      <w:r>
        <w:rPr>
          <w:color w:val="000000"/>
          <w:spacing w:val="0"/>
          <w:w w:val="100"/>
          <w:position w:val="0"/>
        </w:rPr>
        <w:t>利润分配的条件：</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在当年盈利、公司现金流状况良好且不存在重大投资项目或重大现金支出的条件下，公司以 现金方式分配的利润应当不少于当年实现的可分配利润的</w:t>
      </w:r>
      <w:r>
        <w:rPr>
          <w:rFonts w:ascii="Times New Roman" w:eastAsia="Times New Roman" w:hAnsi="Times New Roman" w:cs="Times New Roman"/>
          <w:color w:val="000000"/>
          <w:spacing w:val="0"/>
          <w:w w:val="100"/>
          <w:position w:val="0"/>
        </w:rPr>
        <w:t>10%</w:t>
      </w:r>
      <w:r>
        <w:rPr>
          <w:color w:val="000000"/>
          <w:spacing w:val="0"/>
          <w:w w:val="100"/>
          <w:position w:val="0"/>
        </w:rPr>
        <w:t>，公司可根据实际情况加大现金分 红的比例。</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公司考虑所处行业特点、发展阶段、自身经营模式、盈利水平以及是否有重大资金支出安排 等因素按如下情况进行现金分红安排：</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公司发展阶段属成熟期且无重大资金支出安排的，进行利润分配时，现金分红在本次利润分 配中所占比例最低应达到</w:t>
      </w:r>
      <w:r>
        <w:rPr>
          <w:rFonts w:ascii="Times New Roman" w:eastAsia="Times New Roman" w:hAnsi="Times New Roman" w:cs="Times New Roman"/>
          <w:color w:val="000000"/>
          <w:spacing w:val="0"/>
          <w:w w:val="100"/>
          <w:position w:val="0"/>
        </w:rPr>
        <w:t>80%</w:t>
      </w:r>
      <w:r>
        <w:rPr>
          <w:color w:val="000000"/>
          <w:spacing w:val="0"/>
          <w:w w:val="100"/>
          <w:position w:val="0"/>
        </w:rPr>
        <w:t>；</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公司发展阶段属成熟期且有重大资金支出安排的，进行利润分配时，现金分红在本次利润分 配中所占比例最低应达到</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公司发展阶段属成长期且有重大资金支出安排的，进行利润分配时，现金分红在本次利润分 配中所占比例最低应达到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公司发展阶段不易区分但有重大资金支出安排的，可以按照前项规定处理。</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董事会认为公司股票价格与公司股本规模不匹配时，公司在实施上述现金方式分配利润的同 时，可以采取股票方式进行利润分配。采用股票股利进行利润分配的，应当考虑公司成长性、每 股净资产的摊薄等真实合理因素。</w:t>
      </w:r>
    </w:p>
    <w:p>
      <w:pPr>
        <w:pStyle w:val="Style5"/>
        <w:keepNext w:val="0"/>
        <w:keepLines w:val="0"/>
        <w:widowControl w:val="0"/>
        <w:numPr>
          <w:ilvl w:val="0"/>
          <w:numId w:val="69"/>
        </w:numPr>
        <w:shd w:val="clear" w:color="auto" w:fill="auto"/>
        <w:tabs>
          <w:tab w:pos="894" w:val="left"/>
        </w:tabs>
        <w:bidi w:val="0"/>
        <w:spacing w:before="0" w:after="0" w:line="274" w:lineRule="exact"/>
        <w:ind w:left="0" w:right="0" w:firstLine="440"/>
        <w:jc w:val="both"/>
      </w:pPr>
      <w:bookmarkStart w:id="419" w:name="bookmark419"/>
      <w:bookmarkEnd w:id="419"/>
      <w:r>
        <w:rPr>
          <w:color w:val="000000"/>
          <w:spacing w:val="0"/>
          <w:w w:val="100"/>
          <w:position w:val="0"/>
        </w:rPr>
        <w:t>利润分配政策的决策机制和程序：</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公司董事会应结合公司盈利情况、资金需求、股东意见和股东回报规划提出合理的分红建议 和预案；在制定现金分红具体方案时，董事会应当认真研究和论证公司现金分红的时机、条件和 最低比例、调整的条件及其决策程序要求等事宜；独立董事可以征集中小股东的意见，提出分红 提案，并直接提交董事会审议。</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 xml:space="preserve">公司对利润分配政策进行决策时，以及因公司外部经营环境或自身经营状况发生较大变化而 需要调整利润分配政策时，首先应经公司二分之一以上的独立董事同意并发表明确独立意见，然 后分别提交董事会和监事会审议(如果公司有外部监事，外部监事应发表明确意见)；董事会和 </w:t>
      </w:r>
      <w:r>
        <w:rPr>
          <w:color w:val="000000"/>
          <w:spacing w:val="0"/>
          <w:w w:val="100"/>
          <w:position w:val="0"/>
        </w:rPr>
        <w:t>监事会审议通过后提交股东大会审议批准。如果调整分红政策，调整后的利润分配政策不得违反 中国证监会和证券交易所的有关规定。</w:t>
      </w:r>
    </w:p>
    <w:p>
      <w:pPr>
        <w:pStyle w:val="Style5"/>
        <w:keepNext w:val="0"/>
        <w:keepLines w:val="0"/>
        <w:widowControl w:val="0"/>
        <w:shd w:val="clear" w:color="auto" w:fill="auto"/>
        <w:bidi w:val="0"/>
        <w:spacing w:before="0" w:after="0" w:line="271" w:lineRule="exact"/>
        <w:ind w:left="0" w:right="0" w:firstLine="520"/>
        <w:jc w:val="left"/>
      </w:pPr>
      <w:r>
        <w:rPr>
          <w:color w:val="000000"/>
          <w:spacing w:val="0"/>
          <w:w w:val="100"/>
          <w:position w:val="0"/>
        </w:rPr>
        <w:t>董事会制订年度利润分配方案或中期利润分配方案并提交公司股东大会进行表决通过后生效。 公司独立董事应对现金分红具体方案发表明确独立意见并公开披露。</w:t>
      </w:r>
    </w:p>
    <w:p>
      <w:pPr>
        <w:pStyle w:val="Style5"/>
        <w:keepNext w:val="0"/>
        <w:keepLines w:val="0"/>
        <w:widowControl w:val="0"/>
        <w:shd w:val="clear" w:color="auto" w:fill="auto"/>
        <w:bidi w:val="0"/>
        <w:spacing w:before="0" w:after="0" w:line="271" w:lineRule="exact"/>
        <w:ind w:left="0" w:right="0" w:firstLine="520"/>
        <w:jc w:val="left"/>
      </w:pPr>
      <w:r>
        <w:rPr>
          <w:color w:val="000000"/>
          <w:spacing w:val="0"/>
          <w:w w:val="100"/>
          <w:position w:val="0"/>
        </w:rPr>
        <w:t>公司应当严格执行公司章程确定的现金分红政策以及股东大会审议批准的现金分红具体方案。 确有必要对公司章程确定的现金分红政策进行调整或者变更的，应当满足公司章程规定的条件， 经过详细论证后，履行相应的决策程序，并经出席股东大会的股东所持表决权的</w:t>
      </w:r>
      <w:r>
        <w:rPr>
          <w:rFonts w:ascii="Times New Roman" w:eastAsia="Times New Roman" w:hAnsi="Times New Roman" w:cs="Times New Roman"/>
          <w:color w:val="000000"/>
          <w:spacing w:val="0"/>
          <w:w w:val="100"/>
          <w:position w:val="0"/>
        </w:rPr>
        <w:t>2/3</w:t>
      </w:r>
      <w:r>
        <w:rPr>
          <w:color w:val="000000"/>
          <w:spacing w:val="0"/>
          <w:w w:val="100"/>
          <w:position w:val="0"/>
        </w:rPr>
        <w:t>以上通过。</w:t>
      </w:r>
    </w:p>
    <w:p>
      <w:pPr>
        <w:pStyle w:val="Style5"/>
        <w:keepNext w:val="0"/>
        <w:keepLines w:val="0"/>
        <w:widowControl w:val="0"/>
        <w:shd w:val="clear" w:color="auto" w:fill="auto"/>
        <w:bidi w:val="0"/>
        <w:spacing w:before="0" w:after="0" w:line="271" w:lineRule="exact"/>
        <w:ind w:left="0" w:right="0" w:firstLine="520"/>
        <w:jc w:val="left"/>
      </w:pPr>
      <w:r>
        <w:rPr>
          <w:color w:val="000000"/>
          <w:spacing w:val="0"/>
          <w:w w:val="100"/>
          <w:position w:val="0"/>
        </w:rPr>
        <w:t>股东大会对现金分红具体方案进行审议前，公司应当通过多种渠道主动与股东特别是中小股 东进行沟通和交流，充分听取中小股东的意见和诉求，及时答复中小股东关心的问题。</w:t>
      </w:r>
    </w:p>
    <w:p>
      <w:pPr>
        <w:pStyle w:val="Style5"/>
        <w:keepNext w:val="0"/>
        <w:keepLines w:val="0"/>
        <w:widowControl w:val="0"/>
        <w:shd w:val="clear" w:color="auto" w:fill="auto"/>
        <w:bidi w:val="0"/>
        <w:spacing w:before="0" w:after="0" w:line="271" w:lineRule="exact"/>
        <w:ind w:left="0" w:right="0" w:firstLine="520"/>
        <w:jc w:val="left"/>
      </w:pPr>
      <w:r>
        <w:rPr>
          <w:color w:val="000000"/>
          <w:spacing w:val="0"/>
          <w:w w:val="100"/>
          <w:position w:val="0"/>
        </w:rPr>
        <w:t>公司董事会在年度利润分配方案中未按照本章程所规定利润分配政策作出现金分红预案的， 应当在定期报告中详细说明未分红的原因、未用于分红的资金留存公司的用途，独立董事还应当 对此发表独立意见。</w:t>
      </w:r>
    </w:p>
    <w:p>
      <w:pPr>
        <w:pStyle w:val="Style5"/>
        <w:keepNext w:val="0"/>
        <w:keepLines w:val="0"/>
        <w:widowControl w:val="0"/>
        <w:shd w:val="clear" w:color="auto" w:fill="auto"/>
        <w:bidi w:val="0"/>
        <w:spacing w:before="0" w:after="0" w:line="271" w:lineRule="exact"/>
        <w:ind w:left="0" w:right="0" w:firstLine="520"/>
        <w:jc w:val="left"/>
      </w:pPr>
      <w:r>
        <w:rPr>
          <w:color w:val="000000"/>
          <w:spacing w:val="0"/>
          <w:w w:val="100"/>
          <w:position w:val="0"/>
        </w:rPr>
        <w:t>存在股东违规占用公司资金情况的，公司应当扣减该股东所分配的现金红利，以偿还其占用 的资金。</w:t>
      </w:r>
    </w:p>
    <w:p>
      <w:pPr>
        <w:pStyle w:val="Style31"/>
        <w:keepNext/>
        <w:keepLines/>
        <w:widowControl w:val="0"/>
        <w:shd w:val="clear" w:color="auto" w:fill="auto"/>
        <w:tabs>
          <w:tab w:pos="898" w:val="left"/>
        </w:tabs>
        <w:bidi w:val="0"/>
        <w:spacing w:before="0" w:after="0" w:line="276" w:lineRule="auto"/>
        <w:ind w:left="0" w:right="0" w:firstLine="520"/>
        <w:jc w:val="left"/>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2</w:t>
      </w:r>
      <w:bookmarkEnd w:id="422"/>
      <w:r>
        <w:rPr>
          <w:color w:val="000000"/>
          <w:spacing w:val="0"/>
          <w:w w:val="100"/>
          <w:position w:val="0"/>
        </w:rPr>
        <w:t>、</w:t>
        <w:tab/>
        <w:t>现金分红政策的执行情况</w:t>
      </w:r>
      <w:bookmarkEnd w:id="420"/>
      <w:bookmarkEnd w:id="421"/>
      <w:bookmarkEnd w:id="423"/>
    </w:p>
    <w:p>
      <w:pPr>
        <w:pStyle w:val="Style5"/>
        <w:keepNext w:val="0"/>
        <w:keepLines w:val="0"/>
        <w:widowControl w:val="0"/>
        <w:shd w:val="clear" w:color="auto" w:fill="auto"/>
        <w:bidi w:val="0"/>
        <w:spacing w:before="0" w:after="0" w:line="270" w:lineRule="exact"/>
        <w:ind w:left="0" w:right="0" w:firstLine="520"/>
        <w:jc w:val="both"/>
      </w:pPr>
      <w:r>
        <w:rPr>
          <w:color w:val="000000"/>
          <w:spacing w:val="0"/>
          <w:w w:val="100"/>
          <w:position w:val="0"/>
        </w:rPr>
        <w:t>经公司第三届董事会第十九次会议审议，公司</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年度利润分配预案拟定如下：拟以实施 </w:t>
      </w:r>
      <w:r>
        <w:rPr>
          <w:rFonts w:ascii="Times New Roman" w:eastAsia="Times New Roman" w:hAnsi="Times New Roman" w:cs="Times New Roman"/>
          <w:color w:val="000000"/>
          <w:spacing w:val="0"/>
          <w:w w:val="100"/>
          <w:position w:val="0"/>
        </w:rPr>
        <w:t>2021</w:t>
      </w:r>
      <w:r>
        <w:rPr>
          <w:color w:val="000000"/>
          <w:spacing w:val="0"/>
          <w:w w:val="100"/>
          <w:position w:val="0"/>
        </w:rPr>
        <w:t>年度权益分派股权登记日的总股本为基数，向全体股东每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股派发现金红利人民币</w:t>
      </w:r>
      <w:r>
        <w:rPr>
          <w:rFonts w:ascii="Times New Roman" w:eastAsia="Times New Roman" w:hAnsi="Times New Roman" w:cs="Times New Roman"/>
          <w:color w:val="000000"/>
          <w:spacing w:val="0"/>
          <w:w w:val="100"/>
          <w:position w:val="0"/>
        </w:rPr>
        <w:t>1.00</w:t>
      </w:r>
      <w:r>
        <w:rPr>
          <w:color w:val="000000"/>
          <w:spacing w:val="0"/>
          <w:w w:val="100"/>
          <w:position w:val="0"/>
        </w:rPr>
        <w:t>元 （含税），预计共派发现金红利</w:t>
      </w:r>
      <w:r>
        <w:rPr>
          <w:rFonts w:ascii="Times New Roman" w:eastAsia="Times New Roman" w:hAnsi="Times New Roman" w:cs="Times New Roman"/>
          <w:color w:val="000000"/>
          <w:spacing w:val="0"/>
          <w:w w:val="100"/>
          <w:position w:val="0"/>
        </w:rPr>
        <w:t>40,001,000</w:t>
      </w:r>
      <w:r>
        <w:rPr>
          <w:color w:val="000000"/>
          <w:spacing w:val="0"/>
          <w:w w:val="100"/>
          <w:position w:val="0"/>
        </w:rPr>
        <w:t>元（含税），占公司</w:t>
      </w:r>
      <w:r>
        <w:rPr>
          <w:rFonts w:ascii="Times New Roman" w:eastAsia="Times New Roman" w:hAnsi="Times New Roman" w:cs="Times New Roman"/>
          <w:color w:val="000000"/>
          <w:spacing w:val="0"/>
          <w:w w:val="100"/>
          <w:position w:val="0"/>
        </w:rPr>
        <w:t>2021</w:t>
      </w:r>
      <w:r>
        <w:rPr>
          <w:color w:val="000000"/>
          <w:spacing w:val="0"/>
          <w:w w:val="100"/>
          <w:position w:val="0"/>
        </w:rPr>
        <w:t>年度合并报表归属于母公司 股东净利润的</w:t>
      </w:r>
      <w:r>
        <w:rPr>
          <w:rFonts w:ascii="Times New Roman" w:eastAsia="Times New Roman" w:hAnsi="Times New Roman" w:cs="Times New Roman"/>
          <w:color w:val="000000"/>
          <w:spacing w:val="0"/>
          <w:w w:val="100"/>
          <w:position w:val="0"/>
        </w:rPr>
        <w:t>38.80%</w:t>
      </w:r>
      <w:r>
        <w:rPr>
          <w:color w:val="000000"/>
          <w:spacing w:val="0"/>
          <w:w w:val="100"/>
          <w:position w:val="0"/>
        </w:rPr>
        <w:t>。本年度公司不送红股，不进行资本公积转增股本。</w:t>
      </w:r>
    </w:p>
    <w:p>
      <w:pPr>
        <w:pStyle w:val="Style5"/>
        <w:keepNext w:val="0"/>
        <w:keepLines w:val="0"/>
        <w:widowControl w:val="0"/>
        <w:shd w:val="clear" w:color="auto" w:fill="auto"/>
        <w:bidi w:val="0"/>
        <w:spacing w:before="0" w:after="0" w:line="270" w:lineRule="exact"/>
        <w:ind w:left="0" w:right="0" w:firstLine="520"/>
        <w:jc w:val="both"/>
      </w:pPr>
      <w:r>
        <w:rPr>
          <w:color w:val="000000"/>
          <w:spacing w:val="0"/>
          <w:w w:val="100"/>
          <w:position w:val="0"/>
        </w:rPr>
        <w:t xml:space="preserve">公司监事会及独立董事已对上述利润分配预案发表同意意见，本次利润分配预案尚需经公司 </w:t>
      </w:r>
      <w:r>
        <w:rPr>
          <w:rFonts w:ascii="Times New Roman" w:eastAsia="Times New Roman" w:hAnsi="Times New Roman" w:cs="Times New Roman"/>
          <w:color w:val="000000"/>
          <w:spacing w:val="0"/>
          <w:w w:val="100"/>
          <w:position w:val="0"/>
        </w:rPr>
        <w:t>2021</w:t>
      </w:r>
      <w:r>
        <w:rPr>
          <w:color w:val="000000"/>
          <w:spacing w:val="0"/>
          <w:w w:val="100"/>
          <w:position w:val="0"/>
        </w:rPr>
        <w:t>年年度股东大会审议通过后实施。</w:t>
      </w:r>
    </w:p>
    <w:p>
      <w:pPr>
        <w:pStyle w:val="Style31"/>
        <w:keepNext/>
        <w:keepLines/>
        <w:widowControl w:val="0"/>
        <w:shd w:val="clear" w:color="auto" w:fill="auto"/>
        <w:tabs>
          <w:tab w:pos="898" w:val="left"/>
        </w:tabs>
        <w:bidi w:val="0"/>
        <w:spacing w:before="0" w:after="0" w:line="276" w:lineRule="auto"/>
        <w:ind w:left="0" w:right="0" w:firstLine="520"/>
        <w:jc w:val="both"/>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3</w:t>
      </w:r>
      <w:bookmarkEnd w:id="426"/>
      <w:r>
        <w:rPr>
          <w:color w:val="000000"/>
          <w:spacing w:val="0"/>
          <w:w w:val="100"/>
          <w:position w:val="0"/>
        </w:rPr>
        <w:t>、</w:t>
        <w:tab/>
        <w:t>现金分红政策的调整情况</w:t>
      </w:r>
      <w:bookmarkEnd w:id="424"/>
      <w:bookmarkEnd w:id="425"/>
      <w:bookmarkEnd w:id="427"/>
    </w:p>
    <w:p>
      <w:pPr>
        <w:pStyle w:val="Style5"/>
        <w:keepNext w:val="0"/>
        <w:keepLines w:val="0"/>
        <w:widowControl w:val="0"/>
        <w:shd w:val="clear" w:color="auto" w:fill="auto"/>
        <w:bidi w:val="0"/>
        <w:spacing w:before="0" w:after="900" w:line="270" w:lineRule="exact"/>
        <w:ind w:left="0" w:right="0" w:firstLine="520"/>
        <w:jc w:val="left"/>
      </w:pPr>
      <w:r>
        <w:rPr>
          <w:color w:val="000000"/>
          <w:spacing w:val="0"/>
          <w:w w:val="100"/>
          <w:position w:val="0"/>
        </w:rPr>
        <w:t>报告期内，公司不存在对已制定的现金分红政策进行调整的情况。</w:t>
      </w:r>
    </w:p>
    <w:p>
      <w:pPr>
        <w:pStyle w:val="Style21"/>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现金分红政策的专项说明</w:t>
      </w:r>
    </w:p>
    <w:p>
      <w:pPr>
        <w:pStyle w:val="Style21"/>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7344"/>
        <w:gridCol w:w="1718"/>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是□否</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是□否</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是□否</w:t>
            </w:r>
          </w:p>
        </w:tc>
      </w:tr>
    </w:tbl>
    <w:p>
      <w:pPr>
        <w:widowControl w:val="0"/>
        <w:spacing w:after="319" w:line="1" w:lineRule="exact"/>
      </w:pPr>
    </w:p>
    <w:p>
      <w:pPr>
        <w:pStyle w:val="Style31"/>
        <w:keepNext/>
        <w:keepLines/>
        <w:widowControl w:val="0"/>
        <w:shd w:val="clear" w:color="auto" w:fill="auto"/>
        <w:bidi w:val="0"/>
        <w:spacing w:before="0" w:after="0" w:line="283" w:lineRule="exact"/>
        <w:ind w:left="520" w:right="0" w:hanging="520"/>
        <w:jc w:val="left"/>
      </w:pPr>
      <w:bookmarkStart w:id="428" w:name="bookmark428"/>
      <w:bookmarkStart w:id="429" w:name="bookmark429"/>
      <w:bookmarkStart w:id="430" w:name="bookmark430"/>
      <w:r>
        <w:rPr>
          <w:rFonts w:ascii="Calibri" w:eastAsia="Calibri" w:hAnsi="Calibri" w:cs="Calibri"/>
          <w:color w:val="000000"/>
          <w:spacing w:val="0"/>
          <w:w w:val="100"/>
          <w:position w:val="0"/>
          <w:sz w:val="20"/>
          <w:szCs w:val="20"/>
        </w:rPr>
        <w:t>（</w:t>
      </w:r>
      <w:r>
        <w:rPr>
          <w:color w:val="000000"/>
          <w:spacing w:val="0"/>
          <w:w w:val="100"/>
          <w:position w:val="0"/>
        </w:rPr>
        <w:t>三</w:t>
      </w:r>
      <w:r>
        <w:rPr>
          <w:color w:val="000000"/>
          <w:spacing w:val="0"/>
          <w:w w:val="100"/>
          <w:position w:val="0"/>
          <w:sz w:val="22"/>
          <w:szCs w:val="22"/>
        </w:rPr>
        <w:t>）</w:t>
      </w:r>
      <w:r>
        <w:rPr>
          <w:color w:val="000000"/>
          <w:spacing w:val="0"/>
          <w:w w:val="100"/>
          <w:position w:val="0"/>
        </w:rPr>
        <w:t>报告期内盈利且母公司可供股东分配利润为正，但未提出现金利润分配方案预案的，公司应 当详细披露原因以及未分配利润的用途和使用计划</w:t>
      </w:r>
      <w:bookmarkEnd w:id="428"/>
      <w:bookmarkEnd w:id="429"/>
      <w:bookmarkEnd w:id="430"/>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80" w:line="283" w:lineRule="exact"/>
        <w:ind w:left="0" w:right="0" w:firstLine="0"/>
        <w:jc w:val="left"/>
      </w:pPr>
      <w:r>
        <w:rPr>
          <w:b/>
          <w:bCs/>
          <w:color w:val="000000"/>
          <w:spacing w:val="0"/>
          <w:w w:val="100"/>
          <w:position w:val="0"/>
        </w:rPr>
        <w:t>十三、公司股权激励计划、员工持股计划或其他员工激励措施的情况及其影响</w:t>
      </w:r>
    </w:p>
    <w:p>
      <w:pPr>
        <w:pStyle w:val="Style5"/>
        <w:keepNext w:val="0"/>
        <w:keepLines w:val="0"/>
        <w:widowControl w:val="0"/>
        <w:shd w:val="clear" w:color="auto" w:fill="auto"/>
        <w:bidi w:val="0"/>
        <w:spacing w:before="0" w:after="80" w:line="283" w:lineRule="exact"/>
        <w:ind w:left="0" w:right="0" w:firstLine="0"/>
        <w:jc w:val="left"/>
      </w:pPr>
      <w:bookmarkStart w:id="431" w:name="bookmark431"/>
      <w:r>
        <w:rPr>
          <w:b/>
          <w:bCs/>
          <w:color w:val="000000"/>
          <w:spacing w:val="0"/>
          <w:w w:val="100"/>
          <w:position w:val="0"/>
        </w:rPr>
        <w:t>（</w:t>
      </w:r>
      <w:bookmarkEnd w:id="431"/>
      <w:r>
        <w:rPr>
          <w:b/>
          <w:bCs/>
          <w:color w:val="000000"/>
          <w:spacing w:val="0"/>
          <w:w w:val="100"/>
          <w:position w:val="0"/>
        </w:rPr>
        <w:t>一）股权激励总体情况</w:t>
      </w:r>
    </w:p>
    <w:p>
      <w:pPr>
        <w:pStyle w:val="Style5"/>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1"/>
        <w:keepNext/>
        <w:keepLines/>
        <w:widowControl w:val="0"/>
        <w:numPr>
          <w:ilvl w:val="0"/>
          <w:numId w:val="71"/>
        </w:numPr>
        <w:shd w:val="clear" w:color="auto" w:fill="auto"/>
        <w:bidi w:val="0"/>
        <w:spacing w:before="0" w:after="80" w:line="283" w:lineRule="exact"/>
        <w:ind w:left="0" w:right="0" w:firstLine="0"/>
        <w:jc w:val="left"/>
      </w:pPr>
      <w:bookmarkStart w:id="432" w:name="bookmark432"/>
      <w:bookmarkStart w:id="433" w:name="bookmark433"/>
      <w:bookmarkStart w:id="434" w:name="bookmark434"/>
      <w:bookmarkStart w:id="435" w:name="bookmark435"/>
      <w:bookmarkEnd w:id="434"/>
      <w:r>
        <w:rPr>
          <w:color w:val="000000"/>
          <w:spacing w:val="0"/>
          <w:w w:val="100"/>
          <w:position w:val="0"/>
        </w:rPr>
        <w:t>报告期内股权激励计划方案</w:t>
      </w:r>
      <w:bookmarkEnd w:id="432"/>
      <w:bookmarkEnd w:id="433"/>
      <w:bookmarkEnd w:id="435"/>
    </w:p>
    <w:tbl>
      <w:tblPr>
        <w:tblOverlap w:val="never"/>
        <w:jc w:val="center"/>
        <w:tblLayout w:type="fixed"/>
      </w:tblPr>
      <w:tblGrid>
        <w:gridCol w:w="1670"/>
        <w:gridCol w:w="1416"/>
        <w:gridCol w:w="1277"/>
        <w:gridCol w:w="1277"/>
        <w:gridCol w:w="994"/>
        <w:gridCol w:w="1272"/>
        <w:gridCol w:w="1147"/>
      </w:tblGrid>
      <w:tr>
        <w:trPr>
          <w:trHeight w:val="264" w:hRule="exact"/>
        </w:trPr>
        <w:tc>
          <w:tcPr>
            <w:gridSpan w:val="6"/>
            <w:tcBorders/>
            <w:shd w:val="clear" w:color="auto" w:fill="FFFFFF"/>
            <w:vAlign w:val="top"/>
          </w:tcPr>
          <w:p>
            <w:pPr>
              <w:pStyle w:val="Style19"/>
              <w:keepNext w:val="0"/>
              <w:keepLines w:val="0"/>
              <w:widowControl w:val="0"/>
              <w:shd w:val="clear" w:color="auto" w:fill="auto"/>
              <w:tabs>
                <w:tab w:pos="960" w:val="left"/>
              </w:tabs>
              <w:bidi w:val="0"/>
              <w:spacing w:before="0" w:after="0" w:line="240" w:lineRule="auto"/>
              <w:ind w:left="0" w:right="0" w:firstLine="0"/>
              <w:jc w:val="right"/>
            </w:pPr>
            <w:r>
              <w:rPr>
                <w:color w:val="000000"/>
                <w:spacing w:val="0"/>
                <w:w w:val="100"/>
                <w:position w:val="0"/>
              </w:rPr>
              <w:t>单位：元</w:t>
              <w:tab/>
              <w:t>币</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9"/>
                <w:szCs w:val="19"/>
              </w:rPr>
              <w:t>5</w:t>
            </w:r>
            <w:r>
              <w:rPr>
                <w:color w:val="000000"/>
                <w:spacing w:val="0"/>
                <w:w w:val="100"/>
                <w:position w:val="0"/>
              </w:rPr>
              <w:t>种:人民币</w:t>
            </w:r>
          </w:p>
        </w:tc>
      </w:tr>
      <w:tr>
        <w:trPr>
          <w:trHeight w:val="6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计划名称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激励方式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标的股票数 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标的股票数 量占比（%）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激励对</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象人数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激励对象人 数占比（%）</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授予标的</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股票价格</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年限制性</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股票激励计划</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第二类限制 性股票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24.20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8.68</w:t>
            </w:r>
          </w:p>
        </w:tc>
      </w:tr>
    </w:tbl>
    <w:p>
      <w:pPr>
        <w:pStyle w:val="Style21"/>
        <w:keepNext w:val="0"/>
        <w:keepLines w:val="0"/>
        <w:widowControl w:val="0"/>
        <w:shd w:val="clear" w:color="auto" w:fill="auto"/>
        <w:bidi w:val="0"/>
        <w:spacing w:before="0" w:after="0" w:line="240" w:lineRule="auto"/>
        <w:ind w:left="96" w:right="0" w:firstLine="0"/>
        <w:jc w:val="left"/>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激励对象人数占比值分母为截至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日员工总数</w:t>
      </w:r>
      <w:r>
        <w:rPr>
          <w:rFonts w:ascii="Times New Roman" w:eastAsia="Times New Roman" w:hAnsi="Times New Roman" w:cs="Times New Roman"/>
          <w:color w:val="000000"/>
          <w:spacing w:val="0"/>
          <w:w w:val="100"/>
          <w:position w:val="0"/>
          <w:sz w:val="18"/>
          <w:szCs w:val="18"/>
        </w:rPr>
        <w:t>1533</w:t>
      </w:r>
      <w:r>
        <w:rPr>
          <w:color w:val="000000"/>
          <w:spacing w:val="0"/>
          <w:w w:val="100"/>
          <w:position w:val="0"/>
          <w:sz w:val="18"/>
          <w:szCs w:val="18"/>
        </w:rPr>
        <w:t>人。</w:t>
      </w:r>
    </w:p>
    <w:p>
      <w:pPr>
        <w:pStyle w:val="Style21"/>
        <w:keepNext w:val="0"/>
        <w:keepLines w:val="0"/>
        <w:widowControl w:val="0"/>
        <w:shd w:val="clear" w:color="auto" w:fill="auto"/>
        <w:bidi w:val="0"/>
        <w:spacing w:before="0" w:after="0" w:line="240" w:lineRule="auto"/>
        <w:ind w:left="446"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激励对象人数为首次授予股份所对应人数。</w:t>
      </w:r>
    </w:p>
    <w:p>
      <w:pPr>
        <w:pStyle w:val="Style31"/>
        <w:keepNext/>
        <w:keepLines/>
        <w:widowControl w:val="0"/>
        <w:numPr>
          <w:ilvl w:val="0"/>
          <w:numId w:val="71"/>
        </w:numPr>
        <w:shd w:val="clear" w:color="auto" w:fill="auto"/>
        <w:tabs>
          <w:tab w:pos="339" w:val="left"/>
        </w:tabs>
        <w:bidi w:val="0"/>
        <w:spacing w:before="0" w:after="100" w:line="271" w:lineRule="exact"/>
        <w:ind w:left="0" w:right="0" w:firstLine="0"/>
        <w:jc w:val="left"/>
      </w:pPr>
      <w:bookmarkStart w:id="436" w:name="bookmark436"/>
      <w:bookmarkStart w:id="437" w:name="bookmark437"/>
      <w:bookmarkStart w:id="438" w:name="bookmark438"/>
      <w:bookmarkStart w:id="439" w:name="bookmark439"/>
      <w:bookmarkEnd w:id="438"/>
      <w:r>
        <w:rPr>
          <w:color w:val="000000"/>
          <w:spacing w:val="0"/>
          <w:w w:val="100"/>
          <w:position w:val="0"/>
        </w:rPr>
        <w:t>报告期内股权激励实施进展</w:t>
      </w:r>
      <w:bookmarkEnd w:id="436"/>
      <w:bookmarkEnd w:id="437"/>
      <w:bookmarkEnd w:id="439"/>
    </w:p>
    <w:p>
      <w:pPr>
        <w:pStyle w:val="Style5"/>
        <w:keepNext w:val="0"/>
        <w:keepLines w:val="0"/>
        <w:widowControl w:val="0"/>
        <w:shd w:val="clear" w:color="auto" w:fill="auto"/>
        <w:bidi w:val="0"/>
        <w:spacing w:before="0" w:after="0" w:line="298"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300" w:line="271" w:lineRule="exact"/>
        <w:ind w:left="0" w:right="0" w:firstLine="5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日，公司召开第三届董事会第十七次会议、第三届监事会第十二次会议，审 议通过《关于向激励对象首次授予限制性股票的议案》，确定以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日为首次授予日， 向符合条件的</w:t>
      </w:r>
      <w:r>
        <w:rPr>
          <w:rFonts w:ascii="Times New Roman" w:eastAsia="Times New Roman" w:hAnsi="Times New Roman" w:cs="Times New Roman"/>
          <w:color w:val="000000"/>
          <w:spacing w:val="0"/>
          <w:w w:val="100"/>
          <w:position w:val="0"/>
        </w:rPr>
        <w:t>371</w:t>
      </w:r>
      <w:r>
        <w:rPr>
          <w:color w:val="000000"/>
          <w:spacing w:val="0"/>
          <w:w w:val="100"/>
          <w:position w:val="0"/>
        </w:rPr>
        <w:t>名激励对象授予</w:t>
      </w:r>
      <w:r>
        <w:rPr>
          <w:rFonts w:ascii="Times New Roman" w:eastAsia="Times New Roman" w:hAnsi="Times New Roman" w:cs="Times New Roman"/>
          <w:color w:val="000000"/>
          <w:spacing w:val="0"/>
          <w:w w:val="100"/>
          <w:position w:val="0"/>
        </w:rPr>
        <w:t>1,050</w:t>
      </w:r>
      <w:r>
        <w:rPr>
          <w:color w:val="000000"/>
          <w:spacing w:val="0"/>
          <w:w w:val="100"/>
          <w:position w:val="0"/>
        </w:rPr>
        <w:t>万股限制性股票，授予价格为</w:t>
      </w:r>
      <w:r>
        <w:rPr>
          <w:rFonts w:ascii="Times New Roman" w:eastAsia="Times New Roman" w:hAnsi="Times New Roman" w:cs="Times New Roman"/>
          <w:color w:val="000000"/>
          <w:spacing w:val="0"/>
          <w:w w:val="100"/>
          <w:position w:val="0"/>
        </w:rPr>
        <w:t>8.68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31"/>
        <w:keepNext/>
        <w:keepLines/>
        <w:widowControl w:val="0"/>
        <w:numPr>
          <w:ilvl w:val="0"/>
          <w:numId w:val="71"/>
        </w:numPr>
        <w:shd w:val="clear" w:color="auto" w:fill="auto"/>
        <w:tabs>
          <w:tab w:pos="339" w:val="left"/>
        </w:tabs>
        <w:bidi w:val="0"/>
        <w:spacing w:before="0" w:after="100" w:line="271" w:lineRule="exact"/>
        <w:ind w:left="0" w:right="0" w:firstLine="0"/>
        <w:jc w:val="left"/>
      </w:pPr>
      <w:bookmarkStart w:id="440" w:name="bookmark440"/>
      <w:bookmarkStart w:id="441" w:name="bookmark441"/>
      <w:bookmarkStart w:id="442" w:name="bookmark442"/>
      <w:bookmarkStart w:id="443" w:name="bookmark443"/>
      <w:bookmarkEnd w:id="442"/>
      <w:r>
        <w:rPr>
          <w:color w:val="000000"/>
          <w:spacing w:val="0"/>
          <w:w w:val="100"/>
          <w:position w:val="0"/>
        </w:rPr>
        <w:t>报告期内因股权激励确认的股份支付费用</w:t>
      </w:r>
      <w:bookmarkEnd w:id="440"/>
      <w:bookmarkEnd w:id="441"/>
      <w:bookmarkEnd w:id="443"/>
    </w:p>
    <w:p>
      <w:pPr>
        <w:pStyle w:val="Style21"/>
        <w:keepNext w:val="0"/>
        <w:keepLines w:val="0"/>
        <w:widowControl w:val="0"/>
        <w:shd w:val="clear" w:color="auto" w:fill="auto"/>
        <w:bidi w:val="0"/>
        <w:spacing w:before="0" w:after="0" w:line="271" w:lineRule="exact"/>
        <w:ind w:left="0" w:right="0" w:firstLine="0"/>
        <w:jc w:val="right"/>
      </w:pPr>
      <w:r>
        <w:rPr>
          <w:color w:val="000000"/>
          <w:spacing w:val="0"/>
          <w:w w:val="100"/>
          <w:position w:val="0"/>
        </w:rPr>
        <w:t>单位</w:t>
      </w:r>
      <w:r>
        <w:rPr>
          <w:rFonts w:ascii="Calibri" w:eastAsia="Calibri" w:hAnsi="Calibri" w:cs="Calibri"/>
          <w:color w:val="000000"/>
          <w:spacing w:val="0"/>
          <w:w w:val="100"/>
          <w:position w:val="0"/>
          <w:sz w:val="20"/>
          <w:szCs w:val="20"/>
        </w:rPr>
        <w:t>:</w:t>
      </w:r>
      <w:r>
        <w:rPr>
          <w:color w:val="000000"/>
          <w:spacing w:val="0"/>
          <w:w w:val="100"/>
          <w:position w:val="0"/>
        </w:rPr>
        <w:t>元币种</w:t>
      </w:r>
      <w:r>
        <w:rPr>
          <w:rFonts w:ascii="Calibri" w:eastAsia="Calibri" w:hAnsi="Calibri" w:cs="Calibri"/>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4416"/>
        <w:gridCol w:w="4637"/>
      </w:tblGrid>
      <w:tr>
        <w:trPr>
          <w:trHeight w:val="29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本期确认股份支付费用合计</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2,226,100.00</w:t>
            </w:r>
          </w:p>
        </w:tc>
      </w:tr>
    </w:tbl>
    <w:p>
      <w:pPr>
        <w:widowControl w:val="0"/>
        <w:spacing w:after="359" w:line="1" w:lineRule="exact"/>
      </w:pPr>
    </w:p>
    <w:p>
      <w:pPr>
        <w:pStyle w:val="Style31"/>
        <w:keepNext/>
        <w:keepLines/>
        <w:widowControl w:val="0"/>
        <w:shd w:val="clear" w:color="auto" w:fill="auto"/>
        <w:tabs>
          <w:tab w:pos="536" w:val="left"/>
        </w:tabs>
        <w:bidi w:val="0"/>
        <w:spacing w:before="0" w:after="100" w:line="240" w:lineRule="auto"/>
        <w:ind w:left="0" w:right="0" w:firstLine="0"/>
        <w:jc w:val="left"/>
      </w:pPr>
      <w:bookmarkStart w:id="444" w:name="bookmark444"/>
      <w:bookmarkStart w:id="445" w:name="bookmark445"/>
      <w:bookmarkStart w:id="446" w:name="bookmark446"/>
      <w:bookmarkStart w:id="447" w:name="bookmark447"/>
      <w:r>
        <w:rPr>
          <w:color w:val="000000"/>
          <w:spacing w:val="0"/>
          <w:w w:val="100"/>
          <w:position w:val="0"/>
        </w:rPr>
        <w:t>（</w:t>
      </w:r>
      <w:bookmarkEnd w:id="446"/>
      <w:r>
        <w:rPr>
          <w:color w:val="000000"/>
          <w:spacing w:val="0"/>
          <w:w w:val="100"/>
          <w:position w:val="0"/>
        </w:rPr>
        <w:t>二）</w:t>
        <w:tab/>
        <w:t>相关激励事项已在临时公告披露且后续实施无进展或变化的</w:t>
      </w:r>
      <w:bookmarkEnd w:id="444"/>
      <w:bookmarkEnd w:id="445"/>
      <w:bookmarkEnd w:id="44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员工持股计划情况</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其他激励措施</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536" w:val="left"/>
        </w:tabs>
        <w:bidi w:val="0"/>
        <w:spacing w:before="0" w:after="100" w:line="240" w:lineRule="auto"/>
        <w:ind w:left="0" w:right="0" w:firstLine="0"/>
        <w:jc w:val="left"/>
      </w:pPr>
      <w:bookmarkStart w:id="448" w:name="bookmark448"/>
      <w:bookmarkStart w:id="449" w:name="bookmark449"/>
      <w:bookmarkStart w:id="450" w:name="bookmark450"/>
      <w:bookmarkStart w:id="451" w:name="bookmark451"/>
      <w:r>
        <w:rPr>
          <w:color w:val="000000"/>
          <w:spacing w:val="0"/>
          <w:w w:val="100"/>
          <w:position w:val="0"/>
        </w:rPr>
        <w:t>（</w:t>
      </w:r>
      <w:bookmarkEnd w:id="450"/>
      <w:r>
        <w:rPr>
          <w:color w:val="000000"/>
          <w:spacing w:val="0"/>
          <w:w w:val="100"/>
          <w:position w:val="0"/>
        </w:rPr>
        <w:t>三）</w:t>
        <w:tab/>
        <w:t>董事、高级管理人员和核心技术人员报告期内被授予的股权激励情况</w:t>
      </w:r>
      <w:bookmarkEnd w:id="448"/>
      <w:bookmarkEnd w:id="449"/>
      <w:bookmarkEnd w:id="451"/>
    </w:p>
    <w:p>
      <w:pPr>
        <w:pStyle w:val="Style31"/>
        <w:keepNext/>
        <w:keepLines/>
        <w:widowControl w:val="0"/>
        <w:numPr>
          <w:ilvl w:val="0"/>
          <w:numId w:val="73"/>
        </w:numPr>
        <w:shd w:val="clear" w:color="auto" w:fill="auto"/>
        <w:tabs>
          <w:tab w:pos="325" w:val="left"/>
        </w:tabs>
        <w:bidi w:val="0"/>
        <w:spacing w:before="0" w:after="100" w:line="240" w:lineRule="auto"/>
        <w:ind w:left="0" w:right="0" w:firstLine="0"/>
        <w:jc w:val="left"/>
      </w:pPr>
      <w:bookmarkStart w:id="448" w:name="bookmark448"/>
      <w:bookmarkStart w:id="449" w:name="bookmark449"/>
      <w:bookmarkStart w:id="452" w:name="bookmark452"/>
      <w:bookmarkStart w:id="453" w:name="bookmark453"/>
      <w:bookmarkEnd w:id="452"/>
      <w:r>
        <w:rPr>
          <w:color w:val="000000"/>
          <w:spacing w:val="0"/>
          <w:w w:val="100"/>
          <w:position w:val="0"/>
        </w:rPr>
        <w:t>股票期权</w:t>
      </w:r>
      <w:bookmarkEnd w:id="448"/>
      <w:bookmarkEnd w:id="449"/>
      <w:bookmarkEnd w:id="453"/>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73"/>
        </w:numPr>
        <w:shd w:val="clear" w:color="auto" w:fill="auto"/>
        <w:tabs>
          <w:tab w:pos="339" w:val="left"/>
        </w:tabs>
        <w:bidi w:val="0"/>
        <w:spacing w:before="0" w:after="100" w:line="240" w:lineRule="auto"/>
        <w:ind w:left="0" w:right="0" w:firstLine="0"/>
        <w:jc w:val="left"/>
      </w:pPr>
      <w:bookmarkStart w:id="454" w:name="bookmark454"/>
      <w:bookmarkStart w:id="455" w:name="bookmark455"/>
      <w:bookmarkStart w:id="456" w:name="bookmark456"/>
      <w:bookmarkStart w:id="457" w:name="bookmark457"/>
      <w:bookmarkEnd w:id="456"/>
      <w:r>
        <w:rPr>
          <w:color w:val="000000"/>
          <w:spacing w:val="0"/>
          <w:w w:val="100"/>
          <w:position w:val="0"/>
        </w:rPr>
        <w:t>第一类限制性股票</w:t>
      </w:r>
      <w:bookmarkEnd w:id="454"/>
      <w:bookmarkEnd w:id="455"/>
      <w:bookmarkEnd w:id="457"/>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73"/>
        </w:numPr>
        <w:shd w:val="clear" w:color="auto" w:fill="auto"/>
        <w:tabs>
          <w:tab w:pos="339" w:val="left"/>
        </w:tabs>
        <w:bidi w:val="0"/>
        <w:spacing w:before="0" w:after="100" w:line="240" w:lineRule="auto"/>
        <w:ind w:left="0" w:right="0" w:firstLine="0"/>
        <w:jc w:val="left"/>
      </w:pPr>
      <w:bookmarkStart w:id="458" w:name="bookmark458"/>
      <w:bookmarkStart w:id="459" w:name="bookmark459"/>
      <w:bookmarkStart w:id="460" w:name="bookmark460"/>
      <w:bookmarkStart w:id="461" w:name="bookmark461"/>
      <w:bookmarkEnd w:id="460"/>
      <w:r>
        <w:rPr>
          <w:color w:val="000000"/>
          <w:spacing w:val="0"/>
          <w:w w:val="100"/>
          <w:position w:val="0"/>
        </w:rPr>
        <w:t>第二类限制性股票</w:t>
      </w:r>
      <w:bookmarkEnd w:id="458"/>
      <w:bookmarkEnd w:id="459"/>
      <w:bookmarkEnd w:id="461"/>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7987" w:right="0" w:firstLine="0"/>
        <w:jc w:val="left"/>
      </w:pPr>
      <w:r>
        <w:rPr>
          <w:color w:val="000000"/>
          <w:spacing w:val="0"/>
          <w:w w:val="100"/>
          <w:position w:val="0"/>
        </w:rPr>
        <w:t>单位:股</w:t>
      </w:r>
    </w:p>
    <w:tbl>
      <w:tblPr>
        <w:tblOverlap w:val="never"/>
        <w:jc w:val="center"/>
        <w:tblLayout w:type="fixed"/>
      </w:tblPr>
      <w:tblGrid>
        <w:gridCol w:w="902"/>
        <w:gridCol w:w="1478"/>
        <w:gridCol w:w="994"/>
        <w:gridCol w:w="1133"/>
        <w:gridCol w:w="850"/>
        <w:gridCol w:w="710"/>
        <w:gridCol w:w="706"/>
        <w:gridCol w:w="936"/>
        <w:gridCol w:w="1354"/>
      </w:tblGrid>
      <w:tr>
        <w:trPr>
          <w:trHeight w:val="137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年初已 获授予 限制性 股票数 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报告期新 授予限制 性股票数 量</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74" w:lineRule="exact"/>
              <w:ind w:left="0" w:right="0" w:firstLine="0"/>
              <w:jc w:val="center"/>
            </w:pPr>
            <w:r>
              <w:rPr>
                <w:color w:val="000000"/>
                <w:spacing w:val="0"/>
                <w:w w:val="100"/>
                <w:position w:val="0"/>
              </w:rPr>
              <w:t>限制性 股票的 授予价 格（元</w:t>
            </w:r>
          </w:p>
          <w:p>
            <w:pPr>
              <w:pStyle w:val="Style1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报告 期内 可归 属数 量</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报告 期内 已归 属数 量</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期末已 获授予 限制性 股票数 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报告期末市</w:t>
            </w:r>
          </w:p>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价（元）</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13.00</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史玉良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核心技术人</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员、副总裁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张建军</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13.00</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31"/>
        <w:keepNext/>
        <w:keepLines/>
        <w:widowControl w:val="0"/>
        <w:shd w:val="clear" w:color="auto" w:fill="auto"/>
        <w:bidi w:val="0"/>
        <w:spacing w:before="0" w:after="100"/>
        <w:ind w:left="0" w:right="0" w:firstLine="0"/>
        <w:jc w:val="left"/>
      </w:pPr>
      <w:bookmarkStart w:id="462" w:name="bookmark462"/>
      <w:bookmarkStart w:id="463" w:name="bookmark463"/>
      <w:bookmarkStart w:id="464" w:name="bookmark464"/>
      <w:bookmarkStart w:id="465" w:name="bookmark465"/>
      <w:r>
        <w:rPr>
          <w:color w:val="000000"/>
          <w:spacing w:val="0"/>
          <w:w w:val="100"/>
          <w:position w:val="0"/>
        </w:rPr>
        <w:t>（</w:t>
      </w:r>
      <w:bookmarkEnd w:id="464"/>
      <w:r>
        <w:rPr>
          <w:color w:val="000000"/>
          <w:spacing w:val="0"/>
          <w:w w:val="100"/>
          <w:position w:val="0"/>
        </w:rPr>
        <w:t>四）报告期内对高级管理人员的考评机制，以及激励机制的建立、实施情况</w:t>
      </w:r>
      <w:bookmarkEnd w:id="462"/>
      <w:bookmarkEnd w:id="463"/>
      <w:bookmarkEnd w:id="465"/>
    </w:p>
    <w:p>
      <w:pPr>
        <w:pStyle w:val="Style5"/>
        <w:keepNext w:val="0"/>
        <w:keepLines w:val="0"/>
        <w:widowControl w:val="0"/>
        <w:shd w:val="clear" w:color="auto" w:fill="auto"/>
        <w:bidi w:val="0"/>
        <w:spacing w:before="0" w:after="0" w:line="30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100" w:line="274" w:lineRule="exact"/>
        <w:ind w:left="0" w:right="0" w:firstLine="420"/>
        <w:jc w:val="both"/>
        <w:sectPr>
          <w:footnotePr>
            <w:pos w:val="pageBottom"/>
            <w:numFmt w:val="decimal"/>
            <w:numRestart w:val="continuous"/>
          </w:footnotePr>
          <w:pgSz w:w="11900" w:h="16840"/>
          <w:pgMar w:top="1487" w:right="1094" w:bottom="1490" w:left="1629" w:header="0" w:footer="3" w:gutter="0"/>
          <w:cols w:space="720"/>
          <w:noEndnote/>
          <w:rtlGutter w:val="0"/>
          <w:docGrid w:linePitch="360"/>
        </w:sectPr>
      </w:pPr>
      <w:r>
        <w:rPr>
          <w:color w:val="000000"/>
          <w:spacing w:val="0"/>
          <w:w w:val="100"/>
          <w:position w:val="0"/>
        </w:rPr>
        <w:t>公司高级管理人员薪酬按照《公司章程》《董事会薪酬与考核委员会工作细则》等相关规定执 行，综合考虑公司战略执行情况、年度经营成果、目标完成情况等对高级管理人员进行业绩考核。 报告期内公司实施</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年限制性股票激励计划，对部分高级管理人员进行股权激励，充分调动核 心管理层的工作积极性和目标责任感，确保公司发展战略和经营目标的实现。</w:t>
      </w:r>
    </w:p>
    <w:p>
      <w:pPr>
        <w:pStyle w:val="Style31"/>
        <w:keepNext/>
        <w:keepLines/>
        <w:widowControl w:val="0"/>
        <w:shd w:val="clear" w:color="auto" w:fill="auto"/>
        <w:bidi w:val="0"/>
        <w:spacing w:before="0" w:after="100" w:line="274" w:lineRule="exact"/>
        <w:ind w:left="0" w:right="0" w:firstLine="0"/>
        <w:jc w:val="both"/>
      </w:pPr>
      <w:bookmarkStart w:id="466" w:name="bookmark466"/>
      <w:bookmarkStart w:id="467" w:name="bookmark467"/>
      <w:bookmarkStart w:id="468" w:name="bookmark468"/>
      <w:r>
        <w:rPr>
          <w:color w:val="000000"/>
          <w:spacing w:val="0"/>
          <w:w w:val="100"/>
          <w:position w:val="0"/>
        </w:rPr>
        <w:t>十四、 报告期内的内部控制制度建设及实施情况</w:t>
      </w:r>
      <w:bookmarkEnd w:id="466"/>
      <w:bookmarkEnd w:id="467"/>
      <w:bookmarkEnd w:id="468"/>
    </w:p>
    <w:p>
      <w:pPr>
        <w:pStyle w:val="Style5"/>
        <w:keepNext w:val="0"/>
        <w:keepLines w:val="0"/>
        <w:widowControl w:val="0"/>
        <w:shd w:val="clear" w:color="auto" w:fill="auto"/>
        <w:bidi w:val="0"/>
        <w:spacing w:before="0" w:after="0" w:line="302"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240" w:line="275"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日，第三届董事会第十五次会议审议通过《山大地纬软件股份有限公司内部 审计管理办法》。公司按照企业内部控制规范体系和相关规定的要求开展内控评价工作，公司现 有内控制度能够为公司经营管理、资产安全、财务报告及其相关信息的真实和公允性提供合理的 保证，报告期内未发现财务报告及非财务报告存在重大、重要缺陷的情况，内未发生影响内部控 制有效性评价结论的因素。</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报告期内部控制存在重大缺陷情况的说明</w:t>
      </w:r>
    </w:p>
    <w:p>
      <w:pPr>
        <w:pStyle w:val="Style5"/>
        <w:keepNext w:val="0"/>
        <w:keepLines w:val="0"/>
        <w:widowControl w:val="0"/>
        <w:shd w:val="clear" w:color="auto" w:fill="auto"/>
        <w:bidi w:val="0"/>
        <w:spacing w:before="0" w:after="340" w:line="274" w:lineRule="exact"/>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74" w:lineRule="exact"/>
        <w:ind w:left="0" w:right="0" w:firstLine="0"/>
        <w:jc w:val="both"/>
      </w:pPr>
      <w:bookmarkStart w:id="469" w:name="bookmark469"/>
      <w:bookmarkStart w:id="470" w:name="bookmark470"/>
      <w:bookmarkStart w:id="471" w:name="bookmark471"/>
      <w:r>
        <w:rPr>
          <w:color w:val="000000"/>
          <w:spacing w:val="0"/>
          <w:w w:val="100"/>
          <w:position w:val="0"/>
        </w:rPr>
        <w:t>十五、 报告期内对子公司的管理控制情况</w:t>
      </w:r>
      <w:bookmarkEnd w:id="469"/>
      <w:bookmarkEnd w:id="470"/>
      <w:bookmarkEnd w:id="471"/>
    </w:p>
    <w:p>
      <w:pPr>
        <w:pStyle w:val="Style5"/>
        <w:keepNext w:val="0"/>
        <w:keepLines w:val="0"/>
        <w:widowControl w:val="0"/>
        <w:shd w:val="clear" w:color="auto" w:fill="auto"/>
        <w:bidi w:val="0"/>
        <w:spacing w:before="0" w:after="0" w:line="300"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340" w:line="272" w:lineRule="exact"/>
        <w:ind w:left="0" w:right="0" w:firstLine="440"/>
        <w:jc w:val="both"/>
      </w:pPr>
      <w:r>
        <w:rPr>
          <w:color w:val="000000"/>
          <w:spacing w:val="0"/>
          <w:w w:val="100"/>
          <w:position w:val="0"/>
        </w:rPr>
        <w:t>山大地纬子公司北京地纬赛博科技有限公司、山东英佰德信息科技有限公司、浙江地纬软件 有限责任公司、山东山大地纬健康科技有限公司自成立以来，一直坚持稳健经营的原则，严格按 照《公司法》《证券法》等法规和条例以及公司章程，规范经营行为，加强内部管理。报告期内， 子公司按照相应管理制度规范运作，形成了与公司实际情况相适应的、有效的经营运作模式，组 织机构分工明确、职能健全清晰。</w:t>
      </w:r>
    </w:p>
    <w:p>
      <w:pPr>
        <w:pStyle w:val="Style31"/>
        <w:keepNext/>
        <w:keepLines/>
        <w:widowControl w:val="0"/>
        <w:shd w:val="clear" w:color="auto" w:fill="auto"/>
        <w:bidi w:val="0"/>
        <w:spacing w:before="0" w:after="100" w:line="274" w:lineRule="exact"/>
        <w:ind w:left="0" w:right="0" w:firstLine="0"/>
        <w:jc w:val="both"/>
      </w:pPr>
      <w:bookmarkStart w:id="472" w:name="bookmark472"/>
      <w:bookmarkStart w:id="473" w:name="bookmark473"/>
      <w:bookmarkStart w:id="474" w:name="bookmark474"/>
      <w:r>
        <w:rPr>
          <w:color w:val="000000"/>
          <w:spacing w:val="0"/>
          <w:w w:val="100"/>
          <w:position w:val="0"/>
        </w:rPr>
        <w:t>十六、内部控制审计报告的相关情况说明</w:t>
      </w:r>
      <w:bookmarkEnd w:id="472"/>
      <w:bookmarkEnd w:id="473"/>
      <w:bookmarkEnd w:id="474"/>
    </w:p>
    <w:p>
      <w:pPr>
        <w:pStyle w:val="Style5"/>
        <w:keepNext w:val="0"/>
        <w:keepLines w:val="0"/>
        <w:widowControl w:val="0"/>
        <w:shd w:val="clear" w:color="auto" w:fill="auto"/>
        <w:bidi w:val="0"/>
        <w:spacing w:before="0" w:after="0" w:line="307"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278" w:lineRule="exact"/>
        <w:ind w:left="0" w:right="0" w:firstLine="440"/>
        <w:jc w:val="both"/>
      </w:pPr>
      <w:r>
        <w:rPr>
          <w:color w:val="000000"/>
          <w:spacing w:val="0"/>
          <w:w w:val="100"/>
          <w:position w:val="0"/>
        </w:rPr>
        <w:t>内容详见于公司于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日在上交所网站披露的《山大地纬内部控制审计报告》。 是否披露内部控制审计报告：是</w:t>
      </w:r>
    </w:p>
    <w:p>
      <w:pPr>
        <w:pStyle w:val="Style5"/>
        <w:keepNext w:val="0"/>
        <w:keepLines w:val="0"/>
        <w:widowControl w:val="0"/>
        <w:shd w:val="clear" w:color="auto" w:fill="auto"/>
        <w:bidi w:val="0"/>
        <w:spacing w:before="0" w:after="340" w:line="278" w:lineRule="exact"/>
        <w:ind w:left="0" w:right="0" w:firstLine="0"/>
        <w:jc w:val="left"/>
      </w:pPr>
      <w:r>
        <w:rPr>
          <w:color w:val="000000"/>
          <w:spacing w:val="0"/>
          <w:w w:val="100"/>
          <w:position w:val="0"/>
        </w:rPr>
        <w:t>内部控制审计报告意见类型：标准的无保留意见</w:t>
      </w:r>
    </w:p>
    <w:p>
      <w:pPr>
        <w:pStyle w:val="Style31"/>
        <w:keepNext/>
        <w:keepLines/>
        <w:widowControl w:val="0"/>
        <w:shd w:val="clear" w:color="auto" w:fill="auto"/>
        <w:bidi w:val="0"/>
        <w:spacing w:before="0" w:line="274" w:lineRule="exact"/>
        <w:ind w:left="0" w:right="0" w:firstLine="0"/>
        <w:jc w:val="left"/>
      </w:pPr>
      <w:bookmarkStart w:id="475" w:name="bookmark475"/>
      <w:bookmarkStart w:id="476" w:name="bookmark476"/>
      <w:bookmarkStart w:id="477" w:name="bookmark477"/>
      <w:r>
        <w:rPr>
          <w:color w:val="000000"/>
          <w:spacing w:val="0"/>
          <w:w w:val="100"/>
          <w:position w:val="0"/>
        </w:rPr>
        <w:t>十七、上市公司治理专项行动自查问题整改情况</w:t>
      </w:r>
      <w:bookmarkEnd w:id="475"/>
      <w:bookmarkEnd w:id="476"/>
      <w:bookmarkEnd w:id="477"/>
    </w:p>
    <w:p>
      <w:pPr>
        <w:pStyle w:val="Style5"/>
        <w:keepNext w:val="0"/>
        <w:keepLines w:val="0"/>
        <w:widowControl w:val="0"/>
        <w:shd w:val="clear" w:color="auto" w:fill="auto"/>
        <w:bidi w:val="0"/>
        <w:spacing w:before="0" w:after="340" w:line="274" w:lineRule="exact"/>
        <w:ind w:left="0" w:right="0" w:firstLine="0"/>
        <w:jc w:val="left"/>
      </w:pPr>
      <w:r>
        <w:rPr>
          <w:color w:val="000000"/>
          <w:spacing w:val="0"/>
          <w:w w:val="100"/>
          <w:position w:val="0"/>
        </w:rPr>
        <w:t>无</w:t>
      </w:r>
    </w:p>
    <w:p>
      <w:pPr>
        <w:pStyle w:val="Style31"/>
        <w:keepNext/>
        <w:keepLines/>
        <w:widowControl w:val="0"/>
        <w:shd w:val="clear" w:color="auto" w:fill="auto"/>
        <w:bidi w:val="0"/>
        <w:spacing w:before="0" w:line="274" w:lineRule="exact"/>
        <w:ind w:left="0" w:right="0" w:firstLine="0"/>
        <w:jc w:val="left"/>
      </w:pPr>
      <w:bookmarkStart w:id="478" w:name="bookmark478"/>
      <w:bookmarkStart w:id="479" w:name="bookmark479"/>
      <w:bookmarkStart w:id="480" w:name="bookmark480"/>
      <w:r>
        <w:rPr>
          <w:color w:val="000000"/>
          <w:spacing w:val="0"/>
          <w:w w:val="100"/>
          <w:position w:val="0"/>
        </w:rPr>
        <w:t>十八、其他</w:t>
      </w:r>
      <w:bookmarkEnd w:id="478"/>
      <w:bookmarkEnd w:id="479"/>
      <w:bookmarkEnd w:id="480"/>
    </w:p>
    <w:p>
      <w:pPr>
        <w:pStyle w:val="Style5"/>
        <w:keepNext w:val="0"/>
        <w:keepLines w:val="0"/>
        <w:widowControl w:val="0"/>
        <w:shd w:val="clear" w:color="auto" w:fill="auto"/>
        <w:bidi w:val="0"/>
        <w:spacing w:before="0" w:after="340" w:line="274" w:lineRule="exact"/>
        <w:ind w:left="0" w:right="0" w:firstLine="0"/>
        <w:jc w:val="both"/>
      </w:pPr>
      <w:bookmarkStart w:id="481" w:name="bookmark481"/>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bookmarkEnd w:id="481"/>
    </w:p>
    <w:p>
      <w:pPr>
        <w:pStyle w:val="Style10"/>
        <w:keepNext/>
        <w:keepLines/>
        <w:widowControl w:val="0"/>
        <w:shd w:val="clear" w:color="auto" w:fill="auto"/>
        <w:bidi w:val="0"/>
        <w:spacing w:before="0" w:after="240" w:line="240" w:lineRule="auto"/>
        <w:ind w:left="0" w:right="0" w:firstLine="0"/>
        <w:jc w:val="center"/>
      </w:pPr>
      <w:bookmarkStart w:id="482" w:name="bookmark482"/>
      <w:bookmarkStart w:id="483" w:name="bookmark483"/>
      <w:bookmarkStart w:id="484" w:name="bookmark484"/>
      <w:r>
        <w:rPr>
          <w:color w:val="000000"/>
          <w:spacing w:val="0"/>
          <w:w w:val="100"/>
          <w:position w:val="0"/>
        </w:rPr>
        <w:t>第五节环境、社会责任和其他公司治理</w:t>
      </w:r>
      <w:bookmarkEnd w:id="482"/>
      <w:bookmarkEnd w:id="483"/>
      <w:bookmarkEnd w:id="484"/>
    </w:p>
    <w:p>
      <w:pPr>
        <w:pStyle w:val="Style31"/>
        <w:keepNext/>
        <w:keepLines/>
        <w:widowControl w:val="0"/>
        <w:shd w:val="clear" w:color="auto" w:fill="auto"/>
        <w:bidi w:val="0"/>
        <w:spacing w:before="0" w:line="274" w:lineRule="exact"/>
        <w:ind w:left="0" w:right="0" w:firstLine="0"/>
        <w:jc w:val="left"/>
      </w:pPr>
      <w:bookmarkStart w:id="485" w:name="bookmark485"/>
      <w:bookmarkStart w:id="486" w:name="bookmark486"/>
      <w:bookmarkStart w:id="487" w:name="bookmark487"/>
      <w:bookmarkStart w:id="488" w:name="bookmark488"/>
      <w:r>
        <w:rPr>
          <w:color w:val="000000"/>
          <w:spacing w:val="0"/>
          <w:w w:val="100"/>
          <w:position w:val="0"/>
        </w:rPr>
        <w:t>一</w:t>
      </w:r>
      <w:bookmarkEnd w:id="487"/>
      <w:r>
        <w:rPr>
          <w:color w:val="000000"/>
          <w:spacing w:val="0"/>
          <w:w w:val="100"/>
          <w:position w:val="0"/>
        </w:rPr>
        <w:t>、董事会有关</w:t>
      </w:r>
      <w:r>
        <w:rPr>
          <w:rFonts w:ascii="Arial" w:eastAsia="Arial" w:hAnsi="Arial" w:cs="Arial"/>
          <w:color w:val="000000"/>
          <w:spacing w:val="0"/>
          <w:w w:val="100"/>
          <w:position w:val="0"/>
        </w:rPr>
        <w:t>ESG</w:t>
      </w:r>
      <w:r>
        <w:rPr>
          <w:color w:val="000000"/>
          <w:spacing w:val="0"/>
          <w:w w:val="100"/>
          <w:position w:val="0"/>
        </w:rPr>
        <w:t>情况的声明</w:t>
      </w:r>
      <w:bookmarkEnd w:id="485"/>
      <w:bookmarkEnd w:id="486"/>
      <w:bookmarkEnd w:id="488"/>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作为国家规划布局内重点软件企业及科技创新企业，公司董事会高度重视</w:t>
      </w:r>
      <w:r>
        <w:rPr>
          <w:rFonts w:ascii="Times New Roman" w:eastAsia="Times New Roman" w:hAnsi="Times New Roman" w:cs="Times New Roman"/>
          <w:color w:val="000000"/>
          <w:spacing w:val="0"/>
          <w:w w:val="100"/>
          <w:position w:val="0"/>
        </w:rPr>
        <w:t>ESG</w:t>
      </w:r>
      <w:r>
        <w:rPr>
          <w:color w:val="000000"/>
          <w:spacing w:val="0"/>
          <w:w w:val="100"/>
          <w:position w:val="0"/>
        </w:rPr>
        <w:t>管理，将</w:t>
      </w:r>
      <w:r>
        <w:rPr>
          <w:rFonts w:ascii="Times New Roman" w:eastAsia="Times New Roman" w:hAnsi="Times New Roman" w:cs="Times New Roman"/>
          <w:color w:val="000000"/>
          <w:spacing w:val="0"/>
          <w:w w:val="100"/>
          <w:position w:val="0"/>
        </w:rPr>
        <w:t xml:space="preserve">ESG </w:t>
      </w:r>
      <w:r>
        <w:rPr>
          <w:color w:val="000000"/>
          <w:spacing w:val="0"/>
          <w:w w:val="100"/>
          <w:position w:val="0"/>
        </w:rPr>
        <w:t>工作纳入企业文化体系及日常经营管理之中，建立公司的社会责任文化，切实落实环境保护、积 极履行社会责任、不断完善公司治理结构，推动公司的可持续发展。</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环境保护方面，公司本着节约能源、保护环境、务实经营的发展理念，严格遵守国家和地方 政府颁布的有关环境保护的法律法规，严格按照有关环保要求进行生产经营活动。公司软件研发 基地的建设过程，按照上述发展理念，完全符合当地环保部门的要求，高度重视环境生态保护。 公司将持续积极贯彻国家“绿水青山就是金山银山”的绿色发展理念以及“碳达峰、碳中和”的 战略目标。</w:t>
      </w:r>
    </w:p>
    <w:p>
      <w:pPr>
        <w:pStyle w:val="Style5"/>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履行社会责任方面，公司把党建工作纳入发展战略，</w:t>
      </w:r>
      <w:r>
        <w:rPr>
          <w:rFonts w:ascii="Times New Roman" w:eastAsia="Times New Roman" w:hAnsi="Times New Roman" w:cs="Times New Roman"/>
          <w:color w:val="000000"/>
          <w:spacing w:val="0"/>
          <w:w w:val="100"/>
          <w:position w:val="0"/>
        </w:rPr>
        <w:t>2021</w:t>
      </w:r>
      <w:r>
        <w:rPr>
          <w:color w:val="000000"/>
          <w:spacing w:val="0"/>
          <w:w w:val="100"/>
          <w:position w:val="0"/>
        </w:rPr>
        <w:t>年对《公司章程》中的党建内容进 行修订完善，组织党员积极学习党史相关理论知识，积极创新党建工作的方式方法，开展形式多 样的主题实践活动，充分发挥党员的先锋模范作用。公司关爱员工，不断完善培训管理机制，与 员工共成长；组织丰富多彩的活动，丰富员工业余生活，提升团队凝聚力。积极履行社会责任，</w:t>
      </w:r>
    </w:p>
    <w:p>
      <w:pPr>
        <w:pStyle w:val="Style43"/>
        <w:keepNext w:val="0"/>
        <w:keepLines w:val="0"/>
        <w:widowControl w:val="0"/>
        <w:shd w:val="clear" w:color="auto" w:fill="auto"/>
        <w:bidi w:val="0"/>
        <w:spacing w:before="0" w:after="180" w:line="240" w:lineRule="auto"/>
        <w:ind w:left="0" w:right="0" w:firstLine="0"/>
        <w:jc w:val="center"/>
        <w:sectPr>
          <w:footnotePr>
            <w:pos w:val="pageBottom"/>
            <w:numFmt w:val="decimal"/>
            <w:numRestart w:val="continuous"/>
          </w:footnotePr>
          <w:pgSz w:w="11900" w:h="16840"/>
          <w:pgMar w:top="2103" w:right="1240" w:bottom="1196" w:left="1771" w:header="0" w:footer="3" w:gutter="0"/>
          <w:cols w:space="720"/>
          <w:noEndnote/>
          <w:rtlGutter w:val="0"/>
          <w:docGrid w:linePitch="360"/>
        </w:sectPr>
      </w:pPr>
      <w:r>
        <w:rPr>
          <w:color w:val="000000"/>
          <w:spacing w:val="0"/>
          <w:w w:val="100"/>
          <w:position w:val="0"/>
        </w:rPr>
        <w:t xml:space="preserve">62 </w:t>
      </w:r>
      <w:r>
        <w:rPr>
          <w:b w:val="0"/>
          <w:bCs w:val="0"/>
          <w:color w:val="000000"/>
          <w:spacing w:val="0"/>
          <w:w w:val="100"/>
          <w:position w:val="0"/>
        </w:rPr>
        <w:t xml:space="preserve">/ </w:t>
      </w:r>
      <w:r>
        <w:rPr>
          <w:color w:val="000000"/>
          <w:spacing w:val="0"/>
          <w:w w:val="100"/>
          <w:position w:val="0"/>
        </w:rPr>
        <w:t>229</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报告期内捐款</w:t>
      </w:r>
      <w:r>
        <w:rPr>
          <w:rFonts w:ascii="Times New Roman" w:eastAsia="Times New Roman" w:hAnsi="Times New Roman" w:cs="Times New Roman"/>
          <w:color w:val="000000"/>
          <w:spacing w:val="0"/>
          <w:w w:val="100"/>
          <w:position w:val="0"/>
        </w:rPr>
        <w:t>25</w:t>
      </w:r>
      <w:r>
        <w:rPr>
          <w:color w:val="000000"/>
          <w:spacing w:val="0"/>
          <w:w w:val="100"/>
          <w:position w:val="0"/>
        </w:rPr>
        <w:t>万元，为社会的和谐发展贡献一份力量。充分体现了作为一家公众公司的社会责 任。</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公司治理方面，不断健全、完善治理结构。股东大会、董事会、监事会和高级管理人员相互 协调，相互制衡，独立董事、董事会秘书勤勉尽责，有效地增强了决策的公正性和科学性，确保 了公司的依法管理、规范运作。同时，公司以规范治理为目标，顺应政策更新，积极倾听并重视 中小投资者的建议，修订《公司章程》，进一步规范公司治理结构，保障中小投资者合法权益。公 司重视投资者保护，通过不断完善的信息披露体系及积极的投资者沟通交流，将公司长期价值与 经营状况精准传达给广大投资者，为公司的长远发展提供助力。</w:t>
      </w:r>
    </w:p>
    <w:p>
      <w:pPr>
        <w:pStyle w:val="Style5"/>
        <w:keepNext w:val="0"/>
        <w:keepLines w:val="0"/>
        <w:widowControl w:val="0"/>
        <w:shd w:val="clear" w:color="auto" w:fill="auto"/>
        <w:bidi w:val="0"/>
        <w:spacing w:before="0" w:after="640" w:line="274" w:lineRule="exact"/>
        <w:ind w:left="0" w:right="0" w:firstLine="440"/>
        <w:jc w:val="both"/>
      </w:pPr>
      <w:r>
        <w:rPr>
          <w:color w:val="000000"/>
          <w:spacing w:val="0"/>
          <w:w w:val="100"/>
          <w:position w:val="0"/>
        </w:rPr>
        <w:t>未来，公司董事会将严格履行证监会加强企业</w:t>
      </w:r>
      <w:r>
        <w:rPr>
          <w:rFonts w:ascii="Times New Roman" w:eastAsia="Times New Roman" w:hAnsi="Times New Roman" w:cs="Times New Roman"/>
          <w:color w:val="000000"/>
          <w:spacing w:val="0"/>
          <w:w w:val="100"/>
          <w:position w:val="0"/>
        </w:rPr>
        <w:t>ESG</w:t>
      </w:r>
      <w:r>
        <w:rPr>
          <w:color w:val="000000"/>
          <w:spacing w:val="0"/>
          <w:w w:val="100"/>
          <w:position w:val="0"/>
        </w:rPr>
        <w:t>实践的要求，督促、指导企业</w:t>
      </w:r>
      <w:r>
        <w:rPr>
          <w:rFonts w:ascii="Times New Roman" w:eastAsia="Times New Roman" w:hAnsi="Times New Roman" w:cs="Times New Roman"/>
          <w:color w:val="000000"/>
          <w:spacing w:val="0"/>
          <w:w w:val="100"/>
          <w:position w:val="0"/>
        </w:rPr>
        <w:t>ESG</w:t>
      </w:r>
      <w:r>
        <w:rPr>
          <w:color w:val="000000"/>
          <w:spacing w:val="0"/>
          <w:w w:val="100"/>
          <w:position w:val="0"/>
        </w:rPr>
        <w:t>实践 和信息披露工作的展开，承担企业社会责任，为企业、行业可持续发展、资本市场高质量发展和 社会发展持续贡献力量。</w:t>
      </w:r>
    </w:p>
    <w:p>
      <w:pPr>
        <w:pStyle w:val="Style31"/>
        <w:keepNext/>
        <w:keepLines/>
        <w:widowControl w:val="0"/>
        <w:shd w:val="clear" w:color="auto" w:fill="auto"/>
        <w:bidi w:val="0"/>
        <w:spacing w:before="0" w:after="100" w:line="240" w:lineRule="auto"/>
        <w:ind w:left="0" w:right="0" w:firstLine="0"/>
        <w:jc w:val="left"/>
      </w:pPr>
      <w:bookmarkStart w:id="489" w:name="bookmark489"/>
      <w:bookmarkStart w:id="490" w:name="bookmark490"/>
      <w:bookmarkStart w:id="491" w:name="bookmark491"/>
      <w:bookmarkStart w:id="492" w:name="bookmark492"/>
      <w:r>
        <w:rPr>
          <w:color w:val="000000"/>
          <w:spacing w:val="0"/>
          <w:w w:val="100"/>
          <w:position w:val="0"/>
        </w:rPr>
        <w:t>二</w:t>
      </w:r>
      <w:bookmarkEnd w:id="491"/>
      <w:r>
        <w:rPr>
          <w:color w:val="000000"/>
          <w:spacing w:val="0"/>
          <w:w w:val="100"/>
          <w:position w:val="0"/>
        </w:rPr>
        <w:t>、环境信息情况</w:t>
      </w:r>
      <w:bookmarkEnd w:id="489"/>
      <w:bookmarkEnd w:id="490"/>
      <w:bookmarkEnd w:id="492"/>
    </w:p>
    <w:p>
      <w:pPr>
        <w:pStyle w:val="Style31"/>
        <w:keepNext/>
        <w:keepLines/>
        <w:widowControl w:val="0"/>
        <w:shd w:val="clear" w:color="auto" w:fill="auto"/>
        <w:bidi w:val="0"/>
        <w:spacing w:before="0" w:after="100" w:line="240" w:lineRule="auto"/>
        <w:ind w:left="0" w:right="0" w:firstLine="0"/>
        <w:jc w:val="left"/>
      </w:pPr>
      <w:bookmarkStart w:id="489" w:name="bookmark489"/>
      <w:bookmarkStart w:id="490" w:name="bookmark490"/>
      <w:bookmarkStart w:id="493" w:name="bookmark493"/>
      <w:bookmarkStart w:id="494" w:name="bookmark494"/>
      <w:r>
        <w:rPr>
          <w:rFonts w:ascii="Calibri" w:eastAsia="Calibri" w:hAnsi="Calibri" w:cs="Calibri"/>
          <w:color w:val="000000"/>
          <w:spacing w:val="0"/>
          <w:w w:val="100"/>
          <w:position w:val="0"/>
          <w:sz w:val="20"/>
          <w:szCs w:val="20"/>
        </w:rPr>
        <w:t>（</w:t>
      </w:r>
      <w:bookmarkEnd w:id="493"/>
      <w:r>
        <w:rPr>
          <w:color w:val="000000"/>
          <w:spacing w:val="0"/>
          <w:w w:val="100"/>
          <w:position w:val="0"/>
        </w:rPr>
        <w:t>一</w:t>
      </w:r>
      <w:r>
        <w:rPr>
          <w:rFonts w:ascii="Calibri" w:eastAsia="Calibri" w:hAnsi="Calibri" w:cs="Calibri"/>
          <w:color w:val="000000"/>
          <w:spacing w:val="0"/>
          <w:w w:val="100"/>
          <w:position w:val="0"/>
          <w:sz w:val="20"/>
          <w:szCs w:val="20"/>
        </w:rPr>
        <w:t>）</w:t>
      </w:r>
      <w:r>
        <w:rPr>
          <w:color w:val="000000"/>
          <w:spacing w:val="0"/>
          <w:w w:val="100"/>
          <w:position w:val="0"/>
        </w:rPr>
        <w:t>是否属于环境保护部门公布的重点排污单位</w:t>
      </w:r>
      <w:bookmarkEnd w:id="489"/>
      <w:bookmarkEnd w:id="490"/>
      <w:bookmarkEnd w:id="494"/>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口是</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否</w:t>
      </w:r>
    </w:p>
    <w:p>
      <w:pPr>
        <w:pStyle w:val="Style5"/>
        <w:keepNext w:val="0"/>
        <w:keepLines w:val="0"/>
        <w:widowControl w:val="0"/>
        <w:shd w:val="clear" w:color="auto" w:fill="auto"/>
        <w:bidi w:val="0"/>
        <w:spacing w:before="0" w:after="580" w:line="240" w:lineRule="auto"/>
        <w:ind w:left="0" w:right="0" w:firstLine="440"/>
        <w:jc w:val="left"/>
      </w:pPr>
      <w:r>
        <w:rPr>
          <w:color w:val="000000"/>
          <w:spacing w:val="0"/>
          <w:w w:val="100"/>
          <w:position w:val="0"/>
        </w:rPr>
        <w:t>公司及控股子公司不属于环境保护部门公布的重点排污单位。</w:t>
      </w:r>
    </w:p>
    <w:p>
      <w:pPr>
        <w:pStyle w:val="Style31"/>
        <w:keepNext/>
        <w:keepLines/>
        <w:widowControl w:val="0"/>
        <w:shd w:val="clear" w:color="auto" w:fill="auto"/>
        <w:tabs>
          <w:tab w:pos="536" w:val="left"/>
        </w:tabs>
        <w:bidi w:val="0"/>
        <w:spacing w:before="0" w:line="283" w:lineRule="exact"/>
        <w:ind w:left="0" w:right="0" w:firstLine="0"/>
        <w:jc w:val="left"/>
      </w:pPr>
      <w:bookmarkStart w:id="495" w:name="bookmark495"/>
      <w:bookmarkStart w:id="496" w:name="bookmark496"/>
      <w:bookmarkStart w:id="497" w:name="bookmark497"/>
      <w:bookmarkStart w:id="498" w:name="bookmark498"/>
      <w:r>
        <w:rPr>
          <w:color w:val="000000"/>
          <w:spacing w:val="0"/>
          <w:w w:val="100"/>
          <w:position w:val="0"/>
        </w:rPr>
        <w:t>（</w:t>
      </w:r>
      <w:bookmarkEnd w:id="497"/>
      <w:r>
        <w:rPr>
          <w:color w:val="000000"/>
          <w:spacing w:val="0"/>
          <w:w w:val="100"/>
          <w:position w:val="0"/>
        </w:rPr>
        <w:t>二）</w:t>
        <w:tab/>
        <w:t>报告期内因环境问题受到行政处罚的情况</w:t>
      </w:r>
      <w:bookmarkEnd w:id="495"/>
      <w:bookmarkEnd w:id="496"/>
      <w:bookmarkEnd w:id="498"/>
    </w:p>
    <w:p>
      <w:pPr>
        <w:pStyle w:val="Style5"/>
        <w:keepNext w:val="0"/>
        <w:keepLines w:val="0"/>
        <w:widowControl w:val="0"/>
        <w:shd w:val="clear" w:color="auto" w:fill="auto"/>
        <w:bidi w:val="0"/>
        <w:spacing w:before="0" w:after="360" w:line="283" w:lineRule="exact"/>
        <w:ind w:left="0" w:right="0" w:firstLine="0"/>
        <w:jc w:val="left"/>
      </w:pPr>
      <w:r>
        <w:rPr>
          <w:color w:val="000000"/>
          <w:spacing w:val="0"/>
          <w:w w:val="100"/>
          <w:position w:val="0"/>
        </w:rPr>
        <w:t>无</w:t>
      </w:r>
    </w:p>
    <w:p>
      <w:pPr>
        <w:pStyle w:val="Style31"/>
        <w:keepNext/>
        <w:keepLines/>
        <w:widowControl w:val="0"/>
        <w:shd w:val="clear" w:color="auto" w:fill="auto"/>
        <w:tabs>
          <w:tab w:pos="536" w:val="left"/>
        </w:tabs>
        <w:bidi w:val="0"/>
        <w:spacing w:before="0" w:after="0" w:line="276" w:lineRule="auto"/>
        <w:ind w:left="0" w:right="0" w:firstLine="0"/>
        <w:jc w:val="left"/>
      </w:pPr>
      <w:bookmarkStart w:id="499" w:name="bookmark499"/>
      <w:bookmarkStart w:id="500" w:name="bookmark500"/>
      <w:bookmarkStart w:id="501" w:name="bookmark501"/>
      <w:bookmarkStart w:id="502" w:name="bookmark502"/>
      <w:r>
        <w:rPr>
          <w:rFonts w:ascii="Calibri" w:eastAsia="Calibri" w:hAnsi="Calibri" w:cs="Calibri"/>
          <w:color w:val="000000"/>
          <w:spacing w:val="0"/>
          <w:w w:val="100"/>
          <w:position w:val="0"/>
          <w:sz w:val="20"/>
          <w:szCs w:val="20"/>
        </w:rPr>
        <w:t>（</w:t>
      </w:r>
      <w:bookmarkEnd w:id="501"/>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资源能耗及排放物信息</w:t>
      </w:r>
      <w:bookmarkEnd w:id="499"/>
      <w:bookmarkEnd w:id="500"/>
      <w:bookmarkEnd w:id="502"/>
    </w:p>
    <w:p>
      <w:pPr>
        <w:pStyle w:val="Style5"/>
        <w:keepNext w:val="0"/>
        <w:keepLines w:val="0"/>
        <w:widowControl w:val="0"/>
        <w:shd w:val="clear" w:color="auto" w:fill="auto"/>
        <w:bidi w:val="0"/>
        <w:spacing w:before="0" w:after="320" w:line="283"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75"/>
        </w:numPr>
        <w:shd w:val="clear" w:color="auto" w:fill="auto"/>
        <w:tabs>
          <w:tab w:pos="325" w:val="left"/>
        </w:tabs>
        <w:bidi w:val="0"/>
        <w:spacing w:before="0" w:line="283" w:lineRule="exact"/>
        <w:ind w:left="0" w:right="0" w:firstLine="0"/>
        <w:jc w:val="left"/>
      </w:pPr>
      <w:bookmarkStart w:id="503" w:name="bookmark503"/>
      <w:bookmarkStart w:id="504" w:name="bookmark504"/>
      <w:bookmarkStart w:id="505" w:name="bookmark505"/>
      <w:bookmarkStart w:id="506" w:name="bookmark506"/>
      <w:bookmarkEnd w:id="505"/>
      <w:r>
        <w:rPr>
          <w:color w:val="000000"/>
          <w:spacing w:val="0"/>
          <w:w w:val="100"/>
          <w:position w:val="0"/>
        </w:rPr>
        <w:t>温室气体排放情况</w:t>
      </w:r>
      <w:bookmarkEnd w:id="503"/>
      <w:bookmarkEnd w:id="504"/>
      <w:bookmarkEnd w:id="506"/>
    </w:p>
    <w:p>
      <w:pPr>
        <w:pStyle w:val="Style5"/>
        <w:keepNext w:val="0"/>
        <w:keepLines w:val="0"/>
        <w:widowControl w:val="0"/>
        <w:shd w:val="clear" w:color="auto" w:fill="auto"/>
        <w:bidi w:val="0"/>
        <w:spacing w:before="0" w:after="320" w:line="283"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75"/>
        </w:numPr>
        <w:shd w:val="clear" w:color="auto" w:fill="auto"/>
        <w:tabs>
          <w:tab w:pos="339" w:val="left"/>
        </w:tabs>
        <w:bidi w:val="0"/>
        <w:spacing w:before="0" w:line="283" w:lineRule="exact"/>
        <w:ind w:left="0" w:right="0" w:firstLine="0"/>
        <w:jc w:val="left"/>
      </w:pPr>
      <w:bookmarkStart w:id="507" w:name="bookmark507"/>
      <w:bookmarkStart w:id="508" w:name="bookmark508"/>
      <w:bookmarkStart w:id="509" w:name="bookmark509"/>
      <w:bookmarkStart w:id="510" w:name="bookmark510"/>
      <w:bookmarkEnd w:id="509"/>
      <w:r>
        <w:rPr>
          <w:color w:val="000000"/>
          <w:spacing w:val="0"/>
          <w:w w:val="100"/>
          <w:position w:val="0"/>
        </w:rPr>
        <w:t>能源资源消耗情况</w:t>
      </w:r>
      <w:bookmarkEnd w:id="507"/>
      <w:bookmarkEnd w:id="508"/>
      <w:bookmarkEnd w:id="510"/>
    </w:p>
    <w:p>
      <w:pPr>
        <w:pStyle w:val="Style5"/>
        <w:keepNext w:val="0"/>
        <w:keepLines w:val="0"/>
        <w:widowControl w:val="0"/>
        <w:shd w:val="clear" w:color="auto" w:fill="auto"/>
        <w:bidi w:val="0"/>
        <w:spacing w:before="0" w:after="320" w:line="283"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75"/>
        </w:numPr>
        <w:shd w:val="clear" w:color="auto" w:fill="auto"/>
        <w:tabs>
          <w:tab w:pos="339" w:val="left"/>
        </w:tabs>
        <w:bidi w:val="0"/>
        <w:spacing w:before="0" w:line="283" w:lineRule="exact"/>
        <w:ind w:left="0" w:right="0" w:firstLine="0"/>
        <w:jc w:val="left"/>
      </w:pPr>
      <w:bookmarkStart w:id="511" w:name="bookmark511"/>
      <w:bookmarkStart w:id="512" w:name="bookmark512"/>
      <w:bookmarkStart w:id="513" w:name="bookmark513"/>
      <w:bookmarkStart w:id="514" w:name="bookmark514"/>
      <w:bookmarkEnd w:id="513"/>
      <w:r>
        <w:rPr>
          <w:color w:val="000000"/>
          <w:spacing w:val="0"/>
          <w:w w:val="100"/>
          <w:position w:val="0"/>
        </w:rPr>
        <w:t>废弃物与污染物排放情况</w:t>
      </w:r>
      <w:bookmarkEnd w:id="511"/>
      <w:bookmarkEnd w:id="512"/>
      <w:bookmarkEnd w:id="514"/>
    </w:p>
    <w:p>
      <w:pPr>
        <w:pStyle w:val="Style5"/>
        <w:keepNext w:val="0"/>
        <w:keepLines w:val="0"/>
        <w:widowControl w:val="0"/>
        <w:shd w:val="clear" w:color="auto" w:fill="auto"/>
        <w:bidi w:val="0"/>
        <w:spacing w:before="0" w:after="260" w:line="283"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line="283" w:lineRule="exact"/>
        <w:ind w:left="0" w:right="0" w:firstLine="0"/>
        <w:jc w:val="left"/>
      </w:pPr>
      <w:bookmarkStart w:id="515" w:name="bookmark515"/>
      <w:bookmarkStart w:id="516" w:name="bookmark516"/>
      <w:bookmarkStart w:id="517" w:name="bookmark517"/>
      <w:r>
        <w:rPr>
          <w:color w:val="000000"/>
          <w:spacing w:val="0"/>
          <w:w w:val="100"/>
          <w:position w:val="0"/>
        </w:rPr>
        <w:t>公司环保管理制度等情况</w:t>
      </w:r>
      <w:bookmarkEnd w:id="515"/>
      <w:bookmarkEnd w:id="516"/>
      <w:bookmarkEnd w:id="517"/>
    </w:p>
    <w:p>
      <w:pPr>
        <w:pStyle w:val="Style5"/>
        <w:keepNext w:val="0"/>
        <w:keepLines w:val="0"/>
        <w:widowControl w:val="0"/>
        <w:shd w:val="clear" w:color="auto" w:fill="auto"/>
        <w:bidi w:val="0"/>
        <w:spacing w:before="0" w:after="0" w:line="312"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320" w:line="283" w:lineRule="exact"/>
        <w:ind w:left="0" w:right="0" w:firstLine="440"/>
        <w:jc w:val="both"/>
      </w:pPr>
      <w:r>
        <w:rPr>
          <w:color w:val="000000"/>
          <w:spacing w:val="0"/>
          <w:w w:val="100"/>
          <w:position w:val="0"/>
        </w:rPr>
        <w:t>公司通过</w:t>
      </w:r>
      <w:r>
        <w:rPr>
          <w:rFonts w:ascii="Times New Roman" w:eastAsia="Times New Roman" w:hAnsi="Times New Roman" w:cs="Times New Roman"/>
          <w:color w:val="000000"/>
          <w:spacing w:val="0"/>
          <w:w w:val="100"/>
          <w:position w:val="0"/>
        </w:rPr>
        <w:t>ISO14001:2015</w:t>
      </w:r>
      <w:r>
        <w:rPr>
          <w:color w:val="000000"/>
          <w:spacing w:val="0"/>
          <w:w w:val="100"/>
          <w:position w:val="0"/>
        </w:rPr>
        <w:t>环境管理体系认证，将安全与环境管理纳入部门职责，配备专职人 员，公司将并严格按相关法律法规及公司制度规定对安全、环保情况进行管理，并不断完善相关 制度。</w:t>
      </w:r>
    </w:p>
    <w:p>
      <w:pPr>
        <w:pStyle w:val="Style31"/>
        <w:keepNext/>
        <w:keepLines/>
        <w:widowControl w:val="0"/>
        <w:shd w:val="clear" w:color="auto" w:fill="auto"/>
        <w:tabs>
          <w:tab w:pos="536" w:val="left"/>
        </w:tabs>
        <w:bidi w:val="0"/>
        <w:spacing w:before="0" w:line="283" w:lineRule="exact"/>
        <w:ind w:left="0" w:right="0" w:firstLine="0"/>
        <w:jc w:val="left"/>
      </w:pPr>
      <w:bookmarkStart w:id="518" w:name="bookmark518"/>
      <w:bookmarkStart w:id="519" w:name="bookmark519"/>
      <w:bookmarkStart w:id="520" w:name="bookmark520"/>
      <w:bookmarkStart w:id="521" w:name="bookmark521"/>
      <w:r>
        <w:rPr>
          <w:color w:val="000000"/>
          <w:spacing w:val="0"/>
          <w:w w:val="100"/>
          <w:position w:val="0"/>
        </w:rPr>
        <w:t>（</w:t>
      </w:r>
      <w:bookmarkEnd w:id="520"/>
      <w:r>
        <w:rPr>
          <w:color w:val="000000"/>
          <w:spacing w:val="0"/>
          <w:w w:val="100"/>
          <w:position w:val="0"/>
        </w:rPr>
        <w:t>四）</w:t>
        <w:tab/>
        <w:t>在报告期内为减少其碳排放所采取的措施及效果</w:t>
      </w:r>
      <w:bookmarkEnd w:id="518"/>
      <w:bookmarkEnd w:id="519"/>
      <w:bookmarkEnd w:id="521"/>
    </w:p>
    <w:p>
      <w:pPr>
        <w:pStyle w:val="Style5"/>
        <w:keepNext w:val="0"/>
        <w:keepLines w:val="0"/>
        <w:widowControl w:val="0"/>
        <w:shd w:val="clear" w:color="auto" w:fill="auto"/>
        <w:bidi w:val="0"/>
        <w:spacing w:before="0" w:after="360" w:line="283"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line="283" w:lineRule="exact"/>
        <w:ind w:left="0" w:right="0" w:firstLine="0"/>
        <w:jc w:val="left"/>
      </w:pPr>
      <w:bookmarkStart w:id="522" w:name="bookmark522"/>
      <w:bookmarkStart w:id="523" w:name="bookmark523"/>
      <w:bookmarkStart w:id="524" w:name="bookmark524"/>
      <w:bookmarkStart w:id="525" w:name="bookmark525"/>
      <w:r>
        <w:rPr>
          <w:rFonts w:ascii="Calibri" w:eastAsia="Calibri" w:hAnsi="Calibri" w:cs="Calibri"/>
          <w:color w:val="000000"/>
          <w:spacing w:val="0"/>
          <w:w w:val="100"/>
          <w:position w:val="0"/>
          <w:sz w:val="20"/>
          <w:szCs w:val="20"/>
        </w:rPr>
        <w:t>（</w:t>
      </w:r>
      <w:bookmarkEnd w:id="524"/>
      <w:r>
        <w:rPr>
          <w:color w:val="000000"/>
          <w:spacing w:val="0"/>
          <w:w w:val="100"/>
          <w:position w:val="0"/>
        </w:rPr>
        <w:t>五</w:t>
      </w:r>
      <w:r>
        <w:rPr>
          <w:rFonts w:ascii="Calibri" w:eastAsia="Calibri" w:hAnsi="Calibri" w:cs="Calibri"/>
          <w:color w:val="000000"/>
          <w:spacing w:val="0"/>
          <w:w w:val="100"/>
          <w:position w:val="0"/>
          <w:sz w:val="20"/>
          <w:szCs w:val="20"/>
        </w:rPr>
        <w:t xml:space="preserve">） </w:t>
      </w:r>
      <w:r>
        <w:rPr>
          <w:color w:val="000000"/>
          <w:spacing w:val="0"/>
          <w:w w:val="100"/>
          <w:position w:val="0"/>
        </w:rPr>
        <w:t>碳减排方面的新技术、新产品、新服务情况</w:t>
      </w:r>
      <w:bookmarkEnd w:id="522"/>
      <w:bookmarkEnd w:id="523"/>
      <w:bookmarkEnd w:id="525"/>
    </w:p>
    <w:p>
      <w:pPr>
        <w:pStyle w:val="Style5"/>
        <w:keepNext w:val="0"/>
        <w:keepLines w:val="0"/>
        <w:widowControl w:val="0"/>
        <w:shd w:val="clear" w:color="auto" w:fill="auto"/>
        <w:bidi w:val="0"/>
        <w:spacing w:before="0" w:after="180" w:line="283"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526" w:name="bookmark526"/>
      <w:bookmarkStart w:id="527" w:name="bookmark527"/>
      <w:bookmarkStart w:id="528" w:name="bookmark528"/>
      <w:bookmarkStart w:id="529" w:name="bookmark529"/>
      <w:r>
        <w:rPr>
          <w:color w:val="000000"/>
          <w:spacing w:val="0"/>
          <w:w w:val="100"/>
          <w:position w:val="0"/>
        </w:rPr>
        <w:t>（</w:t>
      </w:r>
      <w:bookmarkEnd w:id="528"/>
      <w:r>
        <w:rPr>
          <w:color w:val="000000"/>
          <w:spacing w:val="0"/>
          <w:w w:val="100"/>
          <w:position w:val="0"/>
        </w:rPr>
        <w:t>六）有利于保护生态、防治污染、履行环境责任的相关信息</w:t>
      </w:r>
      <w:bookmarkEnd w:id="526"/>
      <w:bookmarkEnd w:id="527"/>
      <w:bookmarkEnd w:id="529"/>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530" w:name="bookmark530"/>
      <w:bookmarkStart w:id="531" w:name="bookmark531"/>
      <w:bookmarkStart w:id="532" w:name="bookmark532"/>
      <w:bookmarkStart w:id="533" w:name="bookmark533"/>
      <w:r>
        <w:rPr>
          <w:color w:val="000000"/>
          <w:spacing w:val="0"/>
          <w:w w:val="100"/>
          <w:position w:val="0"/>
        </w:rPr>
        <w:t>三</w:t>
      </w:r>
      <w:bookmarkEnd w:id="532"/>
      <w:r>
        <w:rPr>
          <w:color w:val="000000"/>
          <w:spacing w:val="0"/>
          <w:w w:val="100"/>
          <w:position w:val="0"/>
        </w:rPr>
        <w:t>、社会责任工作情况</w:t>
      </w:r>
      <w:bookmarkEnd w:id="530"/>
      <w:bookmarkEnd w:id="531"/>
      <w:bookmarkEnd w:id="533"/>
    </w:p>
    <w:p>
      <w:pPr>
        <w:pStyle w:val="Style31"/>
        <w:keepNext/>
        <w:keepLines/>
        <w:widowControl w:val="0"/>
        <w:shd w:val="clear" w:color="auto" w:fill="auto"/>
        <w:bidi w:val="0"/>
        <w:spacing w:before="0" w:after="100" w:line="240" w:lineRule="auto"/>
        <w:ind w:left="0" w:right="0" w:firstLine="0"/>
        <w:jc w:val="left"/>
      </w:pPr>
      <w:bookmarkStart w:id="530" w:name="bookmark530"/>
      <w:bookmarkStart w:id="531" w:name="bookmark531"/>
      <w:bookmarkStart w:id="534" w:name="bookmark534"/>
      <w:bookmarkStart w:id="535" w:name="bookmark535"/>
      <w:r>
        <w:rPr>
          <w:color w:val="000000"/>
          <w:spacing w:val="0"/>
          <w:w w:val="100"/>
          <w:position w:val="0"/>
        </w:rPr>
        <w:t>（</w:t>
      </w:r>
      <w:bookmarkEnd w:id="534"/>
      <w:r>
        <w:rPr>
          <w:color w:val="000000"/>
          <w:spacing w:val="0"/>
          <w:w w:val="100"/>
          <w:position w:val="0"/>
        </w:rPr>
        <w:t>一）主营业务社会贡献与行业关键指标</w:t>
      </w:r>
      <w:bookmarkEnd w:id="530"/>
      <w:bookmarkEnd w:id="531"/>
      <w:bookmarkEnd w:id="535"/>
    </w:p>
    <w:p>
      <w:pPr>
        <w:pStyle w:val="Style5"/>
        <w:keepNext w:val="0"/>
        <w:keepLines w:val="0"/>
        <w:widowControl w:val="0"/>
        <w:shd w:val="clear" w:color="auto" w:fill="auto"/>
        <w:bidi w:val="0"/>
        <w:spacing w:before="0" w:after="360" w:line="240" w:lineRule="auto"/>
        <w:ind w:left="0" w:right="0" w:firstLine="520"/>
        <w:jc w:val="both"/>
      </w:pPr>
      <w:r>
        <w:rPr>
          <w:color w:val="000000"/>
          <w:spacing w:val="0"/>
          <w:w w:val="100"/>
          <w:position w:val="0"/>
        </w:rPr>
        <w:t>请参阅“第三节管理层讨论与分析一、经营情况讨论与分析”</w:t>
      </w:r>
    </w:p>
    <w:p>
      <w:pPr>
        <w:pStyle w:val="Style21"/>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（二）从事公益慈善活动的类型及贡献</w:t>
      </w:r>
    </w:p>
    <w:tbl>
      <w:tblPr>
        <w:tblOverlap w:val="never"/>
        <w:jc w:val="center"/>
        <w:tblLayout w:type="fixed"/>
      </w:tblPr>
      <w:tblGrid>
        <w:gridCol w:w="3686"/>
        <w:gridCol w:w="2098"/>
        <w:gridCol w:w="3125"/>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数量</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情况说明</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其中：资金（万元）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40" w:right="0" w:firstLine="0"/>
              <w:jc w:val="left"/>
            </w:pPr>
            <w:r>
              <w:rPr>
                <w:color w:val="000000"/>
                <w:spacing w:val="0"/>
                <w:w w:val="100"/>
                <w:position w:val="0"/>
              </w:rPr>
              <w:t>详见下方说明</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物资折款（万元）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99" w:line="1" w:lineRule="exact"/>
      </w:pPr>
    </w:p>
    <w:p>
      <w:pPr>
        <w:pStyle w:val="Style31"/>
        <w:keepNext/>
        <w:keepLines/>
        <w:widowControl w:val="0"/>
        <w:numPr>
          <w:ilvl w:val="0"/>
          <w:numId w:val="77"/>
        </w:numPr>
        <w:shd w:val="clear" w:color="auto" w:fill="auto"/>
        <w:tabs>
          <w:tab w:pos="374" w:val="left"/>
        </w:tabs>
        <w:bidi w:val="0"/>
        <w:spacing w:before="0" w:after="0" w:line="277" w:lineRule="exact"/>
        <w:ind w:left="0" w:right="0" w:firstLine="0"/>
        <w:jc w:val="left"/>
      </w:pPr>
      <w:bookmarkStart w:id="536" w:name="bookmark536"/>
      <w:bookmarkStart w:id="537" w:name="bookmark537"/>
      <w:bookmarkStart w:id="538" w:name="bookmark538"/>
      <w:bookmarkStart w:id="539" w:name="bookmark539"/>
      <w:bookmarkEnd w:id="538"/>
      <w:r>
        <w:rPr>
          <w:color w:val="000000"/>
          <w:spacing w:val="0"/>
          <w:w w:val="100"/>
          <w:position w:val="0"/>
        </w:rPr>
        <w:t>从事公益慈善活动的具体情况</w:t>
      </w:r>
      <w:bookmarkEnd w:id="536"/>
      <w:bookmarkEnd w:id="537"/>
      <w:bookmarkEnd w:id="539"/>
    </w:p>
    <w:p>
      <w:pPr>
        <w:pStyle w:val="Style5"/>
        <w:keepNext w:val="0"/>
        <w:keepLines w:val="0"/>
        <w:widowControl w:val="0"/>
        <w:shd w:val="clear" w:color="auto" w:fill="auto"/>
        <w:bidi w:val="0"/>
        <w:spacing w:before="0" w:after="0" w:line="305"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277" w:lineRule="exact"/>
        <w:ind w:left="0" w:right="0" w:firstLine="5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月，公司向山东大学教育基金捐赠</w:t>
      </w:r>
      <w:r>
        <w:rPr>
          <w:rFonts w:ascii="Times New Roman" w:eastAsia="Times New Roman" w:hAnsi="Times New Roman" w:cs="Times New Roman"/>
          <w:color w:val="000000"/>
          <w:spacing w:val="0"/>
          <w:w w:val="100"/>
          <w:position w:val="0"/>
        </w:rPr>
        <w:t>10</w:t>
      </w:r>
      <w:r>
        <w:rPr>
          <w:color w:val="000000"/>
          <w:spacing w:val="0"/>
          <w:w w:val="100"/>
          <w:position w:val="0"/>
        </w:rPr>
        <w:t>万元，专项用于赞助山东省大学生程序设计 竞赛，以支持山东省大学生程序设计竞赛的顺利开展，为高校大学生编程能力的提升提供助力。 该捐款对象为公司实际控制人山东大学的教育基金会，按照《上海证券交易所科创板股票上市规 则》《公司章程》规定该事项不需提交董事会审议，已经公司执行委员会审议通过。</w:t>
      </w:r>
    </w:p>
    <w:p>
      <w:pPr>
        <w:pStyle w:val="Style5"/>
        <w:keepNext w:val="0"/>
        <w:keepLines w:val="0"/>
        <w:widowControl w:val="0"/>
        <w:shd w:val="clear" w:color="auto" w:fill="auto"/>
        <w:bidi w:val="0"/>
        <w:spacing w:before="0" w:after="260" w:line="277" w:lineRule="exact"/>
        <w:ind w:left="0" w:right="0" w:firstLine="5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月，公司向山东省人力资源发展促进会捐款</w:t>
      </w:r>
      <w:r>
        <w:rPr>
          <w:rFonts w:ascii="Times New Roman" w:eastAsia="Times New Roman" w:hAnsi="Times New Roman" w:cs="Times New Roman"/>
          <w:color w:val="000000"/>
          <w:spacing w:val="0"/>
          <w:w w:val="100"/>
          <w:position w:val="0"/>
        </w:rPr>
        <w:t>15</w:t>
      </w:r>
      <w:r>
        <w:rPr>
          <w:color w:val="000000"/>
          <w:spacing w:val="0"/>
          <w:w w:val="100"/>
          <w:position w:val="0"/>
        </w:rPr>
        <w:t>万元，为全省人力资源产业做大做 强及人才兴鲁战略的实施贡献一份力量。</w:t>
      </w:r>
    </w:p>
    <w:p>
      <w:pPr>
        <w:pStyle w:val="Style31"/>
        <w:keepNext/>
        <w:keepLines/>
        <w:widowControl w:val="0"/>
        <w:numPr>
          <w:ilvl w:val="0"/>
          <w:numId w:val="77"/>
        </w:numPr>
        <w:shd w:val="clear" w:color="auto" w:fill="auto"/>
        <w:tabs>
          <w:tab w:pos="374" w:val="left"/>
        </w:tabs>
        <w:bidi w:val="0"/>
        <w:spacing w:before="0" w:after="0" w:line="277" w:lineRule="exact"/>
        <w:ind w:left="0" w:right="0" w:firstLine="0"/>
        <w:jc w:val="left"/>
      </w:pPr>
      <w:bookmarkStart w:id="540" w:name="bookmark540"/>
      <w:bookmarkStart w:id="541" w:name="bookmark541"/>
      <w:bookmarkStart w:id="542" w:name="bookmark542"/>
      <w:bookmarkStart w:id="543" w:name="bookmark543"/>
      <w:bookmarkEnd w:id="542"/>
      <w:r>
        <w:rPr>
          <w:color w:val="000000"/>
          <w:spacing w:val="0"/>
          <w:w w:val="100"/>
          <w:position w:val="0"/>
        </w:rPr>
        <w:t>巩固拓展脱贫攻坚成果、乡村振兴等工作具体情况</w:t>
      </w:r>
      <w:bookmarkEnd w:id="540"/>
      <w:bookmarkEnd w:id="541"/>
      <w:bookmarkEnd w:id="543"/>
    </w:p>
    <w:p>
      <w:pPr>
        <w:pStyle w:val="Style5"/>
        <w:keepNext w:val="0"/>
        <w:keepLines w:val="0"/>
        <w:widowControl w:val="0"/>
        <w:shd w:val="clear" w:color="auto" w:fill="auto"/>
        <w:bidi w:val="0"/>
        <w:spacing w:before="0" w:after="360" w:line="277" w:lineRule="exact"/>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526" w:val="left"/>
        </w:tabs>
        <w:bidi w:val="0"/>
        <w:spacing w:before="0" w:after="0" w:line="269" w:lineRule="auto"/>
        <w:ind w:left="0" w:right="0" w:firstLine="0"/>
        <w:jc w:val="both"/>
      </w:pPr>
      <w:bookmarkStart w:id="544" w:name="bookmark544"/>
      <w:bookmarkStart w:id="545" w:name="bookmark545"/>
      <w:bookmarkStart w:id="546" w:name="bookmark546"/>
      <w:bookmarkStart w:id="547" w:name="bookmark547"/>
      <w:r>
        <w:rPr>
          <w:rFonts w:ascii="Calibri" w:eastAsia="Calibri" w:hAnsi="Calibri" w:cs="Calibri"/>
          <w:color w:val="000000"/>
          <w:spacing w:val="0"/>
          <w:w w:val="100"/>
          <w:position w:val="0"/>
          <w:sz w:val="20"/>
          <w:szCs w:val="20"/>
        </w:rPr>
        <w:t>（</w:t>
      </w:r>
      <w:bookmarkEnd w:id="546"/>
      <w:r>
        <w:rPr>
          <w:color w:val="000000"/>
          <w:spacing w:val="0"/>
          <w:w w:val="100"/>
          <w:position w:val="0"/>
        </w:rPr>
        <w:t>三</w:t>
      </w:r>
      <w:r>
        <w:rPr>
          <w:rFonts w:ascii="Calibri" w:eastAsia="Calibri" w:hAnsi="Calibri" w:cs="Calibri"/>
          <w:color w:val="000000"/>
          <w:spacing w:val="0"/>
          <w:w w:val="100"/>
          <w:position w:val="0"/>
          <w:sz w:val="20"/>
          <w:szCs w:val="20"/>
        </w:rPr>
        <w:t>）</w:t>
        <w:tab/>
      </w:r>
      <w:r>
        <w:rPr>
          <w:color w:val="000000"/>
          <w:spacing w:val="0"/>
          <w:w w:val="100"/>
          <w:position w:val="0"/>
        </w:rPr>
        <w:t>股东和债权人权益保护情况</w:t>
      </w:r>
      <w:bookmarkEnd w:id="544"/>
      <w:bookmarkEnd w:id="545"/>
      <w:bookmarkEnd w:id="547"/>
    </w:p>
    <w:p>
      <w:pPr>
        <w:pStyle w:val="Style5"/>
        <w:keepNext w:val="0"/>
        <w:keepLines w:val="0"/>
        <w:widowControl w:val="0"/>
        <w:shd w:val="clear" w:color="auto" w:fill="auto"/>
        <w:bidi w:val="0"/>
        <w:spacing w:before="0" w:after="0" w:line="277" w:lineRule="exact"/>
        <w:ind w:left="0" w:right="0" w:firstLine="520"/>
        <w:jc w:val="both"/>
      </w:pPr>
      <w:r>
        <w:rPr>
          <w:color w:val="000000"/>
          <w:spacing w:val="0"/>
          <w:w w:val="100"/>
          <w:position w:val="0"/>
        </w:rPr>
        <w:t>公司充分尊重和维护股东与债权人的合法权益，严格按照《公司法》《证券法》《上市公司 治理准则》《上海证券交易所科创板股票上市规则》及其他规定，不断健全、完善公司法人治理 结构和内部控制制度，提升公司法人治理水平，持续强化法律法规政策落实、风险管理和内部控 制，切实保障股东和债权人的各项合法权益。</w:t>
      </w:r>
    </w:p>
    <w:p>
      <w:pPr>
        <w:pStyle w:val="Style5"/>
        <w:keepNext w:val="0"/>
        <w:keepLines w:val="0"/>
        <w:widowControl w:val="0"/>
        <w:shd w:val="clear" w:color="auto" w:fill="auto"/>
        <w:bidi w:val="0"/>
        <w:spacing w:before="0" w:after="360" w:line="278" w:lineRule="exact"/>
        <w:ind w:left="0" w:right="0" w:firstLine="520"/>
        <w:jc w:val="both"/>
      </w:pPr>
      <w:r>
        <w:rPr>
          <w:color w:val="000000"/>
          <w:spacing w:val="0"/>
          <w:w w:val="100"/>
          <w:position w:val="0"/>
        </w:rPr>
        <w:t>公司通过公告、上市公司</w:t>
      </w:r>
      <w:r>
        <w:rPr>
          <w:rFonts w:ascii="Times New Roman" w:eastAsia="Times New Roman" w:hAnsi="Times New Roman" w:cs="Times New Roman"/>
          <w:color w:val="000000"/>
          <w:spacing w:val="0"/>
          <w:w w:val="100"/>
          <w:position w:val="0"/>
        </w:rPr>
        <w:t>E</w:t>
      </w:r>
      <w:r>
        <w:rPr>
          <w:color w:val="000000"/>
          <w:spacing w:val="0"/>
          <w:w w:val="100"/>
          <w:position w:val="0"/>
        </w:rPr>
        <w:t>互动、投资者交流活动等多渠道，真实、准确、完整、及时地披 露有关信息，建立公开、公正、透明、多维度的投资者关系，使得股东和债权人平等地获取信息。</w:t>
      </w:r>
    </w:p>
    <w:p>
      <w:pPr>
        <w:pStyle w:val="Style31"/>
        <w:keepNext/>
        <w:keepLines/>
        <w:widowControl w:val="0"/>
        <w:shd w:val="clear" w:color="auto" w:fill="auto"/>
        <w:tabs>
          <w:tab w:pos="526" w:val="left"/>
        </w:tabs>
        <w:bidi w:val="0"/>
        <w:spacing w:before="0" w:after="0" w:line="269" w:lineRule="auto"/>
        <w:ind w:left="0" w:right="0" w:firstLine="0"/>
        <w:jc w:val="left"/>
      </w:pPr>
      <w:bookmarkStart w:id="548" w:name="bookmark548"/>
      <w:bookmarkStart w:id="549" w:name="bookmark549"/>
      <w:bookmarkStart w:id="550" w:name="bookmark550"/>
      <w:bookmarkStart w:id="551" w:name="bookmark551"/>
      <w:r>
        <w:rPr>
          <w:rFonts w:ascii="Calibri" w:eastAsia="Calibri" w:hAnsi="Calibri" w:cs="Calibri"/>
          <w:color w:val="000000"/>
          <w:spacing w:val="0"/>
          <w:w w:val="100"/>
          <w:position w:val="0"/>
          <w:sz w:val="20"/>
          <w:szCs w:val="20"/>
        </w:rPr>
        <w:t>（</w:t>
      </w:r>
      <w:bookmarkEnd w:id="550"/>
      <w:r>
        <w:rPr>
          <w:color w:val="000000"/>
          <w:spacing w:val="0"/>
          <w:w w:val="100"/>
          <w:position w:val="0"/>
        </w:rPr>
        <w:t>四</w:t>
      </w:r>
      <w:r>
        <w:rPr>
          <w:rFonts w:ascii="Calibri" w:eastAsia="Calibri" w:hAnsi="Calibri" w:cs="Calibri"/>
          <w:color w:val="000000"/>
          <w:spacing w:val="0"/>
          <w:w w:val="100"/>
          <w:position w:val="0"/>
          <w:sz w:val="20"/>
          <w:szCs w:val="20"/>
        </w:rPr>
        <w:t>）</w:t>
        <w:tab/>
      </w:r>
      <w:r>
        <w:rPr>
          <w:color w:val="000000"/>
          <w:spacing w:val="0"/>
          <w:w w:val="100"/>
          <w:position w:val="0"/>
        </w:rPr>
        <w:t>职工权益保护情况</w:t>
      </w:r>
      <w:bookmarkEnd w:id="548"/>
      <w:bookmarkEnd w:id="549"/>
      <w:bookmarkEnd w:id="551"/>
    </w:p>
    <w:p>
      <w:pPr>
        <w:pStyle w:val="Style5"/>
        <w:keepNext w:val="0"/>
        <w:keepLines w:val="0"/>
        <w:widowControl w:val="0"/>
        <w:shd w:val="clear" w:color="auto" w:fill="auto"/>
        <w:bidi w:val="0"/>
        <w:spacing w:before="0" w:after="0" w:line="273" w:lineRule="exact"/>
        <w:ind w:left="0" w:right="0" w:firstLine="520"/>
        <w:jc w:val="both"/>
      </w:pPr>
      <w:r>
        <w:rPr>
          <w:color w:val="000000"/>
          <w:spacing w:val="0"/>
          <w:w w:val="100"/>
          <w:position w:val="0"/>
        </w:rPr>
        <w:t>公司一直坚持以人为本的人才理念，实施人才战略，与员工共同成长。严格执行《公司法》 《劳动法》《劳动合同法》等相关劳动保护法律法规，制定合理的规章制度，确保员工依法取得 劳动报酬、休息休假、社会保险和福利等相关权益。员工可通过职工代表大会、工会等形式参与 民主管理，保障员工的权益不受侵害。</w:t>
      </w:r>
    </w:p>
    <w:p>
      <w:pPr>
        <w:pStyle w:val="Style5"/>
        <w:keepNext w:val="0"/>
        <w:keepLines w:val="0"/>
        <w:widowControl w:val="0"/>
        <w:shd w:val="clear" w:color="auto" w:fill="auto"/>
        <w:bidi w:val="0"/>
        <w:spacing w:before="0" w:after="0" w:line="273" w:lineRule="exact"/>
        <w:ind w:left="0" w:right="0" w:firstLine="520"/>
        <w:jc w:val="both"/>
      </w:pPr>
      <w:r>
        <w:rPr>
          <w:color w:val="000000"/>
          <w:spacing w:val="0"/>
          <w:w w:val="100"/>
          <w:position w:val="0"/>
        </w:rPr>
        <w:t>公司紧随政府人才政策的脚步，积极为员工开通人才福利申报通道，答疑解难，帮助员工获 得相应的权益。投资建设智能软件产业园，为员工提供放心、舒适、安全的工作及生活环境，保 障员工身心健康发展。拥有完善的福利保障，为员工提供免费的员工餐、班车、节日礼品、健身 娱乐场所，营造充满活力的企业文化氛围。在企业管理方面，建立了良好的人才职业发展通道和 员工跟踪关怀通道，提供多样化的职业技能和素质提升的培训，打造复合型人才和学习型组织， 促进员工与公司共赢发展。</w:t>
      </w:r>
    </w:p>
    <w:p>
      <w:pPr>
        <w:pStyle w:val="Style21"/>
        <w:keepNext w:val="0"/>
        <w:keepLines w:val="0"/>
        <w:widowControl w:val="0"/>
        <w:shd w:val="clear" w:color="auto" w:fill="auto"/>
        <w:bidi w:val="0"/>
        <w:spacing w:before="0" w:after="0" w:line="240" w:lineRule="auto"/>
        <w:ind w:left="101" w:right="0" w:firstLine="0"/>
        <w:jc w:val="left"/>
      </w:pPr>
      <w:r>
        <w:rPr>
          <w:b/>
          <w:bCs/>
          <w:color w:val="000000"/>
          <w:spacing w:val="0"/>
          <w:w w:val="100"/>
          <w:position w:val="0"/>
        </w:rPr>
        <w:t>员工持股情况</w:t>
      </w:r>
    </w:p>
    <w:tbl>
      <w:tblPr>
        <w:tblOverlap w:val="never"/>
        <w:jc w:val="center"/>
        <w:tblLayout w:type="fixed"/>
      </w:tblPr>
      <w:tblGrid>
        <w:gridCol w:w="4646"/>
        <w:gridCol w:w="4262"/>
      </w:tblGrid>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员工持股人数（人）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员工持股人数占公司员工总数比例（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w:t>
            </w:r>
          </w:p>
        </w:tc>
      </w:tr>
    </w:tbl>
    <w:tbl>
      <w:tblPr>
        <w:tblOverlap w:val="never"/>
        <w:jc w:val="center"/>
        <w:tblLayout w:type="fixed"/>
      </w:tblPr>
      <w:tblGrid>
        <w:gridCol w:w="4646"/>
        <w:gridCol w:w="4262"/>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员工持股数量（万股）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1,308.37</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员工持股数量占总股本比例（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w:t>
            </w:r>
          </w:p>
        </w:tc>
      </w:tr>
    </w:tbl>
    <w:p>
      <w:pPr>
        <w:pStyle w:val="Style21"/>
        <w:keepNext w:val="0"/>
        <w:keepLines w:val="0"/>
        <w:widowControl w:val="0"/>
        <w:shd w:val="clear" w:color="auto" w:fill="auto"/>
        <w:bidi w:val="0"/>
        <w:spacing w:before="0" w:after="0" w:line="235" w:lineRule="exact"/>
        <w:ind w:left="96" w:right="0" w:firstLine="0"/>
        <w:jc w:val="left"/>
        <w:rPr>
          <w:sz w:val="18"/>
          <w:szCs w:val="18"/>
        </w:rPr>
      </w:pPr>
      <w:r>
        <w:rPr>
          <w:color w:val="000000"/>
          <w:spacing w:val="0"/>
          <w:w w:val="100"/>
          <w:position w:val="0"/>
          <w:sz w:val="18"/>
          <w:szCs w:val="18"/>
        </w:rPr>
        <w:t>注：上述持股情况为截至本报告发布日，公司员工（不含董监高）通过公司员工持股平台智渊铭博、智信铭博、 智鸿铭博间接持有及部分员工直接持有公司股份合计情况。</w:t>
      </w:r>
    </w:p>
    <w:p>
      <w:pPr>
        <w:widowControl w:val="0"/>
        <w:spacing w:after="39" w:line="1" w:lineRule="exact"/>
      </w:pPr>
    </w:p>
    <w:p>
      <w:pPr>
        <w:pStyle w:val="Style5"/>
        <w:keepNext w:val="0"/>
        <w:keepLines w:val="0"/>
        <w:widowControl w:val="0"/>
        <w:shd w:val="clear" w:color="auto" w:fill="auto"/>
        <w:tabs>
          <w:tab w:pos="489" w:val="left"/>
        </w:tabs>
        <w:bidi w:val="0"/>
        <w:spacing w:before="0" w:after="40" w:line="273" w:lineRule="exact"/>
        <w:ind w:left="0" w:right="0" w:firstLine="0"/>
        <w:jc w:val="both"/>
      </w:pPr>
      <w:bookmarkStart w:id="552" w:name="bookmark552"/>
      <w:r>
        <w:rPr>
          <w:rFonts w:ascii="Calibri" w:eastAsia="Calibri" w:hAnsi="Calibri" w:cs="Calibri"/>
          <w:b/>
          <w:bCs/>
          <w:color w:val="000000"/>
          <w:spacing w:val="0"/>
          <w:w w:val="100"/>
          <w:position w:val="0"/>
          <w:sz w:val="20"/>
          <w:szCs w:val="20"/>
        </w:rPr>
        <w:t>（</w:t>
      </w:r>
      <w:bookmarkEnd w:id="552"/>
      <w:r>
        <w:rPr>
          <w:b/>
          <w:bCs/>
          <w:color w:val="000000"/>
          <w:spacing w:val="0"/>
          <w:w w:val="100"/>
          <w:position w:val="0"/>
        </w:rPr>
        <w:t>五</w:t>
      </w:r>
      <w:r>
        <w:rPr>
          <w:rFonts w:ascii="Calibri" w:eastAsia="Calibri" w:hAnsi="Calibri" w:cs="Calibri"/>
          <w:b/>
          <w:bCs/>
          <w:color w:val="000000"/>
          <w:spacing w:val="0"/>
          <w:w w:val="100"/>
          <w:position w:val="0"/>
          <w:sz w:val="20"/>
          <w:szCs w:val="20"/>
        </w:rPr>
        <w:t>）</w:t>
        <w:tab/>
      </w:r>
      <w:r>
        <w:rPr>
          <w:b/>
          <w:bCs/>
          <w:color w:val="000000"/>
          <w:spacing w:val="0"/>
          <w:w w:val="100"/>
          <w:position w:val="0"/>
        </w:rPr>
        <w:t>供应商、客户和消费者权益保护情况</w:t>
      </w:r>
    </w:p>
    <w:p>
      <w:pPr>
        <w:pStyle w:val="Style5"/>
        <w:keepNext w:val="0"/>
        <w:keepLines w:val="0"/>
        <w:widowControl w:val="0"/>
        <w:shd w:val="clear" w:color="auto" w:fill="auto"/>
        <w:bidi w:val="0"/>
        <w:spacing w:before="0" w:after="0" w:line="273" w:lineRule="exact"/>
        <w:ind w:left="0" w:right="0" w:firstLine="520"/>
        <w:jc w:val="both"/>
      </w:pPr>
      <w:r>
        <w:rPr>
          <w:color w:val="000000"/>
          <w:spacing w:val="0"/>
          <w:w w:val="100"/>
          <w:position w:val="0"/>
        </w:rPr>
        <w:t>公司坚持诚信经营、用户至上的经营理念，以平等互利的商业原则与供应商、客户建立合作 关系。公司建立了完善的采购内控管理制度，对供应商选择、采购流程、采购标准、存货管理等 事项进行了明确规定。对采购行为严格监控，加强资金管理和财务风险管理，切实保障公司和供 应商的合法权益。</w:t>
      </w:r>
    </w:p>
    <w:p>
      <w:pPr>
        <w:pStyle w:val="Style5"/>
        <w:keepNext w:val="0"/>
        <w:keepLines w:val="0"/>
        <w:widowControl w:val="0"/>
        <w:shd w:val="clear" w:color="auto" w:fill="auto"/>
        <w:bidi w:val="0"/>
        <w:spacing w:before="0" w:after="340" w:line="273" w:lineRule="exact"/>
        <w:ind w:left="0" w:right="0" w:firstLine="520"/>
        <w:jc w:val="both"/>
      </w:pPr>
      <w:r>
        <w:rPr>
          <w:color w:val="000000"/>
          <w:spacing w:val="0"/>
          <w:w w:val="100"/>
          <w:position w:val="0"/>
        </w:rPr>
        <w:t>公司坚持“让社会更放心、让用户更称心”的核心价值观，积极履行对客户的责任。公司维 持较高的研发投入，持续提升产品和服务品质，并提供完善的配套服务。持续提升客户满意度和 公司品牌竞争力，实现互利共赢。</w:t>
      </w:r>
    </w:p>
    <w:p>
      <w:pPr>
        <w:pStyle w:val="Style31"/>
        <w:keepNext/>
        <w:keepLines/>
        <w:widowControl w:val="0"/>
        <w:shd w:val="clear" w:color="auto" w:fill="auto"/>
        <w:tabs>
          <w:tab w:pos="489" w:val="left"/>
        </w:tabs>
        <w:bidi w:val="0"/>
        <w:spacing w:before="0" w:line="273" w:lineRule="exact"/>
        <w:ind w:left="0" w:right="0" w:firstLine="0"/>
        <w:jc w:val="both"/>
      </w:pPr>
      <w:bookmarkStart w:id="553" w:name="bookmark553"/>
      <w:bookmarkStart w:id="554" w:name="bookmark554"/>
      <w:bookmarkStart w:id="555" w:name="bookmark555"/>
      <w:bookmarkStart w:id="556" w:name="bookmark556"/>
      <w:r>
        <w:rPr>
          <w:rFonts w:ascii="Calibri" w:eastAsia="Calibri" w:hAnsi="Calibri" w:cs="Calibri"/>
          <w:color w:val="000000"/>
          <w:spacing w:val="0"/>
          <w:w w:val="100"/>
          <w:position w:val="0"/>
          <w:sz w:val="20"/>
          <w:szCs w:val="20"/>
        </w:rPr>
        <w:t>（</w:t>
      </w:r>
      <w:bookmarkEnd w:id="555"/>
      <w:r>
        <w:rPr>
          <w:color w:val="000000"/>
          <w:spacing w:val="0"/>
          <w:w w:val="100"/>
          <w:position w:val="0"/>
        </w:rPr>
        <w:t>六</w:t>
      </w:r>
      <w:r>
        <w:rPr>
          <w:rFonts w:ascii="Calibri" w:eastAsia="Calibri" w:hAnsi="Calibri" w:cs="Calibri"/>
          <w:color w:val="000000"/>
          <w:spacing w:val="0"/>
          <w:w w:val="100"/>
          <w:position w:val="0"/>
          <w:sz w:val="20"/>
          <w:szCs w:val="20"/>
        </w:rPr>
        <w:t>）</w:t>
        <w:tab/>
      </w:r>
      <w:r>
        <w:rPr>
          <w:color w:val="000000"/>
          <w:spacing w:val="0"/>
          <w:w w:val="100"/>
          <w:position w:val="0"/>
        </w:rPr>
        <w:t>产品安全保障情况</w:t>
      </w:r>
      <w:bookmarkEnd w:id="553"/>
      <w:bookmarkEnd w:id="554"/>
      <w:bookmarkEnd w:id="556"/>
    </w:p>
    <w:p>
      <w:pPr>
        <w:pStyle w:val="Style5"/>
        <w:keepNext w:val="0"/>
        <w:keepLines w:val="0"/>
        <w:widowControl w:val="0"/>
        <w:shd w:val="clear" w:color="auto" w:fill="auto"/>
        <w:bidi w:val="0"/>
        <w:spacing w:before="0" w:after="0" w:line="272" w:lineRule="exact"/>
        <w:ind w:left="0" w:right="0" w:firstLine="520"/>
        <w:jc w:val="both"/>
      </w:pPr>
      <w:r>
        <w:rPr>
          <w:color w:val="000000"/>
          <w:spacing w:val="0"/>
          <w:w w:val="100"/>
          <w:position w:val="0"/>
        </w:rPr>
        <w:t>公司以客户为中心，不断优化产品性能，提高和稳定产品质量，建立了严谨有效的管理规范 和流程体系，通过</w:t>
      </w:r>
      <w:r>
        <w:rPr>
          <w:rFonts w:ascii="Times New Roman" w:eastAsia="Times New Roman" w:hAnsi="Times New Roman" w:cs="Times New Roman"/>
          <w:color w:val="000000"/>
          <w:spacing w:val="0"/>
          <w:w w:val="100"/>
          <w:position w:val="0"/>
        </w:rPr>
        <w:t>CMMI5</w:t>
      </w:r>
      <w:r>
        <w:rPr>
          <w:color w:val="000000"/>
          <w:spacing w:val="0"/>
          <w:w w:val="100"/>
          <w:position w:val="0"/>
        </w:rPr>
        <w:t>、</w:t>
      </w:r>
      <w:r>
        <w:rPr>
          <w:rFonts w:ascii="Times New Roman" w:eastAsia="Times New Roman" w:hAnsi="Times New Roman" w:cs="Times New Roman"/>
          <w:color w:val="000000"/>
          <w:spacing w:val="0"/>
          <w:w w:val="100"/>
          <w:position w:val="0"/>
        </w:rPr>
        <w:t>ITSS-</w:t>
      </w:r>
      <w:r>
        <w:rPr>
          <w:color w:val="000000"/>
          <w:spacing w:val="0"/>
          <w:w w:val="100"/>
          <w:position w:val="0"/>
        </w:rPr>
        <w:t>信息技术服务标准成熟度</w:t>
      </w:r>
      <w:r>
        <w:rPr>
          <w:rFonts w:ascii="Times New Roman" w:eastAsia="Times New Roman" w:hAnsi="Times New Roman" w:cs="Times New Roman"/>
          <w:color w:val="000000"/>
          <w:spacing w:val="0"/>
          <w:w w:val="100"/>
          <w:position w:val="0"/>
        </w:rPr>
        <w:t>（</w:t>
      </w:r>
      <w:r>
        <w:rPr>
          <w:color w:val="000000"/>
          <w:spacing w:val="0"/>
          <w:w w:val="100"/>
          <w:position w:val="0"/>
        </w:rPr>
        <w:t>二级）、</w:t>
      </w:r>
      <w:r>
        <w:rPr>
          <w:rFonts w:ascii="Times New Roman" w:eastAsia="Times New Roman" w:hAnsi="Times New Roman" w:cs="Times New Roman"/>
          <w:color w:val="000000"/>
          <w:spacing w:val="0"/>
          <w:w w:val="100"/>
          <w:position w:val="0"/>
        </w:rPr>
        <w:t>CCRC</w:t>
      </w:r>
      <w:r>
        <w:rPr>
          <w:rFonts w:ascii="Times New Roman" w:eastAsia="Times New Roman" w:hAnsi="Times New Roman" w:cs="Times New Roman"/>
          <w:color w:val="000000"/>
          <w:spacing w:val="0"/>
          <w:w w:val="100"/>
          <w:position w:val="0"/>
        </w:rPr>
        <w:t>-</w:t>
      </w:r>
      <w:r>
        <w:rPr>
          <w:color w:val="000000"/>
          <w:spacing w:val="0"/>
          <w:w w:val="100"/>
          <w:position w:val="0"/>
        </w:rPr>
        <w:t>信息系统安全集成（二 级）、</w:t>
      </w:r>
      <w:r>
        <w:rPr>
          <w:rFonts w:ascii="Times New Roman" w:eastAsia="Times New Roman" w:hAnsi="Times New Roman" w:cs="Times New Roman"/>
          <w:color w:val="000000"/>
          <w:spacing w:val="0"/>
          <w:w w:val="100"/>
          <w:position w:val="0"/>
        </w:rPr>
        <w:t>CCRC-</w:t>
      </w:r>
      <w:r>
        <w:rPr>
          <w:color w:val="000000"/>
          <w:spacing w:val="0"/>
          <w:w w:val="100"/>
          <w:position w:val="0"/>
        </w:rPr>
        <w:t>信息系统安全运维（二级）、</w:t>
      </w:r>
      <w:r>
        <w:rPr>
          <w:rFonts w:ascii="Times New Roman" w:eastAsia="Times New Roman" w:hAnsi="Times New Roman" w:cs="Times New Roman"/>
          <w:color w:val="000000"/>
          <w:spacing w:val="0"/>
          <w:w w:val="100"/>
          <w:position w:val="0"/>
        </w:rPr>
        <w:t>CCRC-</w:t>
      </w:r>
      <w:r>
        <w:rPr>
          <w:color w:val="000000"/>
          <w:spacing w:val="0"/>
          <w:w w:val="100"/>
          <w:position w:val="0"/>
        </w:rPr>
        <w:t>软件安全开发（二级）、</w:t>
      </w:r>
      <w:r>
        <w:rPr>
          <w:rFonts w:ascii="Times New Roman" w:eastAsia="Times New Roman" w:hAnsi="Times New Roman" w:cs="Times New Roman"/>
          <w:color w:val="000000"/>
          <w:spacing w:val="0"/>
          <w:w w:val="100"/>
          <w:position w:val="0"/>
        </w:rPr>
        <w:t>DCMM</w:t>
      </w:r>
      <w:r>
        <w:rPr>
          <w:rFonts w:ascii="Times New Roman" w:eastAsia="Times New Roman" w:hAnsi="Times New Roman" w:cs="Times New Roman"/>
          <w:color w:val="000000"/>
          <w:spacing w:val="0"/>
          <w:w w:val="100"/>
          <w:position w:val="0"/>
        </w:rPr>
        <w:t>-</w:t>
      </w:r>
      <w:r>
        <w:rPr>
          <w:color w:val="000000"/>
          <w:spacing w:val="0"/>
          <w:w w:val="100"/>
          <w:position w:val="0"/>
        </w:rPr>
        <w:t>数据管理能力 成熟度（三级）、</w:t>
      </w:r>
      <w:r>
        <w:rPr>
          <w:rFonts w:ascii="Times New Roman" w:eastAsia="Times New Roman" w:hAnsi="Times New Roman" w:cs="Times New Roman"/>
          <w:color w:val="000000"/>
          <w:spacing w:val="0"/>
          <w:w w:val="100"/>
          <w:position w:val="0"/>
        </w:rPr>
        <w:t>CCRC-</w:t>
      </w:r>
      <w:r>
        <w:rPr>
          <w:color w:val="000000"/>
          <w:spacing w:val="0"/>
          <w:w w:val="100"/>
          <w:position w:val="0"/>
        </w:rPr>
        <w:t>应急处理（三级）、知识产权管理体系等系列认证，推行全面质量控制 管理，持续提升产品质量；公司注重知识产权保护，与研发人员签订了保密协议。</w:t>
      </w:r>
    </w:p>
    <w:p>
      <w:pPr>
        <w:pStyle w:val="Style5"/>
        <w:keepNext w:val="0"/>
        <w:keepLines w:val="0"/>
        <w:widowControl w:val="0"/>
        <w:shd w:val="clear" w:color="auto" w:fill="auto"/>
        <w:bidi w:val="0"/>
        <w:spacing w:before="0" w:after="0" w:line="272" w:lineRule="exact"/>
        <w:ind w:left="0" w:right="0" w:firstLine="520"/>
        <w:jc w:val="both"/>
      </w:pPr>
      <w:r>
        <w:rPr>
          <w:color w:val="000000"/>
          <w:spacing w:val="0"/>
          <w:w w:val="100"/>
          <w:position w:val="0"/>
        </w:rPr>
        <w:t>公司建立了完善的售后服务体系与服务流程，通过自主研发的需求全程信息化管理平台，结 合标准化运维服务、开发需求标准化管理、研发运维一体化机制，提高售后服务质量与效率，提 升用户满意度；同时，公司依托于自行研发的数据安全保障系统，结合系统运行保障机制，严格 保护用户信息安全隐私，保障系统安全正常运行。</w:t>
      </w:r>
    </w:p>
    <w:p>
      <w:pPr>
        <w:pStyle w:val="Style5"/>
        <w:keepNext w:val="0"/>
        <w:keepLines w:val="0"/>
        <w:widowControl w:val="0"/>
        <w:shd w:val="clear" w:color="auto" w:fill="auto"/>
        <w:bidi w:val="0"/>
        <w:spacing w:before="0" w:after="340" w:line="272" w:lineRule="exact"/>
        <w:ind w:left="0" w:right="0" w:firstLine="520"/>
        <w:jc w:val="both"/>
      </w:pPr>
      <w:r>
        <w:rPr>
          <w:color w:val="000000"/>
          <w:spacing w:val="0"/>
          <w:w w:val="100"/>
          <w:position w:val="0"/>
        </w:rPr>
        <w:t>报告期内，公司未出现产品安全事故或质量纠纷。</w:t>
      </w:r>
    </w:p>
    <w:p>
      <w:pPr>
        <w:pStyle w:val="Style31"/>
        <w:keepNext/>
        <w:keepLines/>
        <w:widowControl w:val="0"/>
        <w:shd w:val="clear" w:color="auto" w:fill="auto"/>
        <w:tabs>
          <w:tab w:pos="499" w:val="left"/>
        </w:tabs>
        <w:bidi w:val="0"/>
        <w:spacing w:before="0" w:line="273" w:lineRule="exact"/>
        <w:ind w:left="0" w:right="0" w:firstLine="0"/>
        <w:jc w:val="both"/>
      </w:pPr>
      <w:bookmarkStart w:id="557" w:name="bookmark557"/>
      <w:bookmarkStart w:id="558" w:name="bookmark558"/>
      <w:bookmarkStart w:id="559" w:name="bookmark559"/>
      <w:bookmarkStart w:id="560" w:name="bookmark560"/>
      <w:r>
        <w:rPr>
          <w:color w:val="000000"/>
          <w:spacing w:val="0"/>
          <w:w w:val="100"/>
          <w:position w:val="0"/>
        </w:rPr>
        <w:t>（</w:t>
      </w:r>
      <w:bookmarkEnd w:id="559"/>
      <w:r>
        <w:rPr>
          <w:color w:val="000000"/>
          <w:spacing w:val="0"/>
          <w:w w:val="100"/>
          <w:position w:val="0"/>
        </w:rPr>
        <w:t>七）</w:t>
        <w:tab/>
        <w:t>在承担社会责任方面的其他情况</w:t>
      </w:r>
      <w:bookmarkEnd w:id="557"/>
      <w:bookmarkEnd w:id="558"/>
      <w:bookmarkEnd w:id="560"/>
    </w:p>
    <w:p>
      <w:pPr>
        <w:pStyle w:val="Style5"/>
        <w:keepNext w:val="0"/>
        <w:keepLines w:val="0"/>
        <w:widowControl w:val="0"/>
        <w:shd w:val="clear" w:color="auto" w:fill="auto"/>
        <w:bidi w:val="0"/>
        <w:spacing w:before="0" w:after="340" w:line="273" w:lineRule="exact"/>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80" w:line="273" w:lineRule="exact"/>
        <w:ind w:left="0" w:right="0" w:firstLine="0"/>
        <w:jc w:val="both"/>
      </w:pPr>
      <w:bookmarkStart w:id="561" w:name="bookmark561"/>
      <w:bookmarkStart w:id="562" w:name="bookmark562"/>
      <w:bookmarkStart w:id="563" w:name="bookmark563"/>
      <w:bookmarkStart w:id="564" w:name="bookmark564"/>
      <w:r>
        <w:rPr>
          <w:color w:val="000000"/>
          <w:spacing w:val="0"/>
          <w:w w:val="100"/>
          <w:position w:val="0"/>
        </w:rPr>
        <w:t>四</w:t>
      </w:r>
      <w:bookmarkEnd w:id="563"/>
      <w:r>
        <w:rPr>
          <w:color w:val="000000"/>
          <w:spacing w:val="0"/>
          <w:w w:val="100"/>
          <w:position w:val="0"/>
        </w:rPr>
        <w:t>、其他公司治理情况</w:t>
      </w:r>
      <w:bookmarkEnd w:id="561"/>
      <w:bookmarkEnd w:id="562"/>
      <w:bookmarkEnd w:id="564"/>
    </w:p>
    <w:p>
      <w:pPr>
        <w:pStyle w:val="Style31"/>
        <w:keepNext/>
        <w:keepLines/>
        <w:widowControl w:val="0"/>
        <w:shd w:val="clear" w:color="auto" w:fill="auto"/>
        <w:bidi w:val="0"/>
        <w:spacing w:before="0" w:line="273" w:lineRule="exact"/>
        <w:ind w:left="0" w:right="0" w:firstLine="0"/>
        <w:jc w:val="both"/>
      </w:pPr>
      <w:bookmarkStart w:id="561" w:name="bookmark561"/>
      <w:bookmarkStart w:id="562" w:name="bookmark562"/>
      <w:bookmarkStart w:id="565" w:name="bookmark565"/>
      <w:bookmarkStart w:id="566" w:name="bookmark566"/>
      <w:r>
        <w:rPr>
          <w:rFonts w:ascii="Calibri" w:eastAsia="Calibri" w:hAnsi="Calibri" w:cs="Calibri"/>
          <w:color w:val="000000"/>
          <w:spacing w:val="0"/>
          <w:w w:val="100"/>
          <w:position w:val="0"/>
          <w:sz w:val="20"/>
          <w:szCs w:val="20"/>
        </w:rPr>
        <w:t>（</w:t>
      </w:r>
      <w:bookmarkEnd w:id="565"/>
      <w:r>
        <w:rPr>
          <w:color w:val="000000"/>
          <w:spacing w:val="0"/>
          <w:w w:val="100"/>
          <w:position w:val="0"/>
        </w:rPr>
        <w:t>一</w:t>
      </w:r>
      <w:r>
        <w:rPr>
          <w:color w:val="000000"/>
          <w:spacing w:val="0"/>
          <w:w w:val="100"/>
          <w:position w:val="0"/>
          <w:sz w:val="22"/>
          <w:szCs w:val="22"/>
        </w:rPr>
        <w:t>）</w:t>
      </w:r>
      <w:r>
        <w:rPr>
          <w:color w:val="000000"/>
          <w:spacing w:val="0"/>
          <w:w w:val="100"/>
          <w:position w:val="0"/>
        </w:rPr>
        <w:t>党建情况</w:t>
      </w:r>
      <w:bookmarkEnd w:id="561"/>
      <w:bookmarkEnd w:id="562"/>
      <w:bookmarkEnd w:id="566"/>
    </w:p>
    <w:p>
      <w:pPr>
        <w:pStyle w:val="Style5"/>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山大地纬党总支成立于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月，党总支下辖</w:t>
      </w:r>
      <w:r>
        <w:rPr>
          <w:rFonts w:ascii="Times New Roman" w:eastAsia="Times New Roman" w:hAnsi="Times New Roman" w:cs="Times New Roman"/>
          <w:color w:val="000000"/>
          <w:spacing w:val="0"/>
          <w:w w:val="100"/>
          <w:position w:val="0"/>
        </w:rPr>
        <w:t>4</w:t>
      </w:r>
      <w:r>
        <w:rPr>
          <w:color w:val="000000"/>
          <w:spacing w:val="0"/>
          <w:w w:val="100"/>
          <w:position w:val="0"/>
        </w:rPr>
        <w:t>个党支部，目前共有党员</w:t>
      </w:r>
      <w:r>
        <w:rPr>
          <w:rFonts w:ascii="Times New Roman" w:eastAsia="Times New Roman" w:hAnsi="Times New Roman" w:cs="Times New Roman"/>
          <w:color w:val="000000"/>
          <w:spacing w:val="0"/>
          <w:w w:val="100"/>
          <w:position w:val="0"/>
        </w:rPr>
        <w:t>136</w:t>
      </w:r>
      <w:r>
        <w:rPr>
          <w:color w:val="000000"/>
          <w:spacing w:val="0"/>
          <w:w w:val="100"/>
          <w:position w:val="0"/>
        </w:rPr>
        <w:t>名，其中正 式党员</w:t>
      </w:r>
      <w:r>
        <w:rPr>
          <w:rFonts w:ascii="Times New Roman" w:eastAsia="Times New Roman" w:hAnsi="Times New Roman" w:cs="Times New Roman"/>
          <w:color w:val="000000"/>
          <w:spacing w:val="0"/>
          <w:w w:val="100"/>
          <w:position w:val="0"/>
        </w:rPr>
        <w:t>129</w:t>
      </w:r>
      <w:r>
        <w:rPr>
          <w:color w:val="000000"/>
          <w:spacing w:val="0"/>
          <w:w w:val="100"/>
          <w:position w:val="0"/>
        </w:rPr>
        <w:t>人，预备党员</w:t>
      </w:r>
      <w:r>
        <w:rPr>
          <w:rFonts w:ascii="Times New Roman" w:eastAsia="Times New Roman" w:hAnsi="Times New Roman" w:cs="Times New Roman"/>
          <w:color w:val="000000"/>
          <w:spacing w:val="0"/>
          <w:w w:val="100"/>
          <w:position w:val="0"/>
        </w:rPr>
        <w:t>7</w:t>
      </w:r>
      <w:r>
        <w:rPr>
          <w:color w:val="000000"/>
          <w:spacing w:val="0"/>
          <w:w w:val="100"/>
          <w:position w:val="0"/>
        </w:rPr>
        <w:t>人，党员数量约占公司总人数的</w:t>
      </w:r>
      <w:r>
        <w:rPr>
          <w:rFonts w:ascii="Times New Roman" w:eastAsia="Times New Roman" w:hAnsi="Times New Roman" w:cs="Times New Roman"/>
          <w:color w:val="000000"/>
          <w:spacing w:val="0"/>
          <w:w w:val="100"/>
          <w:position w:val="0"/>
        </w:rPr>
        <w:t>9%</w:t>
      </w:r>
      <w:r>
        <w:rPr>
          <w:color w:val="000000"/>
          <w:spacing w:val="0"/>
          <w:w w:val="100"/>
          <w:position w:val="0"/>
        </w:rPr>
        <w:t>。</w:t>
      </w:r>
    </w:p>
    <w:p>
      <w:pPr>
        <w:pStyle w:val="Style5"/>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公司党总支以“互联网+”思维创新开展基层党建工作，注重党建工作与企业工作发展的一致 性和互动性。创新“党建+”模式，推动党建和经营的深度融合，围绕公司核心技术，聚焦提升科 技核心竞争力这一关键，分业务、分领域组建项目课题小组，充分发挥党员及党组织在重要领域、 重大项目、科技攻关、技术创新的先锋引领作用；创新“融合+”模式，推动党建和企业文化深度 融合，在党建工作的开展中融入践行企业核心价值观，从社会、用户、员工三个层面实现党建和 经营的无缝对接。通过一系列的特色化的实践活动，形成了具有山大地纬特色的党建品牌。</w:t>
      </w:r>
    </w:p>
    <w:p>
      <w:pPr>
        <w:pStyle w:val="Style5"/>
        <w:keepNext w:val="0"/>
        <w:keepLines w:val="0"/>
        <w:widowControl w:val="0"/>
        <w:shd w:val="clear" w:color="auto" w:fill="auto"/>
        <w:bidi w:val="0"/>
        <w:spacing w:before="0" w:after="340" w:line="274" w:lineRule="exact"/>
        <w:ind w:left="0" w:right="0" w:firstLine="520"/>
        <w:jc w:val="both"/>
      </w:pPr>
      <w:r>
        <w:rPr>
          <w:color w:val="000000"/>
          <w:spacing w:val="0"/>
          <w:w w:val="100"/>
          <w:position w:val="0"/>
        </w:rPr>
        <w:t>报告期内，公司党总支书记李庆忠荣获“影响济南”经济人物评选组委会特别奖；在全市互 联网行业内开展的评优树先活动中，公司党总支被评为“济南市互联网行业先进党组织”称号。 公司党总支还荣获山东山大资本运营有限公司党委先进基层党组织、山东大学青年文明号等多项 荣誉称号，多名党员获“优秀共产党员”、“优秀党务工作者”荣誉称号。</w:t>
      </w:r>
    </w:p>
    <w:p>
      <w:pPr>
        <w:pStyle w:val="Style21"/>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投资者关系及保护</w:t>
      </w:r>
    </w:p>
    <w:tbl>
      <w:tblPr>
        <w:tblOverlap w:val="never"/>
        <w:jc w:val="center"/>
        <w:tblLayout w:type="fixed"/>
      </w:tblPr>
      <w:tblGrid>
        <w:gridCol w:w="3686"/>
        <w:gridCol w:w="1243"/>
        <w:gridCol w:w="4123"/>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次数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相关情况</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召开业绩说明会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举行了 </w:t>
            </w:r>
            <w:r>
              <w:rPr>
                <w:rFonts w:ascii="Times New Roman" w:eastAsia="Times New Roman" w:hAnsi="Times New Roman" w:cs="Times New Roman"/>
                <w:color w:val="000000"/>
                <w:spacing w:val="0"/>
                <w:w w:val="100"/>
                <w:position w:val="0"/>
              </w:rPr>
              <w:t>2020</w:t>
            </w:r>
            <w:r>
              <w:rPr>
                <w:color w:val="000000"/>
                <w:spacing w:val="0"/>
                <w:w w:val="100"/>
                <w:position w:val="0"/>
              </w:rPr>
              <w:t>年度业绩说明会</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借助新媒体开展投资者关系管理活动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参加了由中国证券监督管理委员会山东监</w:t>
            </w:r>
          </w:p>
        </w:tc>
      </w:tr>
    </w:tbl>
    <w:tbl>
      <w:tblPr>
        <w:tblOverlap w:val="never"/>
        <w:jc w:val="center"/>
        <w:tblLayout w:type="fixed"/>
      </w:tblPr>
      <w:tblGrid>
        <w:gridCol w:w="3686"/>
        <w:gridCol w:w="1243"/>
        <w:gridCol w:w="4123"/>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管局、山东上市公司协会与深圳市全景网络 有限公司联合举办的“山东辖区上市公司 </w:t>
            </w:r>
            <w:r>
              <w:rPr>
                <w:rFonts w:ascii="Times New Roman" w:eastAsia="Times New Roman" w:hAnsi="Times New Roman" w:cs="Times New Roman"/>
                <w:color w:val="000000"/>
                <w:spacing w:val="0"/>
                <w:w w:val="100"/>
                <w:position w:val="0"/>
              </w:rPr>
              <w:t>2021</w:t>
            </w:r>
            <w:r>
              <w:rPr>
                <w:color w:val="000000"/>
                <w:spacing w:val="0"/>
                <w:w w:val="100"/>
                <w:position w:val="0"/>
              </w:rPr>
              <w:t>年度投资者网上集体接待日”活动； 通过进门财经开展</w:t>
            </w:r>
            <w:r>
              <w:rPr>
                <w:rFonts w:ascii="Times New Roman" w:eastAsia="Times New Roman" w:hAnsi="Times New Roman" w:cs="Times New Roman"/>
                <w:color w:val="000000"/>
                <w:spacing w:val="0"/>
                <w:w w:val="100"/>
                <w:position w:val="0"/>
              </w:rPr>
              <w:t>2</w:t>
            </w:r>
            <w:r>
              <w:rPr>
                <w:color w:val="000000"/>
                <w:spacing w:val="0"/>
                <w:w w:val="100"/>
                <w:position w:val="0"/>
              </w:rPr>
              <w:t>次电话会议活动。</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官网设置投资者关系专栏</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寸</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详见 </w:t>
            </w:r>
            <w:r>
              <w:fldChar w:fldCharType="begin"/>
            </w:r>
            <w:r>
              <w:rPr/>
              <w:instrText> HYPERLINK "http://www.dareway.com" </w:instrText>
            </w:r>
            <w:r>
              <w:fldChar w:fldCharType="separate"/>
            </w:r>
            <w:r>
              <w:rPr>
                <w:rFonts w:ascii="Times New Roman" w:eastAsia="Times New Roman" w:hAnsi="Times New Roman" w:cs="Times New Roman"/>
                <w:color w:val="000000"/>
                <w:spacing w:val="0"/>
                <w:w w:val="100"/>
                <w:position w:val="0"/>
              </w:rPr>
              <w:t>http://www.dareway.com</w:t>
            </w:r>
            <w:r>
              <w:fldChar w:fldCharType="end"/>
            </w:r>
            <w:r>
              <w:rPr>
                <w:rFonts w:ascii="Times New Roman" w:eastAsia="Times New Roman" w:hAnsi="Times New Roman" w:cs="Times New Roman"/>
                <w:color w:val="000000"/>
                <w:spacing w:val="0"/>
                <w:w w:val="100"/>
                <w:position w:val="0"/>
              </w:rPr>
              <w:t xml:space="preserve"> .cn</w:t>
            </w:r>
          </w:p>
        </w:tc>
      </w:tr>
    </w:tbl>
    <w:p>
      <w:pPr>
        <w:widowControl w:val="0"/>
        <w:spacing w:after="259" w:line="1" w:lineRule="exact"/>
      </w:pPr>
    </w:p>
    <w:p>
      <w:pPr>
        <w:pStyle w:val="Style5"/>
        <w:keepNext w:val="0"/>
        <w:keepLines w:val="0"/>
        <w:widowControl w:val="0"/>
        <w:shd w:val="clear" w:color="auto" w:fill="auto"/>
        <w:bidi w:val="0"/>
        <w:spacing w:before="0" w:after="40" w:line="272" w:lineRule="exact"/>
        <w:ind w:left="0" w:right="0" w:firstLine="0"/>
        <w:jc w:val="left"/>
      </w:pPr>
      <w:r>
        <w:rPr>
          <w:color w:val="000000"/>
          <w:spacing w:val="0"/>
          <w:w w:val="100"/>
          <w:position w:val="0"/>
        </w:rPr>
        <w:t>开展投资者关系管理及保护的具体情况</w:t>
      </w:r>
    </w:p>
    <w:p>
      <w:pPr>
        <w:pStyle w:val="Style5"/>
        <w:keepNext w:val="0"/>
        <w:keepLines w:val="0"/>
        <w:widowControl w:val="0"/>
        <w:shd w:val="clear" w:color="auto" w:fill="auto"/>
        <w:bidi w:val="0"/>
        <w:spacing w:before="0" w:after="0" w:line="30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260" w:line="272" w:lineRule="exact"/>
        <w:ind w:left="0" w:right="0" w:firstLine="520"/>
        <w:jc w:val="both"/>
      </w:pPr>
      <w:r>
        <w:rPr>
          <w:color w:val="000000"/>
          <w:spacing w:val="0"/>
          <w:w w:val="100"/>
          <w:position w:val="0"/>
        </w:rPr>
        <w:t>报告期内，公司依据《信息披露管理制度》《投资者关系管理制度》等，严格遵守相关法律、 法规规定，做到真实、准确、及时、公平、完整地披露有关信息；指定公司董事会秘书负责信息 披露工作，协调公司与投资者的关系，接待股东来访，回答投资者咨询。日常经营管理过程中， 公司认真对待投资者的来电、来邮、来访和上证</w:t>
      </w:r>
      <w:r>
        <w:rPr>
          <w:rFonts w:ascii="Times New Roman" w:eastAsia="Times New Roman" w:hAnsi="Times New Roman" w:cs="Times New Roman"/>
          <w:color w:val="000000"/>
          <w:spacing w:val="0"/>
          <w:w w:val="100"/>
          <w:position w:val="0"/>
        </w:rPr>
        <w:t>E</w:t>
      </w:r>
      <w:r>
        <w:rPr>
          <w:color w:val="000000"/>
          <w:spacing w:val="0"/>
          <w:w w:val="100"/>
          <w:position w:val="0"/>
        </w:rPr>
        <w:t>互动投资者提问，加强与投资者的沟通，解答 投资者的疑问，增强投资者对公司的了解与信任，充分尊重和维护广大投资者的利益。</w:t>
      </w:r>
    </w:p>
    <w:p>
      <w:pPr>
        <w:pStyle w:val="Style5"/>
        <w:keepNext w:val="0"/>
        <w:keepLines w:val="0"/>
        <w:widowControl w:val="0"/>
        <w:shd w:val="clear" w:color="auto" w:fill="auto"/>
        <w:bidi w:val="0"/>
        <w:spacing w:before="0" w:after="380" w:line="264" w:lineRule="exact"/>
        <w:ind w:left="0" w:right="0" w:firstLine="0"/>
        <w:jc w:val="left"/>
      </w:pPr>
      <w:r>
        <w:rPr>
          <w:color w:val="000000"/>
          <w:spacing w:val="0"/>
          <w:w w:val="100"/>
          <w:position w:val="0"/>
        </w:rPr>
        <w:t>其他方式与投资者沟通交流情况说明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526" w:val="left"/>
        </w:tabs>
        <w:bidi w:val="0"/>
        <w:spacing w:before="0" w:line="264" w:lineRule="auto"/>
        <w:ind w:left="0" w:right="0" w:firstLine="0"/>
        <w:jc w:val="left"/>
      </w:pPr>
      <w:bookmarkStart w:id="567" w:name="bookmark567"/>
      <w:bookmarkStart w:id="568" w:name="bookmark568"/>
      <w:bookmarkStart w:id="569" w:name="bookmark569"/>
      <w:bookmarkStart w:id="570" w:name="bookmark570"/>
      <w:r>
        <w:rPr>
          <w:rFonts w:ascii="Calibri" w:eastAsia="Calibri" w:hAnsi="Calibri" w:cs="Calibri"/>
          <w:color w:val="000000"/>
          <w:spacing w:val="0"/>
          <w:w w:val="100"/>
          <w:position w:val="0"/>
          <w:sz w:val="20"/>
          <w:szCs w:val="20"/>
        </w:rPr>
        <w:t>（</w:t>
      </w:r>
      <w:bookmarkEnd w:id="569"/>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信息披露透明度</w:t>
      </w:r>
      <w:bookmarkEnd w:id="567"/>
      <w:bookmarkEnd w:id="568"/>
      <w:bookmarkEnd w:id="570"/>
    </w:p>
    <w:p>
      <w:pPr>
        <w:pStyle w:val="Style5"/>
        <w:keepNext w:val="0"/>
        <w:keepLines w:val="0"/>
        <w:widowControl w:val="0"/>
        <w:shd w:val="clear" w:color="auto" w:fill="auto"/>
        <w:bidi w:val="0"/>
        <w:spacing w:before="0" w:after="0" w:line="30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380" w:line="273" w:lineRule="exact"/>
        <w:ind w:left="0" w:right="0" w:firstLine="520"/>
        <w:jc w:val="both"/>
      </w:pPr>
      <w:r>
        <w:rPr>
          <w:color w:val="000000"/>
          <w:spacing w:val="0"/>
          <w:w w:val="100"/>
          <w:position w:val="0"/>
        </w:rPr>
        <w:t>公司严格遵守《上市公司信息披露管理办法》《上海证券交易所科创板股票上市规则》等要 求，并根据公司制定的《信息披露管理制度》《投资者关系管理制度》《内幕信息知情人登记管 理制度》等履行信息披露义务，在信息披露过程中持续做好内幕信息管理事项。真实、准确、完 整、及时、公平的进行信息披露，保障投资者的知情权、参与权的实现，通过电话、电子邮件、 投资者互动平台、业绩说明会、机构调研等方式与投资者建立了良好的沟通，持续提高信息披露 透明度，维护广大投资者权益提供重要支撑。</w:t>
      </w:r>
    </w:p>
    <w:p>
      <w:pPr>
        <w:pStyle w:val="Style31"/>
        <w:keepNext/>
        <w:keepLines/>
        <w:widowControl w:val="0"/>
        <w:shd w:val="clear" w:color="auto" w:fill="auto"/>
        <w:tabs>
          <w:tab w:pos="526" w:val="left"/>
        </w:tabs>
        <w:bidi w:val="0"/>
        <w:spacing w:before="0" w:line="264" w:lineRule="auto"/>
        <w:ind w:left="0" w:right="0" w:firstLine="0"/>
        <w:jc w:val="left"/>
      </w:pPr>
      <w:bookmarkStart w:id="571" w:name="bookmark571"/>
      <w:bookmarkStart w:id="572" w:name="bookmark572"/>
      <w:bookmarkStart w:id="573" w:name="bookmark573"/>
      <w:bookmarkStart w:id="574" w:name="bookmark574"/>
      <w:r>
        <w:rPr>
          <w:rFonts w:ascii="Calibri" w:eastAsia="Calibri" w:hAnsi="Calibri" w:cs="Calibri"/>
          <w:color w:val="000000"/>
          <w:spacing w:val="0"/>
          <w:w w:val="100"/>
          <w:position w:val="0"/>
          <w:sz w:val="20"/>
          <w:szCs w:val="20"/>
        </w:rPr>
        <w:t>（</w:t>
      </w:r>
      <w:bookmarkEnd w:id="573"/>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知识产权及信息安全保护</w:t>
      </w:r>
      <w:bookmarkEnd w:id="571"/>
      <w:bookmarkEnd w:id="572"/>
      <w:bookmarkEnd w:id="574"/>
    </w:p>
    <w:p>
      <w:pPr>
        <w:pStyle w:val="Style5"/>
        <w:keepNext w:val="0"/>
        <w:keepLines w:val="0"/>
        <w:widowControl w:val="0"/>
        <w:shd w:val="clear" w:color="auto" w:fill="auto"/>
        <w:bidi w:val="0"/>
        <w:spacing w:before="0" w:after="0" w:line="30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380" w:line="272" w:lineRule="exact"/>
        <w:ind w:left="0" w:right="0" w:firstLine="520"/>
        <w:jc w:val="both"/>
      </w:pPr>
      <w:r>
        <w:rPr>
          <w:color w:val="000000"/>
          <w:spacing w:val="0"/>
          <w:w w:val="100"/>
          <w:position w:val="0"/>
        </w:rPr>
        <w:t>作为技术密集型公司，公司高度重视知识产权与信息安全保护工作，设置专业部门负责知识 产权的管理运作、维护与监察工作，确保公司知识产权不受侵犯；制定《保密制度》，与核心技 术人员签订保密协议、竞业禁止协议，确保核心技术的保密性；加强信息化的管理工作，对公司 信息文件进行加密管理，有效保护公司信息安全。</w:t>
      </w:r>
    </w:p>
    <w:p>
      <w:pPr>
        <w:pStyle w:val="Style31"/>
        <w:keepNext/>
        <w:keepLines/>
        <w:widowControl w:val="0"/>
        <w:shd w:val="clear" w:color="auto" w:fill="auto"/>
        <w:tabs>
          <w:tab w:pos="526" w:val="left"/>
        </w:tabs>
        <w:bidi w:val="0"/>
        <w:spacing w:before="0" w:after="0" w:line="264" w:lineRule="auto"/>
        <w:ind w:left="0" w:right="0" w:firstLine="0"/>
        <w:jc w:val="left"/>
      </w:pPr>
      <w:bookmarkStart w:id="575" w:name="bookmark575"/>
      <w:bookmarkStart w:id="576" w:name="bookmark576"/>
      <w:bookmarkStart w:id="577" w:name="bookmark577"/>
      <w:bookmarkStart w:id="578" w:name="bookmark578"/>
      <w:r>
        <w:rPr>
          <w:rFonts w:ascii="Calibri" w:eastAsia="Calibri" w:hAnsi="Calibri" w:cs="Calibri"/>
          <w:color w:val="000000"/>
          <w:spacing w:val="0"/>
          <w:w w:val="100"/>
          <w:position w:val="0"/>
          <w:sz w:val="20"/>
          <w:szCs w:val="20"/>
        </w:rPr>
        <w:t>（</w:t>
      </w:r>
      <w:bookmarkEnd w:id="577"/>
      <w:r>
        <w:rPr>
          <w:color w:val="000000"/>
          <w:spacing w:val="0"/>
          <w:w w:val="100"/>
          <w:position w:val="0"/>
        </w:rPr>
        <w:t>五</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机构投资者参与公司治理情况</w:t>
      </w:r>
      <w:bookmarkEnd w:id="575"/>
      <w:bookmarkEnd w:id="576"/>
      <w:bookmarkEnd w:id="578"/>
    </w:p>
    <w:p>
      <w:pPr>
        <w:pStyle w:val="Style5"/>
        <w:keepNext w:val="0"/>
        <w:keepLines w:val="0"/>
        <w:widowControl w:val="0"/>
        <w:shd w:val="clear" w:color="auto" w:fill="auto"/>
        <w:bidi w:val="0"/>
        <w:spacing w:before="0" w:after="380" w:line="272"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526" w:val="left"/>
        </w:tabs>
        <w:bidi w:val="0"/>
        <w:spacing w:before="0" w:line="264" w:lineRule="auto"/>
        <w:ind w:left="0" w:right="0" w:firstLine="0"/>
        <w:jc w:val="left"/>
      </w:pPr>
      <w:bookmarkStart w:id="579" w:name="bookmark579"/>
      <w:bookmarkStart w:id="580" w:name="bookmark580"/>
      <w:bookmarkStart w:id="581" w:name="bookmark581"/>
      <w:bookmarkStart w:id="582" w:name="bookmark582"/>
      <w:r>
        <w:rPr>
          <w:rFonts w:ascii="Calibri" w:eastAsia="Calibri" w:hAnsi="Calibri" w:cs="Calibri"/>
          <w:color w:val="000000"/>
          <w:spacing w:val="0"/>
          <w:w w:val="100"/>
          <w:position w:val="0"/>
          <w:sz w:val="20"/>
          <w:szCs w:val="20"/>
        </w:rPr>
        <w:t>（</w:t>
      </w:r>
      <w:bookmarkEnd w:id="581"/>
      <w:r>
        <w:rPr>
          <w:color w:val="000000"/>
          <w:spacing w:val="0"/>
          <w:w w:val="100"/>
          <w:position w:val="0"/>
        </w:rPr>
        <w:t>六</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其他公司治理情况</w:t>
      </w:r>
      <w:bookmarkEnd w:id="579"/>
      <w:bookmarkEnd w:id="580"/>
      <w:bookmarkEnd w:id="582"/>
    </w:p>
    <w:p>
      <w:pPr>
        <w:pStyle w:val="Style5"/>
        <w:keepNext w:val="0"/>
        <w:keepLines w:val="0"/>
        <w:widowControl w:val="0"/>
        <w:shd w:val="clear" w:color="auto" w:fill="auto"/>
        <w:bidi w:val="0"/>
        <w:spacing w:before="0" w:after="260" w:line="272" w:lineRule="exact"/>
        <w:ind w:left="0" w:right="0" w:firstLine="0"/>
        <w:jc w:val="left"/>
        <w:sectPr>
          <w:footnotePr>
            <w:pos w:val="pageBottom"/>
            <w:numFmt w:val="decimal"/>
            <w:numRestart w:val="continuous"/>
          </w:footnotePr>
          <w:pgSz w:w="11900" w:h="16840"/>
          <w:pgMar w:top="1518" w:right="1167" w:bottom="1556" w:left="1681" w:header="0" w:footer="3" w:gutter="0"/>
          <w:cols w:space="720"/>
          <w:noEndnote/>
          <w:rtlGutter w:val="0"/>
          <w:docGrid w:linePitch="360"/>
        </w:sectPr>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0"/>
        <w:keepNext/>
        <w:keepLines/>
        <w:widowControl w:val="0"/>
        <w:shd w:val="clear" w:color="auto" w:fill="auto"/>
        <w:bidi w:val="0"/>
        <w:spacing w:before="80" w:line="240" w:lineRule="auto"/>
        <w:ind w:left="0" w:right="0" w:firstLine="0"/>
        <w:jc w:val="center"/>
      </w:pPr>
      <w:bookmarkStart w:id="583" w:name="bookmark583"/>
      <w:bookmarkStart w:id="584" w:name="bookmark584"/>
      <w:bookmarkStart w:id="585" w:name="bookmark585"/>
      <w:bookmarkStart w:id="586" w:name="bookmark586"/>
      <w:r>
        <w:rPr>
          <w:color w:val="000000"/>
          <w:spacing w:val="0"/>
          <w:w w:val="100"/>
          <w:position w:val="0"/>
        </w:rPr>
        <w:t>第六节重要事项</w:t>
      </w:r>
      <w:bookmarkEnd w:id="584"/>
      <w:bookmarkEnd w:id="585"/>
      <w:bookmarkEnd w:id="586"/>
      <w:bookmarkEnd w:id="583"/>
    </w:p>
    <w:p>
      <w:pPr>
        <w:pStyle w:val="Style21"/>
        <w:keepNext w:val="0"/>
        <w:keepLines w:val="0"/>
        <w:widowControl w:val="0"/>
        <w:shd w:val="clear" w:color="auto" w:fill="auto"/>
        <w:bidi w:val="0"/>
        <w:spacing w:before="0" w:after="80" w:line="240" w:lineRule="auto"/>
        <w:ind w:left="115" w:right="0" w:firstLine="0"/>
        <w:jc w:val="left"/>
      </w:pPr>
      <w:r>
        <w:rPr>
          <w:b/>
          <w:bCs/>
          <w:color w:val="000000"/>
          <w:spacing w:val="0"/>
          <w:w w:val="100"/>
          <w:position w:val="0"/>
        </w:rPr>
        <w:t>一、承诺事项履行情况</w:t>
      </w:r>
    </w:p>
    <w:p>
      <w:pPr>
        <w:pStyle w:val="Style21"/>
        <w:keepNext w:val="0"/>
        <w:keepLines w:val="0"/>
        <w:widowControl w:val="0"/>
        <w:shd w:val="clear" w:color="auto" w:fill="auto"/>
        <w:bidi w:val="0"/>
        <w:spacing w:before="0" w:after="80" w:line="240" w:lineRule="auto"/>
        <w:ind w:left="115"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公司实际控制人、股东、关联方、收购人以及公司等承诺相关方在报告期内或持续到报告期内的承诺事项</w:t>
      </w:r>
    </w:p>
    <w:p>
      <w:pPr>
        <w:pStyle w:val="Style21"/>
        <w:keepNext w:val="0"/>
        <w:keepLines w:val="0"/>
        <w:widowControl w:val="0"/>
        <w:shd w:val="clear" w:color="auto" w:fill="auto"/>
        <w:bidi w:val="0"/>
        <w:spacing w:before="0" w:after="80" w:line="240" w:lineRule="auto"/>
        <w:ind w:left="115"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715"/>
        <w:gridCol w:w="696"/>
        <w:gridCol w:w="1272"/>
        <w:gridCol w:w="7090"/>
        <w:gridCol w:w="1133"/>
        <w:gridCol w:w="566"/>
        <w:gridCol w:w="710"/>
        <w:gridCol w:w="994"/>
        <w:gridCol w:w="946"/>
      </w:tblGrid>
      <w:tr>
        <w:trPr>
          <w:trHeight w:val="19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承诺</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背景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承诺</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承诺时间 及期限</w:t>
            </w:r>
          </w:p>
        </w:tc>
        <w:tc>
          <w:tcPr>
            <w:tcBorders>
              <w:top w:val="single" w:sz="4"/>
              <w:left w:val="single" w:sz="4"/>
            </w:tcBorders>
            <w:shd w:val="clear" w:color="auto" w:fill="FFFFFF"/>
            <w:textDirection w:val="tbRlV"/>
            <w:vAlign w:val="center"/>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是否有履行期限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是否 及时 严格 履行</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如未能 及时履 行应说 明未完 成履行 的具体 原因</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7" w:lineRule="exact"/>
              <w:ind w:left="140" w:right="0" w:firstLine="0"/>
              <w:jc w:val="left"/>
            </w:pPr>
            <w:r>
              <w:rPr>
                <w:color w:val="000000"/>
                <w:spacing w:val="0"/>
                <w:w w:val="100"/>
                <w:position w:val="0"/>
              </w:rPr>
              <w:t>如未能 及时履 行应说 明下一 步计划</w:t>
            </w:r>
          </w:p>
        </w:tc>
      </w:tr>
      <w:tr>
        <w:trPr>
          <w:trHeight w:val="218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与首</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次公</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5" w:lineRule="exact"/>
              <w:ind w:left="0" w:right="0" w:firstLine="0"/>
              <w:jc w:val="both"/>
            </w:pPr>
            <w:r>
              <w:rPr>
                <w:color w:val="000000"/>
                <w:spacing w:val="0"/>
                <w:w w:val="100"/>
                <w:position w:val="0"/>
              </w:rPr>
              <w:t>实际控制人 山东大学、 控股股东山 大资本运营 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、自公司股票上市之日起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个月内，不转让或者委托他人管理本次发行前 本公司</w:t>
            </w:r>
            <w:r>
              <w:rPr>
                <w:rFonts w:ascii="Times New Roman" w:eastAsia="Times New Roman" w:hAnsi="Times New Roman" w:cs="Times New Roman"/>
                <w:color w:val="000000"/>
                <w:spacing w:val="0"/>
                <w:w w:val="100"/>
                <w:position w:val="0"/>
              </w:rPr>
              <w:t>/</w:t>
            </w:r>
            <w:r>
              <w:rPr>
                <w:color w:val="000000"/>
                <w:spacing w:val="0"/>
                <w:w w:val="100"/>
                <w:position w:val="0"/>
              </w:rPr>
              <w:t>校直接或间接持有的公司股份，也不提议由公司回购该部分股份。</w:t>
            </w:r>
            <w:r>
              <w:rPr>
                <w:rFonts w:ascii="Times New Roman" w:eastAsia="Times New Roman" w:hAnsi="Times New Roman" w:cs="Times New Roman"/>
                <w:color w:val="000000"/>
                <w:spacing w:val="0"/>
                <w:w w:val="100"/>
                <w:position w:val="0"/>
              </w:rPr>
              <w:t>2</w:t>
            </w:r>
            <w:r>
              <w:rPr>
                <w:color w:val="000000"/>
                <w:spacing w:val="0"/>
                <w:w w:val="100"/>
                <w:position w:val="0"/>
              </w:rPr>
              <w:t>、 在上述锁定期满后</w:t>
            </w:r>
            <w:r>
              <w:rPr>
                <w:rFonts w:ascii="Times New Roman" w:eastAsia="Times New Roman" w:hAnsi="Times New Roman" w:cs="Times New Roman"/>
                <w:color w:val="000000"/>
                <w:spacing w:val="0"/>
                <w:w w:val="100"/>
                <w:position w:val="0"/>
              </w:rPr>
              <w:t>2</w:t>
            </w:r>
            <w:r>
              <w:rPr>
                <w:color w:val="000000"/>
                <w:spacing w:val="0"/>
                <w:w w:val="100"/>
                <w:position w:val="0"/>
              </w:rPr>
              <w:t>年内减持的，本公司</w:t>
            </w:r>
            <w:r>
              <w:rPr>
                <w:rFonts w:ascii="Times New Roman" w:eastAsia="Times New Roman" w:hAnsi="Times New Roman" w:cs="Times New Roman"/>
                <w:color w:val="000000"/>
                <w:spacing w:val="0"/>
                <w:w w:val="100"/>
                <w:position w:val="0"/>
              </w:rPr>
              <w:t>/</w:t>
            </w:r>
            <w:r>
              <w:rPr>
                <w:color w:val="000000"/>
                <w:spacing w:val="0"/>
                <w:w w:val="100"/>
                <w:position w:val="0"/>
              </w:rPr>
              <w:t>校减持价格不低于发行价（指公 司首次公开发行股票的发行价格，如果因公司上市后派发现金红利、送股、 转增股本、增发新股等原因进行除权、除息的，则按照上海证券交易所的有 关规定作除权除息处理，下同）。</w:t>
            </w:r>
            <w:r>
              <w:rPr>
                <w:rFonts w:ascii="Times New Roman" w:eastAsia="Times New Roman" w:hAnsi="Times New Roman" w:cs="Times New Roman"/>
                <w:color w:val="000000"/>
                <w:spacing w:val="0"/>
                <w:w w:val="100"/>
                <w:position w:val="0"/>
              </w:rPr>
              <w:t>3</w:t>
            </w:r>
            <w:r>
              <w:rPr>
                <w:color w:val="000000"/>
                <w:spacing w:val="0"/>
                <w:w w:val="100"/>
                <w:position w:val="0"/>
              </w:rPr>
              <w:t>、公司上市后</w:t>
            </w:r>
            <w:r>
              <w:rPr>
                <w:rFonts w:ascii="Times New Roman" w:eastAsia="Times New Roman" w:hAnsi="Times New Roman" w:cs="Times New Roman"/>
                <w:color w:val="000000"/>
                <w:spacing w:val="0"/>
                <w:w w:val="100"/>
                <w:position w:val="0"/>
              </w:rPr>
              <w:t>6</w:t>
            </w:r>
            <w:r>
              <w:rPr>
                <w:color w:val="000000"/>
                <w:spacing w:val="0"/>
                <w:w w:val="100"/>
                <w:position w:val="0"/>
              </w:rPr>
              <w:t xml:space="preserve">个月内如公司股票连续 </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个交易日的收盘价均低于发行价，或者上市后</w:t>
            </w:r>
            <w:r>
              <w:rPr>
                <w:rFonts w:ascii="Times New Roman" w:eastAsia="Times New Roman" w:hAnsi="Times New Roman" w:cs="Times New Roman"/>
                <w:color w:val="000000"/>
                <w:spacing w:val="0"/>
                <w:w w:val="100"/>
                <w:position w:val="0"/>
              </w:rPr>
              <w:t>6</w:t>
            </w:r>
            <w:r>
              <w:rPr>
                <w:color w:val="000000"/>
                <w:spacing w:val="0"/>
                <w:w w:val="100"/>
                <w:position w:val="0"/>
              </w:rPr>
              <w:t>个月期末收盘价低于发 行价，本公司</w:t>
            </w:r>
            <w:r>
              <w:rPr>
                <w:rFonts w:ascii="Times New Roman" w:eastAsia="Times New Roman" w:hAnsi="Times New Roman" w:cs="Times New Roman"/>
                <w:color w:val="000000"/>
                <w:spacing w:val="0"/>
                <w:w w:val="100"/>
                <w:position w:val="0"/>
              </w:rPr>
              <w:t>/</w:t>
            </w:r>
            <w:r>
              <w:rPr>
                <w:color w:val="000000"/>
                <w:spacing w:val="0"/>
                <w:w w:val="100"/>
                <w:position w:val="0"/>
              </w:rPr>
              <w:t>校直接或间接所持公司股票的锁定期限自动延长</w:t>
            </w: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 自公司上 市之日起 三十六个 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1373"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70" w:lineRule="exact"/>
              <w:ind w:left="0" w:right="0" w:firstLine="0"/>
              <w:jc w:val="both"/>
            </w:pPr>
            <w:r>
              <w:rPr>
                <w:color w:val="000000"/>
                <w:spacing w:val="0"/>
                <w:w w:val="100"/>
                <w:position w:val="0"/>
              </w:rPr>
              <w:t>开发 行相 关的 承诺</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上股东国寿</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自公司股票在上海证券交易所上市交易之日起十二个月内，不转让或者委托 他人管理本企业持有的公司股份，也不提议由公司回购该部分股份。</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7"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 自公司上 市之日起 十二个月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1382"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董事、高管 股东：李庆 忠、郑永清、 洪晓光、张 世栋、赵永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、自公司股票在上海证券交易所上市交易之日起十二个月内，不转让或者 委托他人管理本人直接或间接持有的公司股份。除上述锁定期限外，本人在 担任公司董事或高级管理人员期间，每年转让持有的公司股份不超过本人持 有公司股份总数的</w:t>
            </w:r>
            <w:r>
              <w:rPr>
                <w:rFonts w:ascii="Times New Roman" w:eastAsia="Times New Roman" w:hAnsi="Times New Roman" w:cs="Times New Roman"/>
                <w:color w:val="000000"/>
                <w:spacing w:val="0"/>
                <w:w w:val="100"/>
                <w:position w:val="0"/>
              </w:rPr>
              <w:t>25%</w:t>
            </w:r>
            <w:r>
              <w:rPr>
                <w:color w:val="000000"/>
                <w:spacing w:val="0"/>
                <w:w w:val="100"/>
                <w:position w:val="0"/>
              </w:rPr>
              <w:t>；离职后半年内，不转让本人持有的公司股份。</w:t>
            </w:r>
            <w:r>
              <w:rPr>
                <w:rFonts w:ascii="Times New Roman" w:eastAsia="Times New Roman" w:hAnsi="Times New Roman" w:cs="Times New Roman"/>
                <w:color w:val="000000"/>
                <w:spacing w:val="0"/>
                <w:w w:val="100"/>
                <w:position w:val="0"/>
              </w:rPr>
              <w:t>2</w:t>
            </w:r>
            <w:r>
              <w:rPr>
                <w:color w:val="000000"/>
                <w:spacing w:val="0"/>
                <w:w w:val="100"/>
                <w:position w:val="0"/>
              </w:rPr>
              <w:t>、 在上述锁定期满后</w:t>
            </w:r>
            <w:r>
              <w:rPr>
                <w:rFonts w:ascii="Times New Roman" w:eastAsia="Times New Roman" w:hAnsi="Times New Roman" w:cs="Times New Roman"/>
                <w:color w:val="000000"/>
                <w:spacing w:val="0"/>
                <w:w w:val="100"/>
                <w:position w:val="0"/>
              </w:rPr>
              <w:t>2</w:t>
            </w:r>
            <w:r>
              <w:rPr>
                <w:color w:val="000000"/>
                <w:spacing w:val="0"/>
                <w:w w:val="100"/>
                <w:position w:val="0"/>
              </w:rPr>
              <w:t>年内减持的，本人减持价格不低于发行价（指公司首次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7"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 自公司上 市之日起 十二个月</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701"/>
        <w:gridCol w:w="710"/>
        <w:gridCol w:w="1272"/>
        <w:gridCol w:w="7090"/>
        <w:gridCol w:w="1133"/>
        <w:gridCol w:w="566"/>
        <w:gridCol w:w="710"/>
        <w:gridCol w:w="994"/>
        <w:gridCol w:w="946"/>
      </w:tblGrid>
      <w:tr>
        <w:trPr>
          <w:trHeight w:val="137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光、肖宗水、 孙明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0" w:lineRule="exact"/>
              <w:ind w:left="0" w:right="0" w:firstLine="0"/>
              <w:jc w:val="both"/>
            </w:pPr>
            <w:r>
              <w:rPr>
                <w:color w:val="000000"/>
                <w:spacing w:val="0"/>
                <w:w w:val="100"/>
                <w:position w:val="0"/>
              </w:rPr>
              <w:t>公开发行股票的发行价格，如果因公司上市后派发现金红利、送股、转增股 本、增发新股等原因进行除权、除息的，则按照上海证券交易所的有关规定 作除权除息处理，下同）。</w:t>
            </w:r>
            <w:r>
              <w:rPr>
                <w:rFonts w:ascii="Times New Roman" w:eastAsia="Times New Roman" w:hAnsi="Times New Roman" w:cs="Times New Roman"/>
                <w:color w:val="000000"/>
                <w:spacing w:val="0"/>
                <w:w w:val="100"/>
                <w:position w:val="0"/>
              </w:rPr>
              <w:t>3</w:t>
            </w:r>
            <w:r>
              <w:rPr>
                <w:color w:val="000000"/>
                <w:spacing w:val="0"/>
                <w:w w:val="100"/>
                <w:position w:val="0"/>
              </w:rPr>
              <w:t>、公司上市后</w:t>
            </w:r>
            <w:r>
              <w:rPr>
                <w:rFonts w:ascii="Times New Roman" w:eastAsia="Times New Roman" w:hAnsi="Times New Roman" w:cs="Times New Roman"/>
                <w:color w:val="000000"/>
                <w:spacing w:val="0"/>
                <w:w w:val="100"/>
                <w:position w:val="0"/>
              </w:rPr>
              <w:t>6</w:t>
            </w:r>
            <w:r>
              <w:rPr>
                <w:color w:val="000000"/>
                <w:spacing w:val="0"/>
                <w:w w:val="100"/>
                <w:position w:val="0"/>
              </w:rPr>
              <w:t>个月内如公司股票连续</w:t>
            </w:r>
            <w:r>
              <w:rPr>
                <w:rFonts w:ascii="Times New Roman" w:eastAsia="Times New Roman" w:hAnsi="Times New Roman" w:cs="Times New Roman"/>
                <w:color w:val="000000"/>
                <w:spacing w:val="0"/>
                <w:w w:val="100"/>
                <w:position w:val="0"/>
              </w:rPr>
              <w:t>20</w:t>
            </w:r>
            <w:r>
              <w:rPr>
                <w:color w:val="000000"/>
                <w:spacing w:val="0"/>
                <w:w w:val="100"/>
                <w:position w:val="0"/>
              </w:rPr>
              <w:t>个交 易日的收盘价均低于发行价，或者上市后</w:t>
            </w:r>
            <w:r>
              <w:rPr>
                <w:rFonts w:ascii="Times New Roman" w:eastAsia="Times New Roman" w:hAnsi="Times New Roman" w:cs="Times New Roman"/>
                <w:color w:val="000000"/>
                <w:spacing w:val="0"/>
                <w:w w:val="100"/>
                <w:position w:val="0"/>
              </w:rPr>
              <w:t>6</w:t>
            </w:r>
            <w:r>
              <w:rPr>
                <w:color w:val="000000"/>
                <w:spacing w:val="0"/>
                <w:w w:val="100"/>
                <w:position w:val="0"/>
              </w:rPr>
              <w:t>个月期末收盘价低于发行价，本 人所持公司股票的锁定期限自动延长</w:t>
            </w: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股份 限售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监事股东： 王新军、董 国庆、于杰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0" w:lineRule="exact"/>
              <w:ind w:left="0" w:right="0" w:firstLine="0"/>
              <w:jc w:val="both"/>
            </w:pPr>
            <w:r>
              <w:rPr>
                <w:color w:val="000000"/>
                <w:spacing w:val="0"/>
                <w:w w:val="100"/>
                <w:position w:val="0"/>
              </w:rPr>
              <w:t xml:space="preserve">自公司股票在上海证券交易所上市交易之日起十二个月内，不转让或者委托 他人管理本人直接或间接持有的公司股份。除上述锁定期限外，本人在担任 公司监事期间，每年转让持有的公司股份不超过本人持有公司股份总数的 </w:t>
            </w:r>
            <w:r>
              <w:rPr>
                <w:rFonts w:ascii="Times New Roman" w:eastAsia="Times New Roman" w:hAnsi="Times New Roman" w:cs="Times New Roman"/>
                <w:color w:val="000000"/>
                <w:spacing w:val="0"/>
                <w:w w:val="100"/>
                <w:position w:val="0"/>
              </w:rPr>
              <w:t>25%</w:t>
            </w:r>
            <w:r>
              <w:rPr>
                <w:color w:val="000000"/>
                <w:spacing w:val="0"/>
                <w:w w:val="100"/>
                <w:position w:val="0"/>
              </w:rPr>
              <w:t>；离职后半年内，不转让本人持有的公司股份。</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7"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 自公司上 市之日起 十二个月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不适用</w:t>
            </w:r>
          </w:p>
        </w:tc>
      </w:tr>
      <w:tr>
        <w:trPr>
          <w:trHeight w:val="218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股份 限售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核心技术人 员：李庆忠、 郑永清、王 新军、洪晓 光、张世栋、 肖宗水、孙 明、史玉良、 郭斌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、自公司股票在上海证券交易所上市之日起</w:t>
            </w:r>
            <w:r>
              <w:rPr>
                <w:rFonts w:ascii="Times New Roman" w:eastAsia="Times New Roman" w:hAnsi="Times New Roman" w:cs="Times New Roman"/>
                <w:color w:val="000000"/>
                <w:spacing w:val="0"/>
                <w:w w:val="100"/>
                <w:position w:val="0"/>
              </w:rPr>
              <w:t>12</w:t>
            </w:r>
            <w:r>
              <w:rPr>
                <w:color w:val="000000"/>
                <w:spacing w:val="0"/>
                <w:w w:val="100"/>
                <w:position w:val="0"/>
              </w:rPr>
              <w:t>个月内和本人离职后</w:t>
            </w:r>
            <w:r>
              <w:rPr>
                <w:rFonts w:ascii="Times New Roman" w:eastAsia="Times New Roman" w:hAnsi="Times New Roman" w:cs="Times New Roman"/>
                <w:color w:val="000000"/>
                <w:spacing w:val="0"/>
                <w:w w:val="100"/>
                <w:position w:val="0"/>
              </w:rPr>
              <w:t>6</w:t>
            </w:r>
            <w:r>
              <w:rPr>
                <w:color w:val="000000"/>
                <w:spacing w:val="0"/>
                <w:w w:val="100"/>
                <w:position w:val="0"/>
              </w:rPr>
              <w:t xml:space="preserve">个月 内不转让本人直接或间接所持公司首次公开发行前已发行的股份（以下简称 </w:t>
            </w:r>
            <w:r>
              <w:rPr>
                <w:rFonts w:ascii="Times New Roman" w:eastAsia="Times New Roman" w:hAnsi="Times New Roman" w:cs="Times New Roman"/>
                <w:color w:val="000000"/>
                <w:spacing w:val="0"/>
                <w:w w:val="100"/>
                <w:position w:val="0"/>
              </w:rPr>
              <w:t>“</w:t>
            </w:r>
            <w:r>
              <w:rPr>
                <w:color w:val="000000"/>
                <w:spacing w:val="0"/>
                <w:w w:val="100"/>
                <w:position w:val="0"/>
              </w:rPr>
              <w:t>首发前股份</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、自本人直接或间接所持首发前股份限售期满之日起</w:t>
            </w:r>
            <w:r>
              <w:rPr>
                <w:rFonts w:ascii="Times New Roman" w:eastAsia="Times New Roman" w:hAnsi="Times New Roman" w:cs="Times New Roman"/>
                <w:color w:val="000000"/>
                <w:spacing w:val="0"/>
                <w:w w:val="100"/>
                <w:position w:val="0"/>
              </w:rPr>
              <w:t xml:space="preserve">4 </w:t>
            </w:r>
            <w:r>
              <w:rPr>
                <w:color w:val="000000"/>
                <w:spacing w:val="0"/>
                <w:w w:val="100"/>
                <w:position w:val="0"/>
              </w:rPr>
              <w:t>年内，本人每年转让的首发前股份不得超过公司股票在上海证券交易所上市 本人所持公司首发前股份总数的</w:t>
            </w:r>
            <w:r>
              <w:rPr>
                <w:rFonts w:ascii="Times New Roman" w:eastAsia="Times New Roman" w:hAnsi="Times New Roman" w:cs="Times New Roman"/>
                <w:color w:val="000000"/>
                <w:spacing w:val="0"/>
                <w:w w:val="100"/>
                <w:position w:val="0"/>
              </w:rPr>
              <w:t>25%</w:t>
            </w:r>
            <w:r>
              <w:rPr>
                <w:color w:val="000000"/>
                <w:spacing w:val="0"/>
                <w:w w:val="100"/>
                <w:position w:val="0"/>
              </w:rPr>
              <w:t>，减持比例可以累积使用；</w:t>
            </w:r>
            <w:r>
              <w:rPr>
                <w:rFonts w:ascii="Times New Roman" w:eastAsia="Times New Roman" w:hAnsi="Times New Roman" w:cs="Times New Roman"/>
                <w:color w:val="000000"/>
                <w:spacing w:val="0"/>
                <w:w w:val="100"/>
                <w:position w:val="0"/>
              </w:rPr>
              <w:t>3</w:t>
            </w:r>
            <w:r>
              <w:rPr>
                <w:color w:val="000000"/>
                <w:spacing w:val="0"/>
                <w:w w:val="100"/>
                <w:position w:val="0"/>
              </w:rPr>
              <w:t>、本人将 遵守法律法规、《上海证券交易所科创板股票上市规则》以及上海证券交易 所业务规则对核心技术人员股份转让的其他规定。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 自公司上 市之日起 十二个月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不适用</w:t>
            </w:r>
          </w:p>
        </w:tc>
      </w:tr>
      <w:tr>
        <w:trPr>
          <w:trHeight w:val="164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54" w:lineRule="exact"/>
              <w:ind w:left="0" w:right="0" w:firstLine="0"/>
              <w:jc w:val="left"/>
            </w:pPr>
            <w:r>
              <w:rPr>
                <w:color w:val="000000"/>
                <w:spacing w:val="0"/>
                <w:w w:val="100"/>
                <w:position w:val="0"/>
              </w:rPr>
              <w:t>股份 限售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除控股股 东、持股</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以上股东、 董监高股东 以外的其他 股东</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自公司股票发行及上市之日起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个月内，不转让或者委托他人管理本人</w:t>
            </w:r>
            <w:r>
              <w:rPr>
                <w:rFonts w:ascii="Times New Roman" w:eastAsia="Times New Roman" w:hAnsi="Times New Roman" w:cs="Times New Roman"/>
                <w:color w:val="000000"/>
                <w:spacing w:val="0"/>
                <w:w w:val="100"/>
                <w:position w:val="0"/>
              </w:rPr>
              <w:t>/</w:t>
            </w:r>
            <w:r>
              <w:rPr>
                <w:color w:val="000000"/>
                <w:spacing w:val="0"/>
                <w:w w:val="100"/>
                <w:position w:val="0"/>
              </w:rPr>
              <w:t>公 司</w:t>
            </w:r>
            <w:r>
              <w:rPr>
                <w:rFonts w:ascii="Times New Roman" w:eastAsia="Times New Roman" w:hAnsi="Times New Roman" w:cs="Times New Roman"/>
                <w:color w:val="000000"/>
                <w:spacing w:val="0"/>
                <w:w w:val="100"/>
                <w:position w:val="0"/>
              </w:rPr>
              <w:t>/</w:t>
            </w:r>
            <w:r>
              <w:rPr>
                <w:color w:val="000000"/>
                <w:spacing w:val="0"/>
                <w:w w:val="100"/>
                <w:position w:val="0"/>
              </w:rPr>
              <w:t>机构在公司首次公开发行前已直接或间接持有的公司股份，也不由公司 回购该部分股份。</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 自公司上 市之日起 十二个月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不适用</w:t>
            </w:r>
          </w:p>
        </w:tc>
      </w:tr>
      <w:tr>
        <w:trPr>
          <w:trHeight w:val="193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0" w:lineRule="exact"/>
              <w:ind w:left="0" w:right="0" w:firstLine="0"/>
              <w:jc w:val="both"/>
            </w:pPr>
            <w:r>
              <w:rPr>
                <w:color w:val="000000"/>
                <w:spacing w:val="0"/>
                <w:w w:val="100"/>
                <w:position w:val="0"/>
              </w:rPr>
              <w:t>公司、控股 股东及董 事、高级管 理人员</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自公司股票上市之日起三年内，若公司股票连续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个交易日的收盘价（如 果因派发现金红利、送股、转增股本、增发新股等原因进行除权、除息的， 须按照上海证券交易所的有关规定作复权处理，下同）均低于上一年末经审 计每股净资产（每股净资产</w:t>
            </w:r>
            <w:r>
              <w:rPr>
                <w:rFonts w:ascii="Times New Roman" w:eastAsia="Times New Roman" w:hAnsi="Times New Roman" w:cs="Times New Roman"/>
                <w:color w:val="000000"/>
                <w:spacing w:val="0"/>
                <w:w w:val="100"/>
                <w:position w:val="0"/>
              </w:rPr>
              <w:t>=</w:t>
            </w:r>
            <w:r>
              <w:rPr>
                <w:color w:val="000000"/>
                <w:spacing w:val="0"/>
                <w:w w:val="100"/>
                <w:position w:val="0"/>
              </w:rPr>
              <w:t>合并财务报表中归属于母公司普通股股东权益</w:t>
            </w:r>
            <w:r>
              <w:rPr>
                <w:rFonts w:ascii="Times New Roman" w:eastAsia="Times New Roman" w:hAnsi="Times New Roman" w:cs="Times New Roman"/>
                <w:color w:val="000000"/>
                <w:spacing w:val="0"/>
                <w:w w:val="100"/>
                <w:position w:val="0"/>
              </w:rPr>
              <w:t xml:space="preserve">+ </w:t>
            </w:r>
            <w:r>
              <w:rPr>
                <w:color w:val="000000"/>
                <w:spacing w:val="0"/>
                <w:w w:val="100"/>
                <w:position w:val="0"/>
              </w:rPr>
              <w:t>年末公司股份总数，下同）时，公司将启动稳定公司股价的预案。当启动股 价稳定措施的具体条件满足时，公司将及时按照顺序采取由公司回购股份， 由公司控股股东增持股份，由公司董事、高级管理人员增持公司股票等措施</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 自公司上 市之日起 三十六个 月</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701"/>
        <w:gridCol w:w="710"/>
        <w:gridCol w:w="1272"/>
        <w:gridCol w:w="7090"/>
        <w:gridCol w:w="1133"/>
        <w:gridCol w:w="566"/>
        <w:gridCol w:w="710"/>
        <w:gridCol w:w="994"/>
        <w:gridCol w:w="946"/>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稳定公司股价。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控股股东、 持股</w:t>
            </w:r>
            <w:r>
              <w:rPr>
                <w:rFonts w:ascii="Times New Roman" w:eastAsia="Times New Roman" w:hAnsi="Times New Roman" w:cs="Times New Roman"/>
                <w:color w:val="000000"/>
                <w:spacing w:val="0"/>
                <w:w w:val="100"/>
                <w:position w:val="0"/>
              </w:rPr>
              <w:t>5%</w:t>
            </w:r>
            <w:r>
              <w:rPr>
                <w:color w:val="000000"/>
                <w:spacing w:val="0"/>
                <w:w w:val="100"/>
                <w:position w:val="0"/>
              </w:rPr>
              <w:t>以 上股东国寿 成达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锁定期届满后，在满足以下条件的前提下，可进行减持：</w:t>
            </w:r>
            <w:r>
              <w:rPr>
                <w:rFonts w:ascii="Times New Roman" w:eastAsia="Times New Roman" w:hAnsi="Times New Roman" w:cs="Times New Roman"/>
                <w:color w:val="000000"/>
                <w:spacing w:val="0"/>
                <w:w w:val="100"/>
                <w:position w:val="0"/>
              </w:rPr>
              <w:t>1</w:t>
            </w:r>
            <w:r>
              <w:rPr>
                <w:color w:val="000000"/>
                <w:spacing w:val="0"/>
                <w:w w:val="100"/>
                <w:position w:val="0"/>
              </w:rPr>
              <w:t>、上述锁定期已 届满且没有延长锁定期的相关情形；如有延长锁定期的相关情形，则延长锁 定期已届满。</w:t>
            </w:r>
            <w:r>
              <w:rPr>
                <w:rFonts w:ascii="Times New Roman" w:eastAsia="Times New Roman" w:hAnsi="Times New Roman" w:cs="Times New Roman"/>
                <w:color w:val="000000"/>
                <w:spacing w:val="0"/>
                <w:w w:val="100"/>
                <w:position w:val="0"/>
              </w:rPr>
              <w:t>2</w:t>
            </w:r>
            <w:r>
              <w:rPr>
                <w:color w:val="000000"/>
                <w:spacing w:val="0"/>
                <w:w w:val="100"/>
                <w:position w:val="0"/>
              </w:rPr>
              <w:t>、如发生本公司需向投资者进行赔偿的情形，本公司已经依 法承担赔偿责任。</w:t>
            </w:r>
            <w:r>
              <w:rPr>
                <w:rFonts w:ascii="Times New Roman" w:eastAsia="Times New Roman" w:hAnsi="Times New Roman" w:cs="Times New Roman"/>
                <w:color w:val="000000"/>
                <w:spacing w:val="0"/>
                <w:w w:val="100"/>
                <w:position w:val="0"/>
              </w:rPr>
              <w:t>3</w:t>
            </w:r>
            <w:r>
              <w:rPr>
                <w:color w:val="000000"/>
                <w:spacing w:val="0"/>
                <w:w w:val="100"/>
                <w:position w:val="0"/>
              </w:rPr>
              <w:t>、山大资本运营公司：在锁定期届满后减持所持公司股 票的，将通过法律法规允许的交易方式进行减持，如通过证券交易所集中竞 价交易减持股份的，应当在首次卖出的</w:t>
            </w:r>
            <w:r>
              <w:rPr>
                <w:rFonts w:ascii="Times New Roman" w:eastAsia="Times New Roman" w:hAnsi="Times New Roman" w:cs="Times New Roman"/>
                <w:color w:val="000000"/>
                <w:spacing w:val="0"/>
                <w:w w:val="100"/>
                <w:position w:val="0"/>
              </w:rPr>
              <w:t>15</w:t>
            </w:r>
            <w:r>
              <w:rPr>
                <w:color w:val="000000"/>
                <w:spacing w:val="0"/>
                <w:w w:val="100"/>
                <w:position w:val="0"/>
              </w:rPr>
              <w:t>个交易日前向证券交易所报告并 预先披露减持计划，以其他方式减持应依法提前至少</w:t>
            </w:r>
            <w:r>
              <w:rPr>
                <w:rFonts w:ascii="Times New Roman" w:eastAsia="Times New Roman" w:hAnsi="Times New Roman" w:cs="Times New Roman"/>
                <w:color w:val="000000"/>
                <w:spacing w:val="0"/>
                <w:w w:val="100"/>
                <w:position w:val="0"/>
              </w:rPr>
              <w:t>3</w:t>
            </w:r>
            <w:r>
              <w:rPr>
                <w:color w:val="000000"/>
                <w:spacing w:val="0"/>
                <w:w w:val="100"/>
                <w:position w:val="0"/>
              </w:rPr>
              <w:t>个交易日予以公告； 本公司在锁定期届满后两年内减持所持公司股票的，减持数量每年不超过本 公司直接和间接持有公司股份总数的</w:t>
            </w:r>
            <w:r>
              <w:rPr>
                <w:rFonts w:ascii="Times New Roman" w:eastAsia="Times New Roman" w:hAnsi="Times New Roman" w:cs="Times New Roman"/>
                <w:color w:val="000000"/>
                <w:spacing w:val="0"/>
                <w:w w:val="100"/>
                <w:position w:val="0"/>
              </w:rPr>
              <w:t>10%</w:t>
            </w:r>
            <w:r>
              <w:rPr>
                <w:color w:val="000000"/>
                <w:spacing w:val="0"/>
                <w:w w:val="100"/>
                <w:position w:val="0"/>
              </w:rPr>
              <w:t>，减持价格不低于发行价（自公司 股票上市至其减持期间，公司如有派息、送股、资本公积金转增股本、配股 等除权除息事项，减持底价下限和股份数将相应进行调整）。国寿成达：在 本企业持有的发行人上述股票的锁定期限（包括延长的锁定期限）届满后， 本企业可以通过法律法规允许的方式进行减持，本企业减持行为应提前三个 交易日通过发行人发布减持提示性公告，并在公告中披露拟减持数量或区 间、减持的执行期限等信息。本企业持有的发行人上述股票在锁定期限（包 括延长的锁定期限）届满后两年内减持的，减持价格不低于本次发行的发行 价。若发行人股票有利润分配、资本公积金转增股本、增发、配股等除权、 除息事项的，发行价将进行除权除息调整。如未履行上述承诺出售股票，则 本公司应将违反承诺出售股票所取得的收益（如有）上缴公司所有，并将赔 偿因违反承诺出售股票给公司或其他股东因此造成的损失。</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2741"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本公司招股说明书如有虚假记载、误导性陈述或者重大遗漏，对判断本公司 是否符合法律规定的发行条件构成重大、实质影响的，本公司将回购首次公 开发行的全部新股；本公司承诺在上述违法违规行为被证券监管机构认定或 司法部门判决生效后</w:t>
            </w:r>
            <w:r>
              <w:rPr>
                <w:rFonts w:ascii="Times New Roman" w:eastAsia="Times New Roman" w:hAnsi="Times New Roman" w:cs="Times New Roman"/>
                <w:color w:val="000000"/>
                <w:spacing w:val="0"/>
                <w:w w:val="100"/>
                <w:position w:val="0"/>
              </w:rPr>
              <w:t>1</w:t>
            </w:r>
            <w:r>
              <w:rPr>
                <w:color w:val="000000"/>
                <w:spacing w:val="0"/>
                <w:w w:val="100"/>
                <w:position w:val="0"/>
              </w:rPr>
              <w:t>个月内启动股票回购程序。回购价格按照中国证监 会、上海证券交易所颁布的规范性文件依法确定，且不低于回购时的股票市 场价格。如本公司招股说明书有虚假记载、误导性陈述或者重大遗漏，致使 投资者在证券交易中遭受损失的，将依法赔偿投资者损失。有权获得赔偿的 投资者资格、投资者损失的范围认定、赔偿主体之间的责任划分和免责事由 按照《证券法》、《最高人民法院关于审理证券市场因虚假陈述引发的民事 赔偿案件的若干规定》（法释【</w:t>
            </w:r>
            <w:r>
              <w:rPr>
                <w:rFonts w:ascii="Times New Roman" w:eastAsia="Times New Roman" w:hAnsi="Times New Roman" w:cs="Times New Roman"/>
                <w:color w:val="000000"/>
                <w:spacing w:val="0"/>
                <w:w w:val="100"/>
                <w:position w:val="0"/>
              </w:rPr>
              <w:t>2003</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号）等相关法律法规的规定执行，</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701"/>
        <w:gridCol w:w="710"/>
        <w:gridCol w:w="1272"/>
        <w:gridCol w:w="7090"/>
        <w:gridCol w:w="1133"/>
        <w:gridCol w:w="566"/>
        <w:gridCol w:w="710"/>
        <w:gridCol w:w="994"/>
        <w:gridCol w:w="946"/>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如相关法律法规相应修订，则按届时有效的法律法规执行。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2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left"/>
            </w:pPr>
            <w:r>
              <w:rPr>
                <w:color w:val="000000"/>
                <w:spacing w:val="0"/>
                <w:w w:val="100"/>
                <w:position w:val="0"/>
              </w:rPr>
              <w:t>实际控制 人、控股股 东</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控股股东：如公司招股说明书有虚假记载、误导性陈述或者重大遗漏，对判 断公司是否符合法律规定的发行条件构成重大、实质影响的，本公司</w:t>
            </w:r>
            <w:r>
              <w:rPr>
                <w:rFonts w:ascii="Times New Roman" w:eastAsia="Times New Roman" w:hAnsi="Times New Roman" w:cs="Times New Roman"/>
                <w:color w:val="000000"/>
                <w:spacing w:val="0"/>
                <w:w w:val="100"/>
                <w:position w:val="0"/>
              </w:rPr>
              <w:t>/</w:t>
            </w:r>
            <w:r>
              <w:rPr>
                <w:color w:val="000000"/>
                <w:spacing w:val="0"/>
                <w:w w:val="100"/>
                <w:position w:val="0"/>
              </w:rPr>
              <w:t>校将 依法购回已转让的本次公开发行前持有的股份（以下简称</w:t>
            </w:r>
            <w:r>
              <w:rPr>
                <w:rFonts w:ascii="Times New Roman" w:eastAsia="Times New Roman" w:hAnsi="Times New Roman" w:cs="Times New Roman"/>
                <w:color w:val="000000"/>
                <w:spacing w:val="0"/>
                <w:w w:val="100"/>
                <w:position w:val="0"/>
              </w:rPr>
              <w:t>“</w:t>
            </w:r>
            <w:r>
              <w:rPr>
                <w:color w:val="000000"/>
                <w:spacing w:val="0"/>
                <w:w w:val="100"/>
                <w:position w:val="0"/>
              </w:rPr>
              <w:t>已转让的原限售 股份</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校承诺在上述违法违规行为被证券监管机构认定或司法部 门判决生效后</w:t>
            </w:r>
            <w:r>
              <w:rPr>
                <w:rFonts w:ascii="Times New Roman" w:eastAsia="Times New Roman" w:hAnsi="Times New Roman" w:cs="Times New Roman"/>
                <w:color w:val="000000"/>
                <w:spacing w:val="0"/>
                <w:w w:val="100"/>
                <w:position w:val="0"/>
              </w:rPr>
              <w:t>1</w:t>
            </w:r>
            <w:r>
              <w:rPr>
                <w:color w:val="000000"/>
                <w:spacing w:val="0"/>
                <w:w w:val="100"/>
                <w:position w:val="0"/>
              </w:rPr>
              <w:t>个月内启动股票购回事项，采用二级市场集中竞价交易、大 宗交易方式购回已转让的原限售股份，购回价格依据二级市场价格确定。若 本公司</w:t>
            </w:r>
            <w:r>
              <w:rPr>
                <w:rFonts w:ascii="Times New Roman" w:eastAsia="Times New Roman" w:hAnsi="Times New Roman" w:cs="Times New Roman"/>
                <w:color w:val="000000"/>
                <w:spacing w:val="0"/>
                <w:w w:val="100"/>
                <w:position w:val="0"/>
              </w:rPr>
              <w:t>/</w:t>
            </w:r>
            <w:r>
              <w:rPr>
                <w:color w:val="000000"/>
                <w:spacing w:val="0"/>
                <w:w w:val="100"/>
                <w:position w:val="0"/>
              </w:rPr>
              <w:t>校购回已转让的原限售股份触发要约收购条件的，本公司</w:t>
            </w:r>
            <w:r>
              <w:rPr>
                <w:rFonts w:ascii="Times New Roman" w:eastAsia="Times New Roman" w:hAnsi="Times New Roman" w:cs="Times New Roman"/>
                <w:color w:val="000000"/>
                <w:spacing w:val="0"/>
                <w:w w:val="100"/>
                <w:position w:val="0"/>
              </w:rPr>
              <w:t>/</w:t>
            </w:r>
            <w:r>
              <w:rPr>
                <w:color w:val="000000"/>
                <w:spacing w:val="0"/>
                <w:w w:val="100"/>
                <w:position w:val="0"/>
              </w:rPr>
              <w:t>校将依法 履行要约收购程序，并履行相应信息披露义务。控股股东、实际控制人：如 公司招股说明书有虚假记载、误导性陈述或者重大遗漏，致使投资者在证券 交易中遭受损失的，本公司</w:t>
            </w:r>
            <w:r>
              <w:rPr>
                <w:rFonts w:ascii="Times New Roman" w:eastAsia="Times New Roman" w:hAnsi="Times New Roman" w:cs="Times New Roman"/>
                <w:color w:val="000000"/>
                <w:spacing w:val="0"/>
                <w:w w:val="100"/>
                <w:position w:val="0"/>
              </w:rPr>
              <w:t>/</w:t>
            </w:r>
            <w:r>
              <w:rPr>
                <w:color w:val="000000"/>
                <w:spacing w:val="0"/>
                <w:w w:val="100"/>
                <w:position w:val="0"/>
              </w:rPr>
              <w:t>校将依法赔偿投资者损失。有权获得赔偿的投 资者资格、投资者损失的范围认定、赔偿主体之间的责任划分和免责事由按 照《证券法》、《最高人民法院关于审理证券市场因虚假陈述引发的民事赔 偿案件的若干规定》（法释【</w:t>
            </w:r>
            <w:r>
              <w:rPr>
                <w:rFonts w:ascii="Times New Roman" w:eastAsia="Times New Roman" w:hAnsi="Times New Roman" w:cs="Times New Roman"/>
                <w:color w:val="000000"/>
                <w:spacing w:val="0"/>
                <w:w w:val="100"/>
                <w:position w:val="0"/>
              </w:rPr>
              <w:t>2003</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号）等相关法律法规的规定执行，如 相关法律法规相应修订，则按届时有效的法律法规执行。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192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如公司招股说明书有虚假记载、误导性陈述或者重大遗漏，致使投资者在证 券交易中遭受损失的，本人将依法赔偿投资者损失，但本人能够证明自己没 有过错的除外。有权获得赔偿的投资者资格、投资者损失的范围认定、赔偿 主体之间的责任划分和免责事由按照《证券法》、《最高人民法院关于审理 证券市场因虚假陈述引发的民事赔偿案件的若干规定》（法释【</w:t>
            </w:r>
            <w:r>
              <w:rPr>
                <w:rFonts w:ascii="Times New Roman" w:eastAsia="Times New Roman" w:hAnsi="Times New Roman" w:cs="Times New Roman"/>
                <w:color w:val="000000"/>
                <w:spacing w:val="0"/>
                <w:w w:val="100"/>
                <w:position w:val="0"/>
              </w:rPr>
              <w:t>2003</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号） 等相关法律法规的规定执行，如相关法律法规相应修订，则按届时有效的法 律法规执行。本人不因职务变更、离职等原因而放弃履行上述承诺。</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2467"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董事、高级 管理人员、 公司、控股 股东、实际 控制人</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董事高级管理人员关于填补被摊薄即期回报承诺：</w:t>
            </w:r>
            <w:r>
              <w:rPr>
                <w:rFonts w:ascii="Times New Roman" w:eastAsia="Times New Roman" w:hAnsi="Times New Roman" w:cs="Times New Roman"/>
                <w:color w:val="000000"/>
                <w:spacing w:val="0"/>
                <w:w w:val="100"/>
                <w:position w:val="0"/>
              </w:rPr>
              <w:t>1</w:t>
            </w:r>
            <w:r>
              <w:rPr>
                <w:color w:val="000000"/>
                <w:spacing w:val="0"/>
                <w:w w:val="100"/>
                <w:position w:val="0"/>
              </w:rPr>
              <w:t>、不无偿或以不公平条 件向其他单位或者个人输送利益，也不采用其他方式损害公司利益；</w:t>
            </w:r>
            <w:r>
              <w:rPr>
                <w:rFonts w:ascii="Times New Roman" w:eastAsia="Times New Roman" w:hAnsi="Times New Roman" w:cs="Times New Roman"/>
                <w:color w:val="000000"/>
                <w:spacing w:val="0"/>
                <w:w w:val="100"/>
                <w:position w:val="0"/>
              </w:rPr>
              <w:t>2</w:t>
            </w:r>
            <w:r>
              <w:rPr>
                <w:color w:val="000000"/>
                <w:spacing w:val="0"/>
                <w:w w:val="100"/>
                <w:position w:val="0"/>
              </w:rPr>
              <w:t>、对 本人的职务消费行为进行约束；</w:t>
            </w:r>
            <w:r>
              <w:rPr>
                <w:rFonts w:ascii="Times New Roman" w:eastAsia="Times New Roman" w:hAnsi="Times New Roman" w:cs="Times New Roman"/>
                <w:color w:val="000000"/>
                <w:spacing w:val="0"/>
                <w:w w:val="100"/>
                <w:position w:val="0"/>
              </w:rPr>
              <w:t>3</w:t>
            </w:r>
            <w:r>
              <w:rPr>
                <w:color w:val="000000"/>
                <w:spacing w:val="0"/>
                <w:w w:val="100"/>
                <w:position w:val="0"/>
              </w:rPr>
              <w:t>、不动用公司资产从事与本人履行职责无 关的投资、消费活动；</w:t>
            </w:r>
            <w:r>
              <w:rPr>
                <w:rFonts w:ascii="Times New Roman" w:eastAsia="Times New Roman" w:hAnsi="Times New Roman" w:cs="Times New Roman"/>
                <w:color w:val="000000"/>
                <w:spacing w:val="0"/>
                <w:w w:val="100"/>
                <w:position w:val="0"/>
              </w:rPr>
              <w:t>4</w:t>
            </w:r>
            <w:r>
              <w:rPr>
                <w:color w:val="000000"/>
                <w:spacing w:val="0"/>
                <w:w w:val="100"/>
                <w:position w:val="0"/>
              </w:rPr>
              <w:t>、由董事会或薪酬委员会制定的薪酬制度与公司填 补回报措施的执行情况相挂钩；</w:t>
            </w:r>
            <w:r>
              <w:rPr>
                <w:rFonts w:ascii="Times New Roman" w:eastAsia="Times New Roman" w:hAnsi="Times New Roman" w:cs="Times New Roman"/>
                <w:color w:val="000000"/>
                <w:spacing w:val="0"/>
                <w:w w:val="100"/>
                <w:position w:val="0"/>
              </w:rPr>
              <w:t>5</w:t>
            </w:r>
            <w:r>
              <w:rPr>
                <w:color w:val="000000"/>
                <w:spacing w:val="0"/>
                <w:w w:val="100"/>
                <w:position w:val="0"/>
              </w:rPr>
              <w:t>、未来公司如实施股权激励计划，股权激 励计划设置的行权条件将与公司填补回报措施的执行情况相挂钩。若违反上 述承诺，给公司或者股东造成损失的，本人应在公司股东大会及中国证监会 指定报刊公开作出解释并道歉，依法承担对公司和股东的补偿责任，并无条 件接受中国证监会或上海证券交易所等监管机构按照其指定或发布的有关</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701"/>
        <w:gridCol w:w="710"/>
        <w:gridCol w:w="1272"/>
        <w:gridCol w:w="7090"/>
        <w:gridCol w:w="1133"/>
        <w:gridCol w:w="566"/>
        <w:gridCol w:w="710"/>
        <w:gridCol w:w="994"/>
        <w:gridCol w:w="946"/>
      </w:tblGrid>
      <w:tr>
        <w:trPr>
          <w:trHeight w:val="7915"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规定、规则对本人作出的处罚或采取的相关监管措施。公司关于填补被摊薄 即期回报承诺：本次公开发行股票后，公司股本、净资产将有所增长，从而 导致公司净资产收益率及每股收益在短期内被摊薄。为降低本次公开发行股 票摊薄即期回报的影响，公司承诺将采取有效措施进一步提高募集资金的使 用效率，增强公司的业务实力、盈利能力和回报能力，具体如下：</w:t>
            </w:r>
            <w:r>
              <w:rPr>
                <w:rFonts w:ascii="Times New Roman" w:eastAsia="Times New Roman" w:hAnsi="Times New Roman" w:cs="Times New Roman"/>
                <w:color w:val="000000"/>
                <w:spacing w:val="0"/>
                <w:w w:val="100"/>
                <w:position w:val="0"/>
              </w:rPr>
              <w:t>1</w:t>
            </w:r>
            <w:r>
              <w:rPr>
                <w:color w:val="000000"/>
                <w:spacing w:val="0"/>
                <w:w w:val="100"/>
                <w:position w:val="0"/>
              </w:rPr>
              <w:t>、保证 募集资金规范、有效使用，实现项目预期回报本次发行募集资金到账后，公 司将开设董事会决定的募集资金专项账户，并与开户行、保荐机构签订募集 资金三方监管协议，确保募集资金专款专用。同时，公司将严格遵守资金管 理制度和《募集资金管理制度》的规定，在进行募集资金项目投资时，履行 资金支出审批手续，明确各控制环节的相关责任，按项目计划申请、审批、 使用募集资金，并对使用情况进行内部考核与审计。</w:t>
            </w:r>
            <w:r>
              <w:rPr>
                <w:rFonts w:ascii="Times New Roman" w:eastAsia="Times New Roman" w:hAnsi="Times New Roman" w:cs="Times New Roman"/>
                <w:color w:val="000000"/>
                <w:spacing w:val="0"/>
                <w:w w:val="100"/>
                <w:position w:val="0"/>
              </w:rPr>
              <w:t>2</w:t>
            </w:r>
            <w:r>
              <w:rPr>
                <w:color w:val="000000"/>
                <w:spacing w:val="0"/>
                <w:w w:val="100"/>
                <w:position w:val="0"/>
              </w:rPr>
              <w:t>、积极、稳妥地实施 募集资金投资项目本次募集资金投资项目符合国家产业政策、行业发展趋势 与公司发展战略，可有效提升公司业务实力、技术水平与管理能力，从而进 一步巩固公司的市场地位，提高公司的盈利能力与综合竞争力。公司已充分 做好了募集资金投资项目前期的可行性研究工作，对募集资金投资项目所涉 及行业进行了深入的了解和分析，结合行业趋势、市场容量及公司自身等基 本情况，最终拟定了项目规划。本次募集资金到位后，公司将加快推进募集 资金投资项目的实施，争取早日投产并实现预期效益。</w:t>
            </w:r>
            <w:r>
              <w:rPr>
                <w:rFonts w:ascii="Times New Roman" w:eastAsia="Times New Roman" w:hAnsi="Times New Roman" w:cs="Times New Roman"/>
                <w:color w:val="000000"/>
                <w:spacing w:val="0"/>
                <w:w w:val="100"/>
                <w:position w:val="0"/>
              </w:rPr>
              <w:t>3</w:t>
            </w:r>
            <w:r>
              <w:rPr>
                <w:color w:val="000000"/>
                <w:spacing w:val="0"/>
                <w:w w:val="100"/>
                <w:position w:val="0"/>
              </w:rPr>
              <w:t>、提高资金运营效 率公司将进一步提高资金运营效率，降低公司运营成本，通过加快技术研发、 市场推广等方式提升公司经营业绩，应对行业波动和行业竞争给公司经营带 来的风险，保证公司长期的竞争力和持续盈利能力。</w:t>
            </w:r>
            <w:r>
              <w:rPr>
                <w:rFonts w:ascii="Times New Roman" w:eastAsia="Times New Roman" w:hAnsi="Times New Roman" w:cs="Times New Roman"/>
                <w:color w:val="000000"/>
                <w:spacing w:val="0"/>
                <w:w w:val="100"/>
                <w:position w:val="0"/>
              </w:rPr>
              <w:t>4</w:t>
            </w:r>
            <w:r>
              <w:rPr>
                <w:color w:val="000000"/>
                <w:spacing w:val="0"/>
                <w:w w:val="100"/>
                <w:position w:val="0"/>
              </w:rPr>
              <w:t>、完善内部控制，加 强资金使用管理和对管理层考核公司将进一步完善内部控制，加强资金管 理，防止资金被挤占挪用，提高资金使用效率；严格控制公司费用支出，加 大成本控制力度，提升公司利润率；加强对管理层的考核，将管理层薪酬水 平与公司经营效益挂钩，确保管理层恪尽职守、勤勉尽责。</w:t>
            </w:r>
            <w:r>
              <w:rPr>
                <w:rFonts w:ascii="Times New Roman" w:eastAsia="Times New Roman" w:hAnsi="Times New Roman" w:cs="Times New Roman"/>
                <w:color w:val="000000"/>
                <w:spacing w:val="0"/>
                <w:w w:val="100"/>
                <w:position w:val="0"/>
              </w:rPr>
              <w:t>5</w:t>
            </w:r>
            <w:r>
              <w:rPr>
                <w:color w:val="000000"/>
                <w:spacing w:val="0"/>
                <w:w w:val="100"/>
                <w:position w:val="0"/>
              </w:rPr>
              <w:t>、其他方式公 司承诺未来将根据中国证监会、上海证券交易所等监管机构出台的具体细则 及要求，持续完善填补被摊薄即期回报的各项措施。控股股东、实际控制人 关于填补被摊薄即期回报承诺：</w:t>
            </w:r>
            <w:r>
              <w:rPr>
                <w:rFonts w:ascii="Times New Roman" w:eastAsia="Times New Roman" w:hAnsi="Times New Roman" w:cs="Times New Roman"/>
                <w:color w:val="000000"/>
                <w:spacing w:val="0"/>
                <w:w w:val="100"/>
                <w:position w:val="0"/>
              </w:rPr>
              <w:t>1</w:t>
            </w:r>
            <w:r>
              <w:rPr>
                <w:color w:val="000000"/>
                <w:spacing w:val="0"/>
                <w:w w:val="100"/>
                <w:position w:val="0"/>
              </w:rPr>
              <w:t>、不越权干预公司经营管理活动，不侵占 公司利益；</w:t>
            </w:r>
            <w:r>
              <w:rPr>
                <w:rFonts w:ascii="Times New Roman" w:eastAsia="Times New Roman" w:hAnsi="Times New Roman" w:cs="Times New Roman"/>
                <w:color w:val="000000"/>
                <w:spacing w:val="0"/>
                <w:w w:val="100"/>
                <w:position w:val="0"/>
              </w:rPr>
              <w:t>2</w:t>
            </w:r>
            <w:r>
              <w:rPr>
                <w:color w:val="000000"/>
                <w:spacing w:val="0"/>
                <w:w w:val="100"/>
                <w:position w:val="0"/>
              </w:rPr>
              <w:t>、督促公司切实履行填补回报措施。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就公司公开发行股票并上市过程中公开承诺事项如本公司承诺未能履行、承 诺无法履行或无法按期履行的（因相关法律法规、政策变化、自然灾害等自</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701"/>
        <w:gridCol w:w="710"/>
        <w:gridCol w:w="1272"/>
        <w:gridCol w:w="7090"/>
        <w:gridCol w:w="1133"/>
        <w:gridCol w:w="566"/>
        <w:gridCol w:w="710"/>
        <w:gridCol w:w="994"/>
        <w:gridCol w:w="946"/>
      </w:tblGrid>
      <w:tr>
        <w:trPr>
          <w:trHeight w:val="4915"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身无法控制的客观原因导致的除外），本公司将采取以下措施：</w:t>
            </w:r>
            <w:r>
              <w:rPr>
                <w:rFonts w:ascii="Times New Roman" w:eastAsia="Times New Roman" w:hAnsi="Times New Roman" w:cs="Times New Roman"/>
                <w:color w:val="000000"/>
                <w:spacing w:val="0"/>
                <w:w w:val="100"/>
                <w:position w:val="0"/>
              </w:rPr>
              <w:t>1</w:t>
            </w:r>
            <w:r>
              <w:rPr>
                <w:color w:val="000000"/>
                <w:spacing w:val="0"/>
                <w:w w:val="100"/>
                <w:position w:val="0"/>
              </w:rPr>
              <w:t xml:space="preserve">、及时、 充分披露本公司承诺未能履行、承诺无法履行或无法按期履行的具体原因； </w:t>
            </w:r>
            <w:r>
              <w:rPr>
                <w:rFonts w:ascii="Times New Roman" w:eastAsia="Times New Roman" w:hAnsi="Times New Roman" w:cs="Times New Roman"/>
                <w:color w:val="000000"/>
                <w:spacing w:val="0"/>
                <w:w w:val="100"/>
                <w:position w:val="0"/>
              </w:rPr>
              <w:t>2</w:t>
            </w:r>
            <w:r>
              <w:rPr>
                <w:color w:val="000000"/>
                <w:spacing w:val="0"/>
                <w:w w:val="100"/>
                <w:position w:val="0"/>
              </w:rPr>
              <w:t>、在有关监管机关要求的期限内予以纠正；</w:t>
            </w:r>
            <w:r>
              <w:rPr>
                <w:rFonts w:ascii="Times New Roman" w:eastAsia="Times New Roman" w:hAnsi="Times New Roman" w:cs="Times New Roman"/>
                <w:color w:val="000000"/>
                <w:spacing w:val="0"/>
                <w:w w:val="100"/>
                <w:position w:val="0"/>
              </w:rPr>
              <w:t>3</w:t>
            </w:r>
            <w:r>
              <w:rPr>
                <w:color w:val="000000"/>
                <w:spacing w:val="0"/>
                <w:w w:val="100"/>
                <w:position w:val="0"/>
              </w:rPr>
              <w:t xml:space="preserve">、如该违反的承诺属可以继续 履行的，本公司将及时、有效地采取措施消除相关违反承诺事项；如该违反 的承诺确已无法履行的，本公司将向投资者及时作出合法、合理、有效的补 充承诺或替代性承诺，并将上述补充承诺或替代性承诺提交股东大会审议； </w:t>
            </w:r>
            <w:r>
              <w:rPr>
                <w:rFonts w:ascii="Times New Roman" w:eastAsia="Times New Roman" w:hAnsi="Times New Roman" w:cs="Times New Roman"/>
                <w:color w:val="000000"/>
                <w:spacing w:val="0"/>
                <w:w w:val="100"/>
                <w:position w:val="0"/>
              </w:rPr>
              <w:t>4</w:t>
            </w:r>
            <w:r>
              <w:rPr>
                <w:color w:val="000000"/>
                <w:spacing w:val="0"/>
                <w:w w:val="100"/>
                <w:position w:val="0"/>
              </w:rPr>
              <w:t>、自本公司完全消除未履行相关承诺事项所产生的不利影响之前，本公司 将不得发行证券，包括但不限于股票、公司债券、可转换的公司债券及证券 监督管理部门认可的其他品种等；</w:t>
            </w:r>
            <w:r>
              <w:rPr>
                <w:rFonts w:ascii="Times New Roman" w:eastAsia="Times New Roman" w:hAnsi="Times New Roman" w:cs="Times New Roman"/>
                <w:color w:val="000000"/>
                <w:spacing w:val="0"/>
                <w:w w:val="100"/>
                <w:position w:val="0"/>
              </w:rPr>
              <w:t>5</w:t>
            </w:r>
            <w:r>
              <w:rPr>
                <w:color w:val="000000"/>
                <w:spacing w:val="0"/>
                <w:w w:val="100"/>
                <w:position w:val="0"/>
              </w:rPr>
              <w:t>、自本公司完全消除未履行相关承诺事 项所产生的不利影响之前，本公司不得以任何形式向本公司之董事、监事、 高级管理人员增加薪资或津贴；</w:t>
            </w:r>
            <w:r>
              <w:rPr>
                <w:rFonts w:ascii="Times New Roman" w:eastAsia="Times New Roman" w:hAnsi="Times New Roman" w:cs="Times New Roman"/>
                <w:color w:val="000000"/>
                <w:spacing w:val="0"/>
                <w:w w:val="100"/>
                <w:position w:val="0"/>
              </w:rPr>
              <w:t>6</w:t>
            </w:r>
            <w:r>
              <w:rPr>
                <w:color w:val="000000"/>
                <w:spacing w:val="0"/>
                <w:w w:val="100"/>
                <w:position w:val="0"/>
              </w:rPr>
              <w:t>、本公司承诺未能履行、承诺无法履行或 无法按期履行导致投资者损失的，由本公司依法赔偿投资者的损失；本公司 因违反承诺有违法所得的，按相关法律法规处理；</w:t>
            </w:r>
            <w:r>
              <w:rPr>
                <w:rFonts w:ascii="Times New Roman" w:eastAsia="Times New Roman" w:hAnsi="Times New Roman" w:cs="Times New Roman"/>
                <w:color w:val="000000"/>
                <w:spacing w:val="0"/>
                <w:w w:val="100"/>
                <w:position w:val="0"/>
              </w:rPr>
              <w:t>7</w:t>
            </w:r>
            <w:r>
              <w:rPr>
                <w:color w:val="000000"/>
                <w:spacing w:val="0"/>
                <w:w w:val="100"/>
                <w:position w:val="0"/>
              </w:rPr>
              <w:t>、其他根据届时规定可 以采取的约束措施。如因相关法律法规、政策变化、自然灾害等本公司自身 无法控制的客观原因，导致本公司承诺未能履行、承诺无法履行或无法按期 履行的，本公司将采取以下措施：</w:t>
            </w:r>
            <w:r>
              <w:rPr>
                <w:rFonts w:ascii="Times New Roman" w:eastAsia="Times New Roman" w:hAnsi="Times New Roman" w:cs="Times New Roman"/>
                <w:color w:val="000000"/>
                <w:spacing w:val="0"/>
                <w:w w:val="100"/>
                <w:position w:val="0"/>
              </w:rPr>
              <w:t>1</w:t>
            </w:r>
            <w:r>
              <w:rPr>
                <w:color w:val="000000"/>
                <w:spacing w:val="0"/>
                <w:w w:val="100"/>
                <w:position w:val="0"/>
              </w:rPr>
              <w:t>、及时、充分披露本公司承诺未能履行、 承诺无法履行或无法按期履行的具体原因；</w:t>
            </w:r>
            <w:r>
              <w:rPr>
                <w:rFonts w:ascii="Times New Roman" w:eastAsia="Times New Roman" w:hAnsi="Times New Roman" w:cs="Times New Roman"/>
                <w:color w:val="000000"/>
                <w:spacing w:val="0"/>
                <w:w w:val="100"/>
                <w:position w:val="0"/>
              </w:rPr>
              <w:t>2</w:t>
            </w:r>
            <w:r>
              <w:rPr>
                <w:color w:val="000000"/>
                <w:spacing w:val="0"/>
                <w:w w:val="100"/>
                <w:position w:val="0"/>
              </w:rPr>
              <w:t>、向投资者及时作出合法、合 理、有效的补充承诺或替代性承诺，以尽可能保护投资者的权益。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6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控股股东、 实际控制 人、持股</w:t>
            </w:r>
            <w:r>
              <w:rPr>
                <w:rFonts w:ascii="Times New Roman" w:eastAsia="Times New Roman" w:hAnsi="Times New Roman" w:cs="Times New Roman"/>
                <w:color w:val="000000"/>
                <w:spacing w:val="0"/>
                <w:w w:val="100"/>
                <w:position w:val="0"/>
              </w:rPr>
              <w:t>5%</w:t>
            </w:r>
          </w:p>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以上股东</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就山大地纬公开发行股票并上市过程中本公司</w:t>
            </w:r>
            <w:r>
              <w:rPr>
                <w:rFonts w:ascii="Times New Roman" w:eastAsia="Times New Roman" w:hAnsi="Times New Roman" w:cs="Times New Roman"/>
                <w:color w:val="000000"/>
                <w:spacing w:val="0"/>
                <w:w w:val="100"/>
                <w:position w:val="0"/>
              </w:rPr>
              <w:t>/</w:t>
            </w:r>
            <w:r>
              <w:rPr>
                <w:color w:val="000000"/>
                <w:spacing w:val="0"/>
                <w:w w:val="100"/>
                <w:position w:val="0"/>
              </w:rPr>
              <w:t>校公开承诺事项，如本公司</w:t>
            </w:r>
            <w:r>
              <w:rPr>
                <w:rFonts w:ascii="Times New Roman" w:eastAsia="Times New Roman" w:hAnsi="Times New Roman" w:cs="Times New Roman"/>
                <w:color w:val="000000"/>
                <w:spacing w:val="0"/>
                <w:w w:val="100"/>
                <w:position w:val="0"/>
              </w:rPr>
              <w:t xml:space="preserve">/ </w:t>
            </w:r>
            <w:r>
              <w:rPr>
                <w:color w:val="000000"/>
                <w:spacing w:val="0"/>
                <w:w w:val="100"/>
                <w:position w:val="0"/>
              </w:rPr>
              <w:t>校承诺未能履行、承诺无法履行或无法按期履行的（因相关法律法规、政策 变化、自然灾害等自身无法控制的客观原因导致的除外），本公司</w:t>
            </w:r>
            <w:r>
              <w:rPr>
                <w:rFonts w:ascii="Times New Roman" w:eastAsia="Times New Roman" w:hAnsi="Times New Roman" w:cs="Times New Roman"/>
                <w:color w:val="000000"/>
                <w:spacing w:val="0"/>
                <w:w w:val="100"/>
                <w:position w:val="0"/>
              </w:rPr>
              <w:t>/</w:t>
            </w:r>
            <w:r>
              <w:rPr>
                <w:color w:val="000000"/>
                <w:spacing w:val="0"/>
                <w:w w:val="100"/>
                <w:position w:val="0"/>
              </w:rPr>
              <w:t>校将采 取以下措施：</w:t>
            </w:r>
            <w:r>
              <w:rPr>
                <w:rFonts w:ascii="Times New Roman" w:eastAsia="Times New Roman" w:hAnsi="Times New Roman" w:cs="Times New Roman"/>
                <w:color w:val="000000"/>
                <w:spacing w:val="0"/>
                <w:w w:val="100"/>
                <w:position w:val="0"/>
              </w:rPr>
              <w:t>1</w:t>
            </w:r>
            <w:r>
              <w:rPr>
                <w:color w:val="000000"/>
                <w:spacing w:val="0"/>
                <w:w w:val="100"/>
                <w:position w:val="0"/>
              </w:rPr>
              <w:t>、通过发行人及时、充分披露本公司</w:t>
            </w:r>
            <w:r>
              <w:rPr>
                <w:rFonts w:ascii="Times New Roman" w:eastAsia="Times New Roman" w:hAnsi="Times New Roman" w:cs="Times New Roman"/>
                <w:color w:val="000000"/>
                <w:spacing w:val="0"/>
                <w:w w:val="100"/>
                <w:position w:val="0"/>
              </w:rPr>
              <w:t>/</w:t>
            </w:r>
            <w:r>
              <w:rPr>
                <w:color w:val="000000"/>
                <w:spacing w:val="0"/>
                <w:w w:val="100"/>
                <w:position w:val="0"/>
              </w:rPr>
              <w:t>校承诺未能履行、承诺 无法履行或无法按期履行的具体原因；</w:t>
            </w:r>
            <w:r>
              <w:rPr>
                <w:rFonts w:ascii="Times New Roman" w:eastAsia="Times New Roman" w:hAnsi="Times New Roman" w:cs="Times New Roman"/>
                <w:color w:val="000000"/>
                <w:spacing w:val="0"/>
                <w:w w:val="100"/>
                <w:position w:val="0"/>
              </w:rPr>
              <w:t>2</w:t>
            </w:r>
            <w:r>
              <w:rPr>
                <w:color w:val="000000"/>
                <w:spacing w:val="0"/>
                <w:w w:val="100"/>
                <w:position w:val="0"/>
              </w:rPr>
              <w:t>、在有关监管机关要求的期限内予 以纠正；</w:t>
            </w:r>
            <w:r>
              <w:rPr>
                <w:rFonts w:ascii="Times New Roman" w:eastAsia="Times New Roman" w:hAnsi="Times New Roman" w:cs="Times New Roman"/>
                <w:color w:val="000000"/>
                <w:spacing w:val="0"/>
                <w:w w:val="100"/>
                <w:position w:val="0"/>
              </w:rPr>
              <w:t>3</w:t>
            </w:r>
            <w:r>
              <w:rPr>
                <w:color w:val="000000"/>
                <w:spacing w:val="0"/>
                <w:w w:val="100"/>
                <w:position w:val="0"/>
              </w:rPr>
              <w:t>、如该违反的承诺属可以继续履行的，本公司</w:t>
            </w:r>
            <w:r>
              <w:rPr>
                <w:rFonts w:ascii="Times New Roman" w:eastAsia="Times New Roman" w:hAnsi="Times New Roman" w:cs="Times New Roman"/>
                <w:color w:val="000000"/>
                <w:spacing w:val="0"/>
                <w:w w:val="100"/>
                <w:position w:val="0"/>
              </w:rPr>
              <w:t>/</w:t>
            </w:r>
            <w:r>
              <w:rPr>
                <w:color w:val="000000"/>
                <w:spacing w:val="0"/>
                <w:w w:val="100"/>
                <w:position w:val="0"/>
              </w:rPr>
              <w:t xml:space="preserve">校将及时、有效地 采取措施消除相关违反承诺事项；如该违反的承诺确已无法履行的，本公司 </w:t>
            </w:r>
            <w:r>
              <w:rPr>
                <w:rFonts w:ascii="Times New Roman" w:eastAsia="Times New Roman" w:hAnsi="Times New Roman" w:cs="Times New Roman"/>
                <w:color w:val="000000"/>
                <w:spacing w:val="0"/>
                <w:w w:val="100"/>
                <w:position w:val="0"/>
              </w:rPr>
              <w:t>/</w:t>
            </w:r>
            <w:r>
              <w:rPr>
                <w:color w:val="000000"/>
                <w:spacing w:val="0"/>
                <w:w w:val="100"/>
                <w:position w:val="0"/>
              </w:rPr>
              <w:t>校将向投资者及时作出合法、合理、有效的补充承诺或替代性承诺，并将 上述补充承诺或替代性承诺提交发行人股东大会审议；</w:t>
            </w:r>
            <w:r>
              <w:rPr>
                <w:rFonts w:ascii="Times New Roman" w:eastAsia="Times New Roman" w:hAnsi="Times New Roman" w:cs="Times New Roman"/>
                <w:color w:val="000000"/>
                <w:spacing w:val="0"/>
                <w:w w:val="100"/>
                <w:position w:val="0"/>
              </w:rPr>
              <w:t>4</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校将停止 在公司领取股东分红，同时本公司</w:t>
            </w:r>
            <w:r>
              <w:rPr>
                <w:rFonts w:ascii="Times New Roman" w:eastAsia="Times New Roman" w:hAnsi="Times New Roman" w:cs="Times New Roman"/>
                <w:color w:val="000000"/>
                <w:spacing w:val="0"/>
                <w:w w:val="100"/>
                <w:position w:val="0"/>
              </w:rPr>
              <w:t>/</w:t>
            </w:r>
            <w:r>
              <w:rPr>
                <w:color w:val="000000"/>
                <w:spacing w:val="0"/>
                <w:w w:val="100"/>
                <w:position w:val="0"/>
              </w:rPr>
              <w:t>校持有的发行人股份将不得转让，直至 本公司</w:t>
            </w:r>
            <w:r>
              <w:rPr>
                <w:rFonts w:ascii="Times New Roman" w:eastAsia="Times New Roman" w:hAnsi="Times New Roman" w:cs="Times New Roman"/>
                <w:color w:val="000000"/>
                <w:spacing w:val="0"/>
                <w:w w:val="100"/>
                <w:position w:val="0"/>
              </w:rPr>
              <w:t>/</w:t>
            </w:r>
            <w:r>
              <w:rPr>
                <w:color w:val="000000"/>
                <w:spacing w:val="0"/>
                <w:w w:val="100"/>
                <w:position w:val="0"/>
              </w:rPr>
              <w:t>校按相关承诺采取相应的措施并实施完毕时为止；</w:t>
            </w:r>
            <w:r>
              <w:rPr>
                <w:rFonts w:ascii="Times New Roman" w:eastAsia="Times New Roman" w:hAnsi="Times New Roman" w:cs="Times New Roman"/>
                <w:color w:val="000000"/>
                <w:spacing w:val="0"/>
                <w:w w:val="100"/>
                <w:position w:val="0"/>
              </w:rPr>
              <w:t>5</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校承诺 未能履行、承诺无法履行或无法按期履行导致投资者损失的，由本公司</w:t>
            </w:r>
            <w:r>
              <w:rPr>
                <w:rFonts w:ascii="Times New Roman" w:eastAsia="Times New Roman" w:hAnsi="Times New Roman" w:cs="Times New Roman"/>
                <w:color w:val="000000"/>
                <w:spacing w:val="0"/>
                <w:w w:val="100"/>
                <w:position w:val="0"/>
              </w:rPr>
              <w:t>/</w:t>
            </w:r>
            <w:r>
              <w:rPr>
                <w:color w:val="000000"/>
                <w:spacing w:val="0"/>
                <w:w w:val="100"/>
                <w:position w:val="0"/>
              </w:rPr>
              <w:t>校 依法赔偿投资者的损失；本公司</w:t>
            </w:r>
            <w:r>
              <w:rPr>
                <w:rFonts w:ascii="Times New Roman" w:eastAsia="Times New Roman" w:hAnsi="Times New Roman" w:cs="Times New Roman"/>
                <w:color w:val="000000"/>
                <w:spacing w:val="0"/>
                <w:w w:val="100"/>
                <w:position w:val="0"/>
              </w:rPr>
              <w:t>/</w:t>
            </w:r>
            <w:r>
              <w:rPr>
                <w:color w:val="000000"/>
                <w:spacing w:val="0"/>
                <w:w w:val="100"/>
                <w:position w:val="0"/>
              </w:rPr>
              <w:t>校因违反承诺所得收益，将上缴发行人所</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701"/>
        <w:gridCol w:w="710"/>
        <w:gridCol w:w="1272"/>
        <w:gridCol w:w="7090"/>
        <w:gridCol w:w="1133"/>
        <w:gridCol w:w="566"/>
        <w:gridCol w:w="710"/>
        <w:gridCol w:w="994"/>
        <w:gridCol w:w="946"/>
      </w:tblGrid>
      <w:tr>
        <w:trPr>
          <w:trHeight w:val="1651"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有；</w:t>
            </w:r>
            <w:r>
              <w:rPr>
                <w:rFonts w:ascii="Times New Roman" w:eastAsia="Times New Roman" w:hAnsi="Times New Roman" w:cs="Times New Roman"/>
                <w:color w:val="000000"/>
                <w:spacing w:val="0"/>
                <w:w w:val="100"/>
                <w:position w:val="0"/>
              </w:rPr>
              <w:t>6</w:t>
            </w:r>
            <w:r>
              <w:rPr>
                <w:color w:val="000000"/>
                <w:spacing w:val="0"/>
                <w:w w:val="100"/>
                <w:position w:val="0"/>
              </w:rPr>
              <w:t>、其他根据届时规定可以采取的约束措施。如因相关法律法规、政策 变化、自然灾害等本公司</w:t>
            </w:r>
            <w:r>
              <w:rPr>
                <w:rFonts w:ascii="Times New Roman" w:eastAsia="Times New Roman" w:hAnsi="Times New Roman" w:cs="Times New Roman"/>
                <w:color w:val="000000"/>
                <w:spacing w:val="0"/>
                <w:w w:val="100"/>
                <w:position w:val="0"/>
              </w:rPr>
              <w:t>/</w:t>
            </w:r>
            <w:r>
              <w:rPr>
                <w:color w:val="000000"/>
                <w:spacing w:val="0"/>
                <w:w w:val="100"/>
                <w:position w:val="0"/>
              </w:rPr>
              <w:t>校自身无法控制的客观原因，导致本公司</w:t>
            </w:r>
            <w:r>
              <w:rPr>
                <w:rFonts w:ascii="Times New Roman" w:eastAsia="Times New Roman" w:hAnsi="Times New Roman" w:cs="Times New Roman"/>
                <w:color w:val="000000"/>
                <w:spacing w:val="0"/>
                <w:w w:val="100"/>
                <w:position w:val="0"/>
              </w:rPr>
              <w:t>/</w:t>
            </w:r>
            <w:r>
              <w:rPr>
                <w:color w:val="000000"/>
                <w:spacing w:val="0"/>
                <w:w w:val="100"/>
                <w:position w:val="0"/>
              </w:rPr>
              <w:t>校承诺 未能履行、承诺无法履行或无法按期履行的，本公司</w:t>
            </w:r>
            <w:r>
              <w:rPr>
                <w:rFonts w:ascii="Times New Roman" w:eastAsia="Times New Roman" w:hAnsi="Times New Roman" w:cs="Times New Roman"/>
                <w:color w:val="000000"/>
                <w:spacing w:val="0"/>
                <w:w w:val="100"/>
                <w:position w:val="0"/>
              </w:rPr>
              <w:t>/</w:t>
            </w:r>
            <w:r>
              <w:rPr>
                <w:color w:val="000000"/>
                <w:spacing w:val="0"/>
                <w:w w:val="100"/>
                <w:position w:val="0"/>
              </w:rPr>
              <w:t>校将采取以下措施：</w:t>
            </w:r>
            <w:r>
              <w:rPr>
                <w:rFonts w:ascii="Times New Roman" w:eastAsia="Times New Roman" w:hAnsi="Times New Roman" w:cs="Times New Roman"/>
                <w:color w:val="000000"/>
                <w:spacing w:val="0"/>
                <w:w w:val="100"/>
                <w:position w:val="0"/>
              </w:rPr>
              <w:t>1</w:t>
            </w:r>
            <w:r>
              <w:rPr>
                <w:color w:val="000000"/>
                <w:spacing w:val="0"/>
                <w:w w:val="100"/>
                <w:position w:val="0"/>
              </w:rPr>
              <w:t>、 通过发行人及时、充分披露本公司</w:t>
            </w:r>
            <w:r>
              <w:rPr>
                <w:rFonts w:ascii="Times New Roman" w:eastAsia="Times New Roman" w:hAnsi="Times New Roman" w:cs="Times New Roman"/>
                <w:color w:val="000000"/>
                <w:spacing w:val="0"/>
                <w:w w:val="100"/>
                <w:position w:val="0"/>
              </w:rPr>
              <w:t>/</w:t>
            </w:r>
            <w:r>
              <w:rPr>
                <w:color w:val="000000"/>
                <w:spacing w:val="0"/>
                <w:w w:val="100"/>
                <w:position w:val="0"/>
              </w:rPr>
              <w:t>校承诺未能履行、承诺无法履行或无法 按期履行的具体原因；</w:t>
            </w:r>
            <w:r>
              <w:rPr>
                <w:rFonts w:ascii="Times New Roman" w:eastAsia="Times New Roman" w:hAnsi="Times New Roman" w:cs="Times New Roman"/>
                <w:color w:val="000000"/>
                <w:spacing w:val="0"/>
                <w:w w:val="100"/>
                <w:position w:val="0"/>
              </w:rPr>
              <w:t>2</w:t>
            </w:r>
            <w:r>
              <w:rPr>
                <w:color w:val="000000"/>
                <w:spacing w:val="0"/>
                <w:w w:val="100"/>
                <w:position w:val="0"/>
              </w:rPr>
              <w:t>、向发行人及投资者及时作出合法、合理、有效的 补充承诺或替代性承诺，以尽可能保护发行人及投资者的权益。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5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 高级管理人 员</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就山大地纬公开发行股票并上市过程中本人公开承诺事项，如本人承诺未能 履行、承诺无法履行或无法按期履行的（因相关法律法规、政策变化、自然 灾害等自身无法控制的客观原因导致的除外），本人将采取以下措施：</w:t>
            </w:r>
            <w:r>
              <w:rPr>
                <w:rFonts w:ascii="Times New Roman" w:eastAsia="Times New Roman" w:hAnsi="Times New Roman" w:cs="Times New Roman"/>
                <w:color w:val="000000"/>
                <w:spacing w:val="0"/>
                <w:w w:val="100"/>
                <w:position w:val="0"/>
              </w:rPr>
              <w:t>1</w:t>
            </w:r>
            <w:r>
              <w:rPr>
                <w:color w:val="000000"/>
                <w:spacing w:val="0"/>
                <w:w w:val="100"/>
                <w:position w:val="0"/>
              </w:rPr>
              <w:t>、 通过发行人及时、充分披露本人承诺未能履行、承诺无法履行或无法按期履 行的具体原因；</w:t>
            </w:r>
            <w:r>
              <w:rPr>
                <w:rFonts w:ascii="Times New Roman" w:eastAsia="Times New Roman" w:hAnsi="Times New Roman" w:cs="Times New Roman"/>
                <w:color w:val="000000"/>
                <w:spacing w:val="0"/>
                <w:w w:val="100"/>
                <w:position w:val="0"/>
              </w:rPr>
              <w:t>2</w:t>
            </w:r>
            <w:r>
              <w:rPr>
                <w:color w:val="000000"/>
                <w:spacing w:val="0"/>
                <w:w w:val="100"/>
                <w:position w:val="0"/>
              </w:rPr>
              <w:t>、在有关监管机关要求的期限内予以纠正；</w:t>
            </w:r>
            <w:r>
              <w:rPr>
                <w:rFonts w:ascii="Times New Roman" w:eastAsia="Times New Roman" w:hAnsi="Times New Roman" w:cs="Times New Roman"/>
                <w:color w:val="000000"/>
                <w:spacing w:val="0"/>
                <w:w w:val="100"/>
                <w:position w:val="0"/>
              </w:rPr>
              <w:t>3</w:t>
            </w:r>
            <w:r>
              <w:rPr>
                <w:color w:val="000000"/>
                <w:spacing w:val="0"/>
                <w:w w:val="100"/>
                <w:position w:val="0"/>
              </w:rPr>
              <w:t>、如该违反的 承诺属可以继续履行的，本人将及时、有效地采取措施消除相关违反承诺事 项；如该违反的承诺确已无法履行的，本人将向投资者及时作出合法、合理、 有效的补充承诺或替代性承诺，并将上述补充承诺或替代性承诺提交发行人 股东大会审议；</w:t>
            </w:r>
            <w:r>
              <w:rPr>
                <w:rFonts w:ascii="Times New Roman" w:eastAsia="Times New Roman" w:hAnsi="Times New Roman" w:cs="Times New Roman"/>
                <w:color w:val="000000"/>
                <w:spacing w:val="0"/>
                <w:w w:val="100"/>
                <w:position w:val="0"/>
              </w:rPr>
              <w:t>4</w:t>
            </w:r>
            <w:r>
              <w:rPr>
                <w:color w:val="000000"/>
                <w:spacing w:val="0"/>
                <w:w w:val="100"/>
                <w:position w:val="0"/>
              </w:rPr>
              <w:t>、本人承诺未能履行、承诺无法履行或无法按期履行导致 投资者损失的，由本人依法赔偿投资者的损失；本人因违反承诺所得收益， 将上缴发行人所有；</w:t>
            </w:r>
            <w:r>
              <w:rPr>
                <w:rFonts w:ascii="Times New Roman" w:eastAsia="Times New Roman" w:hAnsi="Times New Roman" w:cs="Times New Roman"/>
                <w:color w:val="000000"/>
                <w:spacing w:val="0"/>
                <w:w w:val="100"/>
                <w:position w:val="0"/>
              </w:rPr>
              <w:t>5</w:t>
            </w:r>
            <w:r>
              <w:rPr>
                <w:color w:val="000000"/>
                <w:spacing w:val="0"/>
                <w:w w:val="100"/>
                <w:position w:val="0"/>
              </w:rPr>
              <w:t>、本人将停止在公司领取股东分红（如有），同时本 人持有的发行人股份（如有）将不得转让，直至本人按相关承诺采取相应的 措施并实施完毕时为止；</w:t>
            </w:r>
            <w:r>
              <w:rPr>
                <w:rFonts w:ascii="Times New Roman" w:eastAsia="Times New Roman" w:hAnsi="Times New Roman" w:cs="Times New Roman"/>
                <w:color w:val="000000"/>
                <w:spacing w:val="0"/>
                <w:w w:val="100"/>
                <w:position w:val="0"/>
              </w:rPr>
              <w:t>6</w:t>
            </w:r>
            <w:r>
              <w:rPr>
                <w:color w:val="000000"/>
                <w:spacing w:val="0"/>
                <w:w w:val="100"/>
                <w:position w:val="0"/>
              </w:rPr>
              <w:t xml:space="preserve">、其他根据届时规定可以采取的约束措施。如因 相关法律法规、政策变化、自然灾害等本人自身无法控制的客观原因，导致 本人承诺未能履行、承诺无法履行或无法按期履行的，本人将采取以下措施： </w:t>
            </w:r>
            <w:r>
              <w:rPr>
                <w:rFonts w:ascii="Times New Roman" w:eastAsia="Times New Roman" w:hAnsi="Times New Roman" w:cs="Times New Roman"/>
                <w:color w:val="000000"/>
                <w:spacing w:val="0"/>
                <w:w w:val="100"/>
                <w:position w:val="0"/>
              </w:rPr>
              <w:t>1</w:t>
            </w:r>
            <w:r>
              <w:rPr>
                <w:color w:val="000000"/>
                <w:spacing w:val="0"/>
                <w:w w:val="100"/>
                <w:position w:val="0"/>
              </w:rPr>
              <w:t>、通过发行人及时、充分披露本人承诺未能履行、承诺无法履行或无法按 期履行的具体原因；</w:t>
            </w:r>
            <w:r>
              <w:rPr>
                <w:rFonts w:ascii="Times New Roman" w:eastAsia="Times New Roman" w:hAnsi="Times New Roman" w:cs="Times New Roman"/>
                <w:color w:val="000000"/>
                <w:spacing w:val="0"/>
                <w:w w:val="100"/>
                <w:position w:val="0"/>
              </w:rPr>
              <w:t>2</w:t>
            </w:r>
            <w:r>
              <w:rPr>
                <w:color w:val="000000"/>
                <w:spacing w:val="0"/>
                <w:w w:val="100"/>
                <w:position w:val="0"/>
              </w:rPr>
              <w:t>、向发行人及投资者及时作出合法、合理、有效的补 充承诺或替代性承诺，以尽可能保护发行人及投资者的权益。发行人董事、 监事、高级管理人员承诺不因职务变更、离职等原因而放弃履行已作出的各 项承诺及未能履行承诺的约束措施。</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138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公司、控股</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股东、实际</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控制人</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公司及公司控股股东、实际控制人保证公司首次公开发行股票并在上海证券 交易所科创板上市申请文件不存在虚假记载、误导性陈述或者重大遗漏，并 对其所载内容的真实性、准确性、完整性和及时性承担相应的法律责任。公 司首次公开发行股票并在科创板上市后，如公司违反上述承诺而被证券监管 机构或司法部门认定不符合发行上市条件而以欺骗手段骗取发行注册，公司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701"/>
        <w:gridCol w:w="710"/>
        <w:gridCol w:w="1272"/>
        <w:gridCol w:w="7090"/>
        <w:gridCol w:w="1133"/>
        <w:gridCol w:w="566"/>
        <w:gridCol w:w="710"/>
        <w:gridCol w:w="994"/>
        <w:gridCol w:w="946"/>
      </w:tblGrid>
      <w:tr>
        <w:trPr>
          <w:trHeight w:val="1651"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及公司控股股东、实际控制人承诺在上述违法违规行为被证券监管机构认定 或司法部门判决生效后</w:t>
            </w:r>
            <w:r>
              <w:rPr>
                <w:rFonts w:ascii="Times New Roman" w:eastAsia="Times New Roman" w:hAnsi="Times New Roman" w:cs="Times New Roman"/>
                <w:color w:val="000000"/>
                <w:spacing w:val="0"/>
                <w:w w:val="100"/>
                <w:position w:val="0"/>
              </w:rPr>
              <w:t>1</w:t>
            </w:r>
            <w:r>
              <w:rPr>
                <w:color w:val="000000"/>
                <w:spacing w:val="0"/>
                <w:w w:val="100"/>
                <w:position w:val="0"/>
              </w:rPr>
              <w:t>个月内启动股票回购程序。回购价格按照中国证监 会、上海证券交易所颁布的规范性文件依法确定，且不低于回购时的股票市 场价格，证券监管机构或上海证券交易所另有要求或是出具新的回购规定 的，公司及控股股东、实际控制人将根据届时证券监管机构或上海证券交易 要求或是新的回购规定履行相应股份回购义务。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控股股东、</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校不可撤销地承诺：若山大地纬及下属全资或控股子公司被有关劳 动社会保障部门</w:t>
            </w:r>
            <w:r>
              <w:rPr>
                <w:rFonts w:ascii="Times New Roman" w:eastAsia="Times New Roman" w:hAnsi="Times New Roman" w:cs="Times New Roman"/>
                <w:color w:val="000000"/>
                <w:spacing w:val="0"/>
                <w:w w:val="100"/>
                <w:position w:val="0"/>
              </w:rPr>
              <w:t>/</w:t>
            </w:r>
            <w:r>
              <w:rPr>
                <w:color w:val="000000"/>
                <w:spacing w:val="0"/>
                <w:w w:val="100"/>
                <w:position w:val="0"/>
              </w:rPr>
              <w:t>住房公积金管理部门认定须为其员工补缴在公司本次发行 上市前欠缴的社会保险费</w:t>
            </w:r>
            <w:r>
              <w:rPr>
                <w:rFonts w:ascii="Times New Roman" w:eastAsia="Times New Roman" w:hAnsi="Times New Roman" w:cs="Times New Roman"/>
                <w:color w:val="000000"/>
                <w:spacing w:val="0"/>
                <w:w w:val="100"/>
                <w:position w:val="0"/>
              </w:rPr>
              <w:t>/</w:t>
            </w:r>
            <w:r>
              <w:rPr>
                <w:color w:val="000000"/>
                <w:spacing w:val="0"/>
                <w:w w:val="100"/>
                <w:position w:val="0"/>
              </w:rPr>
              <w:t>住房公积金，要求公司或下属全资或控股子公司 补缴社会保险费</w:t>
            </w:r>
            <w:r>
              <w:rPr>
                <w:rFonts w:ascii="Times New Roman" w:eastAsia="Times New Roman" w:hAnsi="Times New Roman" w:cs="Times New Roman"/>
                <w:color w:val="000000"/>
                <w:spacing w:val="0"/>
                <w:w w:val="100"/>
                <w:position w:val="0"/>
              </w:rPr>
              <w:t>/</w:t>
            </w:r>
            <w:r>
              <w:rPr>
                <w:color w:val="000000"/>
                <w:spacing w:val="0"/>
                <w:w w:val="100"/>
                <w:position w:val="0"/>
              </w:rPr>
              <w:t>住房公积金的，或者受到有关主管部门处罚，本公司</w:t>
            </w:r>
            <w:r>
              <w:rPr>
                <w:rFonts w:ascii="Times New Roman" w:eastAsia="Times New Roman" w:hAnsi="Times New Roman" w:cs="Times New Roman"/>
                <w:color w:val="000000"/>
                <w:spacing w:val="0"/>
                <w:w w:val="100"/>
                <w:position w:val="0"/>
              </w:rPr>
              <w:t>/</w:t>
            </w:r>
            <w:r>
              <w:rPr>
                <w:color w:val="000000"/>
                <w:spacing w:val="0"/>
                <w:w w:val="100"/>
                <w:position w:val="0"/>
              </w:rPr>
              <w:t>校将 承担公司及下属全资或控股子公司由此产生的全部经济损失，保证公司及下 属全资或控股子公司不会因此遭受任何损失。</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5194"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left"/>
            </w:pPr>
            <w:r>
              <w:rPr>
                <w:color w:val="000000"/>
                <w:spacing w:val="0"/>
                <w:w w:val="100"/>
                <w:position w:val="0"/>
              </w:rPr>
              <w:t>解决 同业 竞争</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校及本公司</w:t>
            </w:r>
            <w:r>
              <w:rPr>
                <w:rFonts w:ascii="Times New Roman" w:eastAsia="Times New Roman" w:hAnsi="Times New Roman" w:cs="Times New Roman"/>
                <w:color w:val="000000"/>
                <w:spacing w:val="0"/>
                <w:w w:val="100"/>
                <w:position w:val="0"/>
              </w:rPr>
              <w:t>/</w:t>
            </w:r>
            <w:r>
              <w:rPr>
                <w:color w:val="000000"/>
                <w:spacing w:val="0"/>
                <w:w w:val="100"/>
                <w:position w:val="0"/>
              </w:rPr>
              <w:t>校控制的其他企业（不包含公司及其控制的企业，下 同）现在或将来均不会在中国境内和境外，单独或与第三方，以任何形式直 接或间接从事或参与任何与公司及其控制的企业目前及今后进行的主营业 务构成竞争或可能构成竞争的业务或活动；不会在中国境内和境外，以任何 形式支持第三方直接或间接从事或参与任何与公司及其控制的企业目前及 今后进行的主营业务构成竞争或可能构成竞争的业务或活动；亦不会在中国 境内和境外，以其他形式介入（不论直接或间接）任何与公司及其控制的企 业目前及今后进行的主营业务构成竞争或可能构成竞争的业务或活动。</w:t>
            </w:r>
            <w:r>
              <w:rPr>
                <w:rFonts w:ascii="Times New Roman" w:eastAsia="Times New Roman" w:hAnsi="Times New Roman" w:cs="Times New Roman"/>
                <w:color w:val="000000"/>
                <w:spacing w:val="0"/>
                <w:w w:val="100"/>
                <w:position w:val="0"/>
              </w:rPr>
              <w:t>2</w:t>
            </w:r>
            <w:r>
              <w:rPr>
                <w:color w:val="000000"/>
                <w:spacing w:val="0"/>
                <w:w w:val="100"/>
                <w:position w:val="0"/>
              </w:rPr>
              <w:t>、 如果本公司</w:t>
            </w:r>
            <w:r>
              <w:rPr>
                <w:rFonts w:ascii="Times New Roman" w:eastAsia="Times New Roman" w:hAnsi="Times New Roman" w:cs="Times New Roman"/>
                <w:color w:val="000000"/>
                <w:spacing w:val="0"/>
                <w:w w:val="100"/>
                <w:position w:val="0"/>
              </w:rPr>
              <w:t>/</w:t>
            </w:r>
            <w:r>
              <w:rPr>
                <w:color w:val="000000"/>
                <w:spacing w:val="0"/>
                <w:w w:val="100"/>
                <w:position w:val="0"/>
              </w:rPr>
              <w:t>校及本公司</w:t>
            </w:r>
            <w:r>
              <w:rPr>
                <w:rFonts w:ascii="Times New Roman" w:eastAsia="Times New Roman" w:hAnsi="Times New Roman" w:cs="Times New Roman"/>
                <w:color w:val="000000"/>
                <w:spacing w:val="0"/>
                <w:w w:val="100"/>
                <w:position w:val="0"/>
              </w:rPr>
              <w:t>/</w:t>
            </w:r>
            <w:r>
              <w:rPr>
                <w:color w:val="000000"/>
                <w:spacing w:val="0"/>
                <w:w w:val="100"/>
                <w:position w:val="0"/>
              </w:rPr>
              <w:t>校控制的其他企业发现任何与公司及其控制的企业 主营业务构成或可能构成直接或间接竞争的新业务机会，应立即书面通知公 司及其控制的企业，并尽力促使该业务机会按合理和公平的条款和条件首先 提供给公司及其控制的企业。公司及其控制的企业在收到该通知的</w:t>
            </w:r>
            <w:r>
              <w:rPr>
                <w:rFonts w:ascii="Times New Roman" w:eastAsia="Times New Roman" w:hAnsi="Times New Roman" w:cs="Times New Roman"/>
                <w:color w:val="000000"/>
                <w:spacing w:val="0"/>
                <w:w w:val="100"/>
                <w:position w:val="0"/>
              </w:rPr>
              <w:t>30</w:t>
            </w:r>
            <w:r>
              <w:rPr>
                <w:color w:val="000000"/>
                <w:spacing w:val="0"/>
                <w:w w:val="100"/>
                <w:position w:val="0"/>
              </w:rPr>
              <w:t>日内， 有权以书面形式通知本人及本人控制的其他企业准许公司及其控制的企业 参与上述之业务机会。若公司及其控制的企业决定从事的，则本公司</w:t>
            </w:r>
            <w:r>
              <w:rPr>
                <w:rFonts w:ascii="Times New Roman" w:eastAsia="Times New Roman" w:hAnsi="Times New Roman" w:cs="Times New Roman"/>
                <w:color w:val="000000"/>
                <w:spacing w:val="0"/>
                <w:w w:val="100"/>
                <w:position w:val="0"/>
              </w:rPr>
              <w:t>/</w:t>
            </w:r>
            <w:r>
              <w:rPr>
                <w:color w:val="000000"/>
                <w:spacing w:val="0"/>
                <w:w w:val="100"/>
                <w:position w:val="0"/>
              </w:rPr>
              <w:t>校及 本公司</w:t>
            </w:r>
            <w:r>
              <w:rPr>
                <w:rFonts w:ascii="Times New Roman" w:eastAsia="Times New Roman" w:hAnsi="Times New Roman" w:cs="Times New Roman"/>
                <w:color w:val="000000"/>
                <w:spacing w:val="0"/>
                <w:w w:val="100"/>
                <w:position w:val="0"/>
              </w:rPr>
              <w:t>/</w:t>
            </w:r>
            <w:r>
              <w:rPr>
                <w:color w:val="000000"/>
                <w:spacing w:val="0"/>
                <w:w w:val="100"/>
                <w:position w:val="0"/>
              </w:rPr>
              <w:t>校控制的其他企业应当无偿将该新业务机会提供给公司及其控制的 企业。仅在公司及其控制的企业因任何原因明确书面放弃有关新业务机会 时，本公司</w:t>
            </w:r>
            <w:r>
              <w:rPr>
                <w:rFonts w:ascii="Times New Roman" w:eastAsia="Times New Roman" w:hAnsi="Times New Roman" w:cs="Times New Roman"/>
                <w:color w:val="000000"/>
                <w:spacing w:val="0"/>
                <w:w w:val="100"/>
                <w:position w:val="0"/>
              </w:rPr>
              <w:t>/</w:t>
            </w:r>
            <w:r>
              <w:rPr>
                <w:color w:val="000000"/>
                <w:spacing w:val="0"/>
                <w:w w:val="100"/>
                <w:position w:val="0"/>
              </w:rPr>
              <w:t>校及本公司</w:t>
            </w:r>
            <w:r>
              <w:rPr>
                <w:rFonts w:ascii="Times New Roman" w:eastAsia="Times New Roman" w:hAnsi="Times New Roman" w:cs="Times New Roman"/>
                <w:color w:val="000000"/>
                <w:spacing w:val="0"/>
                <w:w w:val="100"/>
                <w:position w:val="0"/>
              </w:rPr>
              <w:t>/</w:t>
            </w:r>
            <w:r>
              <w:rPr>
                <w:color w:val="000000"/>
                <w:spacing w:val="0"/>
                <w:w w:val="100"/>
                <w:position w:val="0"/>
              </w:rPr>
              <w:t>校控制的其他企业方可自行经营有关的新业务。</w:t>
            </w:r>
            <w:r>
              <w:rPr>
                <w:rFonts w:ascii="Times New Roman" w:eastAsia="Times New Roman" w:hAnsi="Times New Roman" w:cs="Times New Roman"/>
                <w:color w:val="000000"/>
                <w:spacing w:val="0"/>
                <w:w w:val="100"/>
                <w:position w:val="0"/>
              </w:rPr>
              <w:t>3</w:t>
            </w:r>
            <w:r>
              <w:rPr>
                <w:color w:val="000000"/>
                <w:spacing w:val="0"/>
                <w:w w:val="100"/>
                <w:position w:val="0"/>
              </w:rPr>
              <w:t>、 如公司及其控制的企业放弃前述竞争性新业务机会且本公司</w:t>
            </w:r>
            <w:r>
              <w:rPr>
                <w:rFonts w:ascii="Times New Roman" w:eastAsia="Times New Roman" w:hAnsi="Times New Roman" w:cs="Times New Roman"/>
                <w:color w:val="000000"/>
                <w:spacing w:val="0"/>
                <w:w w:val="100"/>
                <w:position w:val="0"/>
              </w:rPr>
              <w:t>/</w:t>
            </w:r>
            <w:r>
              <w:rPr>
                <w:color w:val="000000"/>
                <w:spacing w:val="0"/>
                <w:w w:val="100"/>
                <w:position w:val="0"/>
              </w:rPr>
              <w:t>校及本公司</w:t>
            </w:r>
            <w:r>
              <w:rPr>
                <w:rFonts w:ascii="Times New Roman" w:eastAsia="Times New Roman" w:hAnsi="Times New Roman" w:cs="Times New Roman"/>
                <w:color w:val="000000"/>
                <w:spacing w:val="0"/>
                <w:w w:val="100"/>
                <w:position w:val="0"/>
              </w:rPr>
              <w:t>/</w:t>
            </w:r>
            <w:r>
              <w:rPr>
                <w:color w:val="000000"/>
                <w:spacing w:val="0"/>
                <w:w w:val="100"/>
                <w:position w:val="0"/>
              </w:rPr>
              <w:t>校 控制的其他企业从事该等与公司及其控制的企业主营业务构成或可能构成</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701"/>
        <w:gridCol w:w="710"/>
        <w:gridCol w:w="1272"/>
        <w:gridCol w:w="7090"/>
        <w:gridCol w:w="1133"/>
        <w:gridCol w:w="566"/>
        <w:gridCol w:w="710"/>
        <w:gridCol w:w="994"/>
        <w:gridCol w:w="946"/>
      </w:tblGrid>
      <w:tr>
        <w:trPr>
          <w:trHeight w:val="546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直接或间接相竞争的新业务时，本公司</w:t>
            </w:r>
            <w:r>
              <w:rPr>
                <w:rFonts w:ascii="Times New Roman" w:eastAsia="Times New Roman" w:hAnsi="Times New Roman" w:cs="Times New Roman"/>
                <w:color w:val="000000"/>
                <w:spacing w:val="0"/>
                <w:w w:val="100"/>
                <w:position w:val="0"/>
              </w:rPr>
              <w:t>/</w:t>
            </w:r>
            <w:r>
              <w:rPr>
                <w:color w:val="000000"/>
                <w:spacing w:val="0"/>
                <w:w w:val="100"/>
                <w:position w:val="0"/>
              </w:rPr>
              <w:t>校将给予公司选择权，以使公司及 其控制的企业，有权：（</w:t>
            </w:r>
            <w:r>
              <w:rPr>
                <w:rFonts w:ascii="Times New Roman" w:eastAsia="Times New Roman" w:hAnsi="Times New Roman" w:cs="Times New Roman"/>
                <w:color w:val="000000"/>
                <w:spacing w:val="0"/>
                <w:w w:val="100"/>
                <w:position w:val="0"/>
              </w:rPr>
              <w:t>1</w:t>
            </w:r>
            <w:r>
              <w:rPr>
                <w:color w:val="000000"/>
                <w:spacing w:val="0"/>
                <w:w w:val="100"/>
                <w:position w:val="0"/>
              </w:rPr>
              <w:t>）在适用法律及有关证券交易所上市规则允许的 前提下，随时一次性或多次向本公司</w:t>
            </w:r>
            <w:r>
              <w:rPr>
                <w:rFonts w:ascii="Times New Roman" w:eastAsia="Times New Roman" w:hAnsi="Times New Roman" w:cs="Times New Roman"/>
                <w:color w:val="000000"/>
                <w:spacing w:val="0"/>
                <w:w w:val="100"/>
                <w:position w:val="0"/>
              </w:rPr>
              <w:t>/</w:t>
            </w:r>
            <w:r>
              <w:rPr>
                <w:color w:val="000000"/>
                <w:spacing w:val="0"/>
                <w:w w:val="100"/>
                <w:position w:val="0"/>
              </w:rPr>
              <w:t>校及本公司</w:t>
            </w:r>
            <w:r>
              <w:rPr>
                <w:rFonts w:ascii="Times New Roman" w:eastAsia="Times New Roman" w:hAnsi="Times New Roman" w:cs="Times New Roman"/>
                <w:color w:val="000000"/>
                <w:spacing w:val="0"/>
                <w:w w:val="100"/>
                <w:position w:val="0"/>
              </w:rPr>
              <w:t>/</w:t>
            </w:r>
            <w:r>
              <w:rPr>
                <w:color w:val="000000"/>
                <w:spacing w:val="0"/>
                <w:w w:val="100"/>
                <w:position w:val="0"/>
              </w:rPr>
              <w:t>校控制的其他企业收购在 上述竞争性业务中的任何股权、资产及其他权益；（</w:t>
            </w:r>
            <w:r>
              <w:rPr>
                <w:rFonts w:ascii="Times New Roman" w:eastAsia="Times New Roman" w:hAnsi="Times New Roman" w:cs="Times New Roman"/>
                <w:color w:val="000000"/>
                <w:spacing w:val="0"/>
                <w:w w:val="100"/>
                <w:position w:val="0"/>
              </w:rPr>
              <w:t>2</w:t>
            </w:r>
            <w:r>
              <w:rPr>
                <w:color w:val="000000"/>
                <w:spacing w:val="0"/>
                <w:w w:val="100"/>
                <w:position w:val="0"/>
              </w:rPr>
              <w:t>）根据国家法律许可 的方式选择采取委托经营、租赁或承包经营等方式拥有或控制本公司</w:t>
            </w:r>
            <w:r>
              <w:rPr>
                <w:rFonts w:ascii="Times New Roman" w:eastAsia="Times New Roman" w:hAnsi="Times New Roman" w:cs="Times New Roman"/>
                <w:color w:val="000000"/>
                <w:spacing w:val="0"/>
                <w:w w:val="100"/>
                <w:position w:val="0"/>
              </w:rPr>
              <w:t>/</w:t>
            </w:r>
            <w:r>
              <w:rPr>
                <w:color w:val="000000"/>
                <w:spacing w:val="0"/>
                <w:w w:val="100"/>
                <w:position w:val="0"/>
              </w:rPr>
              <w:t>校及 本公司</w:t>
            </w:r>
            <w:r>
              <w:rPr>
                <w:rFonts w:ascii="Times New Roman" w:eastAsia="Times New Roman" w:hAnsi="Times New Roman" w:cs="Times New Roman"/>
                <w:color w:val="000000"/>
                <w:spacing w:val="0"/>
                <w:w w:val="100"/>
                <w:position w:val="0"/>
              </w:rPr>
              <w:t>/</w:t>
            </w:r>
            <w:r>
              <w:rPr>
                <w:color w:val="000000"/>
                <w:spacing w:val="0"/>
                <w:w w:val="100"/>
                <w:position w:val="0"/>
              </w:rPr>
              <w:t>校控制的其他企业在上述竞争性业务中的资产或业务；（</w:t>
            </w:r>
            <w:r>
              <w:rPr>
                <w:rFonts w:ascii="Times New Roman" w:eastAsia="Times New Roman" w:hAnsi="Times New Roman" w:cs="Times New Roman"/>
                <w:color w:val="000000"/>
                <w:spacing w:val="0"/>
                <w:w w:val="100"/>
                <w:position w:val="0"/>
              </w:rPr>
              <w:t>3</w:t>
            </w:r>
            <w:r>
              <w:rPr>
                <w:color w:val="000000"/>
                <w:spacing w:val="0"/>
                <w:w w:val="100"/>
                <w:position w:val="0"/>
              </w:rPr>
              <w:t>）要求本 公司</w:t>
            </w:r>
            <w:r>
              <w:rPr>
                <w:rFonts w:ascii="Times New Roman" w:eastAsia="Times New Roman" w:hAnsi="Times New Roman" w:cs="Times New Roman"/>
                <w:color w:val="000000"/>
                <w:spacing w:val="0"/>
                <w:w w:val="100"/>
                <w:position w:val="0"/>
              </w:rPr>
              <w:t>/</w:t>
            </w:r>
            <w:r>
              <w:rPr>
                <w:color w:val="000000"/>
                <w:spacing w:val="0"/>
                <w:w w:val="100"/>
                <w:position w:val="0"/>
              </w:rPr>
              <w:t>校及本公司</w:t>
            </w:r>
            <w:r>
              <w:rPr>
                <w:rFonts w:ascii="Times New Roman" w:eastAsia="Times New Roman" w:hAnsi="Times New Roman" w:cs="Times New Roman"/>
                <w:color w:val="000000"/>
                <w:spacing w:val="0"/>
                <w:w w:val="100"/>
                <w:position w:val="0"/>
              </w:rPr>
              <w:t>/</w:t>
            </w:r>
            <w:r>
              <w:rPr>
                <w:color w:val="000000"/>
                <w:spacing w:val="0"/>
                <w:w w:val="100"/>
                <w:position w:val="0"/>
              </w:rPr>
              <w:t>校控制的其他企业终止进行有关的新业务。本公司</w:t>
            </w:r>
            <w:r>
              <w:rPr>
                <w:rFonts w:ascii="Times New Roman" w:eastAsia="Times New Roman" w:hAnsi="Times New Roman" w:cs="Times New Roman"/>
                <w:color w:val="000000"/>
                <w:spacing w:val="0"/>
                <w:w w:val="100"/>
                <w:position w:val="0"/>
              </w:rPr>
              <w:t>/</w:t>
            </w:r>
            <w:r>
              <w:rPr>
                <w:color w:val="000000"/>
                <w:spacing w:val="0"/>
                <w:w w:val="100"/>
                <w:position w:val="0"/>
              </w:rPr>
              <w:t>校将对 公司及其控制的企业所提出的要求，予以无条件配合。如果第三方在同等条 件下根据有关法律及相应的公司章程具有并且将要行使法定的优先受让权， 则上述承诺将不适用，但在这种情况下，本公司</w:t>
            </w:r>
            <w:r>
              <w:rPr>
                <w:rFonts w:ascii="Times New Roman" w:eastAsia="Times New Roman" w:hAnsi="Times New Roman" w:cs="Times New Roman"/>
                <w:color w:val="000000"/>
                <w:spacing w:val="0"/>
                <w:w w:val="100"/>
                <w:position w:val="0"/>
              </w:rPr>
              <w:t>/</w:t>
            </w:r>
            <w:r>
              <w:rPr>
                <w:color w:val="000000"/>
                <w:spacing w:val="0"/>
                <w:w w:val="100"/>
                <w:position w:val="0"/>
              </w:rPr>
              <w:t>校及本公司</w:t>
            </w:r>
            <w:r>
              <w:rPr>
                <w:rFonts w:ascii="Times New Roman" w:eastAsia="Times New Roman" w:hAnsi="Times New Roman" w:cs="Times New Roman"/>
                <w:color w:val="000000"/>
                <w:spacing w:val="0"/>
                <w:w w:val="100"/>
                <w:position w:val="0"/>
              </w:rPr>
              <w:t>/</w:t>
            </w:r>
            <w:r>
              <w:rPr>
                <w:color w:val="000000"/>
                <w:spacing w:val="0"/>
                <w:w w:val="100"/>
                <w:position w:val="0"/>
              </w:rPr>
              <w:t>校控制的其他 企业应尽最大努力促使该第三方放弃其法定的优先受让权。</w:t>
            </w:r>
            <w:r>
              <w:rPr>
                <w:rFonts w:ascii="Times New Roman" w:eastAsia="Times New Roman" w:hAnsi="Times New Roman" w:cs="Times New Roman"/>
                <w:color w:val="000000"/>
                <w:spacing w:val="0"/>
                <w:w w:val="100"/>
                <w:position w:val="0"/>
              </w:rPr>
              <w:t>4</w:t>
            </w:r>
            <w:r>
              <w:rPr>
                <w:color w:val="000000"/>
                <w:spacing w:val="0"/>
                <w:w w:val="100"/>
                <w:position w:val="0"/>
              </w:rPr>
              <w:t>、在本公司</w:t>
            </w:r>
            <w:r>
              <w:rPr>
                <w:rFonts w:ascii="Times New Roman" w:eastAsia="Times New Roman" w:hAnsi="Times New Roman" w:cs="Times New Roman"/>
                <w:color w:val="000000"/>
                <w:spacing w:val="0"/>
                <w:w w:val="100"/>
                <w:position w:val="0"/>
              </w:rPr>
              <w:t>/</w:t>
            </w:r>
            <w:r>
              <w:rPr>
                <w:color w:val="000000"/>
                <w:spacing w:val="0"/>
                <w:w w:val="100"/>
                <w:position w:val="0"/>
              </w:rPr>
              <w:t>校 作为公司控股股东</w:t>
            </w:r>
            <w:r>
              <w:rPr>
                <w:rFonts w:ascii="Times New Roman" w:eastAsia="Times New Roman" w:hAnsi="Times New Roman" w:cs="Times New Roman"/>
                <w:color w:val="000000"/>
                <w:spacing w:val="0"/>
                <w:w w:val="100"/>
                <w:position w:val="0"/>
              </w:rPr>
              <w:t>/</w:t>
            </w:r>
            <w:r>
              <w:rPr>
                <w:color w:val="000000"/>
                <w:spacing w:val="0"/>
                <w:w w:val="100"/>
                <w:position w:val="0"/>
              </w:rPr>
              <w:t>实际控制人期间，如果本公司</w:t>
            </w:r>
            <w:r>
              <w:rPr>
                <w:rFonts w:ascii="Times New Roman" w:eastAsia="Times New Roman" w:hAnsi="Times New Roman" w:cs="Times New Roman"/>
                <w:color w:val="000000"/>
                <w:spacing w:val="0"/>
                <w:w w:val="100"/>
                <w:position w:val="0"/>
              </w:rPr>
              <w:t>/</w:t>
            </w:r>
            <w:r>
              <w:rPr>
                <w:color w:val="000000"/>
                <w:spacing w:val="0"/>
                <w:w w:val="100"/>
                <w:position w:val="0"/>
              </w:rPr>
              <w:t>校及本公司</w:t>
            </w:r>
            <w:r>
              <w:rPr>
                <w:rFonts w:ascii="Times New Roman" w:eastAsia="Times New Roman" w:hAnsi="Times New Roman" w:cs="Times New Roman"/>
                <w:color w:val="000000"/>
                <w:spacing w:val="0"/>
                <w:w w:val="100"/>
                <w:position w:val="0"/>
              </w:rPr>
              <w:t>/</w:t>
            </w:r>
            <w:r>
              <w:rPr>
                <w:color w:val="000000"/>
                <w:spacing w:val="0"/>
                <w:w w:val="100"/>
                <w:position w:val="0"/>
              </w:rPr>
              <w:t>校控制的其他 企业与公司及其控制的企业在经营活动中发生或可能发生同业竞争，公司有 权要求本公司</w:t>
            </w:r>
            <w:r>
              <w:rPr>
                <w:rFonts w:ascii="Times New Roman" w:eastAsia="Times New Roman" w:hAnsi="Times New Roman" w:cs="Times New Roman"/>
                <w:color w:val="000000"/>
                <w:spacing w:val="0"/>
                <w:w w:val="100"/>
                <w:position w:val="0"/>
              </w:rPr>
              <w:t>/</w:t>
            </w:r>
            <w:r>
              <w:rPr>
                <w:color w:val="000000"/>
                <w:spacing w:val="0"/>
                <w:w w:val="100"/>
                <w:position w:val="0"/>
              </w:rPr>
              <w:t>校进行协调并加以解决。</w:t>
            </w:r>
            <w:r>
              <w:rPr>
                <w:rFonts w:ascii="Times New Roman" w:eastAsia="Times New Roman" w:hAnsi="Times New Roman" w:cs="Times New Roman"/>
                <w:color w:val="000000"/>
                <w:spacing w:val="0"/>
                <w:w w:val="100"/>
                <w:position w:val="0"/>
              </w:rPr>
              <w:t>5</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校承诺不利用重要股东的 地位和对公司的实际影响能力，损害公司以及公司其他股东的权益。</w:t>
            </w:r>
            <w:r>
              <w:rPr>
                <w:rFonts w:ascii="Times New Roman" w:eastAsia="Times New Roman" w:hAnsi="Times New Roman" w:cs="Times New Roman"/>
                <w:color w:val="000000"/>
                <w:spacing w:val="0"/>
                <w:w w:val="100"/>
                <w:position w:val="0"/>
              </w:rPr>
              <w:t>6</w:t>
            </w:r>
            <w:r>
              <w:rPr>
                <w:color w:val="000000"/>
                <w:spacing w:val="0"/>
                <w:w w:val="100"/>
                <w:position w:val="0"/>
              </w:rPr>
              <w:t>、自 本承诺函出具日起，本公司</w:t>
            </w:r>
            <w:r>
              <w:rPr>
                <w:rFonts w:ascii="Times New Roman" w:eastAsia="Times New Roman" w:hAnsi="Times New Roman" w:cs="Times New Roman"/>
                <w:color w:val="000000"/>
                <w:spacing w:val="0"/>
                <w:w w:val="100"/>
                <w:position w:val="0"/>
              </w:rPr>
              <w:t>/</w:t>
            </w:r>
            <w:r>
              <w:rPr>
                <w:color w:val="000000"/>
                <w:spacing w:val="0"/>
                <w:w w:val="100"/>
                <w:position w:val="0"/>
              </w:rPr>
              <w:t>校承诺赔偿公司因本公司</w:t>
            </w:r>
            <w:r>
              <w:rPr>
                <w:rFonts w:ascii="Times New Roman" w:eastAsia="Times New Roman" w:hAnsi="Times New Roman" w:cs="Times New Roman"/>
                <w:color w:val="000000"/>
                <w:spacing w:val="0"/>
                <w:w w:val="100"/>
                <w:position w:val="0"/>
              </w:rPr>
              <w:t>/</w:t>
            </w:r>
            <w:r>
              <w:rPr>
                <w:color w:val="000000"/>
                <w:spacing w:val="0"/>
                <w:w w:val="100"/>
                <w:position w:val="0"/>
              </w:rPr>
              <w:t>校违反本承诺函所作 任何承诺而遭受的一切实际损失、损害和开支。</w:t>
            </w:r>
            <w:r>
              <w:rPr>
                <w:rFonts w:ascii="Times New Roman" w:eastAsia="Times New Roman" w:hAnsi="Times New Roman" w:cs="Times New Roman"/>
                <w:color w:val="000000"/>
                <w:spacing w:val="0"/>
                <w:w w:val="100"/>
                <w:position w:val="0"/>
              </w:rPr>
              <w:t>7</w:t>
            </w:r>
            <w:r>
              <w:rPr>
                <w:color w:val="000000"/>
                <w:spacing w:val="0"/>
                <w:w w:val="100"/>
                <w:position w:val="0"/>
              </w:rPr>
              <w:t>、本承诺函至发生以下情 形时终止（以较早为准）：（</w:t>
            </w:r>
            <w:r>
              <w:rPr>
                <w:rFonts w:ascii="Times New Roman" w:eastAsia="Times New Roman" w:hAnsi="Times New Roman" w:cs="Times New Roman"/>
                <w:color w:val="000000"/>
                <w:spacing w:val="0"/>
                <w:w w:val="100"/>
                <w:position w:val="0"/>
              </w:rPr>
              <w:t>1</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校不再持有公司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以上股份且本 公司</w:t>
            </w:r>
            <w:r>
              <w:rPr>
                <w:rFonts w:ascii="Times New Roman" w:eastAsia="Times New Roman" w:hAnsi="Times New Roman" w:cs="Times New Roman"/>
                <w:color w:val="000000"/>
                <w:spacing w:val="0"/>
                <w:w w:val="100"/>
                <w:position w:val="0"/>
              </w:rPr>
              <w:t>/</w:t>
            </w:r>
            <w:r>
              <w:rPr>
                <w:color w:val="000000"/>
                <w:spacing w:val="0"/>
                <w:w w:val="100"/>
                <w:position w:val="0"/>
              </w:rPr>
              <w:t>校不再作为公司实际控制人；（</w:t>
            </w:r>
            <w:r>
              <w:rPr>
                <w:rFonts w:ascii="Times New Roman" w:eastAsia="Times New Roman" w:hAnsi="Times New Roman" w:cs="Times New Roman"/>
                <w:color w:val="000000"/>
                <w:spacing w:val="0"/>
                <w:w w:val="100"/>
                <w:position w:val="0"/>
              </w:rPr>
              <w:t>2</w:t>
            </w:r>
            <w:r>
              <w:rPr>
                <w:color w:val="000000"/>
                <w:spacing w:val="0"/>
                <w:w w:val="100"/>
                <w:position w:val="0"/>
              </w:rPr>
              <w:t>）公司股票终止在上海证券交易所上 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解决</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交易</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3" w:lineRule="exact"/>
              <w:ind w:left="0" w:right="0" w:firstLine="0"/>
              <w:jc w:val="left"/>
            </w:pPr>
            <w:r>
              <w:rPr>
                <w:color w:val="000000"/>
                <w:spacing w:val="0"/>
                <w:w w:val="100"/>
                <w:position w:val="0"/>
              </w:rPr>
              <w:t>控股股东、 实际控制 人、持股</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以上股东、 董事、监事、 高级管理人</w:t>
            </w:r>
          </w:p>
          <w:p>
            <w:pPr>
              <w:pStyle w:val="Style19"/>
              <w:keepNext w:val="0"/>
              <w:keepLines w:val="0"/>
              <w:widowControl w:val="0"/>
              <w:shd w:val="clear" w:color="auto" w:fill="auto"/>
              <w:bidi w:val="0"/>
              <w:spacing w:before="0" w:after="0" w:line="273" w:lineRule="exact"/>
              <w:ind w:left="0" w:right="0" w:firstLine="0"/>
              <w:jc w:val="left"/>
            </w:pPr>
            <w:r>
              <w:rPr>
                <w:color w:val="000000"/>
                <w:spacing w:val="0"/>
                <w:w w:val="100"/>
                <w:position w:val="0"/>
              </w:rPr>
              <w:t>员</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本人</w:t>
            </w:r>
            <w:r>
              <w:rPr>
                <w:rFonts w:ascii="Times New Roman" w:eastAsia="Times New Roman" w:hAnsi="Times New Roman" w:cs="Times New Roman"/>
                <w:color w:val="000000"/>
                <w:spacing w:val="0"/>
                <w:w w:val="100"/>
                <w:position w:val="0"/>
              </w:rPr>
              <w:t>/</w:t>
            </w:r>
            <w:r>
              <w:rPr>
                <w:color w:val="000000"/>
                <w:spacing w:val="0"/>
                <w:w w:val="100"/>
                <w:position w:val="0"/>
              </w:rPr>
              <w:t>企业及本人</w:t>
            </w:r>
            <w:r>
              <w:rPr>
                <w:rFonts w:ascii="Times New Roman" w:eastAsia="Times New Roman" w:hAnsi="Times New Roman" w:cs="Times New Roman"/>
                <w:color w:val="000000"/>
                <w:spacing w:val="0"/>
                <w:w w:val="100"/>
                <w:position w:val="0"/>
              </w:rPr>
              <w:t>/</w:t>
            </w:r>
            <w:r>
              <w:rPr>
                <w:color w:val="000000"/>
                <w:spacing w:val="0"/>
                <w:w w:val="100"/>
                <w:position w:val="0"/>
              </w:rPr>
              <w:t>企业关联方与公司之间不存在其他任何依照相关法律法规 和中国证监会的有关规定应披露而未披露的关联交易。本人</w:t>
            </w:r>
            <w:r>
              <w:rPr>
                <w:rFonts w:ascii="Times New Roman" w:eastAsia="Times New Roman" w:hAnsi="Times New Roman" w:cs="Times New Roman"/>
                <w:color w:val="000000"/>
                <w:spacing w:val="0"/>
                <w:w w:val="100"/>
                <w:position w:val="0"/>
              </w:rPr>
              <w:t>/</w:t>
            </w:r>
            <w:r>
              <w:rPr>
                <w:color w:val="000000"/>
                <w:spacing w:val="0"/>
                <w:w w:val="100"/>
                <w:position w:val="0"/>
              </w:rPr>
              <w:t>企业已被告知、 并知悉相关关联方的认定标准。在本人</w:t>
            </w:r>
            <w:r>
              <w:rPr>
                <w:rFonts w:ascii="Times New Roman" w:eastAsia="Times New Roman" w:hAnsi="Times New Roman" w:cs="Times New Roman"/>
                <w:color w:val="000000"/>
                <w:spacing w:val="0"/>
                <w:w w:val="100"/>
                <w:position w:val="0"/>
              </w:rPr>
              <w:t>/</w:t>
            </w:r>
            <w:r>
              <w:rPr>
                <w:color w:val="000000"/>
                <w:spacing w:val="0"/>
                <w:w w:val="100"/>
                <w:position w:val="0"/>
              </w:rPr>
              <w:t>企业作为公司相应股东期间，本人</w:t>
            </w:r>
            <w:r>
              <w:rPr>
                <w:rFonts w:ascii="Times New Roman" w:eastAsia="Times New Roman" w:hAnsi="Times New Roman" w:cs="Times New Roman"/>
                <w:color w:val="000000"/>
                <w:spacing w:val="0"/>
                <w:w w:val="100"/>
                <w:position w:val="0"/>
              </w:rPr>
              <w:t xml:space="preserve">/ </w:t>
            </w:r>
            <w:r>
              <w:rPr>
                <w:color w:val="000000"/>
                <w:spacing w:val="0"/>
                <w:w w:val="100"/>
                <w:position w:val="0"/>
              </w:rPr>
              <w:t>企业及本人</w:t>
            </w:r>
            <w:r>
              <w:rPr>
                <w:rFonts w:ascii="Times New Roman" w:eastAsia="Times New Roman" w:hAnsi="Times New Roman" w:cs="Times New Roman"/>
                <w:color w:val="000000"/>
                <w:spacing w:val="0"/>
                <w:w w:val="100"/>
                <w:position w:val="0"/>
              </w:rPr>
              <w:t>/</w:t>
            </w:r>
            <w:r>
              <w:rPr>
                <w:color w:val="000000"/>
                <w:spacing w:val="0"/>
                <w:w w:val="100"/>
                <w:position w:val="0"/>
              </w:rPr>
              <w:t>企业下属或其他关联企业将尽量避免、减少与公司发生关联交 易。如因客观情况导致关联交易无法避免的，本人</w:t>
            </w:r>
            <w:r>
              <w:rPr>
                <w:rFonts w:ascii="Times New Roman" w:eastAsia="Times New Roman" w:hAnsi="Times New Roman" w:cs="Times New Roman"/>
                <w:color w:val="000000"/>
                <w:spacing w:val="0"/>
                <w:w w:val="100"/>
                <w:position w:val="0"/>
              </w:rPr>
              <w:t>/</w:t>
            </w:r>
            <w:r>
              <w:rPr>
                <w:color w:val="000000"/>
                <w:spacing w:val="0"/>
                <w:w w:val="100"/>
                <w:position w:val="0"/>
              </w:rPr>
              <w:t>企业及本人</w:t>
            </w:r>
            <w:r>
              <w:rPr>
                <w:rFonts w:ascii="Times New Roman" w:eastAsia="Times New Roman" w:hAnsi="Times New Roman" w:cs="Times New Roman"/>
                <w:color w:val="000000"/>
                <w:spacing w:val="0"/>
                <w:w w:val="100"/>
                <w:position w:val="0"/>
              </w:rPr>
              <w:t>/</w:t>
            </w:r>
            <w:r>
              <w:rPr>
                <w:color w:val="000000"/>
                <w:spacing w:val="0"/>
                <w:w w:val="100"/>
                <w:position w:val="0"/>
              </w:rPr>
              <w:t>企业下属或 其他关联企业将严格遵守相关法律法规、中国证监会相关规定以及公司章 程、《关联交易决策制度》等的规定，确保关联交易程序合法、价格公允， 且不会损害公司及其他股东的利益。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835"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公司将严格执行上市后适用的《公司章程（草案）》以及公司股东大会审议 通过的《公司股东未来三年分红回报规划》中的利润分配政策，注重对股东 的合理回报并兼顾公司的可持续发展，保持公司利润分配政策的连续性和稳</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 自公司上</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701"/>
        <w:gridCol w:w="710"/>
        <w:gridCol w:w="1272"/>
        <w:gridCol w:w="7090"/>
        <w:gridCol w:w="1133"/>
        <w:gridCol w:w="566"/>
        <w:gridCol w:w="710"/>
        <w:gridCol w:w="994"/>
        <w:gridCol w:w="946"/>
      </w:tblGrid>
      <w:tr>
        <w:trPr>
          <w:trHeight w:val="84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定性。本公司若违反上述承诺，将及时公告违反的事实和原因，除因不可抗 力或其他非归属公司原因外，将向公司股东和社会公众投资者道歉，同时向 投资者提出补充承诺，以保护投资者利益。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市之日起</w:t>
            </w:r>
          </w:p>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三十六个 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792" w:right="1412" w:bottom="1598" w:left="1306" w:header="0" w:footer="3" w:gutter="0"/>
          <w:cols w:space="720"/>
          <w:noEndnote/>
          <w:rtlGutter w:val="0"/>
          <w:docGrid w:linePitch="360"/>
        </w:sectPr>
      </w:pPr>
    </w:p>
    <w:p>
      <w:pPr>
        <w:pStyle w:val="Style5"/>
        <w:keepNext w:val="0"/>
        <w:keepLines w:val="0"/>
        <w:widowControl w:val="0"/>
        <w:shd w:val="clear" w:color="auto" w:fill="auto"/>
        <w:tabs>
          <w:tab w:pos="557" w:val="left"/>
        </w:tabs>
        <w:bidi w:val="0"/>
        <w:spacing w:before="0" w:after="0" w:line="326" w:lineRule="exact"/>
        <w:ind w:left="0" w:right="0" w:firstLine="0"/>
        <w:jc w:val="left"/>
      </w:pPr>
      <w:bookmarkStart w:id="587" w:name="bookmark587"/>
      <w:r>
        <w:rPr>
          <w:rFonts w:ascii="Calibri" w:eastAsia="Calibri" w:hAnsi="Calibri" w:cs="Calibri"/>
          <w:b/>
          <w:bCs/>
          <w:color w:val="000000"/>
          <w:spacing w:val="0"/>
          <w:w w:val="100"/>
          <w:position w:val="0"/>
          <w:sz w:val="20"/>
          <w:szCs w:val="20"/>
        </w:rPr>
        <w:t>（</w:t>
      </w:r>
      <w:bookmarkEnd w:id="587"/>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公司资产或项目存在盈利预测，且报告期仍处在盈利预测期间，公司就资产或项目 是否达到原盈利预测及其原因作出说明</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口已达到□未达到</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tabs>
          <w:tab w:pos="557" w:val="left"/>
        </w:tabs>
        <w:bidi w:val="0"/>
        <w:spacing w:before="0" w:after="0" w:line="326" w:lineRule="exact"/>
        <w:ind w:left="0" w:right="0" w:firstLine="0"/>
        <w:jc w:val="left"/>
      </w:pPr>
      <w:bookmarkStart w:id="588" w:name="bookmark588"/>
      <w:r>
        <w:rPr>
          <w:rFonts w:ascii="Calibri" w:eastAsia="Calibri" w:hAnsi="Calibri" w:cs="Calibri"/>
          <w:b/>
          <w:bCs/>
          <w:color w:val="000000"/>
          <w:spacing w:val="0"/>
          <w:w w:val="100"/>
          <w:position w:val="0"/>
          <w:sz w:val="20"/>
          <w:szCs w:val="20"/>
        </w:rPr>
        <w:t>（</w:t>
      </w:r>
      <w:bookmarkEnd w:id="588"/>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业绩承诺的完成情况及其对商誉减值测试的影响</w:t>
      </w:r>
    </w:p>
    <w:p>
      <w:pPr>
        <w:pStyle w:val="Style5"/>
        <w:keepNext w:val="0"/>
        <w:keepLines w:val="0"/>
        <w:widowControl w:val="0"/>
        <w:shd w:val="clear" w:color="auto" w:fill="auto"/>
        <w:bidi w:val="0"/>
        <w:spacing w:before="0" w:after="160" w:line="326" w:lineRule="exact"/>
        <w:ind w:left="0" w:right="0" w:firstLine="0"/>
        <w:jc w:val="left"/>
        <w:sectPr>
          <w:footnotePr>
            <w:pos w:val="pageBottom"/>
            <w:numFmt w:val="decimal"/>
            <w:numRestart w:val="continuous"/>
          </w:footnotePr>
          <w:pgSz w:w="11900" w:h="16840"/>
          <w:pgMar w:top="1815" w:right="1930" w:bottom="1815" w:left="1777" w:header="0" w:footer="3" w:gutter="0"/>
          <w:cols w:space="720"/>
          <w:noEndnote/>
          <w:rtlGutter w:val="0"/>
          <w:docGrid w:linePitch="360"/>
        </w:sectPr>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100" w:line="240" w:lineRule="auto"/>
        <w:ind w:left="0" w:right="0" w:firstLine="0"/>
        <w:jc w:val="left"/>
      </w:pPr>
      <w:bookmarkStart w:id="589" w:name="bookmark589"/>
      <w:r>
        <w:rPr>
          <w:b/>
          <w:bCs/>
          <w:color w:val="000000"/>
          <w:spacing w:val="0"/>
          <w:w w:val="100"/>
          <w:position w:val="0"/>
        </w:rPr>
        <w:t>二</w:t>
      </w:r>
      <w:bookmarkEnd w:id="589"/>
      <w:r>
        <w:rPr>
          <w:b/>
          <w:bCs/>
          <w:color w:val="000000"/>
          <w:spacing w:val="0"/>
          <w:w w:val="100"/>
          <w:position w:val="0"/>
        </w:rPr>
        <w:t>、</w:t>
        <w:tab/>
        <w:t>报告期内控股股东及其他关联方非经营性占用资金情况</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100" w:line="240" w:lineRule="auto"/>
        <w:ind w:left="0" w:right="0" w:firstLine="0"/>
        <w:jc w:val="left"/>
      </w:pPr>
      <w:bookmarkStart w:id="590" w:name="bookmark590"/>
      <w:r>
        <w:rPr>
          <w:b/>
          <w:bCs/>
          <w:color w:val="000000"/>
          <w:spacing w:val="0"/>
          <w:w w:val="100"/>
          <w:position w:val="0"/>
        </w:rPr>
        <w:t>三</w:t>
      </w:r>
      <w:bookmarkEnd w:id="590"/>
      <w:r>
        <w:rPr>
          <w:b/>
          <w:bCs/>
          <w:color w:val="000000"/>
          <w:spacing w:val="0"/>
          <w:w w:val="100"/>
          <w:position w:val="0"/>
        </w:rPr>
        <w:t>、</w:t>
        <w:tab/>
        <w:t>违规担保情况</w:t>
      </w:r>
    </w:p>
    <w:p>
      <w:pPr>
        <w:pStyle w:val="Style5"/>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6840" w:h="11900" w:orient="landscape"/>
          <w:pgMar w:top="2132" w:right="9894" w:bottom="2132" w:left="1417" w:header="0" w:footer="3" w:gutter="0"/>
          <w:cols w:space="720"/>
          <w:noEndnote/>
          <w:rtlGutter w:val="0"/>
          <w:docGrid w:linePitch="360"/>
        </w:sectPr>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477" w:val="left"/>
        </w:tabs>
        <w:bidi w:val="0"/>
        <w:spacing w:before="120" w:after="120" w:line="250" w:lineRule="exact"/>
        <w:ind w:left="0" w:right="0" w:firstLine="0"/>
        <w:jc w:val="left"/>
      </w:pPr>
      <w:bookmarkStart w:id="591" w:name="bookmark591"/>
      <w:bookmarkStart w:id="592" w:name="bookmark592"/>
      <w:bookmarkStart w:id="593" w:name="bookmark593"/>
      <w:bookmarkStart w:id="594" w:name="bookmark594"/>
      <w:r>
        <w:rPr>
          <w:color w:val="000000"/>
          <w:spacing w:val="0"/>
          <w:w w:val="100"/>
          <w:position w:val="0"/>
        </w:rPr>
        <w:t>四</w:t>
      </w:r>
      <w:bookmarkEnd w:id="593"/>
      <w:r>
        <w:rPr>
          <w:color w:val="000000"/>
          <w:spacing w:val="0"/>
          <w:w w:val="100"/>
          <w:position w:val="0"/>
        </w:rPr>
        <w:t>、</w:t>
        <w:tab/>
        <w:t>公司董事会对会计师事务所“非标准意见审计报告”的说明</w:t>
      </w:r>
      <w:bookmarkEnd w:id="591"/>
      <w:bookmarkEnd w:id="592"/>
      <w:bookmarkEnd w:id="594"/>
    </w:p>
    <w:p>
      <w:pPr>
        <w:pStyle w:val="Style5"/>
        <w:keepNext w:val="0"/>
        <w:keepLines w:val="0"/>
        <w:widowControl w:val="0"/>
        <w:shd w:val="clear" w:color="auto" w:fill="auto"/>
        <w:bidi w:val="0"/>
        <w:spacing w:before="0" w:after="420" w:line="250"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478" w:val="left"/>
        </w:tabs>
        <w:bidi w:val="0"/>
        <w:spacing w:before="0" w:after="120" w:line="250" w:lineRule="exact"/>
        <w:ind w:left="0" w:right="0" w:firstLine="0"/>
        <w:jc w:val="left"/>
      </w:pPr>
      <w:bookmarkStart w:id="595" w:name="bookmark595"/>
      <w:bookmarkStart w:id="596" w:name="bookmark596"/>
      <w:bookmarkStart w:id="597" w:name="bookmark597"/>
      <w:bookmarkStart w:id="598" w:name="bookmark598"/>
      <w:r>
        <w:rPr>
          <w:color w:val="000000"/>
          <w:spacing w:val="0"/>
          <w:w w:val="100"/>
          <w:position w:val="0"/>
        </w:rPr>
        <w:t>五</w:t>
      </w:r>
      <w:bookmarkEnd w:id="597"/>
      <w:r>
        <w:rPr>
          <w:color w:val="000000"/>
          <w:spacing w:val="0"/>
          <w:w w:val="100"/>
          <w:position w:val="0"/>
        </w:rPr>
        <w:t>、</w:t>
        <w:tab/>
        <w:t>公司对会计政策、会计估计变更或重大会计差错更正原因和影响的分析说明</w:t>
      </w:r>
      <w:bookmarkEnd w:id="595"/>
      <w:bookmarkEnd w:id="596"/>
      <w:bookmarkEnd w:id="598"/>
    </w:p>
    <w:p>
      <w:pPr>
        <w:pStyle w:val="Style31"/>
        <w:keepNext/>
        <w:keepLines/>
        <w:widowControl w:val="0"/>
        <w:shd w:val="clear" w:color="auto" w:fill="auto"/>
        <w:tabs>
          <w:tab w:pos="594" w:val="left"/>
        </w:tabs>
        <w:bidi w:val="0"/>
        <w:spacing w:before="0" w:after="120" w:line="250" w:lineRule="exact"/>
        <w:ind w:left="0" w:right="0" w:firstLine="0"/>
        <w:jc w:val="left"/>
      </w:pPr>
      <w:bookmarkStart w:id="595" w:name="bookmark595"/>
      <w:bookmarkStart w:id="596" w:name="bookmark596"/>
      <w:bookmarkStart w:id="599" w:name="bookmark599"/>
      <w:bookmarkStart w:id="600" w:name="bookmark600"/>
      <w:r>
        <w:rPr>
          <w:color w:val="000000"/>
          <w:spacing w:val="0"/>
          <w:w w:val="100"/>
          <w:position w:val="0"/>
        </w:rPr>
        <w:t>（</w:t>
      </w:r>
      <w:bookmarkEnd w:id="599"/>
      <w:r>
        <w:rPr>
          <w:color w:val="000000"/>
          <w:spacing w:val="0"/>
          <w:w w:val="100"/>
          <w:position w:val="0"/>
        </w:rPr>
        <w:t>一）</w:t>
        <w:tab/>
        <w:t>公司对会计政策、会计估计变更原因及影响的分析说明</w:t>
      </w:r>
      <w:bookmarkEnd w:id="595"/>
      <w:bookmarkEnd w:id="596"/>
      <w:bookmarkEnd w:id="600"/>
    </w:p>
    <w:p>
      <w:pPr>
        <w:pStyle w:val="Style5"/>
        <w:keepNext w:val="0"/>
        <w:keepLines w:val="0"/>
        <w:widowControl w:val="0"/>
        <w:shd w:val="clear" w:color="auto" w:fill="auto"/>
        <w:bidi w:val="0"/>
        <w:spacing w:before="0" w:after="40" w:line="276"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420" w:line="250" w:lineRule="exact"/>
        <w:ind w:left="0" w:right="0" w:firstLine="520"/>
        <w:jc w:val="left"/>
      </w:pPr>
      <w:r>
        <w:rPr>
          <w:color w:val="000000"/>
          <w:spacing w:val="0"/>
          <w:w w:val="100"/>
          <w:position w:val="0"/>
        </w:rPr>
        <w:t>详见本年度报告第十节财务报告“五、重要会计政策及会计估计</w:t>
      </w:r>
      <w:r>
        <w:rPr>
          <w:rFonts w:ascii="Times New Roman" w:eastAsia="Times New Roman" w:hAnsi="Times New Roman" w:cs="Times New Roman"/>
          <w:color w:val="000000"/>
          <w:spacing w:val="0"/>
          <w:w w:val="100"/>
          <w:position w:val="0"/>
        </w:rPr>
        <w:t>44</w:t>
      </w:r>
      <w:r>
        <w:rPr>
          <w:color w:val="000000"/>
          <w:spacing w:val="0"/>
          <w:w w:val="100"/>
          <w:position w:val="0"/>
        </w:rPr>
        <w:t>.重要会计政策和会计估 计的变更，，。</w:t>
      </w:r>
    </w:p>
    <w:p>
      <w:pPr>
        <w:pStyle w:val="Style31"/>
        <w:keepNext/>
        <w:keepLines/>
        <w:widowControl w:val="0"/>
        <w:shd w:val="clear" w:color="auto" w:fill="auto"/>
        <w:tabs>
          <w:tab w:pos="594" w:val="left"/>
        </w:tabs>
        <w:bidi w:val="0"/>
        <w:spacing w:before="0" w:after="120" w:line="250" w:lineRule="exact"/>
        <w:ind w:left="0" w:right="0" w:firstLine="0"/>
        <w:jc w:val="left"/>
      </w:pPr>
      <w:bookmarkStart w:id="601" w:name="bookmark601"/>
      <w:bookmarkStart w:id="602" w:name="bookmark602"/>
      <w:bookmarkStart w:id="603" w:name="bookmark603"/>
      <w:bookmarkStart w:id="604" w:name="bookmark604"/>
      <w:r>
        <w:rPr>
          <w:color w:val="000000"/>
          <w:spacing w:val="0"/>
          <w:w w:val="100"/>
          <w:position w:val="0"/>
        </w:rPr>
        <w:t>（</w:t>
      </w:r>
      <w:bookmarkEnd w:id="603"/>
      <w:r>
        <w:rPr>
          <w:color w:val="000000"/>
          <w:spacing w:val="0"/>
          <w:w w:val="100"/>
          <w:position w:val="0"/>
        </w:rPr>
        <w:t>二）</w:t>
        <w:tab/>
        <w:t>公司对重大会计差错更正原因及影响的分析说明</w:t>
      </w:r>
      <w:bookmarkEnd w:id="601"/>
      <w:bookmarkEnd w:id="602"/>
      <w:bookmarkEnd w:id="604"/>
    </w:p>
    <w:p>
      <w:pPr>
        <w:pStyle w:val="Style5"/>
        <w:keepNext w:val="0"/>
        <w:keepLines w:val="0"/>
        <w:widowControl w:val="0"/>
        <w:shd w:val="clear" w:color="auto" w:fill="auto"/>
        <w:bidi w:val="0"/>
        <w:spacing w:before="0" w:after="420" w:line="250"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594" w:val="left"/>
        </w:tabs>
        <w:bidi w:val="0"/>
        <w:spacing w:before="0" w:after="120" w:line="250" w:lineRule="exact"/>
        <w:ind w:left="0" w:right="0" w:firstLine="0"/>
        <w:jc w:val="left"/>
      </w:pPr>
      <w:bookmarkStart w:id="605" w:name="bookmark605"/>
      <w:bookmarkStart w:id="606" w:name="bookmark606"/>
      <w:bookmarkStart w:id="607" w:name="bookmark607"/>
      <w:bookmarkStart w:id="608" w:name="bookmark608"/>
      <w:r>
        <w:rPr>
          <w:color w:val="000000"/>
          <w:spacing w:val="0"/>
          <w:w w:val="100"/>
          <w:position w:val="0"/>
        </w:rPr>
        <w:t>（</w:t>
      </w:r>
      <w:bookmarkEnd w:id="607"/>
      <w:r>
        <w:rPr>
          <w:color w:val="000000"/>
          <w:spacing w:val="0"/>
          <w:w w:val="100"/>
          <w:position w:val="0"/>
        </w:rPr>
        <w:t>三）</w:t>
        <w:tab/>
        <w:t>与前任会计师事务所进行的沟通情况</w:t>
      </w:r>
      <w:bookmarkEnd w:id="605"/>
      <w:bookmarkEnd w:id="606"/>
      <w:bookmarkEnd w:id="608"/>
    </w:p>
    <w:p>
      <w:pPr>
        <w:pStyle w:val="Style5"/>
        <w:keepNext w:val="0"/>
        <w:keepLines w:val="0"/>
        <w:widowControl w:val="0"/>
        <w:shd w:val="clear" w:color="auto" w:fill="auto"/>
        <w:tabs>
          <w:tab w:pos="854" w:val="left"/>
        </w:tabs>
        <w:bidi w:val="0"/>
        <w:spacing w:before="0" w:after="420" w:line="250" w:lineRule="exact"/>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594" w:val="left"/>
        </w:tabs>
        <w:bidi w:val="0"/>
        <w:spacing w:before="0" w:after="120" w:line="250" w:lineRule="exact"/>
        <w:ind w:left="0" w:right="0" w:firstLine="0"/>
        <w:jc w:val="left"/>
      </w:pPr>
      <w:bookmarkStart w:id="609" w:name="bookmark609"/>
      <w:bookmarkStart w:id="610" w:name="bookmark610"/>
      <w:bookmarkStart w:id="611" w:name="bookmark611"/>
      <w:bookmarkStart w:id="612" w:name="bookmark612"/>
      <w:r>
        <w:rPr>
          <w:color w:val="000000"/>
          <w:spacing w:val="0"/>
          <w:w w:val="100"/>
          <w:position w:val="0"/>
        </w:rPr>
        <w:t>（</w:t>
      </w:r>
      <w:bookmarkEnd w:id="611"/>
      <w:r>
        <w:rPr>
          <w:color w:val="000000"/>
          <w:spacing w:val="0"/>
          <w:w w:val="100"/>
          <w:position w:val="0"/>
        </w:rPr>
        <w:t>四）</w:t>
        <w:tab/>
        <w:t>其他说明</w:t>
      </w:r>
      <w:bookmarkEnd w:id="609"/>
      <w:bookmarkEnd w:id="610"/>
      <w:bookmarkEnd w:id="612"/>
    </w:p>
    <w:p>
      <w:pPr>
        <w:pStyle w:val="Style5"/>
        <w:keepNext w:val="0"/>
        <w:keepLines w:val="0"/>
        <w:widowControl w:val="0"/>
        <w:shd w:val="clear" w:color="auto" w:fill="auto"/>
        <w:tabs>
          <w:tab w:pos="854" w:val="left"/>
        </w:tabs>
        <w:bidi w:val="0"/>
        <w:spacing w:before="0" w:after="420" w:line="250" w:lineRule="exact"/>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483" w:val="left"/>
        </w:tabs>
        <w:bidi w:val="0"/>
        <w:spacing w:before="0" w:after="120" w:line="250" w:lineRule="exact"/>
        <w:ind w:left="0" w:right="0" w:firstLine="0"/>
        <w:jc w:val="left"/>
      </w:pPr>
      <w:bookmarkStart w:id="613" w:name="bookmark613"/>
      <w:bookmarkStart w:id="614" w:name="bookmark614"/>
      <w:bookmarkStart w:id="615" w:name="bookmark615"/>
      <w:bookmarkStart w:id="616" w:name="bookmark616"/>
      <w:r>
        <w:rPr>
          <w:color w:val="000000"/>
          <w:spacing w:val="0"/>
          <w:w w:val="100"/>
          <w:position w:val="0"/>
        </w:rPr>
        <w:t>六</w:t>
      </w:r>
      <w:bookmarkEnd w:id="615"/>
      <w:r>
        <w:rPr>
          <w:color w:val="000000"/>
          <w:spacing w:val="0"/>
          <w:w w:val="100"/>
          <w:position w:val="0"/>
        </w:rPr>
        <w:t>、</w:t>
        <w:tab/>
        <w:t>聘任、解聘会计师事务所情况</w:t>
      </w:r>
      <w:bookmarkEnd w:id="613"/>
      <w:bookmarkEnd w:id="614"/>
      <w:bookmarkEnd w:id="616"/>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left"/>
            </w:pPr>
            <w:r>
              <w:rPr>
                <w:color w:val="000000"/>
                <w:spacing w:val="0"/>
                <w:w w:val="100"/>
                <w:position w:val="0"/>
              </w:rPr>
              <w:t>大华会计师事务所（特殊普通合伙）</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bl>
    <w:p>
      <w:pPr>
        <w:widowControl w:val="0"/>
        <w:spacing w:after="279" w:line="1" w:lineRule="exact"/>
      </w:pPr>
    </w:p>
    <w:tbl>
      <w:tblPr>
        <w:tblOverlap w:val="never"/>
        <w:jc w:val="center"/>
        <w:tblLayout w:type="fixed"/>
      </w:tblPr>
      <w:tblGrid>
        <w:gridCol w:w="2947"/>
        <w:gridCol w:w="4109"/>
        <w:gridCol w:w="2006"/>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大华会计师事务所（特殊普通合伙）</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民生证券股份有限公司</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279" w:line="1" w:lineRule="exact"/>
      </w:pPr>
    </w:p>
    <w:p>
      <w:pPr>
        <w:pStyle w:val="Style5"/>
        <w:keepNext w:val="0"/>
        <w:keepLines w:val="0"/>
        <w:widowControl w:val="0"/>
        <w:shd w:val="clear" w:color="auto" w:fill="auto"/>
        <w:bidi w:val="0"/>
        <w:spacing w:before="0" w:after="120" w:line="317" w:lineRule="exact"/>
        <w:ind w:left="0" w:right="0" w:firstLine="0"/>
        <w:jc w:val="left"/>
      </w:pPr>
      <w:r>
        <w:rPr>
          <w:color w:val="000000"/>
          <w:spacing w:val="0"/>
          <w:w w:val="100"/>
          <w:position w:val="0"/>
        </w:rPr>
        <w:t>聘任、解聘会计师事务所的情况说明</w:t>
      </w:r>
    </w:p>
    <w:p>
      <w:pPr>
        <w:pStyle w:val="Style5"/>
        <w:keepNext w:val="0"/>
        <w:keepLines w:val="0"/>
        <w:widowControl w:val="0"/>
        <w:shd w:val="clear" w:color="auto" w:fill="auto"/>
        <w:bidi w:val="0"/>
        <w:spacing w:before="0" w:after="0" w:line="348"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280" w:line="317" w:lineRule="exact"/>
        <w:ind w:left="0" w:right="0" w:firstLine="52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年年度股东大会同意公司续聘大华会计师事务所（特殊 普通合伙）为公司</w:t>
      </w:r>
      <w:r>
        <w:rPr>
          <w:rFonts w:ascii="Times New Roman" w:eastAsia="Times New Roman" w:hAnsi="Times New Roman" w:cs="Times New Roman"/>
          <w:color w:val="000000"/>
          <w:spacing w:val="0"/>
          <w:w w:val="100"/>
          <w:position w:val="0"/>
        </w:rPr>
        <w:t>2021</w:t>
      </w:r>
      <w:r>
        <w:rPr>
          <w:color w:val="000000"/>
          <w:spacing w:val="0"/>
          <w:w w:val="100"/>
          <w:position w:val="0"/>
        </w:rPr>
        <w:t>年度审计机构。</w:t>
      </w:r>
    </w:p>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审计期间改聘会计师事务所的情况说明</w:t>
      </w:r>
    </w:p>
    <w:p>
      <w:pPr>
        <w:pStyle w:val="Style5"/>
        <w:keepNext w:val="0"/>
        <w:keepLines w:val="0"/>
        <w:widowControl w:val="0"/>
        <w:shd w:val="clear" w:color="auto" w:fill="auto"/>
        <w:bidi w:val="0"/>
        <w:spacing w:before="0" w:after="40" w:line="317"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40" w:line="317" w:lineRule="exact"/>
        <w:ind w:left="0" w:right="0" w:firstLine="0"/>
        <w:jc w:val="left"/>
      </w:pPr>
      <w:bookmarkStart w:id="617" w:name="bookmark617"/>
      <w:r>
        <w:rPr>
          <w:b/>
          <w:bCs/>
          <w:color w:val="000000"/>
          <w:spacing w:val="0"/>
          <w:w w:val="100"/>
          <w:position w:val="0"/>
        </w:rPr>
        <w:t>七</w:t>
      </w:r>
      <w:bookmarkEnd w:id="617"/>
      <w:r>
        <w:rPr>
          <w:b/>
          <w:bCs/>
          <w:color w:val="000000"/>
          <w:spacing w:val="0"/>
          <w:w w:val="100"/>
          <w:position w:val="0"/>
        </w:rPr>
        <w:t>、面临退市风险的情况</w:t>
      </w:r>
    </w:p>
    <w:p>
      <w:pPr>
        <w:pStyle w:val="Style5"/>
        <w:keepNext w:val="0"/>
        <w:keepLines w:val="0"/>
        <w:widowControl w:val="0"/>
        <w:shd w:val="clear" w:color="auto" w:fill="auto"/>
        <w:bidi w:val="0"/>
        <w:spacing w:before="0" w:after="40" w:line="317" w:lineRule="exact"/>
        <w:ind w:left="0" w:right="0" w:firstLine="0"/>
        <w:jc w:val="left"/>
      </w:pPr>
      <w:bookmarkStart w:id="618" w:name="bookmark618"/>
      <w:r>
        <w:rPr>
          <w:b/>
          <w:bCs/>
          <w:color w:val="000000"/>
          <w:spacing w:val="0"/>
          <w:w w:val="100"/>
          <w:position w:val="0"/>
        </w:rPr>
        <w:t>（</w:t>
      </w:r>
      <w:bookmarkEnd w:id="618"/>
      <w:r>
        <w:rPr>
          <w:b/>
          <w:bCs/>
          <w:color w:val="000000"/>
          <w:spacing w:val="0"/>
          <w:w w:val="100"/>
          <w:position w:val="0"/>
        </w:rPr>
        <w:t>一）导致退市风险警示的原因</w:t>
      </w:r>
    </w:p>
    <w:p>
      <w:pPr>
        <w:pStyle w:val="Style5"/>
        <w:keepNext w:val="0"/>
        <w:keepLines w:val="0"/>
        <w:widowControl w:val="0"/>
        <w:shd w:val="clear" w:color="auto" w:fill="auto"/>
        <w:bidi w:val="0"/>
        <w:spacing w:before="0" w:after="120" w:line="317"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40" w:line="317" w:lineRule="exact"/>
        <w:ind w:left="0" w:right="0" w:firstLine="0"/>
        <w:jc w:val="left"/>
      </w:pPr>
      <w:bookmarkStart w:id="619" w:name="bookmark619"/>
      <w:r>
        <w:rPr>
          <w:b/>
          <w:bCs/>
          <w:color w:val="000000"/>
          <w:spacing w:val="0"/>
          <w:w w:val="100"/>
          <w:position w:val="0"/>
        </w:rPr>
        <w:t>（</w:t>
      </w:r>
      <w:bookmarkEnd w:id="619"/>
      <w:r>
        <w:rPr>
          <w:b/>
          <w:bCs/>
          <w:color w:val="000000"/>
          <w:spacing w:val="0"/>
          <w:w w:val="100"/>
          <w:position w:val="0"/>
        </w:rPr>
        <w:t>二）</w:t>
        <w:tab/>
        <w:t>公司拟采取的应对措施</w:t>
      </w:r>
    </w:p>
    <w:p>
      <w:pPr>
        <w:pStyle w:val="Style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40" w:line="317" w:lineRule="exact"/>
        <w:ind w:left="0" w:right="0" w:firstLine="0"/>
        <w:jc w:val="left"/>
      </w:pPr>
      <w:bookmarkStart w:id="620" w:name="bookmark620"/>
      <w:r>
        <w:rPr>
          <w:b/>
          <w:bCs/>
          <w:color w:val="000000"/>
          <w:spacing w:val="0"/>
          <w:w w:val="100"/>
          <w:position w:val="0"/>
        </w:rPr>
        <w:t>（</w:t>
      </w:r>
      <w:bookmarkEnd w:id="620"/>
      <w:r>
        <w:rPr>
          <w:b/>
          <w:bCs/>
          <w:color w:val="000000"/>
          <w:spacing w:val="0"/>
          <w:w w:val="100"/>
          <w:position w:val="0"/>
        </w:rPr>
        <w:t>三）</w:t>
        <w:tab/>
        <w:t>面临终止上市的情况和原因</w:t>
      </w:r>
    </w:p>
    <w:p>
      <w:pPr>
        <w:pStyle w:val="Style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40" w:line="317" w:lineRule="exact"/>
        <w:ind w:left="0" w:right="0" w:firstLine="0"/>
        <w:jc w:val="left"/>
      </w:pPr>
      <w:bookmarkStart w:id="621" w:name="bookmark621"/>
      <w:r>
        <w:rPr>
          <w:b/>
          <w:bCs/>
          <w:color w:val="000000"/>
          <w:spacing w:val="0"/>
          <w:w w:val="100"/>
          <w:position w:val="0"/>
        </w:rPr>
        <w:t>八</w:t>
      </w:r>
      <w:bookmarkEnd w:id="621"/>
      <w:r>
        <w:rPr>
          <w:b/>
          <w:bCs/>
          <w:color w:val="000000"/>
          <w:spacing w:val="0"/>
          <w:w w:val="100"/>
          <w:position w:val="0"/>
        </w:rPr>
        <w:t>、</w:t>
        <w:tab/>
        <w:t>破产重整相关事项</w:t>
      </w:r>
    </w:p>
    <w:p>
      <w:pPr>
        <w:pStyle w:val="Style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40" w:line="317" w:lineRule="exact"/>
        <w:ind w:left="0" w:right="0" w:firstLine="0"/>
        <w:jc w:val="left"/>
      </w:pPr>
      <w:bookmarkStart w:id="622" w:name="bookmark622"/>
      <w:r>
        <w:rPr>
          <w:b/>
          <w:bCs/>
          <w:color w:val="000000"/>
          <w:spacing w:val="0"/>
          <w:w w:val="100"/>
          <w:position w:val="0"/>
        </w:rPr>
        <w:t>九</w:t>
      </w:r>
      <w:bookmarkEnd w:id="622"/>
      <w:r>
        <w:rPr>
          <w:b/>
          <w:bCs/>
          <w:color w:val="000000"/>
          <w:spacing w:val="0"/>
          <w:w w:val="100"/>
          <w:position w:val="0"/>
        </w:rPr>
        <w:t>、</w:t>
        <w:tab/>
        <w:t>重大诉讼、仲裁事项</w:t>
      </w:r>
    </w:p>
    <w:p>
      <w:pPr>
        <w:pStyle w:val="Style5"/>
        <w:keepNext w:val="0"/>
        <w:keepLines w:val="0"/>
        <w:widowControl w:val="0"/>
        <w:shd w:val="clear" w:color="auto" w:fill="auto"/>
        <w:bidi w:val="0"/>
        <w:spacing w:before="0" w:after="680" w:line="317" w:lineRule="exact"/>
        <w:ind w:left="0" w:right="0" w:firstLine="0"/>
        <w:jc w:val="left"/>
      </w:pPr>
      <w:r>
        <w:rPr>
          <w:color w:val="000000"/>
          <w:spacing w:val="0"/>
          <w:w w:val="100"/>
          <w:position w:val="0"/>
        </w:rPr>
        <w:t>□本年度公司有重大诉讼、仲裁事项</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本年度公司无重大诉讼、仲裁事项</w:t>
      </w:r>
    </w:p>
    <w:p>
      <w:pPr>
        <w:pStyle w:val="Style5"/>
        <w:keepNext w:val="0"/>
        <w:keepLines w:val="0"/>
        <w:widowControl w:val="0"/>
        <w:shd w:val="clear" w:color="auto" w:fill="auto"/>
        <w:bidi w:val="0"/>
        <w:spacing w:before="0" w:after="40" w:line="317" w:lineRule="exact"/>
        <w:ind w:left="440" w:right="0" w:hanging="440"/>
        <w:jc w:val="left"/>
      </w:pPr>
      <w:r>
        <w:rPr>
          <w:b/>
          <w:bCs/>
          <w:color w:val="000000"/>
          <w:spacing w:val="0"/>
          <w:w w:val="100"/>
          <w:position w:val="0"/>
        </w:rPr>
        <w:t>十、上市公司及其董事、监事、高级管理人员、控股股东、实际控制人涉嫌违法违规、受到处罚 及整改情况</w:t>
      </w:r>
    </w:p>
    <w:p>
      <w:pPr>
        <w:pStyle w:val="Style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40" w:line="317" w:lineRule="exact"/>
        <w:ind w:left="0" w:right="0" w:firstLine="0"/>
        <w:jc w:val="left"/>
      </w:pPr>
      <w:r>
        <w:rPr>
          <w:b/>
          <w:bCs/>
          <w:color w:val="000000"/>
          <w:spacing w:val="0"/>
          <w:w w:val="100"/>
          <w:position w:val="0"/>
        </w:rPr>
        <w:t>十一、报告期内公司及其控股股东、实际控制人诚信状况的说明</w:t>
      </w:r>
    </w:p>
    <w:p>
      <w:pPr>
        <w:pStyle w:val="Style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40" w:line="317" w:lineRule="exact"/>
        <w:ind w:left="0" w:right="0" w:firstLine="0"/>
        <w:jc w:val="left"/>
      </w:pPr>
      <w:r>
        <w:rPr>
          <w:b/>
          <w:bCs/>
          <w:color w:val="000000"/>
          <w:spacing w:val="0"/>
          <w:w w:val="100"/>
          <w:position w:val="0"/>
        </w:rPr>
        <w:t>十二、重大关联交易</w:t>
      </w:r>
    </w:p>
    <w:p>
      <w:pPr>
        <w:pStyle w:val="Style5"/>
        <w:keepNext w:val="0"/>
        <w:keepLines w:val="0"/>
        <w:widowControl w:val="0"/>
        <w:shd w:val="clear" w:color="auto" w:fill="auto"/>
        <w:bidi w:val="0"/>
        <w:spacing w:before="0" w:after="40" w:line="317" w:lineRule="exact"/>
        <w:ind w:left="0" w:right="0" w:firstLine="0"/>
        <w:jc w:val="left"/>
      </w:pPr>
      <w:bookmarkStart w:id="623" w:name="bookmark623"/>
      <w:r>
        <w:rPr>
          <w:rFonts w:ascii="Calibri" w:eastAsia="Calibri" w:hAnsi="Calibri" w:cs="Calibri"/>
          <w:b/>
          <w:bCs/>
          <w:color w:val="000000"/>
          <w:spacing w:val="0"/>
          <w:w w:val="100"/>
          <w:position w:val="0"/>
          <w:sz w:val="20"/>
          <w:szCs w:val="20"/>
        </w:rPr>
        <w:t>（</w:t>
      </w:r>
      <w:bookmarkEnd w:id="623"/>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与日常经营相关的关联交易</w:t>
      </w:r>
    </w:p>
    <w:p>
      <w:pPr>
        <w:pStyle w:val="Style5"/>
        <w:keepNext w:val="0"/>
        <w:keepLines w:val="0"/>
        <w:widowControl w:val="0"/>
        <w:shd w:val="clear" w:color="auto" w:fill="auto"/>
        <w:tabs>
          <w:tab w:pos="718" w:val="left"/>
        </w:tabs>
        <w:bidi w:val="0"/>
        <w:spacing w:before="0" w:after="40" w:line="317" w:lineRule="exact"/>
        <w:ind w:left="0" w:right="0" w:firstLine="0"/>
        <w:jc w:val="left"/>
      </w:pPr>
      <w:bookmarkStart w:id="624" w:name="bookmark624"/>
      <w:r>
        <w:rPr>
          <w:b/>
          <w:bCs/>
          <w:color w:val="000000"/>
          <w:spacing w:val="0"/>
          <w:w w:val="100"/>
          <w:position w:val="0"/>
        </w:rPr>
        <w:t>1</w:t>
      </w:r>
      <w:bookmarkEnd w:id="624"/>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40" w:line="317"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tabs>
          <w:tab w:pos="718" w:val="left"/>
        </w:tabs>
        <w:bidi w:val="0"/>
        <w:spacing w:before="0" w:after="140" w:line="317" w:lineRule="exact"/>
        <w:ind w:left="0" w:right="0" w:firstLine="0"/>
        <w:jc w:val="left"/>
      </w:pPr>
      <w:bookmarkStart w:id="625" w:name="bookmark625"/>
      <w:r>
        <w:rPr>
          <w:b/>
          <w:bCs/>
          <w:color w:val="000000"/>
          <w:spacing w:val="0"/>
          <w:w w:val="100"/>
          <w:position w:val="0"/>
        </w:rPr>
        <w:t>2</w:t>
      </w:r>
      <w:bookmarkEnd w:id="625"/>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40" w:line="348" w:lineRule="auto"/>
        <w:ind w:left="0" w:right="0" w:firstLine="0"/>
        <w:jc w:val="left"/>
        <w:sectPr>
          <w:footnotePr>
            <w:pos w:val="pageBottom"/>
            <w:numFmt w:val="decimal"/>
            <w:numRestart w:val="continuous"/>
          </w:footnotePr>
          <w:pgSz w:w="11900" w:h="16840"/>
          <w:pgMar w:top="1479" w:right="1158" w:bottom="2117" w:left="168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92"/>
        <w:gridCol w:w="1838"/>
        <w:gridCol w:w="1104"/>
        <w:gridCol w:w="1426"/>
        <w:gridCol w:w="1421"/>
        <w:gridCol w:w="850"/>
        <w:gridCol w:w="1061"/>
        <w:gridCol w:w="1421"/>
        <w:gridCol w:w="1181"/>
      </w:tblGrid>
      <w:tr>
        <w:trPr>
          <w:trHeight w:val="157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left"/>
            </w:pPr>
            <w:r>
              <w:rPr>
                <w:color w:val="000000"/>
                <w:spacing w:val="0"/>
                <w:w w:val="100"/>
                <w:position w:val="0"/>
              </w:rPr>
              <w:t>关联交易 定价原则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关联交易价 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关联交易金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占同类</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交易金</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额的比</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left"/>
            </w:pPr>
            <w:r>
              <w:rPr>
                <w:color w:val="000000"/>
                <w:spacing w:val="0"/>
                <w:w w:val="100"/>
                <w:position w:val="0"/>
              </w:rPr>
              <w:t>关联交易 结算方式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市场 价格</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交易价格 与市场参 考价格差</w:t>
            </w:r>
          </w:p>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异较大的 原因</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山东大学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运维及技术服务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转账结算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中国人寿保险股份有限公司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运维及技术服务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2,950,000.00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转账结算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中国人寿养老保险股份有限公司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软件开发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10,457,000.00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10,457,000.00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转账结算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10,457,000.00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中国人寿养老保险股份有限公司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运维及技术服务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转账结算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广发银行股份有限公司深圳分行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软件开发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249,000.00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转账结算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322" w:hRule="exact"/>
        </w:trPr>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15,856,000.00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31" w:hRule="exact"/>
        </w:trPr>
        <w:tc>
          <w:tcPr>
            <w:gridSpan w:val="3"/>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6"/>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5"/>
        <w:keepNext w:val="0"/>
        <w:keepLines w:val="0"/>
        <w:widowControl w:val="0"/>
        <w:shd w:val="clear" w:color="auto" w:fill="auto"/>
        <w:bidi w:val="0"/>
        <w:spacing w:before="0" w:after="0" w:line="319" w:lineRule="exact"/>
        <w:ind w:left="0" w:right="0" w:firstLine="0"/>
        <w:jc w:val="left"/>
        <w:sectPr>
          <w:footnotePr>
            <w:pos w:val="pageBottom"/>
            <w:numFmt w:val="decimal"/>
            <w:numRestart w:val="continuous"/>
          </w:footnotePr>
          <w:pgSz w:w="16840" w:h="11900" w:orient="landscape"/>
          <w:pgMar w:top="1307" w:right="1331" w:bottom="1387" w:left="1417" w:header="0" w:footer="3" w:gutter="0"/>
          <w:cols w:space="720"/>
          <w:noEndnote/>
          <w:rtlGutter w:val="0"/>
          <w:docGrid w:linePitch="360"/>
        </w:sectPr>
      </w:pPr>
      <w:r>
        <w:rPr>
          <w:color w:val="000000"/>
          <w:spacing w:val="0"/>
          <w:w w:val="100"/>
          <w:position w:val="0"/>
        </w:rPr>
        <w:t>注：公司于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日召开第三届董事会第十一次会议，审议通过了《关于预计</w:t>
      </w:r>
      <w:r>
        <w:rPr>
          <w:rFonts w:ascii="Times New Roman" w:eastAsia="Times New Roman" w:hAnsi="Times New Roman" w:cs="Times New Roman"/>
          <w:color w:val="000000"/>
          <w:spacing w:val="0"/>
          <w:w w:val="100"/>
          <w:position w:val="0"/>
        </w:rPr>
        <w:t>2021</w:t>
      </w:r>
      <w:r>
        <w:rPr>
          <w:color w:val="000000"/>
          <w:spacing w:val="0"/>
          <w:w w:val="100"/>
          <w:position w:val="0"/>
        </w:rPr>
        <w:t>年度公司日常关联交易的议案》，详见公司于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日在上海证券交易所网站</w:t>
      </w:r>
      <w:r>
        <w:rPr>
          <w:rFonts w:ascii="Times New Roman" w:eastAsia="Times New Roman" w:hAnsi="Times New Roman" w:cs="Times New Roman"/>
          <w:color w:val="000000"/>
          <w:spacing w:val="0"/>
          <w:w w:val="100"/>
          <w:position w:val="0"/>
        </w:rPr>
        <w:t>（www.sse.com.cn）</w:t>
      </w:r>
      <w:r>
        <w:rPr>
          <w:color w:val="000000"/>
          <w:spacing w:val="0"/>
          <w:w w:val="100"/>
          <w:position w:val="0"/>
        </w:rPr>
        <w:t>披露的《关于预计</w:t>
      </w:r>
      <w:r>
        <w:rPr>
          <w:rFonts w:ascii="Times New Roman" w:eastAsia="Times New Roman" w:hAnsi="Times New Roman" w:cs="Times New Roman"/>
          <w:color w:val="000000"/>
          <w:spacing w:val="0"/>
          <w:w w:val="100"/>
          <w:position w:val="0"/>
        </w:rPr>
        <w:t>2021</w:t>
      </w:r>
      <w:r>
        <w:rPr>
          <w:color w:val="000000"/>
          <w:spacing w:val="0"/>
          <w:w w:val="100"/>
          <w:position w:val="0"/>
        </w:rPr>
        <w:t>年日常关联交易的公告》（公告编号：</w:t>
      </w:r>
      <w:r>
        <w:rPr>
          <w:rFonts w:ascii="Times New Roman" w:eastAsia="Times New Roman" w:hAnsi="Times New Roman" w:cs="Times New Roman"/>
          <w:color w:val="000000"/>
          <w:spacing w:val="0"/>
          <w:w w:val="100"/>
          <w:position w:val="0"/>
        </w:rPr>
        <w:t>2020-011</w:t>
      </w:r>
      <w:r>
        <w:rPr>
          <w:color w:val="000000"/>
          <w:spacing w:val="0"/>
          <w:w w:val="100"/>
          <w:position w:val="0"/>
        </w:rPr>
        <w:t>）。上述发生金额为报告期内签 订合同金额。报告期内具体进展情况详见“第十节财务报告”之“十二、关联方及关联交易”</w:t>
      </w:r>
    </w:p>
    <w:p>
      <w:pPr>
        <w:pStyle w:val="Style31"/>
        <w:keepNext/>
        <w:keepLines/>
        <w:widowControl w:val="0"/>
        <w:shd w:val="clear" w:color="auto" w:fill="auto"/>
        <w:tabs>
          <w:tab w:pos="710" w:val="left"/>
        </w:tabs>
        <w:bidi w:val="0"/>
        <w:spacing w:before="600" w:after="60" w:line="313" w:lineRule="exact"/>
        <w:ind w:left="0" w:right="0" w:firstLine="0"/>
        <w:jc w:val="left"/>
      </w:pPr>
      <w:bookmarkStart w:id="626" w:name="bookmark626"/>
      <w:bookmarkStart w:id="627" w:name="bookmark627"/>
      <w:bookmarkStart w:id="628" w:name="bookmark628"/>
      <w:bookmarkStart w:id="629" w:name="bookmark629"/>
      <w:r>
        <w:rPr>
          <w:color w:val="000000"/>
          <w:spacing w:val="0"/>
          <w:w w:val="100"/>
          <w:position w:val="0"/>
        </w:rPr>
        <w:t>3</w:t>
      </w:r>
      <w:bookmarkEnd w:id="628"/>
      <w:r>
        <w:rPr>
          <w:color w:val="000000"/>
          <w:spacing w:val="0"/>
          <w:w w:val="100"/>
          <w:position w:val="0"/>
        </w:rPr>
        <w:t>、</w:t>
        <w:tab/>
        <w:t>临时公告未披露的事项</w:t>
      </w:r>
      <w:bookmarkEnd w:id="626"/>
      <w:bookmarkEnd w:id="627"/>
      <w:bookmarkEnd w:id="629"/>
    </w:p>
    <w:p>
      <w:pPr>
        <w:pStyle w:val="Style5"/>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536" w:val="left"/>
        </w:tabs>
        <w:bidi w:val="0"/>
        <w:spacing w:before="0" w:after="60" w:line="313" w:lineRule="exact"/>
        <w:ind w:left="0" w:right="0" w:firstLine="0"/>
        <w:jc w:val="left"/>
      </w:pPr>
      <w:bookmarkStart w:id="630" w:name="bookmark630"/>
      <w:bookmarkStart w:id="631" w:name="bookmark631"/>
      <w:bookmarkStart w:id="632" w:name="bookmark632"/>
      <w:bookmarkStart w:id="633" w:name="bookmark633"/>
      <w:r>
        <w:rPr>
          <w:color w:val="000000"/>
          <w:spacing w:val="0"/>
          <w:w w:val="100"/>
          <w:position w:val="0"/>
        </w:rPr>
        <w:t>（</w:t>
      </w:r>
      <w:bookmarkEnd w:id="632"/>
      <w:r>
        <w:rPr>
          <w:color w:val="000000"/>
          <w:spacing w:val="0"/>
          <w:w w:val="100"/>
          <w:position w:val="0"/>
        </w:rPr>
        <w:t>二）</w:t>
        <w:tab/>
        <w:t>资产或股权收购、出售发生的关联交易</w:t>
      </w:r>
      <w:bookmarkEnd w:id="630"/>
      <w:bookmarkEnd w:id="631"/>
      <w:bookmarkEnd w:id="633"/>
    </w:p>
    <w:p>
      <w:pPr>
        <w:pStyle w:val="Style31"/>
        <w:keepNext/>
        <w:keepLines/>
        <w:widowControl w:val="0"/>
        <w:shd w:val="clear" w:color="auto" w:fill="auto"/>
        <w:tabs>
          <w:tab w:pos="426" w:val="left"/>
        </w:tabs>
        <w:bidi w:val="0"/>
        <w:spacing w:before="0" w:after="60" w:line="313" w:lineRule="exact"/>
        <w:ind w:left="0" w:right="0" w:firstLine="0"/>
        <w:jc w:val="left"/>
      </w:pPr>
      <w:bookmarkStart w:id="630" w:name="bookmark630"/>
      <w:bookmarkStart w:id="631" w:name="bookmark631"/>
      <w:bookmarkStart w:id="634" w:name="bookmark634"/>
      <w:bookmarkStart w:id="635" w:name="bookmark635"/>
      <w:r>
        <w:rPr>
          <w:color w:val="000000"/>
          <w:spacing w:val="0"/>
          <w:w w:val="100"/>
          <w:position w:val="0"/>
        </w:rPr>
        <w:t>1</w:t>
      </w:r>
      <w:bookmarkEnd w:id="634"/>
      <w:r>
        <w:rPr>
          <w:color w:val="000000"/>
          <w:spacing w:val="0"/>
          <w:w w:val="100"/>
          <w:position w:val="0"/>
        </w:rPr>
        <w:t>、</w:t>
        <w:tab/>
        <w:t>已在临时公告披露且后续实施无进展或变化的事项</w:t>
      </w:r>
      <w:bookmarkEnd w:id="630"/>
      <w:bookmarkEnd w:id="631"/>
      <w:bookmarkEnd w:id="635"/>
    </w:p>
    <w:p>
      <w:pPr>
        <w:pStyle w:val="Style5"/>
        <w:keepNext w:val="0"/>
        <w:keepLines w:val="0"/>
        <w:widowControl w:val="0"/>
        <w:shd w:val="clear" w:color="auto" w:fill="auto"/>
        <w:bidi w:val="0"/>
        <w:spacing w:before="0" w:after="60" w:line="313"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426" w:val="left"/>
        </w:tabs>
        <w:bidi w:val="0"/>
        <w:spacing w:before="0" w:after="60" w:line="313" w:lineRule="exact"/>
        <w:ind w:left="0" w:right="0" w:firstLine="0"/>
        <w:jc w:val="left"/>
      </w:pPr>
      <w:bookmarkStart w:id="636" w:name="bookmark636"/>
      <w:bookmarkStart w:id="637" w:name="bookmark637"/>
      <w:bookmarkStart w:id="638" w:name="bookmark638"/>
      <w:bookmarkStart w:id="639" w:name="bookmark639"/>
      <w:r>
        <w:rPr>
          <w:color w:val="000000"/>
          <w:spacing w:val="0"/>
          <w:w w:val="100"/>
          <w:position w:val="0"/>
        </w:rPr>
        <w:t>2</w:t>
      </w:r>
      <w:bookmarkEnd w:id="638"/>
      <w:r>
        <w:rPr>
          <w:color w:val="000000"/>
          <w:spacing w:val="0"/>
          <w:w w:val="100"/>
          <w:position w:val="0"/>
        </w:rPr>
        <w:t>、</w:t>
        <w:tab/>
        <w:t>已在临时公告披露，但有后续实施的进展或变化的事项</w:t>
      </w:r>
      <w:bookmarkEnd w:id="636"/>
      <w:bookmarkEnd w:id="637"/>
      <w:bookmarkEnd w:id="639"/>
    </w:p>
    <w:p>
      <w:pPr>
        <w:pStyle w:val="Style5"/>
        <w:keepNext w:val="0"/>
        <w:keepLines w:val="0"/>
        <w:widowControl w:val="0"/>
        <w:shd w:val="clear" w:color="auto" w:fill="auto"/>
        <w:bidi w:val="0"/>
        <w:spacing w:before="0" w:after="360" w:line="313"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426" w:val="left"/>
        </w:tabs>
        <w:bidi w:val="0"/>
        <w:spacing w:before="0" w:after="60" w:line="313" w:lineRule="exact"/>
        <w:ind w:left="0" w:right="0" w:firstLine="0"/>
        <w:jc w:val="left"/>
      </w:pPr>
      <w:bookmarkStart w:id="640" w:name="bookmark640"/>
      <w:bookmarkStart w:id="641" w:name="bookmark641"/>
      <w:bookmarkStart w:id="642" w:name="bookmark642"/>
      <w:bookmarkStart w:id="643" w:name="bookmark643"/>
      <w:r>
        <w:rPr>
          <w:color w:val="000000"/>
          <w:spacing w:val="0"/>
          <w:w w:val="100"/>
          <w:position w:val="0"/>
        </w:rPr>
        <w:t>3</w:t>
      </w:r>
      <w:bookmarkEnd w:id="642"/>
      <w:r>
        <w:rPr>
          <w:color w:val="000000"/>
          <w:spacing w:val="0"/>
          <w:w w:val="100"/>
          <w:position w:val="0"/>
        </w:rPr>
        <w:t>、</w:t>
        <w:tab/>
        <w:t>临时公告未披露的事项</w:t>
      </w:r>
      <w:bookmarkEnd w:id="640"/>
      <w:bookmarkEnd w:id="641"/>
      <w:bookmarkEnd w:id="643"/>
    </w:p>
    <w:p>
      <w:pPr>
        <w:pStyle w:val="Style5"/>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426" w:val="left"/>
        </w:tabs>
        <w:bidi w:val="0"/>
        <w:spacing w:before="0" w:after="60" w:line="313" w:lineRule="exact"/>
        <w:ind w:left="0" w:right="0" w:firstLine="0"/>
        <w:jc w:val="left"/>
      </w:pPr>
      <w:bookmarkStart w:id="644" w:name="bookmark644"/>
      <w:bookmarkStart w:id="645" w:name="bookmark645"/>
      <w:bookmarkStart w:id="646" w:name="bookmark646"/>
      <w:bookmarkStart w:id="647" w:name="bookmark647"/>
      <w:r>
        <w:rPr>
          <w:color w:val="000000"/>
          <w:spacing w:val="0"/>
          <w:w w:val="100"/>
          <w:position w:val="0"/>
        </w:rPr>
        <w:t>4</w:t>
      </w:r>
      <w:bookmarkEnd w:id="646"/>
      <w:r>
        <w:rPr>
          <w:color w:val="000000"/>
          <w:spacing w:val="0"/>
          <w:w w:val="100"/>
          <w:position w:val="0"/>
        </w:rPr>
        <w:t>、</w:t>
        <w:tab/>
        <w:t>涉及业绩约定的，应当披露报告期内的业绩实现情况</w:t>
      </w:r>
      <w:bookmarkEnd w:id="644"/>
      <w:bookmarkEnd w:id="645"/>
      <w:bookmarkEnd w:id="647"/>
    </w:p>
    <w:p>
      <w:pPr>
        <w:pStyle w:val="Style5"/>
        <w:keepNext w:val="0"/>
        <w:keepLines w:val="0"/>
        <w:widowControl w:val="0"/>
        <w:shd w:val="clear" w:color="auto" w:fill="auto"/>
        <w:bidi w:val="0"/>
        <w:spacing w:before="0" w:after="360" w:line="313"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536" w:val="left"/>
        </w:tabs>
        <w:bidi w:val="0"/>
        <w:spacing w:before="0" w:after="60" w:line="313" w:lineRule="exact"/>
        <w:ind w:left="0" w:right="0" w:firstLine="0"/>
        <w:jc w:val="left"/>
      </w:pPr>
      <w:bookmarkStart w:id="648" w:name="bookmark648"/>
      <w:bookmarkStart w:id="649" w:name="bookmark649"/>
      <w:bookmarkStart w:id="650" w:name="bookmark650"/>
      <w:bookmarkStart w:id="651" w:name="bookmark651"/>
      <w:r>
        <w:rPr>
          <w:rFonts w:ascii="Calibri" w:eastAsia="Calibri" w:hAnsi="Calibri" w:cs="Calibri"/>
          <w:color w:val="000000"/>
          <w:spacing w:val="0"/>
          <w:w w:val="100"/>
          <w:position w:val="0"/>
          <w:sz w:val="20"/>
          <w:szCs w:val="20"/>
        </w:rPr>
        <w:t>（</w:t>
      </w:r>
      <w:bookmarkEnd w:id="650"/>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共同对外投资的重大关联交易</w:t>
      </w:r>
      <w:bookmarkEnd w:id="648"/>
      <w:bookmarkEnd w:id="649"/>
      <w:bookmarkEnd w:id="651"/>
    </w:p>
    <w:p>
      <w:pPr>
        <w:pStyle w:val="Style31"/>
        <w:keepNext/>
        <w:keepLines/>
        <w:widowControl w:val="0"/>
        <w:shd w:val="clear" w:color="auto" w:fill="auto"/>
        <w:tabs>
          <w:tab w:pos="426" w:val="left"/>
        </w:tabs>
        <w:bidi w:val="0"/>
        <w:spacing w:before="0" w:after="60" w:line="313" w:lineRule="exact"/>
        <w:ind w:left="0" w:right="0" w:firstLine="0"/>
        <w:jc w:val="left"/>
      </w:pPr>
      <w:bookmarkStart w:id="648" w:name="bookmark648"/>
      <w:bookmarkStart w:id="649" w:name="bookmark649"/>
      <w:bookmarkStart w:id="652" w:name="bookmark652"/>
      <w:bookmarkStart w:id="653" w:name="bookmark653"/>
      <w:r>
        <w:rPr>
          <w:color w:val="000000"/>
          <w:spacing w:val="0"/>
          <w:w w:val="100"/>
          <w:position w:val="0"/>
        </w:rPr>
        <w:t>1</w:t>
      </w:r>
      <w:bookmarkEnd w:id="652"/>
      <w:r>
        <w:rPr>
          <w:color w:val="000000"/>
          <w:spacing w:val="0"/>
          <w:w w:val="100"/>
          <w:position w:val="0"/>
        </w:rPr>
        <w:t>、</w:t>
        <w:tab/>
        <w:t>已在临时公告披露且后续实施无进展或变化的事项</w:t>
      </w:r>
      <w:bookmarkEnd w:id="648"/>
      <w:bookmarkEnd w:id="649"/>
      <w:bookmarkEnd w:id="653"/>
    </w:p>
    <w:p>
      <w:pPr>
        <w:pStyle w:val="Style5"/>
        <w:keepNext w:val="0"/>
        <w:keepLines w:val="0"/>
        <w:widowControl w:val="0"/>
        <w:shd w:val="clear" w:color="auto" w:fill="auto"/>
        <w:bidi w:val="0"/>
        <w:spacing w:before="0" w:after="60" w:line="313"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426" w:val="left"/>
        </w:tabs>
        <w:bidi w:val="0"/>
        <w:spacing w:before="0" w:after="140" w:line="313" w:lineRule="exact"/>
        <w:ind w:left="0" w:right="0" w:firstLine="0"/>
        <w:jc w:val="left"/>
      </w:pPr>
      <w:bookmarkStart w:id="654" w:name="bookmark654"/>
      <w:bookmarkStart w:id="655" w:name="bookmark655"/>
      <w:bookmarkStart w:id="656" w:name="bookmark656"/>
      <w:bookmarkStart w:id="657" w:name="bookmark657"/>
      <w:r>
        <w:rPr>
          <w:color w:val="000000"/>
          <w:spacing w:val="0"/>
          <w:w w:val="100"/>
          <w:position w:val="0"/>
        </w:rPr>
        <w:t>2</w:t>
      </w:r>
      <w:bookmarkEnd w:id="656"/>
      <w:r>
        <w:rPr>
          <w:color w:val="000000"/>
          <w:spacing w:val="0"/>
          <w:w w:val="100"/>
          <w:position w:val="0"/>
        </w:rPr>
        <w:t>、</w:t>
        <w:tab/>
        <w:t>已在临时公告披露，但有后续实施的进展或变化的事项</w:t>
      </w:r>
      <w:bookmarkEnd w:id="654"/>
      <w:bookmarkEnd w:id="655"/>
      <w:bookmarkEnd w:id="657"/>
    </w:p>
    <w:p>
      <w:pPr>
        <w:pStyle w:val="Style5"/>
        <w:keepNext w:val="0"/>
        <w:keepLines w:val="0"/>
        <w:widowControl w:val="0"/>
        <w:shd w:val="clear" w:color="auto" w:fill="auto"/>
        <w:bidi w:val="0"/>
        <w:spacing w:before="0" w:after="0" w:line="343"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360" w:line="313"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日，公司第三届董事会第十四次会议审议通过《关于参与发起设立投资基金 暨关联交易的议案》，与关联方山东百廿学堂投资有限公司以及其他无关联关系的济南行稳股权 投资管理合伙企业（有限合伙）、山东省财金资本管理有限公司等共同发起设立财金百廿学府（济 南）创业投资合伙企业（有限合伙），其中公司以自有资金作为有限合伙人认缴出资</w:t>
      </w:r>
      <w:r>
        <w:rPr>
          <w:rFonts w:ascii="Times New Roman" w:eastAsia="Times New Roman" w:hAnsi="Times New Roman" w:cs="Times New Roman"/>
          <w:color w:val="000000"/>
          <w:spacing w:val="0"/>
          <w:w w:val="100"/>
          <w:position w:val="0"/>
        </w:rPr>
        <w:t>1,000</w:t>
      </w:r>
      <w:r>
        <w:rPr>
          <w:color w:val="000000"/>
          <w:spacing w:val="0"/>
          <w:w w:val="100"/>
          <w:position w:val="0"/>
        </w:rPr>
        <w:t>万元， 占基金出资总额的</w:t>
      </w:r>
      <w:r>
        <w:rPr>
          <w:rFonts w:ascii="Times New Roman" w:eastAsia="Times New Roman" w:hAnsi="Times New Roman" w:cs="Times New Roman"/>
          <w:color w:val="000000"/>
          <w:spacing w:val="0"/>
          <w:w w:val="100"/>
          <w:position w:val="0"/>
        </w:rPr>
        <w:t>2.22%</w:t>
      </w:r>
      <w:r>
        <w:rPr>
          <w:color w:val="000000"/>
          <w:spacing w:val="0"/>
          <w:w w:val="100"/>
          <w:position w:val="0"/>
        </w:rPr>
        <w:t>。该基金已完成工商注册及私募投资基金备案手续，截至本报告披露之 日，公司已缴纳出资</w:t>
      </w:r>
      <w:r>
        <w:rPr>
          <w:rFonts w:ascii="Times New Roman" w:eastAsia="Times New Roman" w:hAnsi="Times New Roman" w:cs="Times New Roman"/>
          <w:color w:val="000000"/>
          <w:spacing w:val="0"/>
          <w:w w:val="100"/>
          <w:position w:val="0"/>
        </w:rPr>
        <w:t>1,000</w:t>
      </w:r>
      <w:r>
        <w:rPr>
          <w:color w:val="000000"/>
          <w:spacing w:val="0"/>
          <w:w w:val="100"/>
          <w:position w:val="0"/>
        </w:rPr>
        <w:t>万元。</w:t>
      </w:r>
    </w:p>
    <w:p>
      <w:pPr>
        <w:pStyle w:val="Style31"/>
        <w:keepNext/>
        <w:keepLines/>
        <w:widowControl w:val="0"/>
        <w:shd w:val="clear" w:color="auto" w:fill="auto"/>
        <w:tabs>
          <w:tab w:pos="426" w:val="left"/>
        </w:tabs>
        <w:bidi w:val="0"/>
        <w:spacing w:before="0" w:after="60" w:line="313" w:lineRule="exact"/>
        <w:ind w:left="0" w:right="0" w:firstLine="0"/>
        <w:jc w:val="left"/>
      </w:pPr>
      <w:bookmarkStart w:id="658" w:name="bookmark658"/>
      <w:bookmarkStart w:id="659" w:name="bookmark659"/>
      <w:bookmarkStart w:id="660" w:name="bookmark660"/>
      <w:bookmarkStart w:id="661" w:name="bookmark661"/>
      <w:r>
        <w:rPr>
          <w:color w:val="000000"/>
          <w:spacing w:val="0"/>
          <w:w w:val="100"/>
          <w:position w:val="0"/>
        </w:rPr>
        <w:t>3</w:t>
      </w:r>
      <w:bookmarkEnd w:id="660"/>
      <w:r>
        <w:rPr>
          <w:color w:val="000000"/>
          <w:spacing w:val="0"/>
          <w:w w:val="100"/>
          <w:position w:val="0"/>
        </w:rPr>
        <w:t>、</w:t>
        <w:tab/>
        <w:t>临时公告未披露的事项</w:t>
      </w:r>
      <w:bookmarkEnd w:id="658"/>
      <w:bookmarkEnd w:id="659"/>
      <w:bookmarkEnd w:id="661"/>
    </w:p>
    <w:p>
      <w:pPr>
        <w:pStyle w:val="Style5"/>
        <w:keepNext w:val="0"/>
        <w:keepLines w:val="0"/>
        <w:widowControl w:val="0"/>
        <w:shd w:val="clear" w:color="auto" w:fill="auto"/>
        <w:bidi w:val="0"/>
        <w:spacing w:before="0" w:after="760" w:line="313"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536" w:val="left"/>
        </w:tabs>
        <w:bidi w:val="0"/>
        <w:spacing w:before="0" w:after="0" w:line="302" w:lineRule="auto"/>
        <w:ind w:left="0" w:right="0" w:firstLine="0"/>
        <w:jc w:val="left"/>
      </w:pPr>
      <w:bookmarkStart w:id="662" w:name="bookmark662"/>
      <w:bookmarkStart w:id="663" w:name="bookmark663"/>
      <w:bookmarkStart w:id="664" w:name="bookmark664"/>
      <w:bookmarkStart w:id="665" w:name="bookmark665"/>
      <w:r>
        <w:rPr>
          <w:rFonts w:ascii="Calibri" w:eastAsia="Calibri" w:hAnsi="Calibri" w:cs="Calibri"/>
          <w:color w:val="000000"/>
          <w:spacing w:val="0"/>
          <w:w w:val="100"/>
          <w:position w:val="0"/>
          <w:sz w:val="20"/>
          <w:szCs w:val="20"/>
        </w:rPr>
        <w:t>（</w:t>
      </w:r>
      <w:bookmarkEnd w:id="664"/>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关联债权债务往来</w:t>
      </w:r>
      <w:bookmarkEnd w:id="662"/>
      <w:bookmarkEnd w:id="663"/>
      <w:bookmarkEnd w:id="665"/>
    </w:p>
    <w:p>
      <w:pPr>
        <w:pStyle w:val="Style31"/>
        <w:keepNext/>
        <w:keepLines/>
        <w:widowControl w:val="0"/>
        <w:shd w:val="clear" w:color="auto" w:fill="auto"/>
        <w:tabs>
          <w:tab w:pos="426" w:val="left"/>
        </w:tabs>
        <w:bidi w:val="0"/>
        <w:spacing w:before="0" w:after="60" w:line="313" w:lineRule="exact"/>
        <w:ind w:left="0" w:right="0" w:firstLine="0"/>
        <w:jc w:val="left"/>
      </w:pPr>
      <w:bookmarkStart w:id="662" w:name="bookmark662"/>
      <w:bookmarkStart w:id="663" w:name="bookmark663"/>
      <w:bookmarkStart w:id="666" w:name="bookmark666"/>
      <w:bookmarkStart w:id="667" w:name="bookmark667"/>
      <w:r>
        <w:rPr>
          <w:color w:val="000000"/>
          <w:spacing w:val="0"/>
          <w:w w:val="100"/>
          <w:position w:val="0"/>
        </w:rPr>
        <w:t>1</w:t>
      </w:r>
      <w:bookmarkEnd w:id="666"/>
      <w:r>
        <w:rPr>
          <w:color w:val="000000"/>
          <w:spacing w:val="0"/>
          <w:w w:val="100"/>
          <w:position w:val="0"/>
        </w:rPr>
        <w:t>、</w:t>
        <w:tab/>
        <w:t>已在临时公告披露且后续实施无进展或变化的事项</w:t>
      </w:r>
      <w:bookmarkEnd w:id="662"/>
      <w:bookmarkEnd w:id="663"/>
      <w:bookmarkEnd w:id="667"/>
    </w:p>
    <w:p>
      <w:pPr>
        <w:pStyle w:val="Style5"/>
        <w:keepNext w:val="0"/>
        <w:keepLines w:val="0"/>
        <w:widowControl w:val="0"/>
        <w:shd w:val="clear" w:color="auto" w:fill="auto"/>
        <w:bidi w:val="0"/>
        <w:spacing w:before="0" w:after="60" w:line="313"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426" w:val="left"/>
        </w:tabs>
        <w:bidi w:val="0"/>
        <w:spacing w:before="0" w:after="60" w:line="313" w:lineRule="exact"/>
        <w:ind w:left="0" w:right="0" w:firstLine="0"/>
        <w:jc w:val="left"/>
      </w:pPr>
      <w:bookmarkStart w:id="668" w:name="bookmark668"/>
      <w:bookmarkStart w:id="669" w:name="bookmark669"/>
      <w:bookmarkStart w:id="670" w:name="bookmark670"/>
      <w:bookmarkStart w:id="671" w:name="bookmark671"/>
      <w:r>
        <w:rPr>
          <w:color w:val="000000"/>
          <w:spacing w:val="0"/>
          <w:w w:val="100"/>
          <w:position w:val="0"/>
        </w:rPr>
        <w:t>2</w:t>
      </w:r>
      <w:bookmarkEnd w:id="670"/>
      <w:r>
        <w:rPr>
          <w:color w:val="000000"/>
          <w:spacing w:val="0"/>
          <w:w w:val="100"/>
          <w:position w:val="0"/>
        </w:rPr>
        <w:t>、</w:t>
        <w:tab/>
        <w:t>已在临时公告披露，但有后续实施的进展或变化的事项</w:t>
      </w:r>
      <w:bookmarkEnd w:id="668"/>
      <w:bookmarkEnd w:id="669"/>
      <w:bookmarkEnd w:id="671"/>
    </w:p>
    <w:p>
      <w:pPr>
        <w:pStyle w:val="Style5"/>
        <w:keepNext w:val="0"/>
        <w:keepLines w:val="0"/>
        <w:widowControl w:val="0"/>
        <w:shd w:val="clear" w:color="auto" w:fill="auto"/>
        <w:bidi w:val="0"/>
        <w:spacing w:before="0" w:after="60" w:line="313"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0"/>
        <w:jc w:val="left"/>
      </w:pPr>
      <w:bookmarkStart w:id="672" w:name="bookmark672"/>
      <w:r>
        <w:rPr>
          <w:b/>
          <w:bCs/>
          <w:color w:val="000000"/>
          <w:spacing w:val="0"/>
          <w:w w:val="100"/>
          <w:position w:val="0"/>
        </w:rPr>
        <w:t>3</w:t>
      </w:r>
      <w:bookmarkEnd w:id="672"/>
      <w:r>
        <w:rPr>
          <w:b/>
          <w:bCs/>
          <w:color w:val="000000"/>
          <w:spacing w:val="0"/>
          <w:w w:val="100"/>
          <w:position w:val="0"/>
        </w:rPr>
        <w:t>、临时公告未披露的事项</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120" w:line="240" w:lineRule="auto"/>
        <w:ind w:left="0" w:right="0" w:firstLine="0"/>
        <w:jc w:val="left"/>
      </w:pPr>
      <w:bookmarkStart w:id="673" w:name="bookmark673"/>
      <w:r>
        <w:rPr>
          <w:rFonts w:ascii="Calibri" w:eastAsia="Calibri" w:hAnsi="Calibri" w:cs="Calibri"/>
          <w:b/>
          <w:bCs/>
          <w:color w:val="000000"/>
          <w:spacing w:val="0"/>
          <w:w w:val="100"/>
          <w:position w:val="0"/>
          <w:sz w:val="20"/>
          <w:szCs w:val="20"/>
        </w:rPr>
        <w:t>（</w:t>
      </w:r>
      <w:bookmarkEnd w:id="673"/>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公司与存在关联关系的财务公司、公司控股财务公司与关联方之间的金融业务</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120" w:line="240" w:lineRule="auto"/>
        <w:ind w:left="0" w:right="0" w:firstLine="0"/>
        <w:jc w:val="left"/>
      </w:pPr>
      <w:bookmarkStart w:id="674" w:name="bookmark674"/>
      <w:r>
        <w:rPr>
          <w:rFonts w:ascii="Calibri" w:eastAsia="Calibri" w:hAnsi="Calibri" w:cs="Calibri"/>
          <w:b/>
          <w:bCs/>
          <w:color w:val="000000"/>
          <w:spacing w:val="0"/>
          <w:w w:val="100"/>
          <w:position w:val="0"/>
          <w:sz w:val="20"/>
          <w:szCs w:val="20"/>
        </w:rPr>
        <w:t>（</w:t>
      </w:r>
      <w:bookmarkEnd w:id="674"/>
      <w:r>
        <w:rPr>
          <w:b/>
          <w:bCs/>
          <w:color w:val="000000"/>
          <w:spacing w:val="0"/>
          <w:w w:val="100"/>
          <w:position w:val="0"/>
        </w:rPr>
        <w:t>六</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其他</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十三、重大合同及其履行情况</w:t>
      </w:r>
    </w:p>
    <w:p>
      <w:pPr>
        <w:pStyle w:val="Style5"/>
        <w:keepNext w:val="0"/>
        <w:keepLines w:val="0"/>
        <w:widowControl w:val="0"/>
        <w:shd w:val="clear" w:color="auto" w:fill="auto"/>
        <w:bidi w:val="0"/>
        <w:spacing w:before="0" w:after="120" w:line="240" w:lineRule="auto"/>
        <w:ind w:left="0" w:right="0" w:firstLine="0"/>
        <w:jc w:val="left"/>
      </w:pPr>
      <w:bookmarkStart w:id="675" w:name="bookmark675"/>
      <w:r>
        <w:rPr>
          <w:b/>
          <w:bCs/>
          <w:color w:val="000000"/>
          <w:spacing w:val="0"/>
          <w:w w:val="100"/>
          <w:position w:val="0"/>
        </w:rPr>
        <w:t>（</w:t>
      </w:r>
      <w:bookmarkEnd w:id="675"/>
      <w:r>
        <w:rPr>
          <w:b/>
          <w:bCs/>
          <w:color w:val="000000"/>
          <w:spacing w:val="0"/>
          <w:w w:val="100"/>
          <w:position w:val="0"/>
        </w:rPr>
        <w:t>一）托管、承包、租赁事项</w:t>
      </w:r>
    </w:p>
    <w:p>
      <w:pPr>
        <w:pStyle w:val="Style5"/>
        <w:keepNext w:val="0"/>
        <w:keepLines w:val="0"/>
        <w:widowControl w:val="0"/>
        <w:shd w:val="clear" w:color="auto" w:fill="auto"/>
        <w:tabs>
          <w:tab w:pos="414" w:val="left"/>
        </w:tabs>
        <w:bidi w:val="0"/>
        <w:spacing w:before="0" w:after="120" w:line="240" w:lineRule="auto"/>
        <w:ind w:left="0" w:right="0" w:firstLine="0"/>
        <w:jc w:val="left"/>
      </w:pPr>
      <w:bookmarkStart w:id="676" w:name="bookmark676"/>
      <w:r>
        <w:rPr>
          <w:b/>
          <w:bCs/>
          <w:color w:val="000000"/>
          <w:spacing w:val="0"/>
          <w:w w:val="100"/>
          <w:position w:val="0"/>
        </w:rPr>
        <w:t>1</w:t>
      </w:r>
      <w:bookmarkEnd w:id="676"/>
      <w:r>
        <w:rPr>
          <w:b/>
          <w:bCs/>
          <w:color w:val="000000"/>
          <w:spacing w:val="0"/>
          <w:w w:val="100"/>
          <w:position w:val="0"/>
        </w:rPr>
        <w:t>、</w:t>
        <w:tab/>
        <w:t>托管情况</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tabs>
          <w:tab w:pos="414" w:val="left"/>
        </w:tabs>
        <w:bidi w:val="0"/>
        <w:spacing w:before="0" w:after="120" w:line="240" w:lineRule="auto"/>
        <w:ind w:left="0" w:right="0" w:firstLine="0"/>
        <w:jc w:val="left"/>
      </w:pPr>
      <w:bookmarkStart w:id="677" w:name="bookmark677"/>
      <w:r>
        <w:rPr>
          <w:b/>
          <w:bCs/>
          <w:color w:val="000000"/>
          <w:spacing w:val="0"/>
          <w:w w:val="100"/>
          <w:position w:val="0"/>
        </w:rPr>
        <w:t>2</w:t>
      </w:r>
      <w:bookmarkEnd w:id="677"/>
      <w:r>
        <w:rPr>
          <w:b/>
          <w:bCs/>
          <w:color w:val="000000"/>
          <w:spacing w:val="0"/>
          <w:w w:val="100"/>
          <w:position w:val="0"/>
        </w:rPr>
        <w:t>、</w:t>
        <w:tab/>
        <w:t>承包情况</w:t>
      </w:r>
    </w:p>
    <w:p>
      <w:pPr>
        <w:pStyle w:val="Style5"/>
        <w:keepNext w:val="0"/>
        <w:keepLines w:val="0"/>
        <w:widowControl w:val="0"/>
        <w:shd w:val="clear" w:color="auto" w:fill="auto"/>
        <w:bidi w:val="0"/>
        <w:spacing w:before="0" w:after="7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tabs>
          <w:tab w:pos="414" w:val="left"/>
        </w:tabs>
        <w:bidi w:val="0"/>
        <w:spacing w:before="0" w:after="120" w:line="240" w:lineRule="auto"/>
        <w:ind w:left="0" w:right="0" w:firstLine="0"/>
        <w:jc w:val="left"/>
      </w:pPr>
      <w:bookmarkStart w:id="678" w:name="bookmark678"/>
      <w:r>
        <w:rPr>
          <w:b/>
          <w:bCs/>
          <w:color w:val="000000"/>
          <w:spacing w:val="0"/>
          <w:w w:val="100"/>
          <w:position w:val="0"/>
        </w:rPr>
        <w:t>3</w:t>
      </w:r>
      <w:bookmarkEnd w:id="678"/>
      <w:r>
        <w:rPr>
          <w:b/>
          <w:bCs/>
          <w:color w:val="000000"/>
          <w:spacing w:val="0"/>
          <w:w w:val="100"/>
          <w:position w:val="0"/>
        </w:rPr>
        <w:t>、</w:t>
        <w:tab/>
        <w:t>租赁情况</w:t>
      </w:r>
    </w:p>
    <w:p>
      <w:pPr>
        <w:pStyle w:val="Style5"/>
        <w:keepNext w:val="0"/>
        <w:keepLines w:val="0"/>
        <w:widowControl w:val="0"/>
        <w:shd w:val="clear" w:color="auto" w:fill="auto"/>
        <w:bidi w:val="0"/>
        <w:spacing w:before="0" w:after="120" w:line="240" w:lineRule="auto"/>
        <w:ind w:left="0" w:right="0" w:firstLine="0"/>
        <w:jc w:val="left"/>
        <w:sectPr>
          <w:footnotePr>
            <w:pos w:val="pageBottom"/>
            <w:numFmt w:val="decimal"/>
            <w:numRestart w:val="continuous"/>
          </w:footnotePr>
          <w:pgSz w:w="11900" w:h="16840"/>
          <w:pgMar w:top="1556" w:right="1264" w:bottom="2098" w:left="1757" w:header="0" w:footer="3" w:gutter="0"/>
          <w:cols w:space="720"/>
          <w:noEndnote/>
          <w:rtlGutter w:val="0"/>
          <w:docGrid w:linePitch="360"/>
        </w:sectPr>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80" w:line="240" w:lineRule="auto"/>
        <w:ind w:left="0" w:right="0" w:firstLine="0"/>
        <w:jc w:val="both"/>
      </w:pPr>
      <w:bookmarkStart w:id="679" w:name="bookmark679"/>
      <w:bookmarkStart w:id="680" w:name="bookmark680"/>
      <w:bookmarkStart w:id="681" w:name="bookmark681"/>
      <w:bookmarkStart w:id="682" w:name="bookmark682"/>
      <w:r>
        <w:rPr>
          <w:color w:val="000000"/>
          <w:spacing w:val="0"/>
          <w:w w:val="100"/>
          <w:position w:val="0"/>
        </w:rPr>
        <w:t>（</w:t>
      </w:r>
      <w:bookmarkEnd w:id="681"/>
      <w:r>
        <w:rPr>
          <w:color w:val="000000"/>
          <w:spacing w:val="0"/>
          <w:w w:val="100"/>
          <w:position w:val="0"/>
        </w:rPr>
        <w:t>二）担保情况</w:t>
      </w:r>
      <w:bookmarkEnd w:id="679"/>
      <w:bookmarkEnd w:id="680"/>
      <w:bookmarkEnd w:id="682"/>
    </w:p>
    <w:p>
      <w:pPr>
        <w:pStyle w:val="Style5"/>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pgSz w:w="16840" w:h="11900" w:orient="landscape"/>
          <w:pgMar w:top="1864" w:right="13801" w:bottom="1864" w:left="1441" w:header="0" w:footer="3" w:gutter="0"/>
          <w:cols w:space="720"/>
          <w:noEndnote/>
          <w:rtlGutter w:val="0"/>
          <w:docGrid w:linePitch="360"/>
        </w:sectPr>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bookmarkStart w:id="683" w:name="bookmark683"/>
      <w:r>
        <w:rPr>
          <w:b/>
          <w:bCs/>
          <w:color w:val="000000"/>
          <w:spacing w:val="0"/>
          <w:w w:val="100"/>
          <w:position w:val="0"/>
        </w:rPr>
        <w:t>（</w:t>
      </w:r>
      <w:bookmarkEnd w:id="683"/>
      <w:r>
        <w:rPr>
          <w:b/>
          <w:bCs/>
          <w:color w:val="000000"/>
          <w:spacing w:val="0"/>
          <w:w w:val="100"/>
          <w:position w:val="0"/>
        </w:rPr>
        <w:t>三）委托他人进行现金资产管理的情况</w:t>
      </w:r>
    </w:p>
    <w:p>
      <w:pPr>
        <w:pStyle w:val="Style5"/>
        <w:keepNext w:val="0"/>
        <w:keepLines w:val="0"/>
        <w:widowControl w:val="0"/>
        <w:numPr>
          <w:ilvl w:val="0"/>
          <w:numId w:val="79"/>
        </w:numPr>
        <w:shd w:val="clear" w:color="auto" w:fill="auto"/>
        <w:bidi w:val="0"/>
        <w:spacing w:before="0" w:after="100" w:line="240" w:lineRule="auto"/>
        <w:ind w:left="0" w:right="0" w:firstLine="0"/>
        <w:jc w:val="left"/>
      </w:pPr>
      <w:bookmarkStart w:id="684" w:name="bookmark684"/>
      <w:bookmarkEnd w:id="684"/>
      <w:r>
        <w:rPr>
          <w:b/>
          <w:bCs/>
          <w:color w:val="000000"/>
          <w:spacing w:val="0"/>
          <w:w w:val="100"/>
          <w:position w:val="0"/>
        </w:rPr>
        <w:t>委托理财情况</w:t>
      </w:r>
    </w:p>
    <w:p>
      <w:pPr>
        <w:pStyle w:val="Style5"/>
        <w:keepNext w:val="0"/>
        <w:keepLines w:val="0"/>
        <w:widowControl w:val="0"/>
        <w:shd w:val="clear" w:color="auto" w:fill="auto"/>
        <w:bidi w:val="0"/>
        <w:spacing w:before="0" w:after="100" w:line="240" w:lineRule="auto"/>
        <w:ind w:left="0" w:right="0" w:firstLine="0"/>
        <w:jc w:val="left"/>
      </w:pPr>
      <w:bookmarkStart w:id="685" w:name="bookmark685"/>
      <w:r>
        <w:rPr>
          <w:b/>
          <w:bCs/>
          <w:color w:val="000000"/>
          <w:spacing w:val="0"/>
          <w:w w:val="100"/>
          <w:position w:val="0"/>
        </w:rPr>
        <w:t>（</w:t>
      </w:r>
      <w:bookmarkEnd w:id="685"/>
      <w:r>
        <w:rPr>
          <w:b/>
          <w:bCs/>
          <w:color w:val="000000"/>
          <w:spacing w:val="0"/>
          <w:w w:val="100"/>
          <w:position w:val="0"/>
        </w:rPr>
        <w:t>1）委托理财总体情况</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70"/>
        <w:gridCol w:w="1704"/>
        <w:gridCol w:w="1699"/>
        <w:gridCol w:w="1704"/>
        <w:gridCol w:w="2285"/>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类型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逾期未收回金额</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376,300,000.00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闲置募集资金</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207,000,000.00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519" w:line="1" w:lineRule="exact"/>
      </w:pPr>
    </w:p>
    <w:p>
      <w:pPr>
        <w:pStyle w:val="Style31"/>
        <w:keepNext/>
        <w:keepLines/>
        <w:widowControl w:val="0"/>
        <w:shd w:val="clear" w:color="auto" w:fill="auto"/>
        <w:bidi w:val="0"/>
        <w:spacing w:before="0" w:after="0" w:line="274" w:lineRule="exact"/>
        <w:ind w:left="0" w:right="0" w:firstLine="0"/>
        <w:jc w:val="left"/>
      </w:pPr>
      <w:bookmarkStart w:id="686" w:name="bookmark686"/>
      <w:bookmarkStart w:id="687" w:name="bookmark687"/>
      <w:bookmarkStart w:id="688" w:name="bookmark688"/>
      <w:r>
        <w:rPr>
          <w:color w:val="000000"/>
          <w:spacing w:val="0"/>
          <w:w w:val="100"/>
          <w:position w:val="0"/>
        </w:rPr>
        <w:t>其他情况</w:t>
      </w:r>
      <w:bookmarkEnd w:id="686"/>
      <w:bookmarkEnd w:id="687"/>
      <w:bookmarkEnd w:id="688"/>
    </w:p>
    <w:p>
      <w:pPr>
        <w:pStyle w:val="Style5"/>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日召开的第三届董事会第九次会议、第三届监事会第六次会议分别审 议通过了《关于使用暂时闲置募集资金进行现金管理的议案》，决定使用额度不超过人民币</w:t>
      </w:r>
      <w:r>
        <w:rPr>
          <w:rFonts w:ascii="Times New Roman" w:eastAsia="Times New Roman" w:hAnsi="Times New Roman" w:cs="Times New Roman"/>
          <w:color w:val="000000"/>
          <w:spacing w:val="0"/>
          <w:w w:val="100"/>
          <w:position w:val="0"/>
        </w:rPr>
        <w:t xml:space="preserve">2.5 </w:t>
      </w:r>
      <w:r>
        <w:rPr>
          <w:color w:val="000000"/>
          <w:spacing w:val="0"/>
          <w:w w:val="100"/>
          <w:position w:val="0"/>
        </w:rPr>
        <w:t>亿元的暂时闲置募集资金进行现金管理，用于购买安全性高、流动性好、保本型的理财产品或存 款类产品（包括但不限于结构性存款、大额存单、定期存款、通知存款等），使用期限自公司董 事会审议通过之日起</w:t>
      </w:r>
      <w:r>
        <w:rPr>
          <w:rFonts w:ascii="Times New Roman" w:eastAsia="Times New Roman" w:hAnsi="Times New Roman" w:cs="Times New Roman"/>
          <w:color w:val="000000"/>
          <w:spacing w:val="0"/>
          <w:w w:val="100"/>
          <w:position w:val="0"/>
        </w:rPr>
        <w:t>12</w:t>
      </w:r>
      <w:r>
        <w:rPr>
          <w:color w:val="000000"/>
          <w:spacing w:val="0"/>
          <w:w w:val="100"/>
          <w:position w:val="0"/>
        </w:rPr>
        <w:t>个月有效。</w:t>
      </w:r>
    </w:p>
    <w:p>
      <w:pPr>
        <w:pStyle w:val="Style5"/>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日召开的第三届董事会第九次会议、第三届监事会第六次会议分别审 议通过了《关于使用暂时闲置自有资金进行现金管理的议案》，决定使用额度不超过人民币</w:t>
      </w:r>
      <w:r>
        <w:rPr>
          <w:rFonts w:ascii="Times New Roman" w:eastAsia="Times New Roman" w:hAnsi="Times New Roman" w:cs="Times New Roman"/>
          <w:color w:val="000000"/>
          <w:spacing w:val="0"/>
          <w:w w:val="100"/>
          <w:position w:val="0"/>
        </w:rPr>
        <w:t>3</w:t>
      </w:r>
      <w:r>
        <w:rPr>
          <w:color w:val="000000"/>
          <w:spacing w:val="0"/>
          <w:w w:val="100"/>
          <w:position w:val="0"/>
        </w:rPr>
        <w:t>亿 元的暂时闲置自有资金进行现金管理，用于购买安全性高、流动性好、低风险的理财产品或存款 类产品（包括但不限于结构性存款、大额存单、定期存款、通知存款等），使用期限自公司董事 会审议通过之日起</w:t>
      </w:r>
      <w:r>
        <w:rPr>
          <w:rFonts w:ascii="Times New Roman" w:eastAsia="Times New Roman" w:hAnsi="Times New Roman" w:cs="Times New Roman"/>
          <w:color w:val="000000"/>
          <w:spacing w:val="0"/>
          <w:w w:val="100"/>
          <w:position w:val="0"/>
        </w:rPr>
        <w:t>12</w:t>
      </w:r>
      <w:r>
        <w:rPr>
          <w:color w:val="000000"/>
          <w:spacing w:val="0"/>
          <w:w w:val="100"/>
          <w:position w:val="0"/>
        </w:rPr>
        <w:t>个月有效。</w:t>
      </w:r>
    </w:p>
    <w:p>
      <w:pPr>
        <w:pStyle w:val="Style5"/>
        <w:keepNext w:val="0"/>
        <w:keepLines w:val="0"/>
        <w:widowControl w:val="0"/>
        <w:shd w:val="clear" w:color="auto" w:fill="auto"/>
        <w:bidi w:val="0"/>
        <w:spacing w:before="0" w:after="640" w:line="274" w:lineRule="exact"/>
        <w:ind w:left="0" w:right="0" w:firstLine="520"/>
        <w:jc w:val="left"/>
      </w:pPr>
      <w:r>
        <w:rPr>
          <w:color w:val="000000"/>
          <w:spacing w:val="0"/>
          <w:w w:val="100"/>
          <w:position w:val="0"/>
        </w:rPr>
        <w:t>详见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日披露于上海证券交易所网站</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）的《关于调整募投项 目募集资金投资金额和使用暂时闲置募集及自有资金进行现金管理的公告》（公告编号：</w:t>
      </w:r>
      <w:r>
        <w:rPr>
          <w:rFonts w:ascii="Times New Roman" w:eastAsia="Times New Roman" w:hAnsi="Times New Roman" w:cs="Times New Roman"/>
          <w:color w:val="000000"/>
          <w:spacing w:val="0"/>
          <w:w w:val="100"/>
          <w:position w:val="0"/>
        </w:rPr>
        <w:t>2020-002</w:t>
      </w:r>
      <w:r>
        <w:rPr>
          <w:color w:val="000000"/>
          <w:spacing w:val="0"/>
          <w:w w:val="100"/>
          <w:position w:val="0"/>
        </w:rPr>
        <w:t>）。</w:t>
      </w:r>
    </w:p>
    <w:p>
      <w:pPr>
        <w:pStyle w:val="Style31"/>
        <w:keepNext/>
        <w:keepLines/>
        <w:widowControl w:val="0"/>
        <w:shd w:val="clear" w:color="auto" w:fill="auto"/>
        <w:bidi w:val="0"/>
        <w:spacing w:before="0" w:after="100" w:line="240" w:lineRule="auto"/>
        <w:ind w:left="0" w:right="0" w:firstLine="0"/>
        <w:jc w:val="left"/>
      </w:pPr>
      <w:bookmarkStart w:id="689" w:name="bookmark689"/>
      <w:bookmarkStart w:id="690" w:name="bookmark690"/>
      <w:bookmarkStart w:id="691" w:name="bookmark691"/>
      <w:bookmarkStart w:id="692" w:name="bookmark692"/>
      <w:r>
        <w:rPr>
          <w:color w:val="000000"/>
          <w:spacing w:val="0"/>
          <w:w w:val="100"/>
          <w:position w:val="0"/>
        </w:rPr>
        <w:t>（</w:t>
      </w:r>
      <w:bookmarkEnd w:id="691"/>
      <w:r>
        <w:rPr>
          <w:color w:val="000000"/>
          <w:spacing w:val="0"/>
          <w:w w:val="100"/>
          <w:position w:val="0"/>
        </w:rPr>
        <w:t>2）单项委托理财情况</w:t>
      </w:r>
      <w:bookmarkEnd w:id="689"/>
      <w:bookmarkEnd w:id="690"/>
      <w:bookmarkEnd w:id="692"/>
    </w:p>
    <w:p>
      <w:pPr>
        <w:pStyle w:val="Style5"/>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594" w:right="1043" w:bottom="1594" w:left="167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65"/>
        <w:gridCol w:w="850"/>
        <w:gridCol w:w="1560"/>
        <w:gridCol w:w="1277"/>
        <w:gridCol w:w="1138"/>
        <w:gridCol w:w="710"/>
        <w:gridCol w:w="710"/>
        <w:gridCol w:w="706"/>
        <w:gridCol w:w="850"/>
        <w:gridCol w:w="710"/>
        <w:gridCol w:w="1272"/>
        <w:gridCol w:w="854"/>
        <w:gridCol w:w="706"/>
        <w:gridCol w:w="710"/>
        <w:gridCol w:w="662"/>
      </w:tblGrid>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受托人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委托理</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财类型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委托理财金额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委托理财起 始日期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8" w:lineRule="exact"/>
              <w:ind w:left="0" w:right="0" w:firstLine="0"/>
              <w:jc w:val="left"/>
            </w:pPr>
            <w:r>
              <w:rPr>
                <w:color w:val="000000"/>
                <w:spacing w:val="0"/>
                <w:w w:val="100"/>
                <w:position w:val="0"/>
              </w:rPr>
              <w:t>委托理财 终止日期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资金</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来源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资金</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报酬</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确定</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方式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年化 收益率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预期</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如</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实际 收益或损失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实际收</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回情况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是否 经过 法定 程序</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3" w:lineRule="exact"/>
              <w:ind w:left="0" w:right="0" w:firstLine="0"/>
              <w:jc w:val="center"/>
            </w:pPr>
            <w:r>
              <w:rPr>
                <w:color w:val="000000"/>
                <w:spacing w:val="0"/>
                <w:w w:val="100"/>
                <w:position w:val="0"/>
              </w:rPr>
              <w:t>未来 是否 有委 托理 财计 划</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7" w:lineRule="exact"/>
              <w:ind w:left="0" w:right="0" w:firstLine="0"/>
              <w:jc w:val="center"/>
            </w:pPr>
            <w:r>
              <w:rPr>
                <w:color w:val="000000"/>
                <w:spacing w:val="0"/>
                <w:w w:val="100"/>
                <w:position w:val="0"/>
              </w:rPr>
              <w:t>减值 准备 计提 金额</w:t>
            </w:r>
          </w:p>
          <w:p>
            <w:pPr>
              <w:pStyle w:val="Style19"/>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如 有</w:t>
            </w:r>
            <w:r>
              <w:rPr>
                <w:color w:val="000000"/>
                <w:spacing w:val="0"/>
                <w:w w:val="100"/>
                <w:position w:val="0"/>
              </w:rPr>
              <w:t>）</w:t>
            </w: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广发银行股份</w:t>
            </w:r>
          </w:p>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有限公司济南 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结构性 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45,300,000.00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2020-11-24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2021-2-24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自有</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148,435.07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招商银行股份 有限公司济南 千佛山支行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结构性 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78,000,000.00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2020-11-23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2021-2-22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自有</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554,227.40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83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招商银行股份 有限公司济南 千佛山支行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结构性 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自有</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109,177.47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招商银行股份 有限公司济南 千佛山支行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0" w:lineRule="exact"/>
              <w:ind w:left="0" w:right="0" w:firstLine="0"/>
              <w:jc w:val="center"/>
            </w:pPr>
            <w:r>
              <w:rPr>
                <w:color w:val="000000"/>
                <w:spacing w:val="0"/>
                <w:w w:val="100"/>
                <w:position w:val="0"/>
              </w:rPr>
              <w:t>结构性 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14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265,808.22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招商银行股份 有限公司济南 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结构性 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2020-11-23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2021-2-22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自有</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213,164.38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中信银行股份 有限公司济南 章丘支行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结构性 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33,000,000.00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2020-12-10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自有</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222,139.73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招商银行股份 有限公司济南 千佛山支行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结构性 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2021-2-24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14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115,479.45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招商银行股份 有限公司济南 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结构性 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2020-11-23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2021-2-22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募集</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213,164.38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招商银行股份</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2020-12-31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75,945.21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565"/>
        <w:gridCol w:w="850"/>
        <w:gridCol w:w="1560"/>
        <w:gridCol w:w="1277"/>
        <w:gridCol w:w="1138"/>
        <w:gridCol w:w="710"/>
        <w:gridCol w:w="710"/>
        <w:gridCol w:w="706"/>
        <w:gridCol w:w="850"/>
        <w:gridCol w:w="710"/>
        <w:gridCol w:w="1272"/>
        <w:gridCol w:w="854"/>
        <w:gridCol w:w="706"/>
        <w:gridCol w:w="710"/>
        <w:gridCol w:w="662"/>
      </w:tblGrid>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有限公司经十 路支行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招商银行股份 有限公司经十 路支行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结构性 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92,000,000.00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2020-11-23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2021-2-22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募集</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约定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653,704.11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中信银行股份</w:t>
            </w:r>
          </w:p>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有限公司济南 章丘支行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结构性 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32,000,000.00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2020-12-10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募集</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约定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215,408.22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0"/>
              <w:jc w:val="left"/>
            </w:pPr>
            <w:r>
              <w:rPr>
                <w:color w:val="000000"/>
                <w:spacing w:val="0"/>
                <w:w w:val="100"/>
                <w:position w:val="0"/>
              </w:rPr>
              <w:t>中信银行股份 有限公司济南 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天通 知存款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约定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2,138.89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中信银行股份 有限公司济南 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天通 知存款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2021-8-10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募集</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约定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6,737.50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840"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中信银行股份 有限公司济南 分行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天通 知存款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31,000,000.00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2021-3-16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2021-8-26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募集</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约定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154,397.23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ectPr>
          <w:footnotePr>
            <w:pos w:val="pageBottom"/>
            <w:numFmt w:val="decimal"/>
            <w:numRestart w:val="continuous"/>
          </w:footnotePr>
          <w:pgSz w:w="16840" w:h="11900" w:orient="landscape"/>
          <w:pgMar w:top="1273" w:right="1325" w:bottom="1799" w:left="1234" w:header="0" w:footer="3" w:gutter="0"/>
          <w:cols w:space="720"/>
          <w:noEndnote/>
          <w:rtlGutter w:val="0"/>
          <w:docGrid w:linePitch="360"/>
        </w:sectPr>
      </w:pPr>
    </w:p>
    <w:p>
      <w:pPr>
        <w:pStyle w:val="Style31"/>
        <w:keepNext/>
        <w:keepLines/>
        <w:widowControl w:val="0"/>
        <w:shd w:val="clear" w:color="auto" w:fill="auto"/>
        <w:bidi w:val="0"/>
        <w:spacing w:before="0" w:line="240" w:lineRule="auto"/>
        <w:ind w:left="0" w:right="0" w:firstLine="0"/>
        <w:jc w:val="left"/>
      </w:pPr>
      <w:bookmarkStart w:id="693" w:name="bookmark693"/>
      <w:bookmarkStart w:id="694" w:name="bookmark694"/>
      <w:bookmarkStart w:id="695" w:name="bookmark695"/>
      <w:r>
        <w:rPr>
          <w:color w:val="000000"/>
          <w:spacing w:val="0"/>
          <w:w w:val="100"/>
          <w:position w:val="0"/>
        </w:rPr>
        <w:t>其他情况</w:t>
      </w:r>
      <w:bookmarkEnd w:id="693"/>
      <w:bookmarkEnd w:id="694"/>
      <w:bookmarkEnd w:id="695"/>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81"/>
        </w:numPr>
        <w:shd w:val="clear" w:color="auto" w:fill="auto"/>
        <w:bidi w:val="0"/>
        <w:spacing w:before="0" w:after="100" w:line="240" w:lineRule="auto"/>
        <w:ind w:left="0" w:right="0" w:firstLine="0"/>
        <w:jc w:val="left"/>
      </w:pPr>
      <w:bookmarkStart w:id="696" w:name="bookmark696"/>
      <w:bookmarkStart w:id="697" w:name="bookmark697"/>
      <w:bookmarkStart w:id="698" w:name="bookmark698"/>
      <w:bookmarkStart w:id="699" w:name="bookmark699"/>
      <w:bookmarkEnd w:id="698"/>
      <w:r>
        <w:rPr>
          <w:color w:val="000000"/>
          <w:spacing w:val="0"/>
          <w:w w:val="100"/>
          <w:position w:val="0"/>
        </w:rPr>
        <w:t>委托理财减值准备</w:t>
      </w:r>
      <w:bookmarkEnd w:id="696"/>
      <w:bookmarkEnd w:id="697"/>
      <w:bookmarkEnd w:id="699"/>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79"/>
        </w:numPr>
        <w:shd w:val="clear" w:color="auto" w:fill="auto"/>
        <w:tabs>
          <w:tab w:pos="402" w:val="left"/>
        </w:tabs>
        <w:bidi w:val="0"/>
        <w:spacing w:before="0" w:after="100" w:line="240" w:lineRule="auto"/>
        <w:ind w:left="0" w:right="0" w:firstLine="0"/>
        <w:jc w:val="left"/>
      </w:pPr>
      <w:bookmarkStart w:id="700" w:name="bookmark700"/>
      <w:bookmarkEnd w:id="700"/>
      <w:r>
        <w:rPr>
          <w:b/>
          <w:bCs/>
          <w:color w:val="000000"/>
          <w:spacing w:val="0"/>
          <w:w w:val="100"/>
          <w:position w:val="0"/>
        </w:rPr>
        <w:t>委托贷款情况</w:t>
      </w:r>
    </w:p>
    <w:p>
      <w:pPr>
        <w:pStyle w:val="Style5"/>
        <w:keepNext w:val="0"/>
        <w:keepLines w:val="0"/>
        <w:widowControl w:val="0"/>
        <w:numPr>
          <w:ilvl w:val="0"/>
          <w:numId w:val="83"/>
        </w:numPr>
        <w:shd w:val="clear" w:color="auto" w:fill="auto"/>
        <w:tabs>
          <w:tab w:pos="430" w:val="left"/>
        </w:tabs>
        <w:bidi w:val="0"/>
        <w:spacing w:before="0" w:after="100" w:line="240" w:lineRule="auto"/>
        <w:ind w:left="0" w:right="0" w:firstLine="0"/>
        <w:jc w:val="left"/>
      </w:pPr>
      <w:bookmarkStart w:id="701" w:name="bookmark701"/>
      <w:bookmarkEnd w:id="701"/>
      <w:r>
        <w:rPr>
          <w:b/>
          <w:bCs/>
          <w:color w:val="000000"/>
          <w:spacing w:val="0"/>
          <w:w w:val="100"/>
          <w:position w:val="0"/>
        </w:rPr>
        <w:t>委托贷款总体情况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83"/>
        </w:numPr>
        <w:shd w:val="clear" w:color="auto" w:fill="auto"/>
        <w:tabs>
          <w:tab w:pos="430" w:val="left"/>
        </w:tabs>
        <w:bidi w:val="0"/>
        <w:spacing w:before="0" w:after="100" w:line="240" w:lineRule="auto"/>
        <w:ind w:left="0" w:right="0" w:firstLine="0"/>
        <w:jc w:val="left"/>
      </w:pPr>
      <w:bookmarkStart w:id="702" w:name="bookmark702"/>
      <w:bookmarkStart w:id="703" w:name="bookmark703"/>
      <w:bookmarkStart w:id="704" w:name="bookmark704"/>
      <w:bookmarkStart w:id="705" w:name="bookmark705"/>
      <w:bookmarkEnd w:id="704"/>
      <w:r>
        <w:rPr>
          <w:color w:val="000000"/>
          <w:spacing w:val="0"/>
          <w:w w:val="100"/>
          <w:position w:val="0"/>
        </w:rPr>
        <w:t>单项委托贷款情况</w:t>
      </w:r>
      <w:bookmarkEnd w:id="702"/>
      <w:bookmarkEnd w:id="703"/>
      <w:bookmarkEnd w:id="705"/>
    </w:p>
    <w:p>
      <w:pPr>
        <w:pStyle w:val="Style5"/>
        <w:keepNext w:val="0"/>
        <w:keepLines w:val="0"/>
        <w:widowControl w:val="0"/>
        <w:shd w:val="clear" w:color="auto" w:fill="auto"/>
        <w:tabs>
          <w:tab w:pos="854" w:val="left"/>
        </w:tabs>
        <w:bidi w:val="0"/>
        <w:spacing w:before="0" w:after="4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83"/>
        </w:numPr>
        <w:shd w:val="clear" w:color="auto" w:fill="auto"/>
        <w:tabs>
          <w:tab w:pos="430" w:val="left"/>
        </w:tabs>
        <w:bidi w:val="0"/>
        <w:spacing w:before="0" w:after="100" w:line="240" w:lineRule="auto"/>
        <w:ind w:left="0" w:right="0" w:firstLine="0"/>
        <w:jc w:val="left"/>
      </w:pPr>
      <w:bookmarkStart w:id="706" w:name="bookmark706"/>
      <w:bookmarkStart w:id="707" w:name="bookmark707"/>
      <w:bookmarkStart w:id="708" w:name="bookmark708"/>
      <w:bookmarkStart w:id="709" w:name="bookmark709"/>
      <w:bookmarkEnd w:id="708"/>
      <w:r>
        <w:rPr>
          <w:color w:val="000000"/>
          <w:spacing w:val="0"/>
          <w:w w:val="100"/>
          <w:position w:val="0"/>
        </w:rPr>
        <w:t>委托贷款减值准备</w:t>
      </w:r>
      <w:bookmarkEnd w:id="706"/>
      <w:bookmarkEnd w:id="707"/>
      <w:bookmarkEnd w:id="709"/>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79"/>
        </w:numPr>
        <w:shd w:val="clear" w:color="auto" w:fill="auto"/>
        <w:tabs>
          <w:tab w:pos="402" w:val="left"/>
        </w:tabs>
        <w:bidi w:val="0"/>
        <w:spacing w:before="0" w:after="100" w:line="240" w:lineRule="auto"/>
        <w:ind w:left="0" w:right="0" w:firstLine="0"/>
        <w:jc w:val="left"/>
      </w:pPr>
      <w:bookmarkStart w:id="710" w:name="bookmark710"/>
      <w:bookmarkStart w:id="711" w:name="bookmark711"/>
      <w:bookmarkStart w:id="712" w:name="bookmark712"/>
      <w:bookmarkStart w:id="713" w:name="bookmark713"/>
      <w:bookmarkEnd w:id="712"/>
      <w:r>
        <w:rPr>
          <w:color w:val="000000"/>
          <w:spacing w:val="0"/>
          <w:w w:val="100"/>
          <w:position w:val="0"/>
        </w:rPr>
        <w:t>其他情况</w:t>
      </w:r>
      <w:bookmarkEnd w:id="710"/>
      <w:bookmarkEnd w:id="711"/>
      <w:bookmarkEnd w:id="713"/>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85"/>
        </w:numPr>
        <w:shd w:val="clear" w:color="auto" w:fill="auto"/>
        <w:bidi w:val="0"/>
        <w:spacing w:before="0" w:after="100" w:line="240" w:lineRule="auto"/>
        <w:ind w:left="0" w:right="0" w:firstLine="0"/>
        <w:jc w:val="left"/>
      </w:pPr>
      <w:bookmarkStart w:id="714" w:name="bookmark714"/>
      <w:bookmarkStart w:id="715" w:name="bookmark715"/>
      <w:bookmarkStart w:id="716" w:name="bookmark716"/>
      <w:bookmarkStart w:id="717" w:name="bookmark717"/>
      <w:bookmarkEnd w:id="716"/>
      <w:r>
        <w:rPr>
          <w:color w:val="000000"/>
          <w:spacing w:val="0"/>
          <w:w w:val="100"/>
          <w:position w:val="0"/>
        </w:rPr>
        <w:t>其他重大合同</w:t>
      </w:r>
      <w:bookmarkEnd w:id="714"/>
      <w:bookmarkEnd w:id="715"/>
      <w:bookmarkEnd w:id="717"/>
    </w:p>
    <w:p>
      <w:pPr>
        <w:pStyle w:val="Style5"/>
        <w:keepNext w:val="0"/>
        <w:keepLines w:val="0"/>
        <w:widowControl w:val="0"/>
        <w:shd w:val="clear" w:color="auto" w:fill="auto"/>
        <w:tabs>
          <w:tab w:pos="854" w:val="left"/>
        </w:tabs>
        <w:bidi w:val="0"/>
        <w:spacing w:before="0" w:after="100" w:line="240" w:lineRule="auto"/>
        <w:ind w:left="0" w:right="0" w:firstLine="0"/>
        <w:jc w:val="left"/>
        <w:sectPr>
          <w:footnotePr>
            <w:pos w:val="pageBottom"/>
            <w:numFmt w:val="decimal"/>
            <w:numRestart w:val="continuous"/>
          </w:footnotePr>
          <w:pgSz w:w="11900" w:h="16840"/>
          <w:pgMar w:top="1532" w:right="7966" w:bottom="1532" w:left="1774" w:header="0" w:footer="3" w:gutter="0"/>
          <w:cols w:space="720"/>
          <w:noEndnote/>
          <w:rtlGutter w:val="0"/>
          <w:docGrid w:linePitch="360"/>
        </w:sectPr>
      </w:pPr>
      <w:r>
        <w:rPr>
          <w:color w:val="000000"/>
          <w:spacing w:val="0"/>
          <w:w w:val="100"/>
          <w:position w:val="0"/>
        </w:rPr>
        <w:t>口适用</w:t>
        <w:tab/>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80" w:after="100" w:line="240" w:lineRule="auto"/>
        <w:ind w:left="0" w:right="0" w:firstLine="180"/>
        <w:jc w:val="left"/>
      </w:pPr>
      <w:bookmarkStart w:id="718" w:name="bookmark718"/>
      <w:bookmarkStart w:id="719" w:name="bookmark719"/>
      <w:bookmarkStart w:id="720" w:name="bookmark720"/>
      <w:r>
        <w:rPr>
          <w:color w:val="000000"/>
          <w:spacing w:val="0"/>
          <w:w w:val="100"/>
          <w:position w:val="0"/>
        </w:rPr>
        <w:t>十四、募集资金使用进展说明</w:t>
      </w:r>
      <w:bookmarkEnd w:id="718"/>
      <w:bookmarkEnd w:id="719"/>
      <w:bookmarkEnd w:id="720"/>
    </w:p>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numPr>
          <w:ilvl w:val="0"/>
          <w:numId w:val="87"/>
        </w:numPr>
        <w:shd w:val="clear" w:color="auto" w:fill="auto"/>
        <w:bidi w:val="0"/>
        <w:spacing w:before="0" w:after="100" w:line="240" w:lineRule="auto"/>
        <w:ind w:left="0" w:right="0" w:firstLine="180"/>
        <w:jc w:val="left"/>
      </w:pPr>
      <w:bookmarkStart w:id="721" w:name="bookmark721"/>
      <w:bookmarkEnd w:id="721"/>
      <w:r>
        <w:rPr>
          <w:b/>
          <w:bCs/>
          <w:color w:val="000000"/>
          <w:spacing w:val="0"/>
          <w:w w:val="100"/>
          <w:position w:val="0"/>
        </w:rPr>
        <w:t>募集资金整体使用情况</w:t>
      </w:r>
    </w:p>
    <w:p>
      <w:pPr>
        <w:pStyle w:val="Style5"/>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13205"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89"/>
        <w:gridCol w:w="1594"/>
        <w:gridCol w:w="1594"/>
        <w:gridCol w:w="1594"/>
        <w:gridCol w:w="1589"/>
        <w:gridCol w:w="1502"/>
      </w:tblGrid>
      <w:tr>
        <w:trPr>
          <w:trHeight w:val="110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募集资金来源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4" w:lineRule="exact"/>
              <w:ind w:left="0" w:right="0" w:firstLine="160"/>
              <w:jc w:val="left"/>
            </w:pPr>
            <w:r>
              <w:rPr>
                <w:color w:val="000000"/>
                <w:spacing w:val="0"/>
                <w:w w:val="100"/>
                <w:position w:val="0"/>
              </w:rPr>
              <w:t>扣除发行费用</w:t>
            </w:r>
          </w:p>
          <w:p>
            <w:pPr>
              <w:pStyle w:val="Style1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后募集资金净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募集资金承诺 投资总额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调整后募集资</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金承诺投资总</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额</w:t>
            </w:r>
            <w:r>
              <w:rPr>
                <w:i/>
                <w:iCs/>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center"/>
              <w:rPr>
                <w:sz w:val="19"/>
                <w:szCs w:val="19"/>
              </w:rPr>
            </w:pPr>
            <w:r>
              <w:rPr>
                <w:color w:val="000000"/>
                <w:spacing w:val="0"/>
                <w:w w:val="100"/>
                <w:position w:val="0"/>
                <w:sz w:val="20"/>
                <w:szCs w:val="20"/>
              </w:rPr>
              <w:t>截至报告期末 累计投入募集 资金总额</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w:t>
            </w:r>
          </w:p>
        </w:tc>
        <w:tc>
          <w:tcPr>
            <w:tcBorders>
              <w:top w:val="single" w:sz="4"/>
              <w:left w:val="single" w:sz="4"/>
            </w:tcBorders>
            <w:shd w:val="clear" w:color="auto" w:fill="FFFFFF"/>
            <w:vAlign w:val="bottom"/>
          </w:tcPr>
          <w:p>
            <w:pPr>
              <w:pStyle w:val="Style19"/>
              <w:keepNext w:val="0"/>
              <w:keepLines w:val="0"/>
              <w:widowControl w:val="0"/>
              <w:shd w:val="clear" w:color="auto" w:fill="auto"/>
              <w:tabs>
                <w:tab w:pos="662" w:val="left"/>
              </w:tabs>
              <w:bidi w:val="0"/>
              <w:spacing w:before="0" w:after="0" w:line="269" w:lineRule="exact"/>
              <w:ind w:left="0" w:right="0" w:firstLine="0"/>
              <w:jc w:val="center"/>
              <w:rPr>
                <w:sz w:val="19"/>
                <w:szCs w:val="19"/>
              </w:rPr>
            </w:pPr>
            <w:r>
              <w:rPr>
                <w:color w:val="000000"/>
                <w:spacing w:val="0"/>
                <w:w w:val="100"/>
                <w:position w:val="0"/>
                <w:sz w:val="20"/>
                <w:szCs w:val="20"/>
              </w:rPr>
              <w:t xml:space="preserve">截至报告期末 累计投入进度 </w:t>
            </w:r>
            <w:r>
              <w:rPr>
                <w:rFonts w:ascii="Times New Roman" w:eastAsia="Times New Roman" w:hAnsi="Times New Roman" w:cs="Times New Roman"/>
                <w:color w:val="000000"/>
                <w:spacing w:val="0"/>
                <w:w w:val="100"/>
                <w:position w:val="0"/>
                <w:sz w:val="19"/>
                <w:szCs w:val="19"/>
              </w:rPr>
              <w:t>(%)</w:t>
              <w:tab/>
              <w:t>(3)=</w:t>
            </w:r>
          </w:p>
          <w:p>
            <w:pPr>
              <w:pStyle w:val="Style19"/>
              <w:keepNext w:val="0"/>
              <w:keepLines w:val="0"/>
              <w:widowControl w:val="0"/>
              <w:shd w:val="clear" w:color="auto" w:fill="auto"/>
              <w:bidi w:val="0"/>
              <w:spacing w:before="0" w:after="0" w:line="269" w:lineRule="exact"/>
              <w:ind w:left="0" w:right="0" w:firstLine="0"/>
              <w:jc w:val="center"/>
              <w:rPr>
                <w:sz w:val="19"/>
                <w:szCs w:val="19"/>
              </w:rPr>
            </w:pPr>
            <w:r>
              <w:rPr>
                <w:color w:val="000000"/>
                <w:spacing w:val="0"/>
                <w:w w:val="100"/>
                <w:position w:val="0"/>
                <w:sz w:val="19"/>
                <w:szCs w:val="19"/>
              </w:rPr>
              <w:t>⑵</w:t>
            </w:r>
            <w:r>
              <w:rPr>
                <w:rFonts w:ascii="Times New Roman" w:eastAsia="Times New Roman" w:hAnsi="Times New Roman" w:cs="Times New Roman"/>
                <w:color w:val="000000"/>
                <w:spacing w:val="0"/>
                <w:w w:val="100"/>
                <w:position w:val="0"/>
                <w:sz w:val="19"/>
                <w:szCs w:val="19"/>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本年度投入金</w:t>
            </w:r>
          </w:p>
          <w:p>
            <w:pPr>
              <w:pStyle w:val="Style1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额</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本年度投入金</w:t>
            </w:r>
          </w:p>
          <w:p>
            <w:pPr>
              <w:pStyle w:val="Style19"/>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20"/>
                <w:szCs w:val="20"/>
              </w:rPr>
              <w:t>额占比</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)(5)</w:t>
            </w:r>
          </w:p>
          <w:p>
            <w:pPr>
              <w:pStyle w:val="Style19"/>
              <w:keepNext w:val="0"/>
              <w:keepLines w:val="0"/>
              <w:widowControl w:val="0"/>
              <w:shd w:val="clear" w:color="auto" w:fill="auto"/>
              <w:bidi w:val="0"/>
              <w:spacing w:before="0" w:after="40" w:line="240" w:lineRule="auto"/>
              <w:ind w:left="0" w:right="0" w:firstLine="0"/>
              <w:jc w:val="center"/>
              <w:rPr>
                <w:sz w:val="19"/>
                <w:szCs w:val="19"/>
              </w:rPr>
            </w:pPr>
            <w:r>
              <w:rPr>
                <w:i/>
                <w:iCs/>
                <w:color w:val="000000"/>
                <w:spacing w:val="0"/>
                <w:w w:val="100"/>
                <w:position w:val="0"/>
                <w:sz w:val="20"/>
                <w:szCs w:val="20"/>
              </w:rPr>
              <w:t>=(</w:t>
            </w:r>
            <w:r>
              <w:rPr>
                <w:rFonts w:ascii="Times New Roman" w:eastAsia="Times New Roman" w:hAnsi="Times New Roman" w:cs="Times New Roman"/>
                <w:color w:val="000000"/>
                <w:spacing w:val="0"/>
                <w:w w:val="100"/>
                <w:position w:val="0"/>
                <w:sz w:val="19"/>
                <w:szCs w:val="19"/>
              </w:rPr>
              <w:t>4)/(1)</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324,881,200.00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280,014,459.89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378,815,700.00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280,014,459.89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130,039,542.66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46.44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39,780,519.50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14.21</w:t>
            </w:r>
          </w:p>
        </w:tc>
      </w:tr>
    </w:tbl>
    <w:p>
      <w:pPr>
        <w:widowControl w:val="0"/>
        <w:spacing w:after="619" w:line="1" w:lineRule="exact"/>
      </w:pPr>
    </w:p>
    <w:p>
      <w:pPr>
        <w:pStyle w:val="Style31"/>
        <w:keepNext/>
        <w:keepLines/>
        <w:widowControl w:val="0"/>
        <w:numPr>
          <w:ilvl w:val="0"/>
          <w:numId w:val="87"/>
        </w:numPr>
        <w:shd w:val="clear" w:color="auto" w:fill="auto"/>
        <w:bidi w:val="0"/>
        <w:spacing w:before="0" w:after="100" w:line="240" w:lineRule="auto"/>
        <w:ind w:left="0" w:right="0" w:firstLine="180"/>
        <w:jc w:val="both"/>
      </w:pPr>
      <w:bookmarkStart w:id="722" w:name="bookmark722"/>
      <w:bookmarkStart w:id="723" w:name="bookmark723"/>
      <w:bookmarkStart w:id="724" w:name="bookmark724"/>
      <w:bookmarkStart w:id="725" w:name="bookmark725"/>
      <w:bookmarkEnd w:id="724"/>
      <w:r>
        <w:rPr>
          <w:color w:val="000000"/>
          <w:spacing w:val="0"/>
          <w:w w:val="100"/>
          <w:position w:val="0"/>
        </w:rPr>
        <w:t>募投项目明细</w:t>
      </w:r>
      <w:bookmarkEnd w:id="722"/>
      <w:bookmarkEnd w:id="723"/>
      <w:bookmarkEnd w:id="725"/>
    </w:p>
    <w:p>
      <w:pPr>
        <w:pStyle w:val="Style5"/>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13195" w:right="0" w:firstLine="0"/>
        <w:jc w:val="left"/>
      </w:pPr>
      <w:r>
        <w:rPr>
          <w:color w:val="000000"/>
          <w:spacing w:val="0"/>
          <w:w w:val="100"/>
          <w:position w:val="0"/>
        </w:rPr>
        <w:t>单位：元</w:t>
      </w:r>
    </w:p>
    <w:tbl>
      <w:tblPr>
        <w:tblOverlap w:val="never"/>
        <w:jc w:val="center"/>
        <w:tblLayout w:type="fixed"/>
      </w:tblPr>
      <w:tblGrid>
        <w:gridCol w:w="1594"/>
        <w:gridCol w:w="710"/>
        <w:gridCol w:w="566"/>
        <w:gridCol w:w="1699"/>
        <w:gridCol w:w="1560"/>
        <w:gridCol w:w="1560"/>
        <w:gridCol w:w="850"/>
        <w:gridCol w:w="1138"/>
        <w:gridCol w:w="566"/>
        <w:gridCol w:w="706"/>
        <w:gridCol w:w="710"/>
        <w:gridCol w:w="710"/>
        <w:gridCol w:w="989"/>
        <w:gridCol w:w="869"/>
      </w:tblGrid>
      <w:tr>
        <w:trPr>
          <w:trHeight w:val="21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是否 涉及 变更 投向</w:t>
            </w:r>
          </w:p>
        </w:tc>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募集资金来源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项目募集资金承 诺投资总额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59" w:lineRule="exact"/>
              <w:ind w:left="0" w:right="0" w:firstLine="0"/>
              <w:jc w:val="center"/>
            </w:pPr>
            <w:r>
              <w:rPr>
                <w:color w:val="000000"/>
                <w:spacing w:val="0"/>
                <w:w w:val="100"/>
                <w:position w:val="0"/>
              </w:rPr>
              <w:t>调整后募集资 金投资总额</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截至报告期末</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累计投入募集</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资金总额(</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72" w:lineRule="exact"/>
              <w:ind w:left="0" w:right="0" w:firstLine="0"/>
              <w:jc w:val="center"/>
            </w:pPr>
            <w:r>
              <w:rPr>
                <w:color w:val="000000"/>
                <w:spacing w:val="0"/>
                <w:w w:val="100"/>
                <w:position w:val="0"/>
              </w:rPr>
              <w:t>截至报 告期末 累计投 入进度 (</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19"/>
              <w:keepNext w:val="0"/>
              <w:keepLines w:val="0"/>
              <w:widowControl w:val="0"/>
              <w:shd w:val="clear" w:color="auto" w:fill="auto"/>
              <w:bidi w:val="0"/>
              <w:spacing w:before="0" w:after="0" w:line="283" w:lineRule="auto"/>
              <w:ind w:left="0" w:right="0" w:firstLine="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7" w:lineRule="exact"/>
              <w:ind w:left="0" w:right="0" w:firstLine="0"/>
              <w:jc w:val="center"/>
            </w:pPr>
            <w:r>
              <w:rPr>
                <w:color w:val="000000"/>
                <w:spacing w:val="0"/>
                <w:w w:val="100"/>
                <w:position w:val="0"/>
              </w:rPr>
              <w:t>项目达到 预定可使 用状态日 期</w:t>
            </w:r>
          </w:p>
        </w:tc>
        <w:tc>
          <w:tcPr>
            <w:tcBorders>
              <w:top w:val="single" w:sz="4"/>
              <w:left w:val="single" w:sz="4"/>
            </w:tcBorders>
            <w:shd w:val="clear" w:color="auto" w:fill="FFFFFF"/>
            <w:textDirection w:val="tbRlV"/>
            <w:vAlign w:val="top"/>
          </w:tcPr>
          <w:p>
            <w:pPr>
              <w:pStyle w:val="Style41"/>
              <w:keepNext w:val="0"/>
              <w:keepLines w:val="0"/>
              <w:widowControl w:val="0"/>
              <w:shd w:val="clear" w:color="auto" w:fill="auto"/>
              <w:bidi w:val="0"/>
              <w:spacing w:after="0" w:line="240" w:lineRule="auto"/>
              <w:ind w:left="0" w:right="0" w:firstLine="440"/>
              <w:jc w:val="left"/>
            </w:pPr>
            <w:r>
              <w:rPr>
                <w:color w:val="000000"/>
                <w:spacing w:val="0"/>
                <w:w w:val="100"/>
                <w:position w:val="0"/>
              </w:rPr>
              <w:t>是否已结项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3" w:lineRule="exact"/>
              <w:ind w:left="0" w:right="0" w:firstLine="0"/>
              <w:jc w:val="center"/>
            </w:pPr>
            <w:r>
              <w:rPr>
                <w:color w:val="000000"/>
                <w:spacing w:val="0"/>
                <w:w w:val="100"/>
                <w:position w:val="0"/>
              </w:rPr>
              <w:t>投入 进度 是否 符合 计划 的进 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投入 进度 未达 计划 的具 体原 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3" w:lineRule="exact"/>
              <w:ind w:left="0" w:right="0" w:firstLine="0"/>
              <w:jc w:val="center"/>
            </w:pPr>
            <w:r>
              <w:rPr>
                <w:color w:val="000000"/>
                <w:spacing w:val="0"/>
                <w:w w:val="100"/>
                <w:position w:val="0"/>
              </w:rPr>
              <w:t>本项 目已 实现 的效 益或 者研 发成 果</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项目可 行性是 否发生 重大变 化，如 是，请说 明具体 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节余的</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金额及</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形成原</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w:t>
            </w:r>
          </w:p>
        </w:tc>
      </w:tr>
      <w:tr>
        <w:trPr>
          <w:trHeight w:val="83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新一代医疗保</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障综合信息服</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务平台项目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首</w:t>
            </w:r>
          </w:p>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106,416,000.00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79,000,000.00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22,292,697.53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28.22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20221231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医疗健康信息</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互联互通智能</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融合平台项目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首</w:t>
            </w:r>
          </w:p>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69,324,900.00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51,000,000.00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14,115,041.19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27.68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20221231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智慧政务服务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首</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58,419,700.00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43,000,000.00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9,595,888.71</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22.32</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20221231</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否</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594"/>
        <w:gridCol w:w="725"/>
        <w:gridCol w:w="552"/>
        <w:gridCol w:w="1699"/>
        <w:gridCol w:w="1560"/>
        <w:gridCol w:w="1560"/>
        <w:gridCol w:w="850"/>
        <w:gridCol w:w="1138"/>
        <w:gridCol w:w="566"/>
        <w:gridCol w:w="706"/>
        <w:gridCol w:w="710"/>
        <w:gridCol w:w="710"/>
        <w:gridCol w:w="989"/>
        <w:gridCol w:w="869"/>
      </w:tblGrid>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一体化应用支</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撑平台项目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电力营销</w:t>
            </w:r>
            <w:r>
              <w:rPr>
                <w:rFonts w:ascii="Times New Roman" w:eastAsia="Times New Roman" w:hAnsi="Times New Roman" w:cs="Times New Roman"/>
                <w:color w:val="000000"/>
                <w:spacing w:val="0"/>
                <w:w w:val="100"/>
                <w:position w:val="0"/>
              </w:rPr>
              <w:t>“</w:t>
            </w:r>
            <w:r>
              <w:rPr>
                <w:color w:val="000000"/>
                <w:spacing w:val="0"/>
                <w:w w:val="100"/>
                <w:position w:val="0"/>
              </w:rPr>
              <w:t>互联 网</w:t>
            </w:r>
            <w:r>
              <w:rPr>
                <w:rFonts w:ascii="Times New Roman" w:eastAsia="Times New Roman" w:hAnsi="Times New Roman" w:cs="Times New Roman"/>
                <w:color w:val="000000"/>
                <w:spacing w:val="0"/>
                <w:w w:val="100"/>
                <w:position w:val="0"/>
              </w:rPr>
              <w:t>+”</w:t>
            </w:r>
            <w:r>
              <w:rPr>
                <w:color w:val="000000"/>
                <w:spacing w:val="0"/>
                <w:w w:val="100"/>
                <w:position w:val="0"/>
              </w:rPr>
              <w:t>创新大数 据支撑平台项 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w:t>
            </w:r>
          </w:p>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64,655,100.00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48,000,000.00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19,854,862.40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补充营运资金 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w:t>
            </w:r>
          </w:p>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80,000,000.00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59,014,459.89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64,181,052.83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108.75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1"/>
        <w:keepNext w:val="0"/>
        <w:keepLines w:val="0"/>
        <w:widowControl w:val="0"/>
        <w:shd w:val="clear" w:color="auto" w:fill="auto"/>
        <w:bidi w:val="0"/>
        <w:spacing w:before="0" w:after="0" w:line="283" w:lineRule="exact"/>
        <w:ind w:left="158" w:right="0" w:firstLine="0"/>
        <w:jc w:val="left"/>
      </w:pPr>
      <w:r>
        <w:rPr>
          <w:color w:val="000000"/>
          <w:spacing w:val="0"/>
          <w:w w:val="100"/>
          <w:position w:val="0"/>
        </w:rPr>
        <w:t>注：补充营运资金项目中截至期末累计投入金额与承诺投入金额的差额</w:t>
      </w:r>
      <w:r>
        <w:rPr>
          <w:rFonts w:ascii="Times New Roman" w:eastAsia="Times New Roman" w:hAnsi="Times New Roman" w:cs="Times New Roman"/>
          <w:color w:val="000000"/>
          <w:spacing w:val="0"/>
          <w:w w:val="100"/>
          <w:position w:val="0"/>
        </w:rPr>
        <w:t>5,166,592.94</w:t>
      </w:r>
      <w:r>
        <w:rPr>
          <w:color w:val="000000"/>
          <w:spacing w:val="0"/>
          <w:w w:val="100"/>
          <w:position w:val="0"/>
        </w:rPr>
        <w:t>元，其中</w:t>
      </w:r>
      <w:r>
        <w:rPr>
          <w:rFonts w:ascii="Times New Roman" w:eastAsia="Times New Roman" w:hAnsi="Times New Roman" w:cs="Times New Roman"/>
          <w:color w:val="000000"/>
          <w:spacing w:val="0"/>
          <w:w w:val="100"/>
          <w:position w:val="0"/>
        </w:rPr>
        <w:t>4,916,740.11</w:t>
      </w:r>
      <w:r>
        <w:rPr>
          <w:color w:val="000000"/>
          <w:spacing w:val="0"/>
          <w:w w:val="100"/>
          <w:position w:val="0"/>
        </w:rPr>
        <w:t>元为发行费用通过上海浦东发展银行济南自贸 区支行、招商银行济南分行、招商银行济大路支行以自有资金支付，未从募集资金专户划转所致，剩余部分金额为募集资金利息。</w:t>
      </w:r>
    </w:p>
    <w:p>
      <w:pPr>
        <w:widowControl w:val="0"/>
        <w:spacing w:after="299" w:line="1" w:lineRule="exact"/>
      </w:pPr>
    </w:p>
    <w:p>
      <w:pPr>
        <w:pStyle w:val="Style31"/>
        <w:keepNext/>
        <w:keepLines/>
        <w:widowControl w:val="0"/>
        <w:shd w:val="clear" w:color="auto" w:fill="auto"/>
        <w:bidi w:val="0"/>
        <w:spacing w:before="0" w:after="100" w:line="240" w:lineRule="auto"/>
        <w:ind w:left="0" w:right="0" w:firstLine="160"/>
        <w:jc w:val="left"/>
      </w:pPr>
      <w:bookmarkStart w:id="726" w:name="bookmark726"/>
      <w:bookmarkStart w:id="727" w:name="bookmark727"/>
      <w:bookmarkStart w:id="728" w:name="bookmark728"/>
      <w:bookmarkStart w:id="729" w:name="bookmark729"/>
      <w:r>
        <w:rPr>
          <w:color w:val="000000"/>
          <w:spacing w:val="0"/>
          <w:w w:val="100"/>
          <w:position w:val="0"/>
        </w:rPr>
        <w:t>（</w:t>
      </w:r>
      <w:bookmarkEnd w:id="728"/>
      <w:r>
        <w:rPr>
          <w:color w:val="000000"/>
          <w:spacing w:val="0"/>
          <w:w w:val="100"/>
          <w:position w:val="0"/>
        </w:rPr>
        <w:t>三）报告期内募投变更情况</w:t>
      </w:r>
      <w:bookmarkEnd w:id="726"/>
      <w:bookmarkEnd w:id="727"/>
      <w:bookmarkEnd w:id="729"/>
    </w:p>
    <w:p>
      <w:pPr>
        <w:pStyle w:val="Style5"/>
        <w:keepNext w:val="0"/>
        <w:keepLines w:val="0"/>
        <w:widowControl w:val="0"/>
        <w:shd w:val="clear" w:color="auto" w:fill="auto"/>
        <w:bidi w:val="0"/>
        <w:spacing w:before="0" w:after="200" w:line="240" w:lineRule="auto"/>
        <w:ind w:left="0" w:right="0" w:firstLine="160"/>
        <w:jc w:val="left"/>
        <w:sectPr>
          <w:footnotePr>
            <w:pos w:val="pageBottom"/>
            <w:numFmt w:val="decimal"/>
            <w:numRestart w:val="continuous"/>
          </w:footnotePr>
          <w:pgSz w:w="16840" w:h="11900" w:orient="landscape"/>
          <w:pgMar w:top="1792" w:right="1340" w:bottom="1493" w:left="1254" w:header="0" w:footer="3" w:gutter="0"/>
          <w:cols w:space="720"/>
          <w:noEndnote/>
          <w:rtlGutter w:val="0"/>
          <w:docGrid w:linePitch="360"/>
        </w:sectPr>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80"/>
        <w:ind w:left="0" w:right="0" w:firstLine="0"/>
        <w:jc w:val="both"/>
      </w:pPr>
      <w:bookmarkStart w:id="730" w:name="bookmark730"/>
      <w:bookmarkStart w:id="731" w:name="bookmark731"/>
      <w:bookmarkStart w:id="732" w:name="bookmark732"/>
      <w:bookmarkStart w:id="733" w:name="bookmark733"/>
      <w:r>
        <w:rPr>
          <w:color w:val="000000"/>
          <w:spacing w:val="0"/>
          <w:w w:val="100"/>
          <w:position w:val="0"/>
        </w:rPr>
        <w:t>（</w:t>
      </w:r>
      <w:bookmarkEnd w:id="732"/>
      <w:r>
        <w:rPr>
          <w:color w:val="000000"/>
          <w:spacing w:val="0"/>
          <w:w w:val="100"/>
          <w:position w:val="0"/>
        </w:rPr>
        <w:t>四）报告期内募集资金使用的其他情况</w:t>
      </w:r>
      <w:bookmarkEnd w:id="730"/>
      <w:bookmarkEnd w:id="731"/>
      <w:bookmarkEnd w:id="733"/>
    </w:p>
    <w:p>
      <w:pPr>
        <w:pStyle w:val="Style5"/>
        <w:keepNext w:val="0"/>
        <w:keepLines w:val="0"/>
        <w:widowControl w:val="0"/>
        <w:shd w:val="clear" w:color="auto" w:fill="auto"/>
        <w:tabs>
          <w:tab w:pos="413" w:val="left"/>
        </w:tabs>
        <w:bidi w:val="0"/>
        <w:spacing w:before="0" w:after="40" w:line="274" w:lineRule="exact"/>
        <w:ind w:left="0" w:right="0" w:firstLine="0"/>
        <w:jc w:val="both"/>
      </w:pPr>
      <w:bookmarkStart w:id="734" w:name="bookmark734"/>
      <w:r>
        <w:rPr>
          <w:rFonts w:ascii="Times New Roman" w:eastAsia="Times New Roman" w:hAnsi="Times New Roman" w:cs="Times New Roman"/>
          <w:color w:val="000000"/>
          <w:spacing w:val="0"/>
          <w:w w:val="100"/>
          <w:position w:val="0"/>
          <w:sz w:val="19"/>
          <w:szCs w:val="19"/>
        </w:rPr>
        <w:t>1</w:t>
      </w:r>
      <w:bookmarkEnd w:id="734"/>
      <w:r>
        <w:rPr>
          <w:color w:val="000000"/>
          <w:spacing w:val="0"/>
          <w:w w:val="100"/>
          <w:position w:val="0"/>
        </w:rPr>
        <w:t>、</w:t>
        <w:tab/>
        <w:t>募集资金投资项目先期投入及置换情况</w:t>
      </w:r>
    </w:p>
    <w:p>
      <w:pPr>
        <w:pStyle w:val="Style5"/>
        <w:keepNext w:val="0"/>
        <w:keepLines w:val="0"/>
        <w:widowControl w:val="0"/>
        <w:shd w:val="clear" w:color="auto" w:fill="auto"/>
        <w:bidi w:val="0"/>
        <w:spacing w:before="0" w:after="340" w:line="274" w:lineRule="exact"/>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tabs>
          <w:tab w:pos="413" w:val="left"/>
        </w:tabs>
        <w:bidi w:val="0"/>
        <w:spacing w:before="0" w:after="40" w:line="274" w:lineRule="exact"/>
        <w:ind w:left="0" w:right="0" w:firstLine="0"/>
        <w:jc w:val="both"/>
      </w:pPr>
      <w:bookmarkStart w:id="735" w:name="bookmark735"/>
      <w:r>
        <w:rPr>
          <w:rFonts w:ascii="Times New Roman" w:eastAsia="Times New Roman" w:hAnsi="Times New Roman" w:cs="Times New Roman"/>
          <w:color w:val="000000"/>
          <w:spacing w:val="0"/>
          <w:w w:val="100"/>
          <w:position w:val="0"/>
          <w:sz w:val="19"/>
          <w:szCs w:val="19"/>
        </w:rPr>
        <w:t>2</w:t>
      </w:r>
      <w:bookmarkEnd w:id="735"/>
      <w:r>
        <w:rPr>
          <w:color w:val="000000"/>
          <w:spacing w:val="0"/>
          <w:w w:val="100"/>
          <w:position w:val="0"/>
        </w:rPr>
        <w:t>、</w:t>
        <w:tab/>
        <w:t>用闲置募集资金暂时补充流动资金情况</w:t>
      </w:r>
    </w:p>
    <w:p>
      <w:pPr>
        <w:pStyle w:val="Style5"/>
        <w:keepNext w:val="0"/>
        <w:keepLines w:val="0"/>
        <w:widowControl w:val="0"/>
        <w:shd w:val="clear" w:color="auto" w:fill="auto"/>
        <w:bidi w:val="0"/>
        <w:spacing w:before="0" w:after="340" w:line="274" w:lineRule="exact"/>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tabs>
          <w:tab w:pos="413" w:val="left"/>
        </w:tabs>
        <w:bidi w:val="0"/>
        <w:spacing w:before="0" w:after="80" w:line="274" w:lineRule="exact"/>
        <w:ind w:left="0" w:right="0" w:firstLine="0"/>
        <w:jc w:val="both"/>
      </w:pPr>
      <w:bookmarkStart w:id="736" w:name="bookmark736"/>
      <w:r>
        <w:rPr>
          <w:rFonts w:ascii="Times New Roman" w:eastAsia="Times New Roman" w:hAnsi="Times New Roman" w:cs="Times New Roman"/>
          <w:color w:val="000000"/>
          <w:spacing w:val="0"/>
          <w:w w:val="100"/>
          <w:position w:val="0"/>
          <w:sz w:val="19"/>
          <w:szCs w:val="19"/>
        </w:rPr>
        <w:t>3</w:t>
      </w:r>
      <w:bookmarkEnd w:id="736"/>
      <w:r>
        <w:rPr>
          <w:color w:val="000000"/>
          <w:spacing w:val="0"/>
          <w:w w:val="100"/>
          <w:position w:val="0"/>
        </w:rPr>
        <w:t>、</w:t>
        <w:tab/>
        <w:t>对闲置募集资金进行现金管理，投资相关产品情况</w:t>
      </w:r>
    </w:p>
    <w:p>
      <w:pPr>
        <w:pStyle w:val="Style5"/>
        <w:keepNext w:val="0"/>
        <w:keepLines w:val="0"/>
        <w:widowControl w:val="0"/>
        <w:shd w:val="clear" w:color="auto" w:fill="auto"/>
        <w:bidi w:val="0"/>
        <w:spacing w:before="0" w:after="0" w:line="300"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340" w:line="274" w:lineRule="exact"/>
        <w:ind w:left="0" w:right="0" w:firstLine="42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日召开的第三届董事会第九次会议、第三届监事会第六次会议分别审 议通过了《关于使用暂时闲置募集资金进行现金管理的议案》，决定使用额度不超过人民币</w:t>
      </w:r>
      <w:r>
        <w:rPr>
          <w:rFonts w:ascii="Times New Roman" w:eastAsia="Times New Roman" w:hAnsi="Times New Roman" w:cs="Times New Roman"/>
          <w:color w:val="000000"/>
          <w:spacing w:val="0"/>
          <w:w w:val="100"/>
          <w:position w:val="0"/>
        </w:rPr>
        <w:t xml:space="preserve">2.5 </w:t>
      </w:r>
      <w:r>
        <w:rPr>
          <w:color w:val="000000"/>
          <w:spacing w:val="0"/>
          <w:w w:val="100"/>
          <w:position w:val="0"/>
        </w:rPr>
        <w:t>亿元的暂时闲置募集资金进行现金管理，使用期限自公司董事会审议通过之日起</w:t>
      </w:r>
      <w:r>
        <w:rPr>
          <w:rFonts w:ascii="Times New Roman" w:eastAsia="Times New Roman" w:hAnsi="Times New Roman" w:cs="Times New Roman"/>
          <w:color w:val="000000"/>
          <w:spacing w:val="0"/>
          <w:w w:val="100"/>
          <w:position w:val="0"/>
        </w:rPr>
        <w:t>12</w:t>
      </w:r>
      <w:r>
        <w:rPr>
          <w:color w:val="000000"/>
          <w:spacing w:val="0"/>
          <w:w w:val="100"/>
          <w:position w:val="0"/>
        </w:rPr>
        <w:t>个月有效。公 司独立董事、监事会及保荐机构民生证券股份有限公司对该事项均发表了同意意见，履行了必要 的法律程序。截至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日，公司闲置募集资金未再进行现金管理情况。</w:t>
      </w:r>
    </w:p>
    <w:p>
      <w:pPr>
        <w:pStyle w:val="Style5"/>
        <w:keepNext w:val="0"/>
        <w:keepLines w:val="0"/>
        <w:widowControl w:val="0"/>
        <w:shd w:val="clear" w:color="auto" w:fill="auto"/>
        <w:tabs>
          <w:tab w:pos="413" w:val="left"/>
        </w:tabs>
        <w:bidi w:val="0"/>
        <w:spacing w:before="0" w:after="40" w:line="274" w:lineRule="exact"/>
        <w:ind w:left="0" w:right="0" w:firstLine="0"/>
        <w:jc w:val="left"/>
      </w:pPr>
      <w:bookmarkStart w:id="737" w:name="bookmark737"/>
      <w:r>
        <w:rPr>
          <w:rFonts w:ascii="Times New Roman" w:eastAsia="Times New Roman" w:hAnsi="Times New Roman" w:cs="Times New Roman"/>
          <w:color w:val="000000"/>
          <w:spacing w:val="0"/>
          <w:w w:val="100"/>
          <w:position w:val="0"/>
          <w:sz w:val="19"/>
          <w:szCs w:val="19"/>
        </w:rPr>
        <w:t>4</w:t>
      </w:r>
      <w:bookmarkEnd w:id="737"/>
      <w:r>
        <w:rPr>
          <w:color w:val="000000"/>
          <w:spacing w:val="0"/>
          <w:w w:val="100"/>
          <w:position w:val="0"/>
        </w:rPr>
        <w:t>、</w:t>
        <w:tab/>
        <w:t>用超募资金永久补充流动资金或归还银行贷款情况</w:t>
      </w:r>
    </w:p>
    <w:p>
      <w:pPr>
        <w:pStyle w:val="Style5"/>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tabs>
          <w:tab w:pos="413" w:val="left"/>
        </w:tabs>
        <w:bidi w:val="0"/>
        <w:spacing w:before="0" w:after="0" w:line="300" w:lineRule="auto"/>
        <w:ind w:left="0" w:right="0" w:firstLine="0"/>
        <w:jc w:val="left"/>
      </w:pPr>
      <w:bookmarkStart w:id="738" w:name="bookmark738"/>
      <w:r>
        <w:rPr>
          <w:rFonts w:ascii="Times New Roman" w:eastAsia="Times New Roman" w:hAnsi="Times New Roman" w:cs="Times New Roman"/>
          <w:color w:val="000000"/>
          <w:spacing w:val="0"/>
          <w:w w:val="100"/>
          <w:position w:val="0"/>
          <w:sz w:val="19"/>
          <w:szCs w:val="19"/>
        </w:rPr>
        <w:t>5</w:t>
      </w:r>
      <w:bookmarkEnd w:id="738"/>
      <w:r>
        <w:rPr>
          <w:color w:val="000000"/>
          <w:spacing w:val="0"/>
          <w:w w:val="100"/>
          <w:position w:val="0"/>
        </w:rPr>
        <w:t>、</w:t>
        <w:tab/>
        <w:t>其他</w:t>
      </w:r>
    </w:p>
    <w:p>
      <w:pPr>
        <w:pStyle w:val="Style5"/>
        <w:keepNext w:val="0"/>
        <w:keepLines w:val="0"/>
        <w:widowControl w:val="0"/>
        <w:shd w:val="clear" w:color="auto" w:fill="auto"/>
        <w:bidi w:val="0"/>
        <w:spacing w:before="0" w:after="56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220" w:line="322" w:lineRule="exact"/>
        <w:ind w:left="0" w:right="0" w:firstLine="0"/>
        <w:jc w:val="left"/>
        <w:sectPr>
          <w:footnotePr>
            <w:pos w:val="pageBottom"/>
            <w:numFmt w:val="decimal"/>
            <w:numRestart w:val="continuous"/>
          </w:footnotePr>
          <w:pgSz w:w="11900" w:h="16840"/>
          <w:pgMar w:top="1561" w:right="1250" w:bottom="1561" w:left="1776" w:header="0" w:footer="3" w:gutter="0"/>
          <w:cols w:space="720"/>
          <w:noEndnote/>
          <w:rtlGutter w:val="0"/>
          <w:docGrid w:linePitch="360"/>
        </w:sectPr>
      </w:pPr>
      <w:r>
        <w:rPr>
          <w:b/>
          <w:bCs/>
          <w:color w:val="000000"/>
          <w:spacing w:val="0"/>
          <w:w w:val="100"/>
          <w:position w:val="0"/>
        </w:rPr>
        <w:t xml:space="preserve">十五、其他对投资者作出价值判断和投资决策有重大影响的重大事项的说明 </w:t>
      </w: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0"/>
        <w:keepNext/>
        <w:keepLines/>
        <w:widowControl w:val="0"/>
        <w:shd w:val="clear" w:color="auto" w:fill="auto"/>
        <w:bidi w:val="0"/>
        <w:spacing w:before="0" w:after="520" w:line="240" w:lineRule="auto"/>
        <w:ind w:left="0" w:right="0" w:firstLine="0"/>
        <w:jc w:val="center"/>
      </w:pPr>
      <w:bookmarkStart w:id="739" w:name="bookmark739"/>
      <w:bookmarkStart w:id="740" w:name="bookmark740"/>
      <w:bookmarkStart w:id="741" w:name="bookmark741"/>
      <w:r>
        <w:rPr>
          <w:color w:val="000000"/>
          <w:spacing w:val="0"/>
          <w:w w:val="100"/>
          <w:position w:val="0"/>
        </w:rPr>
        <w:t>第七节股份变动及股东情况</w:t>
      </w:r>
      <w:bookmarkEnd w:id="739"/>
      <w:bookmarkEnd w:id="740"/>
      <w:bookmarkEnd w:id="741"/>
    </w:p>
    <w:p>
      <w:pPr>
        <w:pStyle w:val="Style5"/>
        <w:keepNext w:val="0"/>
        <w:keepLines w:val="0"/>
        <w:widowControl w:val="0"/>
        <w:shd w:val="clear" w:color="auto" w:fill="auto"/>
        <w:bidi w:val="0"/>
        <w:spacing w:before="0" w:after="0" w:line="331" w:lineRule="exact"/>
        <w:ind w:left="0" w:right="0" w:firstLine="0"/>
        <w:jc w:val="left"/>
      </w:pPr>
      <w:bookmarkStart w:id="742" w:name="bookmark742"/>
      <w:bookmarkStart w:id="743" w:name="bookmark743"/>
      <w:r>
        <w:rPr>
          <w:b/>
          <w:bCs/>
          <w:color w:val="000000"/>
          <w:spacing w:val="0"/>
          <w:w w:val="100"/>
          <w:position w:val="0"/>
          <w:shd w:val="clear" w:color="auto" w:fill="FFFFFF"/>
        </w:rPr>
        <w:t>一</w:t>
      </w:r>
      <w:bookmarkEnd w:id="743"/>
      <w:r>
        <w:rPr>
          <w:b/>
          <w:bCs/>
          <w:color w:val="000000"/>
          <w:spacing w:val="0"/>
          <w:w w:val="100"/>
          <w:position w:val="0"/>
          <w:shd w:val="clear" w:color="auto" w:fill="FFFFFF"/>
        </w:rPr>
        <w:t>、股本变动情况</w:t>
      </w:r>
      <w:bookmarkEnd w:id="742"/>
    </w:p>
    <w:p>
      <w:pPr>
        <w:pStyle w:val="Style5"/>
        <w:keepNext w:val="0"/>
        <w:keepLines w:val="0"/>
        <w:widowControl w:val="0"/>
        <w:numPr>
          <w:ilvl w:val="0"/>
          <w:numId w:val="89"/>
        </w:numPr>
        <w:shd w:val="clear" w:color="auto" w:fill="auto"/>
        <w:bidi w:val="0"/>
        <w:spacing w:before="0" w:after="0" w:line="331" w:lineRule="exact"/>
        <w:ind w:left="0" w:right="0" w:firstLine="0"/>
        <w:jc w:val="left"/>
      </w:pPr>
      <w:bookmarkStart w:id="742" w:name="bookmark742"/>
      <w:bookmarkStart w:id="744" w:name="bookmark744"/>
      <w:bookmarkEnd w:id="744"/>
      <w:r>
        <w:rPr>
          <w:b/>
          <w:bCs/>
          <w:color w:val="000000"/>
          <w:spacing w:val="0"/>
          <w:w w:val="100"/>
          <w:position w:val="0"/>
          <w:shd w:val="clear" w:color="auto" w:fill="FFFFFF"/>
        </w:rPr>
        <w:t>股份变动情况表</w:t>
      </w:r>
      <w:bookmarkEnd w:id="742"/>
    </w:p>
    <w:p>
      <w:pPr>
        <w:pStyle w:val="Style5"/>
        <w:keepNext w:val="0"/>
        <w:keepLines w:val="0"/>
        <w:widowControl w:val="0"/>
        <w:shd w:val="clear" w:color="auto" w:fill="auto"/>
        <w:bidi w:val="0"/>
        <w:spacing w:before="0" w:after="80" w:line="331" w:lineRule="exact"/>
        <w:ind w:left="0" w:right="0" w:firstLine="0"/>
        <w:jc w:val="left"/>
      </w:pPr>
      <w:bookmarkStart w:id="745" w:name="bookmark745"/>
      <w:r>
        <w:rPr>
          <w:b/>
          <w:bCs/>
          <w:color w:val="000000"/>
          <w:spacing w:val="0"/>
          <w:w w:val="100"/>
          <w:position w:val="0"/>
        </w:rPr>
        <w:t>1</w:t>
      </w:r>
      <w:bookmarkEnd w:id="745"/>
      <w:r>
        <w:rPr>
          <w:b/>
          <w:bCs/>
          <w:color w:val="000000"/>
          <w:spacing w:val="0"/>
          <w:w w:val="100"/>
          <w:position w:val="0"/>
        </w:rPr>
        <w:t>、股份变动情况表</w:t>
      </w:r>
    </w:p>
    <w:p>
      <w:pPr>
        <w:pStyle w:val="Style21"/>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单位：股</w:t>
      </w:r>
    </w:p>
    <w:tbl>
      <w:tblPr>
        <w:tblOverlap w:val="never"/>
        <w:jc w:val="center"/>
        <w:tblLayout w:type="fixed"/>
      </w:tblPr>
      <w:tblGrid>
        <w:gridCol w:w="2933"/>
        <w:gridCol w:w="1690"/>
        <w:gridCol w:w="1253"/>
        <w:gridCol w:w="1114"/>
        <w:gridCol w:w="696"/>
        <w:gridCol w:w="1258"/>
        <w:gridCol w:w="1474"/>
        <w:gridCol w:w="1478"/>
        <w:gridCol w:w="1411"/>
        <w:gridCol w:w="802"/>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数量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公积金转 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数量</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363,927,704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-243,584,804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-243,584,804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120,342,900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30.08</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126,793,240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-8,450,840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-8,450,840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118,342,400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29.58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237,125,594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-235,125,094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-235,125,094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2,000,500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其中：境内非国有法人持股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129,305,034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-127,304,534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-127,304,534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2,000,500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境内自然人持股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107,820,560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-107,820,560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-107,820,560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24"/>
                <w:szCs w:val="24"/>
              </w:rPr>
            </w:pPr>
            <w:r>
              <w:rPr>
                <w:rFonts w:ascii="Times New Roman" w:eastAsia="Times New Roman" w:hAnsi="Times New Roman" w:cs="Times New Roman"/>
                <w:color w:val="000000"/>
                <w:spacing w:val="0"/>
                <w:w w:val="100"/>
                <w:position w:val="0"/>
                <w:sz w:val="24"/>
                <w:szCs w:val="24"/>
              </w:rPr>
              <w:t>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8,870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24"/>
                <w:szCs w:val="24"/>
              </w:rPr>
            </w:pPr>
            <w:r>
              <w:rPr>
                <w:rFonts w:ascii="Times New Roman" w:eastAsia="Times New Roman" w:hAnsi="Times New Roman" w:cs="Times New Roman"/>
                <w:color w:val="000000"/>
                <w:spacing w:val="0"/>
                <w:w w:val="100"/>
                <w:position w:val="0"/>
                <w:sz w:val="24"/>
                <w:szCs w:val="24"/>
              </w:rPr>
              <w:t>0.00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8,870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24"/>
                <w:szCs w:val="24"/>
              </w:rPr>
            </w:pPr>
            <w:r>
              <w:rPr>
                <w:rFonts w:ascii="Times New Roman" w:eastAsia="Times New Roman" w:hAnsi="Times New Roman" w:cs="Times New Roman"/>
                <w:color w:val="000000"/>
                <w:spacing w:val="0"/>
                <w:w w:val="100"/>
                <w:position w:val="0"/>
                <w:sz w:val="24"/>
                <w:szCs w:val="24"/>
              </w:rPr>
              <w:t>0.00</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二、无限售条件流通股份</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36,082,296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243,584,804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243,584,804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279,667,100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69.92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36,082,296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243,584,804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243,584,804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279,667,100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69.92</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400,010,000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400,010,000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21"/>
        <w:keepNext w:val="0"/>
        <w:keepLines w:val="0"/>
        <w:widowControl w:val="0"/>
        <w:shd w:val="clear" w:color="auto" w:fill="auto"/>
        <w:bidi w:val="0"/>
        <w:spacing w:before="0" w:after="0" w:line="288" w:lineRule="exact"/>
        <w:ind w:left="96" w:right="0" w:firstLine="0"/>
        <w:jc w:val="left"/>
        <w:sectPr>
          <w:footnotePr>
            <w:pos w:val="pageBottom"/>
            <w:numFmt w:val="decimal"/>
            <w:numRestart w:val="continuous"/>
          </w:footnotePr>
          <w:pgSz w:w="16840" w:h="11900" w:orient="landscape"/>
          <w:pgMar w:top="1374" w:right="1325" w:bottom="1387" w:left="1407" w:header="0" w:footer="3" w:gutter="0"/>
          <w:cols w:space="720"/>
          <w:noEndnote/>
          <w:rtlGutter w:val="0"/>
          <w:docGrid w:linePitch="360"/>
        </w:sectPr>
      </w:pPr>
      <w:r>
        <w:rPr>
          <w:color w:val="000000"/>
          <w:spacing w:val="0"/>
          <w:w w:val="100"/>
          <w:position w:val="0"/>
        </w:rPr>
        <w:t>注：截至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IPO</w:t>
      </w:r>
      <w:r>
        <w:rPr>
          <w:color w:val="000000"/>
          <w:spacing w:val="0"/>
          <w:w w:val="100"/>
          <w:position w:val="0"/>
        </w:rPr>
        <w:t>原始股东登记时两名无法取得联系的自然人股东已取得联系，合计持有的</w:t>
      </w:r>
      <w:r>
        <w:rPr>
          <w:rFonts w:ascii="Times New Roman" w:eastAsia="Times New Roman" w:hAnsi="Times New Roman" w:cs="Times New Roman"/>
          <w:color w:val="000000"/>
          <w:spacing w:val="0"/>
          <w:w w:val="100"/>
          <w:position w:val="0"/>
        </w:rPr>
        <w:t>11,264</w:t>
      </w:r>
      <w:r>
        <w:rPr>
          <w:color w:val="000000"/>
          <w:spacing w:val="0"/>
          <w:w w:val="100"/>
          <w:position w:val="0"/>
        </w:rPr>
        <w:t>股股份已由山大地纬软件股份有限 公司未确认持有人证券专用账户转至个人账户。</w:t>
      </w:r>
    </w:p>
    <w:p>
      <w:pPr>
        <w:pStyle w:val="Style31"/>
        <w:keepNext/>
        <w:keepLines/>
        <w:widowControl w:val="0"/>
        <w:shd w:val="clear" w:color="auto" w:fill="auto"/>
        <w:tabs>
          <w:tab w:pos="409" w:val="left"/>
        </w:tabs>
        <w:bidi w:val="0"/>
        <w:spacing w:before="0" w:after="100"/>
        <w:ind w:left="0" w:right="0" w:firstLine="0"/>
        <w:jc w:val="left"/>
      </w:pPr>
      <w:bookmarkStart w:id="746" w:name="bookmark746"/>
      <w:bookmarkStart w:id="747" w:name="bookmark747"/>
      <w:bookmarkStart w:id="748" w:name="bookmark748"/>
      <w:bookmarkStart w:id="749" w:name="bookmark749"/>
      <w:r>
        <w:rPr>
          <w:color w:val="000000"/>
          <w:spacing w:val="0"/>
          <w:w w:val="100"/>
          <w:position w:val="0"/>
        </w:rPr>
        <w:t>2</w:t>
      </w:r>
      <w:bookmarkEnd w:id="748"/>
      <w:r>
        <w:rPr>
          <w:color w:val="000000"/>
          <w:spacing w:val="0"/>
          <w:w w:val="100"/>
          <w:position w:val="0"/>
        </w:rPr>
        <w:t>、</w:t>
        <w:tab/>
        <w:t>股份变动情况说明</w:t>
      </w:r>
      <w:bookmarkEnd w:id="746"/>
      <w:bookmarkEnd w:id="747"/>
      <w:bookmarkEnd w:id="749"/>
    </w:p>
    <w:p>
      <w:pPr>
        <w:pStyle w:val="Style5"/>
        <w:keepNext w:val="0"/>
        <w:keepLines w:val="0"/>
        <w:widowControl w:val="0"/>
        <w:shd w:val="clear" w:color="auto" w:fill="auto"/>
        <w:bidi w:val="0"/>
        <w:spacing w:before="0" w:after="0" w:line="300"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5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日，公司首次公开发行网下配售限售股</w:t>
      </w:r>
      <w:r>
        <w:rPr>
          <w:rFonts w:ascii="Times New Roman" w:eastAsia="Times New Roman" w:hAnsi="Times New Roman" w:cs="Times New Roman"/>
          <w:color w:val="000000"/>
          <w:spacing w:val="0"/>
          <w:w w:val="100"/>
          <w:position w:val="0"/>
        </w:rPr>
        <w:t>1,927,204</w:t>
      </w:r>
      <w:r>
        <w:rPr>
          <w:color w:val="000000"/>
          <w:spacing w:val="0"/>
          <w:w w:val="100"/>
          <w:position w:val="0"/>
        </w:rPr>
        <w:t>股上市流通，该部分限售股 占当日公司总股本的</w:t>
      </w:r>
      <w:r>
        <w:rPr>
          <w:rFonts w:ascii="Times New Roman" w:eastAsia="Times New Roman" w:hAnsi="Times New Roman" w:cs="Times New Roman"/>
          <w:color w:val="000000"/>
          <w:spacing w:val="0"/>
          <w:w w:val="100"/>
          <w:position w:val="0"/>
        </w:rPr>
        <w:t>0.4818%</w:t>
      </w:r>
      <w:r>
        <w:rPr>
          <w:color w:val="000000"/>
          <w:spacing w:val="0"/>
          <w:w w:val="100"/>
          <w:position w:val="0"/>
        </w:rPr>
        <w:t>，锁定期为自公司股票上市之日起</w:t>
      </w:r>
      <w:r>
        <w:rPr>
          <w:rFonts w:ascii="Times New Roman" w:eastAsia="Times New Roman" w:hAnsi="Times New Roman" w:cs="Times New Roman"/>
          <w:color w:val="000000"/>
          <w:spacing w:val="0"/>
          <w:w w:val="100"/>
          <w:position w:val="0"/>
        </w:rPr>
        <w:t>6</w:t>
      </w:r>
      <w:r>
        <w:rPr>
          <w:color w:val="000000"/>
          <w:spacing w:val="0"/>
          <w:w w:val="100"/>
          <w:position w:val="0"/>
        </w:rPr>
        <w:t>个月。详见公司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7 </w:t>
      </w:r>
      <w:r>
        <w:rPr>
          <w:color w:val="000000"/>
          <w:spacing w:val="0"/>
          <w:w w:val="100"/>
          <w:position w:val="0"/>
        </w:rPr>
        <w:t>日刊登在上海证券交易所网站（</w:t>
      </w:r>
      <w:r>
        <w:rPr>
          <w:rFonts w:ascii="Times New Roman" w:eastAsia="Times New Roman" w:hAnsi="Times New Roman" w:cs="Times New Roman"/>
          <w:color w:val="000000"/>
          <w:spacing w:val="0"/>
          <w:w w:val="100"/>
          <w:position w:val="0"/>
        </w:rPr>
        <w:t>www.sse.com.cn</w:t>
      </w:r>
      <w:r>
        <w:rPr>
          <w:color w:val="000000"/>
          <w:spacing w:val="0"/>
          <w:w w:val="100"/>
          <w:position w:val="0"/>
        </w:rPr>
        <w:t>）</w:t>
      </w:r>
      <w:r>
        <w:rPr>
          <w:color w:val="000000"/>
          <w:spacing w:val="0"/>
          <w:w w:val="100"/>
          <w:position w:val="0"/>
        </w:rPr>
        <w:t>的《山大地纬首次公开发行网下配售限售股上 市流通公告》（</w:t>
      </w:r>
      <w:r>
        <w:rPr>
          <w:rFonts w:ascii="Times New Roman" w:eastAsia="Times New Roman" w:hAnsi="Times New Roman" w:cs="Times New Roman"/>
          <w:color w:val="000000"/>
          <w:spacing w:val="0"/>
          <w:w w:val="100"/>
          <w:position w:val="0"/>
        </w:rPr>
        <w:t>2021-004</w:t>
      </w:r>
      <w:r>
        <w:rPr>
          <w:color w:val="000000"/>
          <w:spacing w:val="0"/>
          <w:w w:val="100"/>
          <w:position w:val="0"/>
        </w:rPr>
        <w:t>）。</w:t>
      </w:r>
    </w:p>
    <w:p>
      <w:pPr>
        <w:pStyle w:val="Style5"/>
        <w:keepNext w:val="0"/>
        <w:keepLines w:val="0"/>
        <w:widowControl w:val="0"/>
        <w:shd w:val="clear" w:color="auto" w:fill="auto"/>
        <w:bidi w:val="0"/>
        <w:spacing w:before="0" w:after="40" w:line="274" w:lineRule="exact"/>
        <w:ind w:left="0" w:right="0" w:firstLine="5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日，公司首次公开发行前股东持有的限售股</w:t>
      </w:r>
      <w:r>
        <w:rPr>
          <w:rFonts w:ascii="Times New Roman" w:eastAsia="Times New Roman" w:hAnsi="Times New Roman" w:cs="Times New Roman"/>
          <w:color w:val="000000"/>
          <w:spacing w:val="0"/>
          <w:w w:val="100"/>
          <w:position w:val="0"/>
        </w:rPr>
        <w:t>241,657,600</w:t>
      </w:r>
      <w:r>
        <w:rPr>
          <w:color w:val="000000"/>
          <w:spacing w:val="0"/>
          <w:w w:val="100"/>
          <w:position w:val="0"/>
        </w:rPr>
        <w:t>股上市流通，该部分 限售股占当日公司总股本的</w:t>
      </w:r>
      <w:r>
        <w:rPr>
          <w:rFonts w:ascii="Times New Roman" w:eastAsia="Times New Roman" w:hAnsi="Times New Roman" w:cs="Times New Roman"/>
          <w:color w:val="000000"/>
          <w:spacing w:val="0"/>
          <w:w w:val="100"/>
          <w:position w:val="0"/>
        </w:rPr>
        <w:t>60.4129%</w:t>
      </w:r>
      <w:r>
        <w:rPr>
          <w:color w:val="000000"/>
          <w:spacing w:val="0"/>
          <w:w w:val="100"/>
          <w:position w:val="0"/>
        </w:rPr>
        <w:t>，锁定期为锁定期为自公司股票上市之日起</w:t>
      </w:r>
      <w:r>
        <w:rPr>
          <w:rFonts w:ascii="Times New Roman" w:eastAsia="Times New Roman" w:hAnsi="Times New Roman" w:cs="Times New Roman"/>
          <w:color w:val="000000"/>
          <w:spacing w:val="0"/>
          <w:w w:val="100"/>
          <w:position w:val="0"/>
        </w:rPr>
        <w:t>12</w:t>
      </w:r>
      <w:r>
        <w:rPr>
          <w:color w:val="000000"/>
          <w:spacing w:val="0"/>
          <w:w w:val="100"/>
          <w:position w:val="0"/>
        </w:rPr>
        <w:t>个月。详见 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日刊登在上海证券交易所网站</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w:t>
      </w:r>
      <w:r>
        <w:rPr>
          <w:color w:val="000000"/>
          <w:spacing w:val="0"/>
          <w:w w:val="100"/>
          <w:position w:val="0"/>
        </w:rPr>
        <w:t>的《山大地纬首次公开发行 部分限售股上市流通公告》（</w:t>
      </w:r>
      <w:r>
        <w:rPr>
          <w:rFonts w:ascii="Times New Roman" w:eastAsia="Times New Roman" w:hAnsi="Times New Roman" w:cs="Times New Roman"/>
          <w:color w:val="000000"/>
          <w:spacing w:val="0"/>
          <w:w w:val="100"/>
          <w:position w:val="0"/>
        </w:rPr>
        <w:t>2021-019</w:t>
      </w:r>
      <w:r>
        <w:rPr>
          <w:color w:val="000000"/>
          <w:spacing w:val="0"/>
          <w:w w:val="100"/>
          <w:position w:val="0"/>
        </w:rPr>
        <w:t>）。</w:t>
      </w:r>
    </w:p>
    <w:p>
      <w:pPr>
        <w:pStyle w:val="Style31"/>
        <w:keepNext/>
        <w:keepLines/>
        <w:widowControl w:val="0"/>
        <w:shd w:val="clear" w:color="auto" w:fill="auto"/>
        <w:tabs>
          <w:tab w:pos="409" w:val="left"/>
        </w:tabs>
        <w:bidi w:val="0"/>
        <w:spacing w:before="0"/>
        <w:ind w:left="0" w:right="0" w:firstLine="0"/>
        <w:jc w:val="left"/>
      </w:pPr>
      <w:bookmarkStart w:id="750" w:name="bookmark750"/>
      <w:bookmarkStart w:id="751" w:name="bookmark751"/>
      <w:bookmarkStart w:id="752" w:name="bookmark752"/>
      <w:bookmarkStart w:id="753" w:name="bookmark753"/>
      <w:r>
        <w:rPr>
          <w:color w:val="000000"/>
          <w:spacing w:val="0"/>
          <w:w w:val="100"/>
          <w:position w:val="0"/>
        </w:rPr>
        <w:t>3</w:t>
      </w:r>
      <w:bookmarkEnd w:id="752"/>
      <w:r>
        <w:rPr>
          <w:color w:val="000000"/>
          <w:spacing w:val="0"/>
          <w:w w:val="100"/>
          <w:position w:val="0"/>
        </w:rPr>
        <w:t>、</w:t>
        <w:tab/>
        <w:t>股份变动对最近一年和最近一期每股收益、每股净资产等财务指标的影响（如有）</w:t>
      </w:r>
      <w:bookmarkEnd w:id="750"/>
      <w:bookmarkEnd w:id="751"/>
      <w:bookmarkEnd w:id="753"/>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409" w:val="left"/>
        </w:tabs>
        <w:bidi w:val="0"/>
        <w:spacing w:before="0"/>
        <w:ind w:left="0" w:right="0" w:firstLine="0"/>
        <w:jc w:val="left"/>
      </w:pPr>
      <w:bookmarkStart w:id="754" w:name="bookmark754"/>
      <w:bookmarkStart w:id="755" w:name="bookmark755"/>
      <w:bookmarkStart w:id="756" w:name="bookmark756"/>
      <w:bookmarkStart w:id="757" w:name="bookmark757"/>
      <w:r>
        <w:rPr>
          <w:color w:val="000000"/>
          <w:spacing w:val="0"/>
          <w:w w:val="100"/>
          <w:position w:val="0"/>
        </w:rPr>
        <w:t>4</w:t>
      </w:r>
      <w:bookmarkEnd w:id="756"/>
      <w:r>
        <w:rPr>
          <w:color w:val="000000"/>
          <w:spacing w:val="0"/>
          <w:w w:val="100"/>
          <w:position w:val="0"/>
        </w:rPr>
        <w:t>、</w:t>
        <w:tab/>
        <w:t>公司认为必要或证券监管机构要求披露的其他内容</w:t>
      </w:r>
      <w:bookmarkEnd w:id="754"/>
      <w:bookmarkEnd w:id="755"/>
      <w:bookmarkEnd w:id="757"/>
    </w:p>
    <w:p>
      <w:pPr>
        <w:pStyle w:val="Style5"/>
        <w:keepNext w:val="0"/>
        <w:keepLines w:val="0"/>
        <w:widowControl w:val="0"/>
        <w:shd w:val="clear" w:color="auto" w:fill="auto"/>
        <w:bidi w:val="0"/>
        <w:spacing w:before="0" w:after="100" w:line="274"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40" w:line="266" w:lineRule="auto"/>
        <w:ind w:left="0" w:right="0" w:firstLine="0"/>
        <w:jc w:val="left"/>
      </w:pPr>
      <w:bookmarkStart w:id="758" w:name="bookmark758"/>
      <w:r>
        <w:rPr>
          <w:rFonts w:ascii="Calibri" w:eastAsia="Calibri" w:hAnsi="Calibri" w:cs="Calibri"/>
          <w:b/>
          <w:bCs/>
          <w:color w:val="000000"/>
          <w:spacing w:val="0"/>
          <w:w w:val="100"/>
          <w:position w:val="0"/>
          <w:sz w:val="20"/>
          <w:szCs w:val="20"/>
        </w:rPr>
        <w:t>（</w:t>
      </w:r>
      <w:bookmarkEnd w:id="758"/>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限售股份变动情况</w:t>
      </w:r>
    </w:p>
    <w:p>
      <w:pPr>
        <w:pStyle w:val="Style5"/>
        <w:keepNext w:val="0"/>
        <w:keepLines w:val="0"/>
        <w:widowControl w:val="0"/>
        <w:shd w:val="clear" w:color="auto" w:fill="auto"/>
        <w:bidi w:val="0"/>
        <w:spacing w:before="0" w:after="0" w:line="30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单位：股</w:t>
      </w:r>
    </w:p>
    <w:tbl>
      <w:tblPr>
        <w:tblOverlap w:val="never"/>
        <w:jc w:val="center"/>
        <w:tblLayout w:type="fixed"/>
      </w:tblPr>
      <w:tblGrid>
        <w:gridCol w:w="1814"/>
        <w:gridCol w:w="1272"/>
        <w:gridCol w:w="1277"/>
        <w:gridCol w:w="994"/>
        <w:gridCol w:w="1277"/>
        <w:gridCol w:w="1277"/>
        <w:gridCol w:w="1152"/>
      </w:tblGrid>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年初限售股 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本年解除限 售股数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本年增</w:t>
            </w:r>
          </w:p>
          <w:p>
            <w:pPr>
              <w:pStyle w:val="Style1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加限售</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年末限售股 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解除限售 日期</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网下发行有限售 条件部分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1,927,204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1,927,204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网下配售限 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2021-1-18</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首次公开发行前 持有的限售股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241,657,600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118,342,400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首次公开发 行限售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2021-7-19</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战略配售限售股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2,000,500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战略配售限 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2022-7-17</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363,927,704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243,584,804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120,342,900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579" w:line="1" w:lineRule="exact"/>
      </w:pPr>
    </w:p>
    <w:p>
      <w:pPr>
        <w:pStyle w:val="Style31"/>
        <w:keepNext/>
        <w:keepLines/>
        <w:widowControl w:val="0"/>
        <w:shd w:val="clear" w:color="auto" w:fill="auto"/>
        <w:bidi w:val="0"/>
        <w:spacing w:before="0"/>
        <w:ind w:left="0" w:right="0" w:firstLine="0"/>
        <w:jc w:val="left"/>
      </w:pPr>
      <w:bookmarkStart w:id="759" w:name="bookmark759"/>
      <w:bookmarkStart w:id="760" w:name="bookmark760"/>
      <w:bookmarkStart w:id="761" w:name="bookmark761"/>
      <w:bookmarkStart w:id="762" w:name="bookmark762"/>
      <w:r>
        <w:rPr>
          <w:color w:val="000000"/>
          <w:spacing w:val="0"/>
          <w:w w:val="100"/>
          <w:position w:val="0"/>
        </w:rPr>
        <w:t>二</w:t>
      </w:r>
      <w:bookmarkEnd w:id="761"/>
      <w:r>
        <w:rPr>
          <w:color w:val="000000"/>
          <w:spacing w:val="0"/>
          <w:w w:val="100"/>
          <w:position w:val="0"/>
        </w:rPr>
        <w:t>、证券发行与上市情况</w:t>
      </w:r>
      <w:bookmarkEnd w:id="759"/>
      <w:bookmarkEnd w:id="760"/>
      <w:bookmarkEnd w:id="762"/>
    </w:p>
    <w:p>
      <w:pPr>
        <w:pStyle w:val="Style31"/>
        <w:keepNext/>
        <w:keepLines/>
        <w:widowControl w:val="0"/>
        <w:shd w:val="clear" w:color="auto" w:fill="auto"/>
        <w:tabs>
          <w:tab w:pos="536" w:val="left"/>
        </w:tabs>
        <w:bidi w:val="0"/>
        <w:spacing w:before="0"/>
        <w:ind w:left="0" w:right="0" w:firstLine="0"/>
        <w:jc w:val="left"/>
      </w:pPr>
      <w:bookmarkStart w:id="759" w:name="bookmark759"/>
      <w:bookmarkStart w:id="760" w:name="bookmark760"/>
      <w:bookmarkStart w:id="763" w:name="bookmark763"/>
      <w:bookmarkStart w:id="764" w:name="bookmark764"/>
      <w:r>
        <w:rPr>
          <w:color w:val="000000"/>
          <w:spacing w:val="0"/>
          <w:w w:val="100"/>
          <w:position w:val="0"/>
        </w:rPr>
        <w:t>（</w:t>
      </w:r>
      <w:bookmarkEnd w:id="763"/>
      <w:r>
        <w:rPr>
          <w:color w:val="000000"/>
          <w:spacing w:val="0"/>
          <w:w w:val="100"/>
          <w:position w:val="0"/>
        </w:rPr>
        <w:t>一）</w:t>
        <w:tab/>
        <w:t>截至报告期内证券发行情况</w:t>
      </w:r>
      <w:bookmarkEnd w:id="759"/>
      <w:bookmarkEnd w:id="760"/>
      <w:bookmarkEnd w:id="764"/>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截至报告期内证券发行情况的说明（存续期内利率不同的债券，请分别说明）：</w:t>
      </w:r>
    </w:p>
    <w:p>
      <w:pPr>
        <w:pStyle w:val="Style5"/>
        <w:keepNext w:val="0"/>
        <w:keepLines w:val="0"/>
        <w:widowControl w:val="0"/>
        <w:shd w:val="clear" w:color="auto" w:fill="auto"/>
        <w:bidi w:val="0"/>
        <w:spacing w:before="0" w:after="340" w:line="274" w:lineRule="exact"/>
        <w:ind w:left="0" w:right="0" w:firstLine="0"/>
        <w:jc w:val="both"/>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536" w:val="left"/>
        </w:tabs>
        <w:bidi w:val="0"/>
        <w:spacing w:before="0" w:after="100"/>
        <w:ind w:left="0" w:right="0" w:firstLine="0"/>
        <w:jc w:val="both"/>
      </w:pPr>
      <w:bookmarkStart w:id="765" w:name="bookmark765"/>
      <w:bookmarkStart w:id="766" w:name="bookmark766"/>
      <w:bookmarkStart w:id="767" w:name="bookmark767"/>
      <w:bookmarkStart w:id="768" w:name="bookmark768"/>
      <w:r>
        <w:rPr>
          <w:color w:val="000000"/>
          <w:spacing w:val="0"/>
          <w:w w:val="100"/>
          <w:position w:val="0"/>
        </w:rPr>
        <w:t>（</w:t>
      </w:r>
      <w:bookmarkEnd w:id="767"/>
      <w:r>
        <w:rPr>
          <w:color w:val="000000"/>
          <w:spacing w:val="0"/>
          <w:w w:val="100"/>
          <w:position w:val="0"/>
        </w:rPr>
        <w:t>二）</w:t>
        <w:tab/>
        <w:t>公司股份总数及股东结构变动及公司资产和负债结构的变动情况</w:t>
      </w:r>
      <w:bookmarkEnd w:id="765"/>
      <w:bookmarkEnd w:id="766"/>
      <w:bookmarkEnd w:id="768"/>
    </w:p>
    <w:p>
      <w:pPr>
        <w:pStyle w:val="Style5"/>
        <w:keepNext w:val="0"/>
        <w:keepLines w:val="0"/>
        <w:widowControl w:val="0"/>
        <w:shd w:val="clear" w:color="auto" w:fill="auto"/>
        <w:bidi w:val="0"/>
        <w:spacing w:before="0" w:after="0" w:line="300"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340" w:line="274" w:lineRule="exact"/>
        <w:ind w:left="0" w:right="0" w:firstLine="520"/>
        <w:jc w:val="both"/>
      </w:pPr>
      <w:r>
        <w:rPr>
          <w:color w:val="000000"/>
          <w:spacing w:val="0"/>
          <w:w w:val="100"/>
          <w:position w:val="0"/>
        </w:rPr>
        <w:t>报告期内，公司股份总数不变，股东结构请参见上述“股份变动情况表”；资产及负债结构 变动情况请参见“第三节管理层讨论与分析五（三）资产、负债情况分析”。</w:t>
      </w:r>
    </w:p>
    <w:p>
      <w:pPr>
        <w:pStyle w:val="Style21"/>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三、股东和实际控制人情况</w:t>
      </w:r>
    </w:p>
    <w:p>
      <w:pPr>
        <w:pStyle w:val="Style21"/>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截至报告期末普通股股东总数（户）</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8,216</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年度报告披露日前上一月末的普通股股东总数</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（户）</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8,713</w:t>
            </w: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截至报告期末表决权恢复的优先股股东总数</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（户）</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4526"/>
        <w:gridCol w:w="4536"/>
      </w:tblGrid>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年度报告披露日前上一月末表决权恢复的优先 股股东总数（户）</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0</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截至报告期末持有特别表决权股份的股东总数</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（户）</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0</w:t>
            </w: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年度报告披露日前上一月末持有特别表决权股 份的股东总数（户）</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0</w:t>
            </w:r>
          </w:p>
        </w:tc>
      </w:tr>
    </w:tbl>
    <w:p>
      <w:pPr>
        <w:widowControl w:val="0"/>
        <w:spacing w:after="279" w:line="1" w:lineRule="exact"/>
      </w:pPr>
    </w:p>
    <w:p>
      <w:pPr>
        <w:pStyle w:val="Style31"/>
        <w:keepNext/>
        <w:keepLines/>
        <w:widowControl w:val="0"/>
        <w:shd w:val="clear" w:color="auto" w:fill="auto"/>
        <w:bidi w:val="0"/>
        <w:spacing w:before="0" w:after="0" w:line="240" w:lineRule="auto"/>
        <w:ind w:left="0" w:right="0" w:firstLine="0"/>
        <w:jc w:val="left"/>
      </w:pPr>
      <w:bookmarkStart w:id="769" w:name="bookmark769"/>
      <w:bookmarkStart w:id="770" w:name="bookmark770"/>
      <w:bookmarkStart w:id="771" w:name="bookmark771"/>
      <w:r>
        <w:rPr>
          <w:color w:val="000000"/>
          <w:spacing w:val="0"/>
          <w:w w:val="100"/>
          <w:position w:val="0"/>
        </w:rPr>
        <w:t>存托凭证持有人数量</w:t>
      </w:r>
      <w:bookmarkEnd w:id="769"/>
      <w:bookmarkEnd w:id="770"/>
      <w:bookmarkEnd w:id="771"/>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503" w:right="1158" w:bottom="1513" w:left="1680" w:header="0" w:footer="3" w:gutter="0"/>
          <w:cols w:space="720"/>
          <w:noEndnote/>
          <w:rtlGutter w:val="0"/>
          <w:docGrid w:linePitch="360"/>
        </w:sectPr>
      </w:pPr>
      <w:bookmarkStart w:id="772" w:name="bookmark772"/>
      <w:r>
        <w:rPr>
          <w:rFonts w:ascii="Calibri" w:eastAsia="Calibri" w:hAnsi="Calibri" w:cs="Calibri"/>
          <w:b/>
          <w:bCs/>
          <w:color w:val="000000"/>
          <w:spacing w:val="0"/>
          <w:w w:val="100"/>
          <w:position w:val="0"/>
          <w:sz w:val="20"/>
          <w:szCs w:val="20"/>
        </w:rPr>
        <w:t>（</w:t>
      </w:r>
      <w:bookmarkEnd w:id="772"/>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截至报告期末前十名股东、前十名流通股东（或无限售条件股东）持股情况表</w:t>
      </w:r>
    </w:p>
    <w:p>
      <w:pPr>
        <w:pStyle w:val="Style21"/>
        <w:keepNext w:val="0"/>
        <w:keepLines w:val="0"/>
        <w:widowControl w:val="0"/>
        <w:shd w:val="clear" w:color="auto" w:fill="auto"/>
        <w:bidi w:val="0"/>
        <w:spacing w:before="0" w:after="0" w:line="240" w:lineRule="auto"/>
        <w:ind w:left="13243" w:right="0" w:firstLine="0"/>
        <w:jc w:val="left"/>
      </w:pPr>
      <w:r>
        <w:rPr>
          <w:color w:val="000000"/>
          <w:spacing w:val="0"/>
          <w:w w:val="100"/>
          <w:position w:val="0"/>
        </w:rPr>
        <w:t>单位:股</w:t>
      </w:r>
    </w:p>
    <w:tbl>
      <w:tblPr>
        <w:tblOverlap w:val="never"/>
        <w:jc w:val="center"/>
        <w:tblLayout w:type="fixed"/>
      </w:tblPr>
      <w:tblGrid>
        <w:gridCol w:w="3235"/>
        <w:gridCol w:w="1555"/>
        <w:gridCol w:w="571"/>
        <w:gridCol w:w="1133"/>
        <w:gridCol w:w="994"/>
        <w:gridCol w:w="1848"/>
        <w:gridCol w:w="1699"/>
        <w:gridCol w:w="710"/>
        <w:gridCol w:w="566"/>
        <w:gridCol w:w="1795"/>
      </w:tblGrid>
      <w:tr>
        <w:trPr>
          <w:trHeight w:val="288" w:hRule="exact"/>
        </w:trPr>
        <w:tc>
          <w:tcPr>
            <w:gridSpan w:val="10"/>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854"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报告期内增减</w:t>
            </w:r>
          </w:p>
        </w:tc>
        <w:tc>
          <w:tcPr>
            <w:gridSpan w:val="2"/>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期末持股数量</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持有有限售条件 股份数量</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包含转融通借出 股份的限售股份 数量</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质押、标记</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或冻结情况</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w:t>
            </w:r>
          </w:p>
        </w:tc>
      </w:tr>
      <w:tr>
        <w:trPr>
          <w:trHeight w:val="14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股份</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状态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山东山大资本运营有限公司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118,342,400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29.58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118,342,400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118,342,400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国寿成达（上海）健康产业股权 投资中心（有限合伙）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68,342,560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68,342,560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洪晓光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14,064,192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14,064,192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郑永清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14,042,688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14,042,688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张世栋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-35,000</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14,018,440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14,018,440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王新军</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-103,400</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13,950,040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13,950,040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李庆忠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-443,096</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13,610,344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13,610,344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陈辉</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-2,287,097</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10,305,351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10,305,351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济南智信铭博信息咨询中心（有 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-336,500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7,149,548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7,149,548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济南智渊铭博信息咨询中心（有 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-123,000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6,652,448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6,652,448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r>
      <w:tr>
        <w:trPr>
          <w:trHeight w:val="283" w:hRule="exact"/>
        </w:trPr>
        <w:tc>
          <w:tcPr>
            <w:gridSpan w:val="10"/>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283" w:hRule="exact"/>
        </w:trPr>
        <w:tc>
          <w:tcPr>
            <w:gridSpan w:val="3"/>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持有无限售条件流通股的数量</w:t>
            </w:r>
          </w:p>
        </w:tc>
        <w:tc>
          <w:tcPr>
            <w:gridSpan w:val="4"/>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83" w:hRule="exact"/>
        </w:trPr>
        <w:tc>
          <w:tcPr>
            <w:gridSpan w:val="3"/>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552" w:hRule="exact"/>
        </w:trPr>
        <w:tc>
          <w:tcPr>
            <w:gridSpan w:val="3"/>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国寿股权投资有限公司一国寿成达（上海）健康产业股 权投资中心（有限合伙）</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68,342,560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68,342,560</w:t>
            </w:r>
          </w:p>
        </w:tc>
      </w:tr>
      <w:tr>
        <w:trPr>
          <w:trHeight w:val="283" w:hRule="exact"/>
        </w:trPr>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洪晓光</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14,064,192</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14,064,192</w:t>
            </w:r>
          </w:p>
        </w:tc>
      </w:tr>
      <w:tr>
        <w:trPr>
          <w:trHeight w:val="283" w:hRule="exact"/>
        </w:trPr>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郑永清</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14,042,688</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14,042,688</w:t>
            </w:r>
          </w:p>
        </w:tc>
      </w:tr>
      <w:tr>
        <w:trPr>
          <w:trHeight w:val="293" w:hRule="exact"/>
        </w:trPr>
        <w:tc>
          <w:tcPr>
            <w:gridSpan w:val="3"/>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张世栋</w:t>
            </w:r>
          </w:p>
        </w:tc>
        <w:tc>
          <w:tcPr>
            <w:gridSpan w:val="3"/>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14,018,440</w:t>
            </w:r>
          </w:p>
        </w:tc>
        <w:tc>
          <w:tcPr>
            <w:gridSpan w:val="2"/>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14,018,440</w:t>
            </w:r>
          </w:p>
        </w:tc>
      </w:tr>
    </w:tbl>
    <w:p>
      <w:pPr>
        <w:spacing w:lineRule="exact" w:line="1"/>
        <w:rPr>
          <w:sz w:val="2"/>
          <w:szCs w:val="2"/>
        </w:rPr>
      </w:pPr>
      <w:r>
        <w:br w:type="page"/>
      </w:r>
    </w:p>
    <w:tbl>
      <w:tblPr>
        <w:tblOverlap w:val="never"/>
        <w:jc w:val="center"/>
        <w:tblLayout w:type="fixed"/>
      </w:tblPr>
      <w:tblGrid>
        <w:gridCol w:w="5362"/>
        <w:gridCol w:w="3974"/>
        <w:gridCol w:w="2410"/>
        <w:gridCol w:w="2362"/>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王新军</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13,950,040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13,950,040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李庆忠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13,610,344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13,610,344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陈辉</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10,305,351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10,305,351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济南智信铭博信息咨询中心（有限合伙）</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7,149,548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7,149,548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济南智渊铭博信息咨询中心（有限合伙）</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6,652,448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6,652,448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6,594,048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6,594,048</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前十名股东中回购专户情况说明</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上述股东委托表决权、受托表决权、放弃表决权的说明</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3"/>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济南智信铭博信息咨询中心（有限合伙）、济南智渊铭博信息咨询中心（有限合伙）为公司员 工持股平台，公司未知其他股东之间是否存在关联关系或一致行动关系。</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表决权恢复的优先股股东及持股数量的说明</w:t>
            </w:r>
          </w:p>
        </w:tc>
        <w:tc>
          <w:tcPr>
            <w:gridSpan w:val="3"/>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前十名有限售条件股东持股数量及限售条件</w:t>
      </w:r>
    </w:p>
    <w:p>
      <w:pPr>
        <w:pStyle w:val="Style5"/>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686"/>
        <w:gridCol w:w="3115"/>
        <w:gridCol w:w="2976"/>
        <w:gridCol w:w="1987"/>
        <w:gridCol w:w="2554"/>
        <w:gridCol w:w="2789"/>
      </w:tblGrid>
      <w:tr>
        <w:trPr>
          <w:trHeight w:val="28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有限售条件股东名称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持有的有限售条件股份数量</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有限售条件股份可上市交易情况</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可上市交易时间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新增可上市交易股份数量</w:t>
            </w: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山东山大资本运营有限公司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118,342,400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2023-7-17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自首发上市之日起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w:t>
            </w: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民生证券投资有限公司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2022-7-17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自首发上市之日起</w:t>
            </w:r>
            <w:r>
              <w:rPr>
                <w:rFonts w:ascii="Times New Roman" w:eastAsia="Times New Roman" w:hAnsi="Times New Roman" w:cs="Times New Roman"/>
                <w:color w:val="000000"/>
                <w:spacing w:val="0"/>
                <w:w w:val="100"/>
                <w:position w:val="0"/>
              </w:rPr>
              <w:t>24</w:t>
            </w:r>
            <w:r>
              <w:rPr>
                <w:color w:val="000000"/>
                <w:spacing w:val="0"/>
                <w:w w:val="100"/>
                <w:position w:val="0"/>
              </w:rPr>
              <w:t>个月</w:t>
            </w:r>
          </w:p>
        </w:tc>
      </w:tr>
      <w:tr>
        <w:trPr>
          <w:trHeight w:val="293" w:hRule="exact"/>
        </w:trPr>
        <w:tc>
          <w:tcPr>
            <w:gridSpan w:val="2"/>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4"/>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山东山大资本运营有限公司为公司控股股东；民生证券投资有限公司为公司首发战略配售股东。</w:t>
            </w:r>
          </w:p>
        </w:tc>
      </w:tr>
    </w:tbl>
    <w:p>
      <w:pPr>
        <w:sectPr>
          <w:footnotePr>
            <w:pos w:val="pageBottom"/>
            <w:numFmt w:val="decimal"/>
            <w:numRestart w:val="continuous"/>
          </w:footnotePr>
          <w:pgSz w:w="16840" w:h="11900" w:orient="landscape"/>
          <w:pgMar w:top="1273" w:right="1325" w:bottom="1891" w:left="1407" w:header="0" w:footer="3" w:gutter="0"/>
          <w:cols w:space="720"/>
          <w:noEndnote/>
          <w:rtlGutter w:val="0"/>
          <w:docGrid w:linePitch="360"/>
        </w:sectPr>
      </w:pPr>
    </w:p>
    <w:p>
      <w:pPr>
        <w:pStyle w:val="Style31"/>
        <w:keepNext/>
        <w:keepLines/>
        <w:widowControl w:val="0"/>
        <w:shd w:val="clear" w:color="auto" w:fill="auto"/>
        <w:bidi w:val="0"/>
        <w:spacing w:before="300" w:after="0" w:line="240" w:lineRule="auto"/>
        <w:ind w:left="0" w:right="0" w:firstLine="0"/>
        <w:jc w:val="left"/>
      </w:pPr>
      <w:bookmarkStart w:id="773" w:name="bookmark773"/>
      <w:bookmarkStart w:id="774" w:name="bookmark774"/>
      <w:bookmarkStart w:id="775" w:name="bookmark775"/>
      <w:r>
        <w:rPr>
          <w:color w:val="000000"/>
          <w:spacing w:val="0"/>
          <w:w w:val="100"/>
          <w:position w:val="0"/>
        </w:rPr>
        <w:t>截至报告期末公司前十名境内存托凭证持有人情况表</w:t>
      </w:r>
      <w:bookmarkEnd w:id="773"/>
      <w:bookmarkEnd w:id="774"/>
      <w:bookmarkEnd w:id="77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前十名有限售条件存托凭证持有人持有数量及限售条件</w:t>
      </w:r>
    </w:p>
    <w:p>
      <w:pPr>
        <w:pStyle w:val="Style5"/>
        <w:keepNext w:val="0"/>
        <w:keepLines w:val="0"/>
        <w:widowControl w:val="0"/>
        <w:shd w:val="clear" w:color="auto" w:fill="auto"/>
        <w:bidi w:val="0"/>
        <w:spacing w:before="0" w:after="0" w:line="326"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0" w:line="326" w:lineRule="exact"/>
        <w:ind w:left="0" w:right="0" w:firstLine="0"/>
        <w:jc w:val="left"/>
      </w:pPr>
      <w:bookmarkStart w:id="776" w:name="bookmark776"/>
      <w:r>
        <w:rPr>
          <w:b/>
          <w:bCs/>
          <w:color w:val="000000"/>
          <w:spacing w:val="0"/>
          <w:w w:val="100"/>
          <w:position w:val="0"/>
        </w:rPr>
        <w:t>（</w:t>
      </w:r>
      <w:bookmarkEnd w:id="776"/>
      <w:r>
        <w:rPr>
          <w:b/>
          <w:bCs/>
          <w:color w:val="000000"/>
          <w:spacing w:val="0"/>
          <w:w w:val="100"/>
          <w:position w:val="0"/>
        </w:rPr>
        <w:t>三）</w:t>
        <w:tab/>
        <w:t>截至报告期末表决权数量前十名股东情况表</w:t>
      </w:r>
    </w:p>
    <w:p>
      <w:pPr>
        <w:pStyle w:val="Style5"/>
        <w:keepNext w:val="0"/>
        <w:keepLines w:val="0"/>
        <w:widowControl w:val="0"/>
        <w:shd w:val="clear" w:color="auto" w:fill="auto"/>
        <w:bidi w:val="0"/>
        <w:spacing w:before="0" w:after="0" w:line="326"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0" w:line="326" w:lineRule="exact"/>
        <w:ind w:left="0" w:right="0" w:firstLine="0"/>
        <w:jc w:val="left"/>
      </w:pPr>
      <w:bookmarkStart w:id="777" w:name="bookmark777"/>
      <w:r>
        <w:rPr>
          <w:rFonts w:ascii="Calibri" w:eastAsia="Calibri" w:hAnsi="Calibri" w:cs="Calibri"/>
          <w:b/>
          <w:bCs/>
          <w:color w:val="000000"/>
          <w:spacing w:val="0"/>
          <w:w w:val="100"/>
          <w:position w:val="0"/>
          <w:sz w:val="20"/>
          <w:szCs w:val="20"/>
        </w:rPr>
        <w:t>（</w:t>
      </w:r>
      <w:bookmarkEnd w:id="777"/>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战略投资者或一般法人因配售新股</w:t>
      </w:r>
      <w:r>
        <w:rPr>
          <w:rFonts w:ascii="Calibri" w:eastAsia="Calibri" w:hAnsi="Calibri" w:cs="Calibri"/>
          <w:b/>
          <w:bCs/>
          <w:color w:val="000000"/>
          <w:spacing w:val="0"/>
          <w:w w:val="100"/>
          <w:position w:val="0"/>
          <w:sz w:val="20"/>
          <w:szCs w:val="20"/>
        </w:rPr>
        <w:t>/</w:t>
      </w:r>
      <w:r>
        <w:rPr>
          <w:b/>
          <w:bCs/>
          <w:color w:val="000000"/>
          <w:spacing w:val="0"/>
          <w:w w:val="100"/>
          <w:position w:val="0"/>
        </w:rPr>
        <w:t>存托凭证成为前十名股东</w:t>
      </w:r>
    </w:p>
    <w:p>
      <w:pPr>
        <w:pStyle w:val="Style5"/>
        <w:keepNext w:val="0"/>
        <w:keepLines w:val="0"/>
        <w:widowControl w:val="0"/>
        <w:shd w:val="clear" w:color="auto" w:fill="auto"/>
        <w:bidi w:val="0"/>
        <w:spacing w:before="0" w:after="100" w:line="326"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0" w:line="317" w:lineRule="auto"/>
        <w:ind w:left="0" w:right="0" w:firstLine="0"/>
        <w:jc w:val="left"/>
      </w:pPr>
      <w:bookmarkStart w:id="778" w:name="bookmark778"/>
      <w:r>
        <w:rPr>
          <w:rFonts w:ascii="Calibri" w:eastAsia="Calibri" w:hAnsi="Calibri" w:cs="Calibri"/>
          <w:b/>
          <w:bCs/>
          <w:color w:val="000000"/>
          <w:spacing w:val="0"/>
          <w:w w:val="100"/>
          <w:position w:val="0"/>
          <w:sz w:val="20"/>
          <w:szCs w:val="20"/>
        </w:rPr>
        <w:t>（</w:t>
      </w:r>
      <w:bookmarkEnd w:id="778"/>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首次公开发行战略配售情况</w:t>
      </w:r>
    </w:p>
    <w:p>
      <w:pPr>
        <w:pStyle w:val="Style5"/>
        <w:keepNext w:val="0"/>
        <w:keepLines w:val="0"/>
        <w:widowControl w:val="0"/>
        <w:numPr>
          <w:ilvl w:val="0"/>
          <w:numId w:val="91"/>
        </w:numPr>
        <w:shd w:val="clear" w:color="auto" w:fill="auto"/>
        <w:tabs>
          <w:tab w:pos="448" w:val="left"/>
        </w:tabs>
        <w:bidi w:val="0"/>
        <w:spacing w:before="0" w:after="0" w:line="326" w:lineRule="exact"/>
        <w:ind w:left="0" w:right="0" w:firstLine="0"/>
        <w:jc w:val="left"/>
      </w:pPr>
      <w:bookmarkStart w:id="779" w:name="bookmark779"/>
      <w:bookmarkEnd w:id="779"/>
      <w:r>
        <w:rPr>
          <w:b/>
          <w:bCs/>
          <w:color w:val="000000"/>
          <w:spacing w:val="0"/>
          <w:w w:val="100"/>
          <w:position w:val="0"/>
        </w:rPr>
        <w:t xml:space="preserve">高级管理人员与核心员工设立专项资产管理计划参与首次公开发行战略配售持有情况 </w:t>
      </w: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91"/>
        </w:numPr>
        <w:shd w:val="clear" w:color="auto" w:fill="auto"/>
        <w:tabs>
          <w:tab w:pos="448" w:val="left"/>
        </w:tabs>
        <w:bidi w:val="0"/>
        <w:spacing w:before="0" w:after="100" w:line="326" w:lineRule="exact"/>
        <w:ind w:left="0" w:right="0" w:firstLine="0"/>
        <w:jc w:val="left"/>
      </w:pPr>
      <w:bookmarkStart w:id="780" w:name="bookmark780"/>
      <w:bookmarkEnd w:id="780"/>
      <w:r>
        <w:rPr>
          <w:b/>
          <w:bCs/>
          <w:color w:val="000000"/>
          <w:spacing w:val="0"/>
          <w:w w:val="100"/>
          <w:position w:val="0"/>
        </w:rPr>
        <w:t>保荐机构相关子公司参与首次公开发行战略配售持股情况</w:t>
      </w:r>
    </w:p>
    <w:p>
      <w:pPr>
        <w:pStyle w:val="Style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7987" w:right="0" w:firstLine="0"/>
        <w:jc w:val="left"/>
      </w:pPr>
      <w:r>
        <w:rPr>
          <w:color w:val="000000"/>
          <w:spacing w:val="0"/>
          <w:w w:val="100"/>
          <w:position w:val="0"/>
        </w:rPr>
        <w:t>单位:股</w:t>
      </w:r>
    </w:p>
    <w:tbl>
      <w:tblPr>
        <w:tblOverlap w:val="never"/>
        <w:jc w:val="center"/>
        <w:tblLayout w:type="fixed"/>
      </w:tblPr>
      <w:tblGrid>
        <w:gridCol w:w="1387"/>
        <w:gridCol w:w="1987"/>
        <w:gridCol w:w="1555"/>
        <w:gridCol w:w="1138"/>
        <w:gridCol w:w="1238"/>
        <w:gridCol w:w="1531"/>
      </w:tblGrid>
      <w:tr>
        <w:trPr>
          <w:trHeight w:val="110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与保荐机构的关系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获配的股票/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存托凭证数量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可上市交 易时间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包含转融通借</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出股份/存托</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凭证的期末持</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有数量</w:t>
            </w:r>
          </w:p>
        </w:tc>
      </w:tr>
      <w:tr>
        <w:trPr>
          <w:trHeight w:val="83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民生证券投</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资有限公司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6" w:lineRule="exact"/>
              <w:ind w:left="0" w:right="0" w:firstLine="0"/>
              <w:jc w:val="left"/>
            </w:pPr>
            <w:r>
              <w:rPr>
                <w:color w:val="000000"/>
                <w:spacing w:val="0"/>
                <w:w w:val="100"/>
                <w:position w:val="0"/>
              </w:rPr>
              <w:t>保荐机构民生证券 股份有限公司依法 设立的子公司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2,000,500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2022-7-17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2,000,500</w:t>
            </w:r>
          </w:p>
        </w:tc>
      </w:tr>
    </w:tbl>
    <w:p>
      <w:pPr>
        <w:widowControl w:val="0"/>
        <w:spacing w:after="599" w:line="1" w:lineRule="exact"/>
      </w:pPr>
    </w:p>
    <w:p>
      <w:pPr>
        <w:pStyle w:val="Style21"/>
        <w:keepNext w:val="0"/>
        <w:keepLines w:val="0"/>
        <w:widowControl w:val="0"/>
        <w:shd w:val="clear" w:color="auto" w:fill="auto"/>
        <w:bidi w:val="0"/>
        <w:spacing w:before="0" w:after="120" w:line="240" w:lineRule="auto"/>
        <w:ind w:left="96" w:right="0" w:firstLine="0"/>
        <w:jc w:val="left"/>
      </w:pPr>
      <w:r>
        <w:rPr>
          <w:b/>
          <w:bCs/>
          <w:color w:val="000000"/>
          <w:spacing w:val="0"/>
          <w:w w:val="100"/>
          <w:position w:val="0"/>
        </w:rPr>
        <w:t>四、控股股东及实际控制人情况</w:t>
      </w:r>
    </w:p>
    <w:p>
      <w:pPr>
        <w:pStyle w:val="Style21"/>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21"/>
        <w:keepNext w:val="0"/>
        <w:keepLines w:val="0"/>
        <w:widowControl w:val="0"/>
        <w:shd w:val="clear" w:color="auto" w:fill="auto"/>
        <w:bidi w:val="0"/>
        <w:spacing w:before="0" w:after="120" w:line="240" w:lineRule="auto"/>
        <w:ind w:left="96" w:right="0" w:firstLine="0"/>
        <w:jc w:val="left"/>
      </w:pPr>
      <w:r>
        <w:rPr>
          <w:b/>
          <w:bCs/>
          <w:color w:val="000000"/>
          <w:spacing w:val="0"/>
          <w:w w:val="100"/>
          <w:position w:val="0"/>
        </w:rPr>
        <w:t>1 法人</w:t>
      </w:r>
    </w:p>
    <w:p>
      <w:pPr>
        <w:pStyle w:val="Style21"/>
        <w:keepNext w:val="0"/>
        <w:keepLines w:val="0"/>
        <w:widowControl w:val="0"/>
        <w:shd w:val="clear" w:color="auto" w:fill="auto"/>
        <w:bidi w:val="0"/>
        <w:spacing w:before="0" w:after="120" w:line="240" w:lineRule="auto"/>
        <w:ind w:left="96"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3374"/>
        <w:gridCol w:w="5688"/>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山东山大资本运营有限公司</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崇学文</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2019-7-8</w:t>
            </w: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山东山大资本运营有限公司代表山东大学对学校经营性资产 进行管理，依法行使出资人的权利，并对学校经营性资产承 担保值增值的责任。</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报告期内控股和参股的其他境内外 上市公司的股权情况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持有山东山大鸥玛软件股份有限公司</w:t>
            </w:r>
            <w:r>
              <w:rPr>
                <w:rFonts w:ascii="Times New Roman" w:eastAsia="Times New Roman" w:hAnsi="Times New Roman" w:cs="Times New Roman"/>
                <w:color w:val="000000"/>
                <w:spacing w:val="0"/>
                <w:w w:val="100"/>
                <w:position w:val="0"/>
              </w:rPr>
              <w:t>30.8074%</w:t>
            </w:r>
            <w:r>
              <w:rPr>
                <w:color w:val="000000"/>
                <w:spacing w:val="0"/>
                <w:w w:val="100"/>
                <w:position w:val="0"/>
              </w:rPr>
              <w:t>股份。</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599" w:line="1" w:lineRule="exact"/>
      </w:pPr>
    </w:p>
    <w:p>
      <w:pPr>
        <w:pStyle w:val="Style31"/>
        <w:keepNext/>
        <w:keepLines/>
        <w:widowControl w:val="0"/>
        <w:numPr>
          <w:ilvl w:val="0"/>
          <w:numId w:val="93"/>
        </w:numPr>
        <w:shd w:val="clear" w:color="auto" w:fill="auto"/>
        <w:tabs>
          <w:tab w:pos="448" w:val="left"/>
        </w:tabs>
        <w:bidi w:val="0"/>
        <w:spacing w:before="0" w:after="100" w:line="240" w:lineRule="auto"/>
        <w:ind w:left="0" w:right="0" w:firstLine="0"/>
        <w:jc w:val="left"/>
      </w:pPr>
      <w:bookmarkStart w:id="781" w:name="bookmark781"/>
      <w:bookmarkStart w:id="782" w:name="bookmark782"/>
      <w:bookmarkStart w:id="783" w:name="bookmark783"/>
      <w:bookmarkStart w:id="784" w:name="bookmark784"/>
      <w:bookmarkEnd w:id="783"/>
      <w:r>
        <w:rPr>
          <w:color w:val="000000"/>
          <w:spacing w:val="0"/>
          <w:w w:val="100"/>
          <w:position w:val="0"/>
        </w:rPr>
        <w:t>自然人</w:t>
      </w:r>
      <w:bookmarkEnd w:id="781"/>
      <w:bookmarkEnd w:id="782"/>
      <w:bookmarkEnd w:id="784"/>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93"/>
        </w:numPr>
        <w:shd w:val="clear" w:color="auto" w:fill="auto"/>
        <w:tabs>
          <w:tab w:pos="448" w:val="left"/>
        </w:tabs>
        <w:bidi w:val="0"/>
        <w:spacing w:before="0" w:after="100" w:line="240" w:lineRule="auto"/>
        <w:ind w:left="0" w:right="0" w:firstLine="0"/>
        <w:jc w:val="left"/>
      </w:pPr>
      <w:bookmarkStart w:id="785" w:name="bookmark785"/>
      <w:bookmarkStart w:id="786" w:name="bookmark786"/>
      <w:bookmarkStart w:id="787" w:name="bookmark787"/>
      <w:bookmarkStart w:id="788" w:name="bookmark788"/>
      <w:bookmarkEnd w:id="787"/>
      <w:r>
        <w:rPr>
          <w:color w:val="000000"/>
          <w:spacing w:val="0"/>
          <w:w w:val="100"/>
          <w:position w:val="0"/>
        </w:rPr>
        <w:t>公司不存在控股股东情况的特别说明</w:t>
      </w:r>
      <w:bookmarkEnd w:id="785"/>
      <w:bookmarkEnd w:id="786"/>
      <w:bookmarkEnd w:id="788"/>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93"/>
        </w:numPr>
        <w:shd w:val="clear" w:color="auto" w:fill="auto"/>
        <w:tabs>
          <w:tab w:pos="448" w:val="left"/>
        </w:tabs>
        <w:bidi w:val="0"/>
        <w:spacing w:before="0" w:after="100" w:line="240" w:lineRule="auto"/>
        <w:ind w:left="0" w:right="0" w:firstLine="0"/>
        <w:jc w:val="left"/>
      </w:pPr>
      <w:bookmarkStart w:id="789" w:name="bookmark789"/>
      <w:bookmarkStart w:id="790" w:name="bookmark790"/>
      <w:bookmarkStart w:id="791" w:name="bookmark791"/>
      <w:bookmarkStart w:id="792" w:name="bookmark792"/>
      <w:bookmarkEnd w:id="791"/>
      <w:r>
        <w:rPr>
          <w:color w:val="000000"/>
          <w:spacing w:val="0"/>
          <w:w w:val="100"/>
          <w:position w:val="0"/>
        </w:rPr>
        <w:t>报告期内控股股东变更情况的说明</w:t>
      </w:r>
      <w:bookmarkEnd w:id="789"/>
      <w:bookmarkEnd w:id="790"/>
      <w:bookmarkEnd w:id="792"/>
    </w:p>
    <w:p>
      <w:pPr>
        <w:pStyle w:val="Style5"/>
        <w:keepNext w:val="0"/>
        <w:keepLines w:val="0"/>
        <w:widowControl w:val="0"/>
        <w:shd w:val="clear" w:color="auto" w:fill="auto"/>
        <w:tabs>
          <w:tab w:pos="854" w:val="left"/>
        </w:tabs>
        <w:bidi w:val="0"/>
        <w:spacing w:before="0" w:after="100" w:line="240" w:lineRule="auto"/>
        <w:ind w:left="0" w:right="0" w:firstLine="0"/>
        <w:jc w:val="both"/>
      </w:pPr>
      <w:r>
        <w:rPr>
          <w:color w:val="000000"/>
          <w:spacing w:val="0"/>
          <w:w w:val="100"/>
          <w:position w:val="0"/>
        </w:rPr>
        <w:t>口适用</w:t>
        <w:tab/>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r>
        <w:br w:type="page"/>
      </w:r>
    </w:p>
    <w:p>
      <w:pPr>
        <w:pStyle w:val="Style6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 公司与控股股东之间的产权及控制关系的方框图</w:t>
      </w:r>
    </w:p>
    <w:p>
      <w:pPr>
        <w:pStyle w:val="Style6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"适用口不适用</w:t>
      </w:r>
    </w:p>
    <w:p>
      <w:pPr>
        <w:widowControl w:val="0"/>
        <w:jc w:val="left"/>
        <w:rPr>
          <w:sz w:val="2"/>
          <w:szCs w:val="2"/>
        </w:rPr>
      </w:pPr>
      <w:r>
        <w:drawing>
          <wp:inline>
            <wp:extent cx="2645410" cy="134112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pic:blipFill>
                  <pic:spPr>
                    <a:xfrm>
                      <a:ext cx="2645410" cy="1341120"/>
                    </a:xfrm>
                    <a:prstGeom prst="rect"/>
                  </pic:spPr>
                </pic:pic>
              </a:graphicData>
            </a:graphic>
          </wp:inline>
        </w:drawing>
      </w:r>
    </w:p>
    <w:p>
      <w:pPr>
        <w:widowControl w:val="0"/>
        <w:spacing w:after="339" w:line="1" w:lineRule="exact"/>
      </w:pPr>
    </w:p>
    <w:p>
      <w:pPr>
        <w:pStyle w:val="Style21"/>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实际控制人情况</w:t>
      </w:r>
    </w:p>
    <w:p>
      <w:pPr>
        <w:pStyle w:val="Style21"/>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1 法人</w:t>
      </w:r>
    </w:p>
    <w:p>
      <w:pPr>
        <w:pStyle w:val="Style21"/>
        <w:keepNext w:val="0"/>
        <w:keepLines w:val="0"/>
        <w:widowControl w:val="0"/>
        <w:shd w:val="clear" w:color="auto" w:fill="auto"/>
        <w:bidi w:val="0"/>
        <w:spacing w:before="0" w:after="80" w:line="240" w:lineRule="auto"/>
        <w:ind w:left="96" w:right="0" w:firstLine="0"/>
        <w:jc w:val="left"/>
      </w:pPr>
      <w:r>
        <w:rPr>
          <w:color w:val="000000"/>
          <w:spacing w:val="0"/>
          <w:w w:val="100"/>
          <w:position w:val="0"/>
        </w:rPr>
        <w:t>"适用口不适用</w:t>
      </w:r>
    </w:p>
    <w:tbl>
      <w:tblPr>
        <w:tblOverlap w:val="never"/>
        <w:jc w:val="center"/>
        <w:tblLayout w:type="fixed"/>
      </w:tblPr>
      <w:tblGrid>
        <w:gridCol w:w="3408"/>
        <w:gridCol w:w="5654"/>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山东大学</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樊丽明</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1901 </w:t>
            </w:r>
            <w:r>
              <w:rPr>
                <w:color w:val="000000"/>
                <w:spacing w:val="0"/>
                <w:w w:val="100"/>
                <w:position w:val="0"/>
              </w:rPr>
              <w:t>年</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教育部直属重点综合性大学，国家重点建设的“</w:t>
            </w:r>
            <w:r>
              <w:rPr>
                <w:rFonts w:ascii="Times New Roman" w:eastAsia="Times New Roman" w:hAnsi="Times New Roman" w:cs="Times New Roman"/>
                <w:color w:val="000000"/>
                <w:spacing w:val="0"/>
                <w:w w:val="100"/>
                <w:position w:val="0"/>
              </w:rPr>
              <w:t>211</w:t>
            </w:r>
            <w:r>
              <w:rPr>
                <w:color w:val="000000"/>
                <w:spacing w:val="0"/>
                <w:w w:val="100"/>
                <w:position w:val="0"/>
              </w:rPr>
              <w:t>工程”、 “</w:t>
            </w:r>
            <w:r>
              <w:rPr>
                <w:rFonts w:ascii="Times New Roman" w:eastAsia="Times New Roman" w:hAnsi="Times New Roman" w:cs="Times New Roman"/>
                <w:color w:val="000000"/>
                <w:spacing w:val="0"/>
                <w:w w:val="100"/>
                <w:position w:val="0"/>
              </w:rPr>
              <w:t>985</w:t>
            </w:r>
            <w:r>
              <w:rPr>
                <w:color w:val="000000"/>
                <w:spacing w:val="0"/>
                <w:w w:val="100"/>
                <w:position w:val="0"/>
              </w:rPr>
              <w:t>工程”大学之一，为事业法人。</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报告期内控股和参股的其他境内外 上市公司的股权情况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间接持有山东山大鸥玛软件股份有限公司</w:t>
            </w:r>
            <w:r>
              <w:rPr>
                <w:rFonts w:ascii="Times New Roman" w:eastAsia="Times New Roman" w:hAnsi="Times New Roman" w:cs="Times New Roman"/>
                <w:color w:val="000000"/>
                <w:spacing w:val="0"/>
                <w:w w:val="100"/>
                <w:position w:val="0"/>
              </w:rPr>
              <w:t>30.8074%</w:t>
            </w:r>
            <w:r>
              <w:rPr>
                <w:color w:val="000000"/>
                <w:spacing w:val="0"/>
                <w:w w:val="100"/>
                <w:position w:val="0"/>
              </w:rPr>
              <w:t>股份。</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31"/>
        <w:keepNext/>
        <w:keepLines/>
        <w:widowControl w:val="0"/>
        <w:numPr>
          <w:ilvl w:val="0"/>
          <w:numId w:val="95"/>
        </w:numPr>
        <w:shd w:val="clear" w:color="auto" w:fill="auto"/>
        <w:tabs>
          <w:tab w:pos="437" w:val="left"/>
        </w:tabs>
        <w:bidi w:val="0"/>
        <w:spacing w:before="0" w:after="100" w:line="240" w:lineRule="auto"/>
        <w:ind w:left="0" w:right="0" w:firstLine="0"/>
        <w:jc w:val="left"/>
      </w:pPr>
      <w:bookmarkStart w:id="793" w:name="bookmark793"/>
      <w:bookmarkStart w:id="794" w:name="bookmark794"/>
      <w:bookmarkStart w:id="795" w:name="bookmark795"/>
      <w:bookmarkStart w:id="796" w:name="bookmark796"/>
      <w:bookmarkEnd w:id="795"/>
      <w:r>
        <w:rPr>
          <w:color w:val="000000"/>
          <w:spacing w:val="0"/>
          <w:w w:val="100"/>
          <w:position w:val="0"/>
        </w:rPr>
        <w:t>自然人</w:t>
      </w:r>
      <w:bookmarkEnd w:id="793"/>
      <w:bookmarkEnd w:id="794"/>
      <w:bookmarkEnd w:id="796"/>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95"/>
        </w:numPr>
        <w:shd w:val="clear" w:color="auto" w:fill="auto"/>
        <w:tabs>
          <w:tab w:pos="437" w:val="left"/>
        </w:tabs>
        <w:bidi w:val="0"/>
        <w:spacing w:before="0" w:after="100" w:line="240" w:lineRule="auto"/>
        <w:ind w:left="0" w:right="0" w:firstLine="0"/>
        <w:jc w:val="left"/>
      </w:pPr>
      <w:bookmarkStart w:id="797" w:name="bookmark797"/>
      <w:bookmarkStart w:id="798" w:name="bookmark798"/>
      <w:bookmarkStart w:id="799" w:name="bookmark799"/>
      <w:bookmarkStart w:id="800" w:name="bookmark800"/>
      <w:bookmarkEnd w:id="799"/>
      <w:r>
        <w:rPr>
          <w:color w:val="000000"/>
          <w:spacing w:val="0"/>
          <w:w w:val="100"/>
          <w:position w:val="0"/>
        </w:rPr>
        <w:t>公司不存在实际控制人情况的特别说明</w:t>
      </w:r>
      <w:bookmarkEnd w:id="797"/>
      <w:bookmarkEnd w:id="798"/>
      <w:bookmarkEnd w:id="800"/>
    </w:p>
    <w:p>
      <w:pPr>
        <w:pStyle w:val="Style5"/>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95"/>
        </w:numPr>
        <w:shd w:val="clear" w:color="auto" w:fill="auto"/>
        <w:tabs>
          <w:tab w:pos="437" w:val="left"/>
        </w:tabs>
        <w:bidi w:val="0"/>
        <w:spacing w:before="0" w:after="100" w:line="240" w:lineRule="auto"/>
        <w:ind w:left="0" w:right="0" w:firstLine="0"/>
        <w:jc w:val="left"/>
      </w:pPr>
      <w:bookmarkStart w:id="801" w:name="bookmark801"/>
      <w:bookmarkStart w:id="802" w:name="bookmark802"/>
      <w:bookmarkStart w:id="803" w:name="bookmark803"/>
      <w:bookmarkStart w:id="804" w:name="bookmark804"/>
      <w:bookmarkEnd w:id="803"/>
      <w:r>
        <w:rPr>
          <w:color w:val="000000"/>
          <w:spacing w:val="0"/>
          <w:w w:val="100"/>
          <w:position w:val="0"/>
        </w:rPr>
        <w:t>报告期内公司控制权发生变更的情况说明</w:t>
      </w:r>
      <w:bookmarkEnd w:id="801"/>
      <w:bookmarkEnd w:id="802"/>
      <w:bookmarkEnd w:id="804"/>
    </w:p>
    <w:p>
      <w:pPr>
        <w:pStyle w:val="Style5"/>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6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 公司与实际控制人之间的产权及控制关系的方框图</w:t>
      </w:r>
    </w:p>
    <w:p>
      <w:pPr>
        <w:pStyle w:val="Style66"/>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"适用口不适用</w:t>
      </w:r>
    </w:p>
    <w:p>
      <w:pPr>
        <w:widowControl w:val="0"/>
        <w:jc w:val="left"/>
        <w:rPr>
          <w:sz w:val="2"/>
          <w:szCs w:val="2"/>
        </w:rPr>
      </w:pPr>
      <w:r>
        <w:drawing>
          <wp:inline>
            <wp:extent cx="2663825" cy="206629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stretch/>
                  </pic:blipFill>
                  <pic:spPr>
                    <a:xfrm>
                      <a:ext cx="2663825" cy="2066290"/>
                    </a:xfrm>
                    <a:prstGeom prst="rect"/>
                  </pic:spPr>
                </pic:pic>
              </a:graphicData>
            </a:graphic>
          </wp:inline>
        </w:drawing>
      </w:r>
    </w:p>
    <w:p>
      <w:pPr>
        <w:pStyle w:val="Style31"/>
        <w:keepNext/>
        <w:keepLines/>
        <w:widowControl w:val="0"/>
        <w:shd w:val="clear" w:color="auto" w:fill="auto"/>
        <w:tabs>
          <w:tab w:pos="435" w:val="left"/>
        </w:tabs>
        <w:bidi w:val="0"/>
        <w:spacing w:before="0" w:after="80" w:line="259" w:lineRule="exact"/>
        <w:ind w:left="0" w:right="0" w:firstLine="0"/>
        <w:jc w:val="left"/>
      </w:pPr>
      <w:bookmarkStart w:id="805" w:name="bookmark805"/>
      <w:bookmarkStart w:id="806" w:name="bookmark806"/>
      <w:bookmarkStart w:id="807" w:name="bookmark807"/>
      <w:r>
        <w:rPr>
          <w:color w:val="000000"/>
          <w:spacing w:val="0"/>
          <w:w w:val="100"/>
          <w:position w:val="0"/>
        </w:rPr>
        <w:t>6</w:t>
        <w:tab/>
        <w:t>实际控制人通过信托或其他资产管理方式控制公司</w:t>
      </w:r>
      <w:bookmarkEnd w:id="805"/>
      <w:bookmarkEnd w:id="806"/>
      <w:bookmarkEnd w:id="807"/>
    </w:p>
    <w:p>
      <w:pPr>
        <w:pStyle w:val="Style5"/>
        <w:keepNext w:val="0"/>
        <w:keepLines w:val="0"/>
        <w:widowControl w:val="0"/>
        <w:shd w:val="clear" w:color="auto" w:fill="auto"/>
        <w:tabs>
          <w:tab w:pos="854" w:val="left"/>
        </w:tabs>
        <w:bidi w:val="0"/>
        <w:spacing w:before="0" w:after="360" w:line="259" w:lineRule="exact"/>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0" w:line="252" w:lineRule="auto"/>
        <w:ind w:left="0" w:right="0" w:firstLine="0"/>
        <w:jc w:val="left"/>
      </w:pPr>
      <w:bookmarkStart w:id="808" w:name="bookmark808"/>
      <w:bookmarkStart w:id="809" w:name="bookmark809"/>
      <w:bookmarkStart w:id="810" w:name="bookmark810"/>
      <w:bookmarkStart w:id="811" w:name="bookmark811"/>
      <w:r>
        <w:rPr>
          <w:rFonts w:ascii="Calibri" w:eastAsia="Calibri" w:hAnsi="Calibri" w:cs="Calibri"/>
          <w:color w:val="000000"/>
          <w:spacing w:val="0"/>
          <w:w w:val="100"/>
          <w:position w:val="0"/>
          <w:sz w:val="20"/>
          <w:szCs w:val="20"/>
        </w:rPr>
        <w:t>（</w:t>
      </w:r>
      <w:bookmarkEnd w:id="810"/>
      <w:r>
        <w:rPr>
          <w:color w:val="000000"/>
          <w:spacing w:val="0"/>
          <w:w w:val="100"/>
          <w:position w:val="0"/>
        </w:rPr>
        <w:t>三</w:t>
      </w:r>
      <w:r>
        <w:rPr>
          <w:color w:val="000000"/>
          <w:spacing w:val="0"/>
          <w:w w:val="100"/>
          <w:position w:val="0"/>
          <w:sz w:val="22"/>
          <w:szCs w:val="22"/>
        </w:rPr>
        <w:t>）</w:t>
      </w:r>
      <w:r>
        <w:rPr>
          <w:color w:val="000000"/>
          <w:spacing w:val="0"/>
          <w:w w:val="100"/>
          <w:position w:val="0"/>
        </w:rPr>
        <w:t>控股股东及实际控制人其他情况介绍</w:t>
      </w:r>
      <w:bookmarkEnd w:id="808"/>
      <w:bookmarkEnd w:id="809"/>
      <w:bookmarkEnd w:id="811"/>
    </w:p>
    <w:p>
      <w:pPr>
        <w:pStyle w:val="Style5"/>
        <w:keepNext w:val="0"/>
        <w:keepLines w:val="0"/>
        <w:widowControl w:val="0"/>
        <w:shd w:val="clear" w:color="auto" w:fill="auto"/>
        <w:tabs>
          <w:tab w:pos="854" w:val="left"/>
        </w:tabs>
        <w:bidi w:val="0"/>
        <w:spacing w:before="0" w:after="360" w:line="259" w:lineRule="exact"/>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478" w:val="left"/>
        </w:tabs>
        <w:bidi w:val="0"/>
        <w:spacing w:before="0" w:after="80" w:line="259" w:lineRule="exact"/>
        <w:ind w:left="560" w:right="0" w:hanging="560"/>
        <w:jc w:val="left"/>
      </w:pPr>
      <w:bookmarkStart w:id="812" w:name="bookmark812"/>
      <w:bookmarkStart w:id="813" w:name="bookmark813"/>
      <w:bookmarkStart w:id="814" w:name="bookmark814"/>
      <w:bookmarkStart w:id="815" w:name="bookmark815"/>
      <w:r>
        <w:rPr>
          <w:color w:val="000000"/>
          <w:spacing w:val="0"/>
          <w:w w:val="100"/>
          <w:position w:val="0"/>
        </w:rPr>
        <w:t>五</w:t>
      </w:r>
      <w:bookmarkEnd w:id="814"/>
      <w:r>
        <w:rPr>
          <w:color w:val="000000"/>
          <w:spacing w:val="0"/>
          <w:w w:val="100"/>
          <w:position w:val="0"/>
        </w:rPr>
        <w:t>、</w:t>
        <w:tab/>
        <w:t>公司控股股东或第一大股东及其一致行动人累计质押股份数量占其所持公司股份数量比例 达到</w:t>
      </w:r>
      <w:r>
        <w:rPr>
          <w:rFonts w:ascii="Arial" w:eastAsia="Arial" w:hAnsi="Arial" w:cs="Arial"/>
          <w:color w:val="000000"/>
          <w:spacing w:val="0"/>
          <w:w w:val="100"/>
          <w:position w:val="0"/>
        </w:rPr>
        <w:t>80%</w:t>
      </w:r>
      <w:r>
        <w:rPr>
          <w:color w:val="000000"/>
          <w:spacing w:val="0"/>
          <w:w w:val="100"/>
          <w:position w:val="0"/>
        </w:rPr>
        <w:t>以上</w:t>
      </w:r>
      <w:bookmarkEnd w:id="812"/>
      <w:bookmarkEnd w:id="813"/>
      <w:bookmarkEnd w:id="815"/>
    </w:p>
    <w:p>
      <w:pPr>
        <w:pStyle w:val="Style5"/>
        <w:keepNext w:val="0"/>
        <w:keepLines w:val="0"/>
        <w:widowControl w:val="0"/>
        <w:shd w:val="clear" w:color="auto" w:fill="auto"/>
        <w:bidi w:val="0"/>
        <w:spacing w:before="0" w:after="80" w:line="259"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80" w:line="259" w:lineRule="exact"/>
        <w:ind w:left="0" w:right="0" w:firstLine="0"/>
        <w:jc w:val="left"/>
      </w:pPr>
      <w:bookmarkStart w:id="816" w:name="bookmark816"/>
      <w:r>
        <w:rPr>
          <w:b/>
          <w:bCs/>
          <w:color w:val="000000"/>
          <w:spacing w:val="0"/>
          <w:w w:val="100"/>
          <w:position w:val="0"/>
        </w:rPr>
        <w:t>六</w:t>
      </w:r>
      <w:bookmarkEnd w:id="816"/>
      <w:r>
        <w:rPr>
          <w:b/>
          <w:bCs/>
          <w:color w:val="000000"/>
          <w:spacing w:val="0"/>
          <w:w w:val="100"/>
          <w:position w:val="0"/>
        </w:rPr>
        <w:t>、</w:t>
        <w:tab/>
        <w:t>其他持股在百分之十以上的法人股东</w:t>
      </w:r>
    </w:p>
    <w:p>
      <w:pPr>
        <w:pStyle w:val="Style5"/>
        <w:keepNext w:val="0"/>
        <w:keepLines w:val="0"/>
        <w:widowControl w:val="0"/>
        <w:shd w:val="clear" w:color="auto" w:fill="auto"/>
        <w:bidi w:val="0"/>
        <w:spacing w:before="0" w:after="0" w:line="286"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59" w:lineRule="exact"/>
        <w:ind w:left="0" w:right="0" w:firstLine="0"/>
        <w:jc w:val="right"/>
      </w:pPr>
      <w:r>
        <w:rPr>
          <w:color w:val="000000"/>
          <w:spacing w:val="0"/>
          <w:w w:val="100"/>
          <w:position w:val="0"/>
        </w:rPr>
        <w:t>单位：元币种：人民币</w:t>
      </w:r>
    </w:p>
    <w:tbl>
      <w:tblPr>
        <w:tblOverlap w:val="never"/>
        <w:jc w:val="center"/>
        <w:tblLayout w:type="fixed"/>
      </w:tblPr>
      <w:tblGrid>
        <w:gridCol w:w="2093"/>
        <w:gridCol w:w="1704"/>
        <w:gridCol w:w="1277"/>
        <w:gridCol w:w="1560"/>
        <w:gridCol w:w="1147"/>
        <w:gridCol w:w="1282"/>
      </w:tblGrid>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color w:val="000000"/>
                <w:spacing w:val="0"/>
                <w:w w:val="100"/>
                <w:position w:val="0"/>
              </w:rPr>
              <w:t>法人股东名称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单位负责人或法 定代表人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组织机构 代码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主要经营业</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务或管理活</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动等情况</w:t>
            </w: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left"/>
            </w:pPr>
            <w:r>
              <w:rPr>
                <w:color w:val="000000"/>
                <w:spacing w:val="0"/>
                <w:w w:val="100"/>
                <w:position w:val="0"/>
              </w:rPr>
              <w:t>国寿成达（上海）健 康产业股权投资中 心（有限合伙）</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国寿成达（上海） 健康医疗股权投 资管理有限公司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2016-11-11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91310000MA1</w:t>
            </w:r>
          </w:p>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FL36F6G</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12,010,00 </w:t>
            </w:r>
            <w:r>
              <w:rPr>
                <w:rFonts w:ascii="Times New Roman" w:eastAsia="Times New Roman" w:hAnsi="Times New Roman" w:cs="Times New Roman"/>
                <w:color w:val="000000"/>
                <w:spacing w:val="0"/>
                <w:w w:val="100"/>
                <w:position w:val="0"/>
              </w:rPr>
              <w:t>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股权投资， 投资管理， 资产管理。</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情况说明</w:t>
            </w:r>
          </w:p>
        </w:tc>
        <w:tc>
          <w:tcPr>
            <w:gridSpan w:val="5"/>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619" w:line="1" w:lineRule="exact"/>
      </w:pPr>
    </w:p>
    <w:p>
      <w:pPr>
        <w:pStyle w:val="Style31"/>
        <w:keepNext/>
        <w:keepLines/>
        <w:widowControl w:val="0"/>
        <w:shd w:val="clear" w:color="auto" w:fill="auto"/>
        <w:bidi w:val="0"/>
        <w:spacing w:before="0" w:after="80" w:line="240" w:lineRule="auto"/>
        <w:ind w:left="0" w:right="0" w:firstLine="0"/>
        <w:jc w:val="left"/>
      </w:pPr>
      <w:bookmarkStart w:id="817" w:name="bookmark817"/>
      <w:bookmarkStart w:id="818" w:name="bookmark818"/>
      <w:bookmarkStart w:id="819" w:name="bookmark819"/>
      <w:bookmarkStart w:id="820" w:name="bookmark820"/>
      <w:r>
        <w:rPr>
          <w:color w:val="000000"/>
          <w:spacing w:val="0"/>
          <w:w w:val="100"/>
          <w:position w:val="0"/>
        </w:rPr>
        <w:t>七</w:t>
      </w:r>
      <w:bookmarkEnd w:id="819"/>
      <w:r>
        <w:rPr>
          <w:color w:val="000000"/>
          <w:spacing w:val="0"/>
          <w:w w:val="100"/>
          <w:position w:val="0"/>
        </w:rPr>
        <w:t>、股份</w:t>
      </w:r>
      <w:r>
        <w:rPr>
          <w:rFonts w:ascii="Arial" w:eastAsia="Arial" w:hAnsi="Arial" w:cs="Arial"/>
          <w:color w:val="000000"/>
          <w:spacing w:val="0"/>
          <w:w w:val="100"/>
          <w:position w:val="0"/>
        </w:rPr>
        <w:t>/</w:t>
      </w:r>
      <w:r>
        <w:rPr>
          <w:color w:val="000000"/>
          <w:spacing w:val="0"/>
          <w:w w:val="100"/>
          <w:position w:val="0"/>
        </w:rPr>
        <w:t>存托凭证限制减持情况说明</w:t>
      </w:r>
      <w:bookmarkEnd w:id="817"/>
      <w:bookmarkEnd w:id="818"/>
      <w:bookmarkEnd w:id="820"/>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80" w:line="240" w:lineRule="auto"/>
        <w:ind w:left="0" w:right="0" w:firstLine="0"/>
        <w:jc w:val="left"/>
      </w:pPr>
      <w:bookmarkStart w:id="821" w:name="bookmark821"/>
      <w:bookmarkStart w:id="822" w:name="bookmark822"/>
      <w:bookmarkStart w:id="823" w:name="bookmark823"/>
      <w:bookmarkStart w:id="824" w:name="bookmark824"/>
      <w:r>
        <w:rPr>
          <w:color w:val="000000"/>
          <w:spacing w:val="0"/>
          <w:w w:val="100"/>
          <w:position w:val="0"/>
        </w:rPr>
        <w:t>八</w:t>
      </w:r>
      <w:bookmarkEnd w:id="823"/>
      <w:r>
        <w:rPr>
          <w:color w:val="000000"/>
          <w:spacing w:val="0"/>
          <w:w w:val="100"/>
          <w:position w:val="0"/>
        </w:rPr>
        <w:t>、股份回购在报告期的具体实施情况</w:t>
      </w:r>
      <w:bookmarkEnd w:id="821"/>
      <w:bookmarkEnd w:id="822"/>
      <w:bookmarkEnd w:id="824"/>
    </w:p>
    <w:p>
      <w:pPr>
        <w:pStyle w:val="Style5"/>
        <w:keepNext w:val="0"/>
        <w:keepLines w:val="0"/>
        <w:widowControl w:val="0"/>
        <w:shd w:val="clear" w:color="auto" w:fill="auto"/>
        <w:bidi w:val="0"/>
        <w:spacing w:before="0" w:after="360" w:line="240" w:lineRule="auto"/>
        <w:ind w:left="0" w:right="0" w:firstLine="0"/>
        <w:jc w:val="left"/>
      </w:pPr>
      <w:bookmarkStart w:id="825" w:name="bookmark825"/>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bookmarkEnd w:id="825"/>
    </w:p>
    <w:p>
      <w:pPr>
        <w:pStyle w:val="Style10"/>
        <w:keepNext/>
        <w:keepLines/>
        <w:widowControl w:val="0"/>
        <w:shd w:val="clear" w:color="auto" w:fill="auto"/>
        <w:bidi w:val="0"/>
        <w:spacing w:before="0" w:line="240" w:lineRule="auto"/>
        <w:ind w:left="0" w:right="0" w:firstLine="0"/>
        <w:jc w:val="center"/>
      </w:pPr>
      <w:bookmarkStart w:id="826" w:name="bookmark826"/>
      <w:bookmarkStart w:id="827" w:name="bookmark827"/>
      <w:bookmarkStart w:id="828" w:name="bookmark828"/>
      <w:r>
        <w:rPr>
          <w:color w:val="000000"/>
          <w:spacing w:val="0"/>
          <w:w w:val="100"/>
          <w:position w:val="0"/>
        </w:rPr>
        <w:t>第八节优先股相关情况</w:t>
      </w:r>
      <w:bookmarkEnd w:id="826"/>
      <w:bookmarkEnd w:id="827"/>
      <w:bookmarkEnd w:id="828"/>
    </w:p>
    <w:p>
      <w:pPr>
        <w:pStyle w:val="Style5"/>
        <w:keepNext w:val="0"/>
        <w:keepLines w:val="0"/>
        <w:widowControl w:val="0"/>
        <w:shd w:val="clear" w:color="auto" w:fill="auto"/>
        <w:bidi w:val="0"/>
        <w:spacing w:before="0" w:after="80" w:line="240" w:lineRule="auto"/>
        <w:ind w:left="0" w:right="0" w:firstLine="0"/>
        <w:jc w:val="left"/>
        <w:sectPr>
          <w:footnotePr>
            <w:pos w:val="pageBottom"/>
            <w:numFmt w:val="decimal"/>
            <w:numRestart w:val="continuous"/>
          </w:footnotePr>
          <w:pgSz w:w="11900" w:h="16840"/>
          <w:pgMar w:top="1508" w:right="1158" w:bottom="1585" w:left="1680" w:header="0" w:footer="3" w:gutter="0"/>
          <w:cols w:space="720"/>
          <w:noEndnote/>
          <w:rtlGutter w:val="0"/>
          <w:docGrid w:linePitch="360"/>
        </w:sectPr>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0"/>
        <w:keepNext/>
        <w:keepLines/>
        <w:widowControl w:val="0"/>
        <w:shd w:val="clear" w:color="auto" w:fill="auto"/>
        <w:bidi w:val="0"/>
        <w:spacing w:before="120" w:after="280" w:line="240" w:lineRule="auto"/>
        <w:ind w:left="0" w:right="0" w:firstLine="0"/>
        <w:jc w:val="center"/>
      </w:pPr>
      <w:bookmarkStart w:id="829" w:name="bookmark829"/>
      <w:bookmarkStart w:id="830" w:name="bookmark830"/>
      <w:bookmarkStart w:id="831" w:name="bookmark831"/>
      <w:r>
        <w:rPr>
          <w:color w:val="000000"/>
          <w:spacing w:val="0"/>
          <w:w w:val="100"/>
          <w:position w:val="0"/>
        </w:rPr>
        <w:t>第九节公司债券相关情况</w:t>
      </w:r>
      <w:bookmarkEnd w:id="829"/>
      <w:bookmarkEnd w:id="830"/>
      <w:bookmarkEnd w:id="831"/>
    </w:p>
    <w:p>
      <w:pPr>
        <w:pStyle w:val="Style31"/>
        <w:keepNext/>
        <w:keepLines/>
        <w:widowControl w:val="0"/>
        <w:shd w:val="clear" w:color="auto" w:fill="auto"/>
        <w:tabs>
          <w:tab w:pos="478" w:val="left"/>
        </w:tabs>
        <w:bidi w:val="0"/>
        <w:spacing w:before="0" w:after="100" w:line="240" w:lineRule="auto"/>
        <w:ind w:left="0" w:right="0" w:firstLine="0"/>
        <w:jc w:val="left"/>
      </w:pPr>
      <w:bookmarkStart w:id="832" w:name="bookmark832"/>
      <w:bookmarkStart w:id="833" w:name="bookmark833"/>
      <w:bookmarkStart w:id="834" w:name="bookmark834"/>
      <w:bookmarkStart w:id="835" w:name="bookmark835"/>
      <w:bookmarkStart w:id="836" w:name="bookmark836"/>
      <w:r>
        <w:rPr>
          <w:color w:val="000000"/>
          <w:spacing w:val="0"/>
          <w:w w:val="100"/>
          <w:position w:val="0"/>
        </w:rPr>
        <w:t>一</w:t>
      </w:r>
      <w:bookmarkEnd w:id="835"/>
      <w:r>
        <w:rPr>
          <w:color w:val="000000"/>
          <w:spacing w:val="0"/>
          <w:w w:val="100"/>
          <w:position w:val="0"/>
        </w:rPr>
        <w:t>、</w:t>
        <w:tab/>
        <w:t>企业债券、公司债券和非金融企业债务融资工具</w:t>
      </w:r>
      <w:bookmarkEnd w:id="833"/>
      <w:bookmarkEnd w:id="834"/>
      <w:bookmarkEnd w:id="836"/>
      <w:bookmarkEnd w:id="83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478" w:val="left"/>
        </w:tabs>
        <w:bidi w:val="0"/>
        <w:spacing w:before="0" w:after="100" w:line="240" w:lineRule="auto"/>
        <w:ind w:left="0" w:right="0" w:firstLine="0"/>
        <w:jc w:val="left"/>
      </w:pPr>
      <w:bookmarkStart w:id="837" w:name="bookmark837"/>
      <w:bookmarkStart w:id="838" w:name="bookmark838"/>
      <w:bookmarkStart w:id="839" w:name="bookmark839"/>
      <w:bookmarkStart w:id="840" w:name="bookmark840"/>
      <w:r>
        <w:rPr>
          <w:color w:val="000000"/>
          <w:spacing w:val="0"/>
          <w:w w:val="100"/>
          <w:position w:val="0"/>
        </w:rPr>
        <w:t>二</w:t>
      </w:r>
      <w:bookmarkEnd w:id="839"/>
      <w:r>
        <w:rPr>
          <w:color w:val="000000"/>
          <w:spacing w:val="0"/>
          <w:w w:val="100"/>
          <w:position w:val="0"/>
        </w:rPr>
        <w:t>、</w:t>
        <w:tab/>
        <w:t>可转换公司债券情况</w:t>
      </w:r>
      <w:bookmarkEnd w:id="837"/>
      <w:bookmarkEnd w:id="838"/>
      <w:bookmarkEnd w:id="840"/>
    </w:p>
    <w:p>
      <w:pPr>
        <w:pStyle w:val="Style5"/>
        <w:keepNext w:val="0"/>
        <w:keepLines w:val="0"/>
        <w:widowControl w:val="0"/>
        <w:shd w:val="clear" w:color="auto" w:fill="auto"/>
        <w:bidi w:val="0"/>
        <w:spacing w:before="0" w:after="128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0"/>
        <w:keepNext/>
        <w:keepLines/>
        <w:widowControl w:val="0"/>
        <w:shd w:val="clear" w:color="auto" w:fill="auto"/>
        <w:bidi w:val="0"/>
        <w:spacing w:before="0" w:after="240" w:line="240" w:lineRule="auto"/>
        <w:ind w:left="0" w:right="0" w:firstLine="0"/>
        <w:jc w:val="center"/>
      </w:pPr>
      <w:bookmarkStart w:id="841" w:name="bookmark841"/>
      <w:bookmarkStart w:id="842" w:name="bookmark842"/>
      <w:bookmarkStart w:id="843" w:name="bookmark843"/>
      <w:r>
        <w:rPr>
          <w:rFonts w:ascii="SimSun" w:eastAsia="SimSun" w:hAnsi="SimSun" w:cs="SimSun"/>
          <w:color w:val="000000"/>
          <w:spacing w:val="0"/>
          <w:w w:val="100"/>
          <w:position w:val="0"/>
        </w:rPr>
        <w:t>第十节财务报告</w:t>
      </w:r>
      <w:bookmarkEnd w:id="841"/>
      <w:bookmarkEnd w:id="842"/>
      <w:bookmarkEnd w:id="843"/>
    </w:p>
    <w:p>
      <w:pPr>
        <w:pStyle w:val="Style31"/>
        <w:keepNext/>
        <w:keepLines/>
        <w:widowControl w:val="0"/>
        <w:shd w:val="clear" w:color="auto" w:fill="auto"/>
        <w:bidi w:val="0"/>
        <w:spacing w:before="0" w:after="100" w:line="272" w:lineRule="exact"/>
        <w:ind w:left="0" w:right="0" w:firstLine="0"/>
        <w:jc w:val="left"/>
      </w:pPr>
      <w:bookmarkStart w:id="844" w:name="bookmark844"/>
      <w:bookmarkStart w:id="845" w:name="bookmark845"/>
      <w:bookmarkStart w:id="846" w:name="bookmark846"/>
      <w:bookmarkStart w:id="847" w:name="bookmark847"/>
      <w:r>
        <w:rPr>
          <w:color w:val="000000"/>
          <w:spacing w:val="0"/>
          <w:w w:val="100"/>
          <w:position w:val="0"/>
        </w:rPr>
        <w:t>一、审计报告</w:t>
      </w:r>
      <w:bookmarkEnd w:id="845"/>
      <w:bookmarkEnd w:id="846"/>
      <w:bookmarkEnd w:id="847"/>
      <w:bookmarkEnd w:id="844"/>
    </w:p>
    <w:p>
      <w:pPr>
        <w:pStyle w:val="Style5"/>
        <w:keepNext w:val="0"/>
        <w:keepLines w:val="0"/>
        <w:widowControl w:val="0"/>
        <w:shd w:val="clear" w:color="auto" w:fill="auto"/>
        <w:bidi w:val="0"/>
        <w:spacing w:before="0" w:after="0" w:line="30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5"/>
        <w:keepNext w:val="0"/>
        <w:keepLines w:val="0"/>
        <w:widowControl w:val="0"/>
        <w:shd w:val="clear" w:color="auto" w:fill="auto"/>
        <w:bidi w:val="0"/>
        <w:spacing w:before="0" w:after="160" w:line="240" w:lineRule="auto"/>
        <w:ind w:left="0" w:right="0" w:firstLine="0"/>
        <w:jc w:val="center"/>
      </w:pPr>
      <w:r>
        <w:rPr>
          <w:color w:val="000000"/>
          <w:spacing w:val="0"/>
          <w:w w:val="100"/>
          <w:position w:val="0"/>
          <w:sz w:val="24"/>
          <w:szCs w:val="24"/>
        </w:rPr>
        <w:t>审计报告</w:t>
      </w:r>
    </w:p>
    <w:p>
      <w:pPr>
        <w:pStyle w:val="Style2"/>
        <w:keepNext w:val="0"/>
        <w:keepLines w:val="0"/>
        <w:widowControl w:val="0"/>
        <w:shd w:val="clear" w:color="auto" w:fill="auto"/>
        <w:bidi w:val="0"/>
        <w:spacing w:before="0" w:after="100" w:line="240" w:lineRule="auto"/>
        <w:ind w:left="0" w:right="0" w:firstLine="0"/>
        <w:jc w:val="right"/>
      </w:pPr>
      <w:r>
        <w:rPr>
          <w:rFonts w:ascii="SimSun" w:eastAsia="SimSun" w:hAnsi="SimSun" w:cs="SimSun"/>
          <w:b/>
          <w:bCs/>
          <w:color w:val="000000"/>
          <w:spacing w:val="0"/>
          <w:w w:val="100"/>
          <w:position w:val="0"/>
        </w:rPr>
        <w:t>大华审字</w:t>
      </w:r>
      <w:r>
        <w:rPr>
          <w:b/>
          <w:bCs/>
          <w:color w:val="000000"/>
          <w:spacing w:val="0"/>
          <w:w w:val="100"/>
          <w:position w:val="0"/>
        </w:rPr>
        <w:t>[2022]003925</w:t>
      </w:r>
      <w:r>
        <w:rPr>
          <w:rFonts w:ascii="SimSun" w:eastAsia="SimSun" w:hAnsi="SimSun" w:cs="SimSun"/>
          <w:b/>
          <w:bCs/>
          <w:color w:val="000000"/>
          <w:spacing w:val="0"/>
          <w:w w:val="100"/>
          <w:position w:val="0"/>
        </w:rPr>
        <w:t>号</w:t>
      </w:r>
    </w:p>
    <w:p>
      <w:pPr>
        <w:pStyle w:val="Style31"/>
        <w:keepNext/>
        <w:keepLines/>
        <w:widowControl w:val="0"/>
        <w:shd w:val="clear" w:color="auto" w:fill="auto"/>
        <w:bidi w:val="0"/>
        <w:spacing w:before="0" w:after="100" w:line="272" w:lineRule="exact"/>
        <w:ind w:left="0" w:right="0" w:firstLine="0"/>
        <w:jc w:val="left"/>
      </w:pPr>
      <w:bookmarkStart w:id="848" w:name="bookmark848"/>
      <w:bookmarkStart w:id="849" w:name="bookmark849"/>
      <w:bookmarkStart w:id="850" w:name="bookmark850"/>
      <w:r>
        <w:rPr>
          <w:color w:val="000000"/>
          <w:spacing w:val="0"/>
          <w:w w:val="100"/>
          <w:position w:val="0"/>
        </w:rPr>
        <w:t>山大地纬软件股份有限公司全体股东：</w:t>
      </w:r>
      <w:bookmarkEnd w:id="848"/>
      <w:bookmarkEnd w:id="849"/>
      <w:bookmarkEnd w:id="850"/>
    </w:p>
    <w:p>
      <w:pPr>
        <w:pStyle w:val="Style5"/>
        <w:keepNext w:val="0"/>
        <w:keepLines w:val="0"/>
        <w:widowControl w:val="0"/>
        <w:shd w:val="clear" w:color="auto" w:fill="auto"/>
        <w:bidi w:val="0"/>
        <w:spacing w:before="0" w:after="0" w:line="272" w:lineRule="exact"/>
        <w:ind w:left="0" w:right="0" w:firstLine="420"/>
        <w:jc w:val="both"/>
      </w:pPr>
      <w:r>
        <w:rPr>
          <w:color w:val="000000"/>
          <w:spacing w:val="0"/>
          <w:w w:val="100"/>
          <w:position w:val="0"/>
        </w:rPr>
        <w:t>一、审计意见</w:t>
      </w:r>
    </w:p>
    <w:p>
      <w:pPr>
        <w:pStyle w:val="Style5"/>
        <w:keepNext w:val="0"/>
        <w:keepLines w:val="0"/>
        <w:widowControl w:val="0"/>
        <w:shd w:val="clear" w:color="auto" w:fill="auto"/>
        <w:bidi w:val="0"/>
        <w:spacing w:before="0" w:after="0" w:line="272" w:lineRule="exact"/>
        <w:ind w:left="0" w:right="0" w:firstLine="420"/>
        <w:jc w:val="both"/>
      </w:pPr>
      <w:r>
        <w:rPr>
          <w:color w:val="000000"/>
          <w:spacing w:val="0"/>
          <w:w w:val="100"/>
          <w:position w:val="0"/>
        </w:rPr>
        <w:t>我们审计了山大地纬软件股份有限公司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以下简称山大地纬</w:t>
      </w:r>
      <w:r>
        <w:rPr>
          <w:rFonts w:ascii="Times New Roman" w:eastAsia="Times New Roman" w:hAnsi="Times New Roman" w:cs="Times New Roman"/>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年度的合并及母公司利润表、合并及母公司现金流量表、合 并及母公司股东权益变动表以及相关财务报表附注。</w:t>
      </w:r>
    </w:p>
    <w:p>
      <w:pPr>
        <w:pStyle w:val="Style5"/>
        <w:keepNext w:val="0"/>
        <w:keepLines w:val="0"/>
        <w:widowControl w:val="0"/>
        <w:shd w:val="clear" w:color="auto" w:fill="auto"/>
        <w:bidi w:val="0"/>
        <w:spacing w:before="0" w:after="0" w:line="272" w:lineRule="exact"/>
        <w:ind w:left="0" w:right="0" w:firstLine="420"/>
        <w:jc w:val="both"/>
      </w:pPr>
      <w:r>
        <w:rPr>
          <w:color w:val="000000"/>
          <w:spacing w:val="0"/>
          <w:w w:val="100"/>
          <w:position w:val="0"/>
        </w:rPr>
        <w:t>我们认为，后附的财务报表在所有重大方面按照企业会计准则的规定编制，公允反映了山大 地纬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年度的合并及母公司经营成果和现金 流量。</w:t>
      </w:r>
    </w:p>
    <w:p>
      <w:pPr>
        <w:pStyle w:val="Style5"/>
        <w:keepNext w:val="0"/>
        <w:keepLines w:val="0"/>
        <w:widowControl w:val="0"/>
        <w:shd w:val="clear" w:color="auto" w:fill="auto"/>
        <w:bidi w:val="0"/>
        <w:spacing w:before="0" w:after="0" w:line="272" w:lineRule="exact"/>
        <w:ind w:left="0" w:right="0" w:firstLine="540"/>
        <w:jc w:val="both"/>
      </w:pPr>
      <w:r>
        <w:rPr>
          <w:color w:val="000000"/>
          <w:spacing w:val="0"/>
          <w:w w:val="100"/>
          <w:position w:val="0"/>
        </w:rPr>
        <w:t>二、形成审计意见的基础</w:t>
      </w:r>
    </w:p>
    <w:p>
      <w:pPr>
        <w:pStyle w:val="Style5"/>
        <w:keepNext w:val="0"/>
        <w:keepLines w:val="0"/>
        <w:widowControl w:val="0"/>
        <w:shd w:val="clear" w:color="auto" w:fill="auto"/>
        <w:bidi w:val="0"/>
        <w:spacing w:before="0" w:after="0" w:line="272" w:lineRule="exact"/>
        <w:ind w:left="0" w:right="0" w:firstLine="42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 表审计的责任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部分进一步阐述了我们在这些准则下的责任。按照中国注册会计师职业道德守则， 我们独立于山大地纬，并履行了职业道德方面的其他责任。我们相信，我们获取的审计证据是充 分、适当的，为发表审计意见提供了基础。</w:t>
      </w:r>
    </w:p>
    <w:p>
      <w:pPr>
        <w:pStyle w:val="Style5"/>
        <w:keepNext w:val="0"/>
        <w:keepLines w:val="0"/>
        <w:widowControl w:val="0"/>
        <w:shd w:val="clear" w:color="auto" w:fill="auto"/>
        <w:bidi w:val="0"/>
        <w:spacing w:before="0" w:after="0" w:line="272" w:lineRule="exact"/>
        <w:ind w:left="0" w:right="0" w:firstLine="420"/>
        <w:jc w:val="both"/>
      </w:pPr>
      <w:bookmarkStart w:id="851" w:name="bookmark851"/>
      <w:r>
        <w:rPr>
          <w:color w:val="000000"/>
          <w:spacing w:val="0"/>
          <w:w w:val="100"/>
          <w:position w:val="0"/>
        </w:rPr>
        <w:t>三</w:t>
      </w:r>
      <w:bookmarkEnd w:id="851"/>
      <w:r>
        <w:rPr>
          <w:color w:val="000000"/>
          <w:spacing w:val="0"/>
          <w:w w:val="100"/>
          <w:position w:val="0"/>
        </w:rPr>
        <w:t>、关键审计事项</w:t>
      </w:r>
    </w:p>
    <w:p>
      <w:pPr>
        <w:pStyle w:val="Style5"/>
        <w:keepNext w:val="0"/>
        <w:keepLines w:val="0"/>
        <w:widowControl w:val="0"/>
        <w:shd w:val="clear" w:color="auto" w:fill="auto"/>
        <w:bidi w:val="0"/>
        <w:spacing w:before="0" w:after="0" w:line="272" w:lineRule="exact"/>
        <w:ind w:left="0" w:right="0" w:firstLine="420"/>
        <w:jc w:val="both"/>
      </w:pPr>
      <w:r>
        <w:rPr>
          <w:color w:val="000000"/>
          <w:spacing w:val="0"/>
          <w:w w:val="100"/>
          <w:position w:val="0"/>
        </w:rPr>
        <w:t>关键审计事项是我们根据职业判断，认为对本期财务报表审计最为重要的事项。这些事项的 应对以对财务报表整体进行审计并形成审计意见为背景，我们不对这些事项单独发表意见。</w:t>
      </w:r>
    </w:p>
    <w:p>
      <w:pPr>
        <w:pStyle w:val="Style5"/>
        <w:keepNext w:val="0"/>
        <w:keepLines w:val="0"/>
        <w:widowControl w:val="0"/>
        <w:shd w:val="clear" w:color="auto" w:fill="auto"/>
        <w:bidi w:val="0"/>
        <w:spacing w:before="0" w:after="0" w:line="272" w:lineRule="exact"/>
        <w:ind w:left="0" w:right="0" w:firstLine="420"/>
        <w:jc w:val="both"/>
      </w:pPr>
      <w:r>
        <w:rPr>
          <w:color w:val="000000"/>
          <w:spacing w:val="0"/>
          <w:w w:val="100"/>
          <w:position w:val="0"/>
        </w:rPr>
        <w:t>我们确定下列事项是需要在审计报告中沟通的关键审计事项。</w:t>
      </w:r>
    </w:p>
    <w:p>
      <w:pPr>
        <w:pStyle w:val="Style5"/>
        <w:keepNext w:val="0"/>
        <w:keepLines w:val="0"/>
        <w:widowControl w:val="0"/>
        <w:numPr>
          <w:ilvl w:val="0"/>
          <w:numId w:val="97"/>
        </w:numPr>
        <w:shd w:val="clear" w:color="auto" w:fill="auto"/>
        <w:tabs>
          <w:tab w:pos="759" w:val="left"/>
        </w:tabs>
        <w:bidi w:val="0"/>
        <w:spacing w:before="0" w:after="0" w:line="283" w:lineRule="auto"/>
        <w:ind w:left="0" w:right="0" w:firstLine="420"/>
        <w:jc w:val="both"/>
      </w:pPr>
      <w:bookmarkStart w:id="852" w:name="bookmark852"/>
      <w:bookmarkEnd w:id="852"/>
      <w:r>
        <w:rPr>
          <w:color w:val="000000"/>
          <w:spacing w:val="0"/>
          <w:w w:val="100"/>
          <w:position w:val="0"/>
        </w:rPr>
        <w:t>收入确认</w:t>
      </w:r>
    </w:p>
    <w:p>
      <w:pPr>
        <w:pStyle w:val="Style5"/>
        <w:keepNext w:val="0"/>
        <w:keepLines w:val="0"/>
        <w:widowControl w:val="0"/>
        <w:numPr>
          <w:ilvl w:val="0"/>
          <w:numId w:val="97"/>
        </w:numPr>
        <w:shd w:val="clear" w:color="auto" w:fill="auto"/>
        <w:tabs>
          <w:tab w:pos="778" w:val="left"/>
        </w:tabs>
        <w:bidi w:val="0"/>
        <w:spacing w:before="0" w:after="0" w:line="272" w:lineRule="exact"/>
        <w:ind w:left="0" w:right="0" w:firstLine="420"/>
        <w:jc w:val="both"/>
      </w:pPr>
      <w:bookmarkStart w:id="853" w:name="bookmark853"/>
      <w:bookmarkEnd w:id="853"/>
      <w:r>
        <w:rPr>
          <w:color w:val="000000"/>
          <w:spacing w:val="0"/>
          <w:w w:val="100"/>
          <w:position w:val="0"/>
        </w:rPr>
        <w:t>应收账款与合同资产坏账准备</w:t>
      </w:r>
    </w:p>
    <w:p>
      <w:pPr>
        <w:pStyle w:val="Style5"/>
        <w:keepNext w:val="0"/>
        <w:keepLines w:val="0"/>
        <w:widowControl w:val="0"/>
        <w:shd w:val="clear" w:color="auto" w:fill="auto"/>
        <w:bidi w:val="0"/>
        <w:spacing w:before="0" w:after="0" w:line="283" w:lineRule="auto"/>
        <w:ind w:left="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收入确认</w:t>
      </w:r>
    </w:p>
    <w:p>
      <w:pPr>
        <w:pStyle w:val="Style5"/>
        <w:keepNext w:val="0"/>
        <w:keepLines w:val="0"/>
        <w:widowControl w:val="0"/>
        <w:shd w:val="clear" w:color="auto" w:fill="auto"/>
        <w:bidi w:val="0"/>
        <w:spacing w:before="0" w:after="0" w:line="283" w:lineRule="auto"/>
        <w:ind w:left="0" w:right="0" w:firstLine="42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.事项描述</w:t>
      </w:r>
    </w:p>
    <w:p>
      <w:pPr>
        <w:pStyle w:val="Style5"/>
        <w:keepNext w:val="0"/>
        <w:keepLines w:val="0"/>
        <w:widowControl w:val="0"/>
        <w:shd w:val="clear" w:color="auto" w:fill="auto"/>
        <w:bidi w:val="0"/>
        <w:spacing w:before="0" w:after="0" w:line="272" w:lineRule="exact"/>
        <w:ind w:left="0" w:right="0" w:firstLine="420"/>
        <w:jc w:val="both"/>
      </w:pPr>
      <w:r>
        <w:rPr>
          <w:color w:val="000000"/>
          <w:spacing w:val="0"/>
          <w:w w:val="100"/>
          <w:position w:val="0"/>
        </w:rPr>
        <w:t>本报告期内山大地纬收入确认政策及收入金额信息请参阅财务报表附注四、（二十九）及附 注六、注释</w:t>
      </w:r>
      <w:r>
        <w:rPr>
          <w:rFonts w:ascii="Times New Roman" w:eastAsia="Times New Roman" w:hAnsi="Times New Roman" w:cs="Times New Roman"/>
          <w:color w:val="000000"/>
          <w:spacing w:val="0"/>
          <w:w w:val="100"/>
          <w:position w:val="0"/>
        </w:rPr>
        <w:t>31</w:t>
      </w:r>
      <w:r>
        <w:rPr>
          <w:color w:val="000000"/>
          <w:spacing w:val="0"/>
          <w:w w:val="100"/>
          <w:position w:val="0"/>
        </w:rPr>
        <w:t>所述。</w:t>
      </w:r>
      <w:r>
        <w:rPr>
          <w:rFonts w:ascii="Times New Roman" w:eastAsia="Times New Roman" w:hAnsi="Times New Roman" w:cs="Times New Roman"/>
          <w:color w:val="000000"/>
          <w:spacing w:val="0"/>
          <w:w w:val="100"/>
          <w:position w:val="0"/>
        </w:rPr>
        <w:t>2021</w:t>
      </w:r>
      <w:r>
        <w:rPr>
          <w:color w:val="000000"/>
          <w:spacing w:val="0"/>
          <w:w w:val="100"/>
          <w:position w:val="0"/>
        </w:rPr>
        <w:t>年度山大地纬营业收入金额为</w:t>
      </w:r>
      <w:r>
        <w:rPr>
          <w:rFonts w:ascii="Times New Roman" w:eastAsia="Times New Roman" w:hAnsi="Times New Roman" w:cs="Times New Roman"/>
          <w:color w:val="000000"/>
          <w:spacing w:val="0"/>
          <w:w w:val="100"/>
          <w:position w:val="0"/>
        </w:rPr>
        <w:t>637,509,880.44</w:t>
      </w:r>
      <w:r>
        <w:rPr>
          <w:color w:val="000000"/>
          <w:spacing w:val="0"/>
          <w:w w:val="100"/>
          <w:position w:val="0"/>
        </w:rPr>
        <w:t>元。其中软件开发业务收 入为</w:t>
      </w:r>
      <w:r>
        <w:rPr>
          <w:rFonts w:ascii="Times New Roman" w:eastAsia="Times New Roman" w:hAnsi="Times New Roman" w:cs="Times New Roman"/>
          <w:color w:val="000000"/>
          <w:spacing w:val="0"/>
          <w:w w:val="100"/>
          <w:position w:val="0"/>
        </w:rPr>
        <w:t>342,843,840.70</w:t>
      </w:r>
      <w:r>
        <w:rPr>
          <w:color w:val="000000"/>
          <w:spacing w:val="0"/>
          <w:w w:val="100"/>
          <w:position w:val="0"/>
        </w:rPr>
        <w:t>元，对于符合某一时间段内履行义务的软件开发业务，在该等劳务交易结果 能够可靠估计时，按照履约进度确认收入，履约进度按累计实际发生的劳务成本占合同预计总成 本的比例确定。在应用完工百分比法时，涉及对合同预计总成本及完工进度的估计，以及对预计 合同亏损的估计，往往需运用重大的专业判断。</w:t>
      </w:r>
    </w:p>
    <w:p>
      <w:pPr>
        <w:pStyle w:val="Style5"/>
        <w:keepNext w:val="0"/>
        <w:keepLines w:val="0"/>
        <w:widowControl w:val="0"/>
        <w:shd w:val="clear" w:color="auto" w:fill="auto"/>
        <w:bidi w:val="0"/>
        <w:spacing w:before="0" w:after="100" w:line="272" w:lineRule="exact"/>
        <w:ind w:left="0" w:right="0" w:firstLine="420"/>
        <w:jc w:val="both"/>
      </w:pPr>
      <w:r>
        <w:rPr>
          <w:color w:val="000000"/>
          <w:spacing w:val="0"/>
          <w:w w:val="100"/>
          <w:position w:val="0"/>
        </w:rPr>
        <w:t>由于营业收入是山大地纬的关键财务指标之一，从而存在管理层为了达到特定目标或期望而 调节收入确认的固有风险，且完工百分比法的应用涉及重大的管理层判断和估计，因此我们将收 入确认作为山大地纬报告期内关键审计事项。</w:t>
      </w:r>
    </w:p>
    <w:p>
      <w:pPr>
        <w:pStyle w:val="Style5"/>
        <w:keepNext w:val="0"/>
        <w:keepLines w:val="0"/>
        <w:widowControl w:val="0"/>
        <w:shd w:val="clear" w:color="auto" w:fill="auto"/>
        <w:bidi w:val="0"/>
        <w:spacing w:before="0" w:after="0" w:line="275" w:lineRule="exact"/>
        <w:ind w:left="0" w:right="0" w:firstLine="420"/>
        <w:jc w:val="both"/>
      </w:pPr>
      <w:r>
        <w:rPr>
          <w:rFonts w:ascii="Times New Roman" w:eastAsia="Times New Roman" w:hAnsi="Times New Roman" w:cs="Times New Roman"/>
          <w:color w:val="000000"/>
          <w:spacing w:val="0"/>
          <w:w w:val="100"/>
          <w:position w:val="0"/>
        </w:rPr>
        <w:t>2</w:t>
      </w:r>
      <w:r>
        <w:rPr>
          <w:color w:val="000000"/>
          <w:spacing w:val="0"/>
          <w:w w:val="100"/>
          <w:position w:val="0"/>
        </w:rPr>
        <w:t>.审计应对</w:t>
      </w:r>
    </w:p>
    <w:p>
      <w:pPr>
        <w:pStyle w:val="Style5"/>
        <w:keepNext w:val="0"/>
        <w:keepLines w:val="0"/>
        <w:widowControl w:val="0"/>
        <w:shd w:val="clear" w:color="auto" w:fill="auto"/>
        <w:bidi w:val="0"/>
        <w:spacing w:before="0" w:after="0" w:line="275" w:lineRule="exact"/>
        <w:ind w:left="0" w:right="0" w:firstLine="420"/>
        <w:jc w:val="both"/>
      </w:pPr>
      <w:r>
        <w:rPr>
          <w:color w:val="000000"/>
          <w:spacing w:val="0"/>
          <w:w w:val="100"/>
          <w:position w:val="0"/>
        </w:rPr>
        <w:t>针对山大地纬营业收入的确认，以及与软件开发收入确认相关的完工百分比法的应用，我们 执行的审计程序主要包括：</w:t>
      </w:r>
    </w:p>
    <w:p>
      <w:pPr>
        <w:pStyle w:val="Style5"/>
        <w:keepNext w:val="0"/>
        <w:keepLines w:val="0"/>
        <w:widowControl w:val="0"/>
        <w:shd w:val="clear" w:color="auto" w:fill="auto"/>
        <w:tabs>
          <w:tab w:pos="756" w:val="left"/>
        </w:tabs>
        <w:bidi w:val="0"/>
        <w:spacing w:before="0" w:after="0" w:line="275" w:lineRule="exact"/>
        <w:ind w:left="0" w:right="0" w:firstLine="420"/>
        <w:jc w:val="both"/>
      </w:pPr>
      <w:bookmarkStart w:id="854" w:name="bookmark854"/>
      <w:r>
        <w:rPr>
          <w:rFonts w:ascii="Times New Roman" w:eastAsia="Times New Roman" w:hAnsi="Times New Roman" w:cs="Times New Roman"/>
          <w:color w:val="000000"/>
          <w:spacing w:val="0"/>
          <w:w w:val="100"/>
          <w:position w:val="0"/>
        </w:rPr>
        <w:t>1</w:t>
      </w:r>
      <w:bookmarkEnd w:id="854"/>
      <w:r>
        <w:rPr>
          <w:color w:val="000000"/>
          <w:spacing w:val="0"/>
          <w:w w:val="100"/>
          <w:position w:val="0"/>
        </w:rPr>
        <w:t>）</w:t>
        <w:tab/>
        <w:t>了解及评价与营业收入确认事项相关的内部控制制度设计的合理性，包括对软件开发项目 预计总成本的内部控制的设计和执行，并测试了关键控制执行的有效性；</w:t>
      </w:r>
    </w:p>
    <w:p>
      <w:pPr>
        <w:pStyle w:val="Style5"/>
        <w:keepNext w:val="0"/>
        <w:keepLines w:val="0"/>
        <w:widowControl w:val="0"/>
        <w:shd w:val="clear" w:color="auto" w:fill="auto"/>
        <w:tabs>
          <w:tab w:pos="761" w:val="left"/>
        </w:tabs>
        <w:bidi w:val="0"/>
        <w:spacing w:before="0" w:after="0" w:line="275" w:lineRule="exact"/>
        <w:ind w:left="0" w:right="0" w:firstLine="420"/>
        <w:jc w:val="both"/>
      </w:pPr>
      <w:bookmarkStart w:id="855" w:name="bookmark855"/>
      <w:r>
        <w:rPr>
          <w:rFonts w:ascii="Times New Roman" w:eastAsia="Times New Roman" w:hAnsi="Times New Roman" w:cs="Times New Roman"/>
          <w:color w:val="000000"/>
          <w:spacing w:val="0"/>
          <w:w w:val="100"/>
          <w:position w:val="0"/>
        </w:rPr>
        <w:t>2</w:t>
      </w:r>
      <w:bookmarkEnd w:id="855"/>
      <w:r>
        <w:rPr>
          <w:color w:val="000000"/>
          <w:spacing w:val="0"/>
          <w:w w:val="100"/>
          <w:position w:val="0"/>
        </w:rPr>
        <w:t>）</w:t>
        <w:tab/>
        <w:t>通过抽样检查业务合同和访谈管理层，识别与控制权转移相关的合同条款，进而评估山大 地纬收入确认的会计政策是否符合企业会计准则的相关规定；</w:t>
      </w:r>
    </w:p>
    <w:p>
      <w:pPr>
        <w:pStyle w:val="Style5"/>
        <w:keepNext w:val="0"/>
        <w:keepLines w:val="0"/>
        <w:widowControl w:val="0"/>
        <w:shd w:val="clear" w:color="auto" w:fill="auto"/>
        <w:tabs>
          <w:tab w:pos="761" w:val="left"/>
        </w:tabs>
        <w:bidi w:val="0"/>
        <w:spacing w:before="0" w:after="0" w:line="275" w:lineRule="exact"/>
        <w:ind w:left="0" w:right="0" w:firstLine="420"/>
        <w:jc w:val="both"/>
      </w:pPr>
      <w:bookmarkStart w:id="856" w:name="bookmark856"/>
      <w:r>
        <w:rPr>
          <w:rFonts w:ascii="Times New Roman" w:eastAsia="Times New Roman" w:hAnsi="Times New Roman" w:cs="Times New Roman"/>
          <w:color w:val="000000"/>
          <w:spacing w:val="0"/>
          <w:w w:val="100"/>
          <w:position w:val="0"/>
        </w:rPr>
        <w:t>3</w:t>
      </w:r>
      <w:bookmarkEnd w:id="856"/>
      <w:r>
        <w:rPr>
          <w:color w:val="000000"/>
          <w:spacing w:val="0"/>
          <w:w w:val="100"/>
          <w:position w:val="0"/>
        </w:rPr>
        <w:t>）</w:t>
        <w:tab/>
        <w:t>根据产品和软件开发业务合同及类别、客户、同行业公司等维度，执行分析性程序，包括 毛利率异常分析、项目实际成本与预算成本对比分析、项目完工进度与收款进度对比分析等，评 估营业收入和毛利率变动的合理性；</w:t>
      </w:r>
    </w:p>
    <w:p>
      <w:pPr>
        <w:pStyle w:val="Style5"/>
        <w:keepNext w:val="0"/>
        <w:keepLines w:val="0"/>
        <w:widowControl w:val="0"/>
        <w:shd w:val="clear" w:color="auto" w:fill="auto"/>
        <w:tabs>
          <w:tab w:pos="761" w:val="left"/>
        </w:tabs>
        <w:bidi w:val="0"/>
        <w:spacing w:before="0" w:after="0" w:line="275" w:lineRule="exact"/>
        <w:ind w:left="0" w:right="0" w:firstLine="420"/>
        <w:jc w:val="both"/>
      </w:pPr>
      <w:bookmarkStart w:id="857" w:name="bookmark857"/>
      <w:r>
        <w:rPr>
          <w:rFonts w:ascii="Times New Roman" w:eastAsia="Times New Roman" w:hAnsi="Times New Roman" w:cs="Times New Roman"/>
          <w:color w:val="000000"/>
          <w:spacing w:val="0"/>
          <w:w w:val="100"/>
          <w:position w:val="0"/>
        </w:rPr>
        <w:t>4</w:t>
      </w:r>
      <w:bookmarkEnd w:id="857"/>
      <w:r>
        <w:rPr>
          <w:color w:val="000000"/>
          <w:spacing w:val="0"/>
          <w:w w:val="100"/>
          <w:position w:val="0"/>
        </w:rPr>
        <w:t>）</w:t>
        <w:tab/>
        <w:t>执行细节测试，抽样检查业务合同、发货记录、销售发票、物流单据、测试验收文件、验 收报告等不同业务模式下收入确认的支持性文件；其中，对软件开发业务通过查阅合同及与软件 开发项目负责人或项目经理访谈，并进行抽样检查，了解和评估预计项目总成本的方法及合理性， 检查累计已完成劳务成本发生额的真实性和完整性，检查完工进度计算的正确性。主要包括：</w:t>
      </w:r>
    </w:p>
    <w:p>
      <w:pPr>
        <w:pStyle w:val="Style5"/>
        <w:keepNext w:val="0"/>
        <w:keepLines w:val="0"/>
        <w:widowControl w:val="0"/>
        <w:numPr>
          <w:ilvl w:val="0"/>
          <w:numId w:val="99"/>
        </w:numPr>
        <w:shd w:val="clear" w:color="auto" w:fill="auto"/>
        <w:tabs>
          <w:tab w:pos="804" w:val="left"/>
        </w:tabs>
        <w:bidi w:val="0"/>
        <w:spacing w:before="0" w:after="0" w:line="275" w:lineRule="exact"/>
        <w:ind w:left="0" w:right="0" w:firstLine="420"/>
        <w:jc w:val="both"/>
      </w:pPr>
      <w:bookmarkStart w:id="858" w:name="bookmark858"/>
      <w:bookmarkEnd w:id="858"/>
      <w:r>
        <w:rPr>
          <w:color w:val="000000"/>
          <w:spacing w:val="0"/>
          <w:w w:val="100"/>
          <w:position w:val="0"/>
        </w:rPr>
        <w:t>将已完工项目实际发生的总成本与管理层预计的项目合同总成本进行对比分析，评估管 理层预计项目总成本的经验和能力；</w:t>
      </w:r>
    </w:p>
    <w:p>
      <w:pPr>
        <w:pStyle w:val="Style5"/>
        <w:keepNext w:val="0"/>
        <w:keepLines w:val="0"/>
        <w:widowControl w:val="0"/>
        <w:numPr>
          <w:ilvl w:val="0"/>
          <w:numId w:val="99"/>
        </w:numPr>
        <w:shd w:val="clear" w:color="auto" w:fill="auto"/>
        <w:tabs>
          <w:tab w:pos="790" w:val="left"/>
        </w:tabs>
        <w:bidi w:val="0"/>
        <w:spacing w:before="0" w:after="0" w:line="275" w:lineRule="exact"/>
        <w:ind w:left="0" w:right="0" w:firstLine="420"/>
        <w:jc w:val="both"/>
      </w:pPr>
      <w:bookmarkStart w:id="859" w:name="bookmark859"/>
      <w:bookmarkEnd w:id="859"/>
      <w:r>
        <w:rPr>
          <w:color w:val="000000"/>
          <w:spacing w:val="0"/>
          <w:w w:val="100"/>
          <w:position w:val="0"/>
        </w:rPr>
        <w:t>将预计总成本的组成项目核对至项目合同、外采合同、项目工时计算表等支持性文件等， 以识别预计总成本是否存在遗漏和偏差；</w:t>
      </w:r>
    </w:p>
    <w:p>
      <w:pPr>
        <w:pStyle w:val="Style5"/>
        <w:keepNext w:val="0"/>
        <w:keepLines w:val="0"/>
        <w:widowControl w:val="0"/>
        <w:numPr>
          <w:ilvl w:val="0"/>
          <w:numId w:val="99"/>
        </w:numPr>
        <w:shd w:val="clear" w:color="auto" w:fill="auto"/>
        <w:tabs>
          <w:tab w:pos="807" w:val="left"/>
        </w:tabs>
        <w:bidi w:val="0"/>
        <w:spacing w:before="0" w:after="0" w:line="275" w:lineRule="exact"/>
        <w:ind w:left="0" w:right="0" w:firstLine="420"/>
        <w:jc w:val="both"/>
      </w:pPr>
      <w:bookmarkStart w:id="860" w:name="bookmark860"/>
      <w:bookmarkEnd w:id="860"/>
      <w:r>
        <w:rPr>
          <w:color w:val="000000"/>
          <w:spacing w:val="0"/>
          <w:w w:val="100"/>
          <w:position w:val="0"/>
        </w:rPr>
        <w:t>检查相关项目的发票、收款、项目进度确认单等佐证资料，了解完工进度的合理性；</w:t>
      </w:r>
    </w:p>
    <w:p>
      <w:pPr>
        <w:pStyle w:val="Style5"/>
        <w:keepNext w:val="0"/>
        <w:keepLines w:val="0"/>
        <w:widowControl w:val="0"/>
        <w:numPr>
          <w:ilvl w:val="0"/>
          <w:numId w:val="99"/>
        </w:numPr>
        <w:shd w:val="clear" w:color="auto" w:fill="auto"/>
        <w:tabs>
          <w:tab w:pos="809" w:val="left"/>
        </w:tabs>
        <w:bidi w:val="0"/>
        <w:spacing w:before="0" w:after="0" w:line="275" w:lineRule="exact"/>
        <w:ind w:left="0" w:right="0" w:firstLine="420"/>
        <w:jc w:val="both"/>
      </w:pPr>
      <w:bookmarkStart w:id="861" w:name="bookmark861"/>
      <w:bookmarkEnd w:id="861"/>
      <w:r>
        <w:rPr>
          <w:color w:val="000000"/>
          <w:spacing w:val="0"/>
          <w:w w:val="100"/>
          <w:position w:val="0"/>
        </w:rPr>
        <w:t>针对资产负债表日前后确认的实际发生成本核对至项目工时表、进度确认单等支持性文 件，以评估实际成本是否在恰当的期间确认；</w:t>
      </w:r>
    </w:p>
    <w:p>
      <w:pPr>
        <w:pStyle w:val="Style5"/>
        <w:keepNext w:val="0"/>
        <w:keepLines w:val="0"/>
        <w:widowControl w:val="0"/>
        <w:numPr>
          <w:ilvl w:val="0"/>
          <w:numId w:val="99"/>
        </w:numPr>
        <w:shd w:val="clear" w:color="auto" w:fill="auto"/>
        <w:tabs>
          <w:tab w:pos="809" w:val="left"/>
        </w:tabs>
        <w:bidi w:val="0"/>
        <w:spacing w:before="0" w:after="0" w:line="275" w:lineRule="exact"/>
        <w:ind w:left="0" w:right="0" w:firstLine="420"/>
        <w:jc w:val="both"/>
      </w:pPr>
      <w:bookmarkStart w:id="862" w:name="bookmark862"/>
      <w:bookmarkEnd w:id="862"/>
      <w:r>
        <w:rPr>
          <w:color w:val="000000"/>
          <w:spacing w:val="0"/>
          <w:w w:val="100"/>
          <w:position w:val="0"/>
        </w:rPr>
        <w:t>对截至期末累计发生成本与预计总成本进行对比，并检查资产负债表日后入账的大额成 本，评估合同预计总成本的合理性和完整性；</w:t>
      </w:r>
    </w:p>
    <w:p>
      <w:pPr>
        <w:pStyle w:val="Style5"/>
        <w:keepNext w:val="0"/>
        <w:keepLines w:val="0"/>
        <w:widowControl w:val="0"/>
        <w:shd w:val="clear" w:color="auto" w:fill="auto"/>
        <w:tabs>
          <w:tab w:pos="766" w:val="left"/>
        </w:tabs>
        <w:bidi w:val="0"/>
        <w:spacing w:before="0" w:after="0" w:line="275" w:lineRule="exact"/>
        <w:ind w:left="0" w:right="0" w:firstLine="420"/>
        <w:jc w:val="both"/>
      </w:pPr>
      <w:bookmarkStart w:id="863" w:name="bookmark863"/>
      <w:r>
        <w:rPr>
          <w:rFonts w:ascii="Times New Roman" w:eastAsia="Times New Roman" w:hAnsi="Times New Roman" w:cs="Times New Roman"/>
          <w:color w:val="000000"/>
          <w:spacing w:val="0"/>
          <w:w w:val="100"/>
          <w:position w:val="0"/>
        </w:rPr>
        <w:t>5</w:t>
      </w:r>
      <w:bookmarkEnd w:id="863"/>
      <w:r>
        <w:rPr>
          <w:rFonts w:ascii="Times New Roman" w:eastAsia="Times New Roman" w:hAnsi="Times New Roman" w:cs="Times New Roman"/>
          <w:color w:val="000000"/>
          <w:spacing w:val="0"/>
          <w:w w:val="100"/>
          <w:position w:val="0"/>
        </w:rPr>
        <w:t>）</w:t>
        <w:tab/>
      </w:r>
      <w:r>
        <w:rPr>
          <w:color w:val="000000"/>
          <w:spacing w:val="0"/>
          <w:w w:val="100"/>
          <w:position w:val="0"/>
        </w:rPr>
        <w:t>执行函证程序，向主要客户函证收入的发生额和往来款的余额；或获取软件开发项目进度 确认单，函证相关项目的进度以及期末项目完工程度。</w:t>
      </w:r>
    </w:p>
    <w:p>
      <w:pPr>
        <w:pStyle w:val="Style5"/>
        <w:keepNext w:val="0"/>
        <w:keepLines w:val="0"/>
        <w:widowControl w:val="0"/>
        <w:shd w:val="clear" w:color="auto" w:fill="auto"/>
        <w:tabs>
          <w:tab w:pos="742" w:val="left"/>
        </w:tabs>
        <w:bidi w:val="0"/>
        <w:spacing w:before="0" w:after="60" w:line="275" w:lineRule="exact"/>
        <w:ind w:left="0" w:right="0" w:firstLine="420"/>
        <w:jc w:val="both"/>
      </w:pPr>
      <w:bookmarkStart w:id="864" w:name="bookmark864"/>
      <w:r>
        <w:rPr>
          <w:rFonts w:ascii="Times New Roman" w:eastAsia="Times New Roman" w:hAnsi="Times New Roman" w:cs="Times New Roman"/>
          <w:color w:val="000000"/>
          <w:spacing w:val="0"/>
          <w:w w:val="100"/>
          <w:position w:val="0"/>
        </w:rPr>
        <w:t>6</w:t>
      </w:r>
      <w:bookmarkEnd w:id="864"/>
      <w:r>
        <w:rPr>
          <w:rFonts w:ascii="Times New Roman" w:eastAsia="Times New Roman" w:hAnsi="Times New Roman" w:cs="Times New Roman"/>
          <w:color w:val="000000"/>
          <w:spacing w:val="0"/>
          <w:w w:val="100"/>
          <w:position w:val="0"/>
        </w:rPr>
        <w:t>）</w:t>
        <w:tab/>
      </w:r>
      <w:r>
        <w:rPr>
          <w:color w:val="000000"/>
          <w:spacing w:val="0"/>
          <w:w w:val="100"/>
          <w:position w:val="0"/>
        </w:rPr>
        <w:t>根据不同销售模式，分别对资产负债表日前后确认的销售收入核对收入确认的支持性文件， 以评估销售收入是否在恰当的期间确认；</w:t>
      </w:r>
    </w:p>
    <w:p>
      <w:pPr>
        <w:pStyle w:val="Style5"/>
        <w:keepNext w:val="0"/>
        <w:keepLines w:val="0"/>
        <w:widowControl w:val="0"/>
        <w:shd w:val="clear" w:color="auto" w:fill="auto"/>
        <w:tabs>
          <w:tab w:pos="768" w:val="left"/>
        </w:tabs>
        <w:bidi w:val="0"/>
        <w:spacing w:before="0" w:after="0"/>
        <w:ind w:left="0" w:right="0" w:firstLine="420"/>
        <w:jc w:val="both"/>
      </w:pPr>
      <w:bookmarkStart w:id="865" w:name="bookmark865"/>
      <w:r>
        <w:rPr>
          <w:rFonts w:ascii="Times New Roman" w:eastAsia="Times New Roman" w:hAnsi="Times New Roman" w:cs="Times New Roman"/>
          <w:color w:val="000000"/>
          <w:spacing w:val="0"/>
          <w:w w:val="100"/>
          <w:position w:val="0"/>
        </w:rPr>
        <w:t>7</w:t>
      </w:r>
      <w:bookmarkEnd w:id="865"/>
      <w:r>
        <w:rPr>
          <w:rFonts w:ascii="Times New Roman" w:eastAsia="Times New Roman" w:hAnsi="Times New Roman" w:cs="Times New Roman"/>
          <w:color w:val="000000"/>
          <w:spacing w:val="0"/>
          <w:w w:val="100"/>
          <w:position w:val="0"/>
        </w:rPr>
        <w:t>）</w:t>
        <w:tab/>
      </w:r>
      <w:r>
        <w:rPr>
          <w:color w:val="000000"/>
          <w:spacing w:val="0"/>
          <w:w w:val="100"/>
          <w:position w:val="0"/>
        </w:rPr>
        <w:t>针对软件开发业务完工百分比法的应用进行了重点核查；</w:t>
      </w:r>
    </w:p>
    <w:p>
      <w:pPr>
        <w:pStyle w:val="Style5"/>
        <w:keepNext w:val="0"/>
        <w:keepLines w:val="0"/>
        <w:widowControl w:val="0"/>
        <w:shd w:val="clear" w:color="auto" w:fill="auto"/>
        <w:tabs>
          <w:tab w:pos="768" w:val="left"/>
        </w:tabs>
        <w:bidi w:val="0"/>
        <w:spacing w:before="0" w:after="0"/>
        <w:ind w:left="0" w:right="0" w:firstLine="420"/>
        <w:jc w:val="both"/>
      </w:pPr>
      <w:bookmarkStart w:id="866" w:name="bookmark866"/>
      <w:r>
        <w:rPr>
          <w:rFonts w:ascii="Times New Roman" w:eastAsia="Times New Roman" w:hAnsi="Times New Roman" w:cs="Times New Roman"/>
          <w:color w:val="000000"/>
          <w:spacing w:val="0"/>
          <w:w w:val="100"/>
          <w:position w:val="0"/>
        </w:rPr>
        <w:t>8</w:t>
      </w:r>
      <w:bookmarkEnd w:id="866"/>
      <w:r>
        <w:rPr>
          <w:rFonts w:ascii="Times New Roman" w:eastAsia="Times New Roman" w:hAnsi="Times New Roman" w:cs="Times New Roman"/>
          <w:color w:val="000000"/>
          <w:spacing w:val="0"/>
          <w:w w:val="100"/>
          <w:position w:val="0"/>
        </w:rPr>
        <w:t>）</w:t>
        <w:tab/>
      </w:r>
      <w:r>
        <w:rPr>
          <w:color w:val="000000"/>
          <w:spacing w:val="0"/>
          <w:w w:val="100"/>
          <w:position w:val="0"/>
        </w:rPr>
        <w:t>评估管理层对收入的财务报表披露是否恰当。</w:t>
      </w:r>
    </w:p>
    <w:p>
      <w:pPr>
        <w:pStyle w:val="Style5"/>
        <w:keepNext w:val="0"/>
        <w:keepLines w:val="0"/>
        <w:widowControl w:val="0"/>
        <w:shd w:val="clear" w:color="auto" w:fill="auto"/>
        <w:bidi w:val="0"/>
        <w:spacing w:before="0" w:after="0" w:line="275" w:lineRule="exact"/>
        <w:ind w:left="0" w:right="0" w:firstLine="420"/>
        <w:jc w:val="both"/>
      </w:pPr>
      <w:r>
        <w:rPr>
          <w:color w:val="000000"/>
          <w:spacing w:val="0"/>
          <w:w w:val="100"/>
          <w:position w:val="0"/>
        </w:rPr>
        <w:t>基于已执行的审计工作，我们认为管理层对于收入确认作出会计处理的判断可以被我们获取 的证据所支持。</w:t>
      </w:r>
    </w:p>
    <w:p>
      <w:pPr>
        <w:pStyle w:val="Style5"/>
        <w:keepNext w:val="0"/>
        <w:keepLines w:val="0"/>
        <w:widowControl w:val="0"/>
        <w:shd w:val="clear" w:color="auto" w:fill="auto"/>
        <w:bidi w:val="0"/>
        <w:spacing w:before="0" w:after="60" w:line="275" w:lineRule="exact"/>
        <w:ind w:left="0" w:right="0" w:firstLine="420"/>
        <w:jc w:val="both"/>
      </w:pPr>
      <w:bookmarkStart w:id="867" w:name="bookmark867"/>
      <w:r>
        <w:rPr>
          <w:rFonts w:ascii="Times New Roman" w:eastAsia="Times New Roman" w:hAnsi="Times New Roman" w:cs="Times New Roman"/>
          <w:color w:val="000000"/>
          <w:spacing w:val="0"/>
          <w:w w:val="100"/>
          <w:position w:val="0"/>
        </w:rPr>
        <w:t>（</w:t>
      </w:r>
      <w:bookmarkEnd w:id="867"/>
      <w:r>
        <w:rPr>
          <w:color w:val="000000"/>
          <w:spacing w:val="0"/>
          <w:w w:val="100"/>
          <w:position w:val="0"/>
        </w:rPr>
        <w:t>二</w:t>
      </w:r>
      <w:r>
        <w:rPr>
          <w:color w:val="000000"/>
          <w:spacing w:val="0"/>
          <w:w w:val="100"/>
          <w:position w:val="0"/>
        </w:rPr>
        <w:t>）</w:t>
      </w:r>
      <w:r>
        <w:rPr>
          <w:color w:val="000000"/>
          <w:spacing w:val="0"/>
          <w:w w:val="100"/>
          <w:position w:val="0"/>
        </w:rPr>
        <w:t>应收账款与合同资产坏账准备</w:t>
      </w:r>
    </w:p>
    <w:p>
      <w:pPr>
        <w:pStyle w:val="Style5"/>
        <w:keepNext w:val="0"/>
        <w:keepLines w:val="0"/>
        <w:widowControl w:val="0"/>
        <w:shd w:val="clear" w:color="auto" w:fill="auto"/>
        <w:bidi w:val="0"/>
        <w:spacing w:before="0" w:after="0"/>
        <w:ind w:left="0" w:right="0" w:firstLine="42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.事项描述</w:t>
      </w:r>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本报告期内山大地纬应收账款与合同资产坏账准备计提的会计政策及应收账款与合同资产账面金 额信息请参阅财务报表附注四、</w:t>
      </w:r>
      <w:r>
        <w:rPr>
          <w:color w:val="000000"/>
          <w:spacing w:val="0"/>
          <w:w w:val="100"/>
          <w:position w:val="0"/>
        </w:rPr>
        <w:t>（</w:t>
      </w:r>
      <w:r>
        <w:rPr>
          <w:color w:val="000000"/>
          <w:spacing w:val="0"/>
          <w:w w:val="100"/>
          <w:position w:val="0"/>
        </w:rPr>
        <w:t>十</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w:t>
      </w:r>
      <w:r>
        <w:rPr>
          <w:color w:val="000000"/>
          <w:spacing w:val="0"/>
          <w:w w:val="100"/>
          <w:position w:val="0"/>
        </w:rPr>
        <w:t>十四</w:t>
      </w:r>
      <w:r>
        <w:rPr>
          <w:rFonts w:ascii="Times New Roman" w:eastAsia="Times New Roman" w:hAnsi="Times New Roman" w:cs="Times New Roman"/>
          <w:color w:val="000000"/>
          <w:spacing w:val="0"/>
          <w:w w:val="100"/>
          <w:position w:val="0"/>
        </w:rPr>
        <w:t>）</w:t>
      </w:r>
      <w:r>
        <w:rPr>
          <w:color w:val="000000"/>
          <w:spacing w:val="0"/>
          <w:w w:val="100"/>
          <w:position w:val="0"/>
        </w:rPr>
        <w:t>及附注六、注释</w:t>
      </w:r>
      <w:r>
        <w:rPr>
          <w:rFonts w:ascii="Times New Roman" w:eastAsia="Times New Roman" w:hAnsi="Times New Roman" w:cs="Times New Roman"/>
          <w:color w:val="000000"/>
          <w:spacing w:val="0"/>
          <w:w w:val="100"/>
          <w:position w:val="0"/>
        </w:rPr>
        <w:t>3</w:t>
      </w:r>
      <w:r>
        <w:rPr>
          <w:color w:val="000000"/>
          <w:spacing w:val="0"/>
          <w:w w:val="100"/>
          <w:position w:val="0"/>
        </w:rPr>
        <w:t>及注释</w:t>
      </w:r>
      <w:r>
        <w:rPr>
          <w:rFonts w:ascii="Times New Roman" w:eastAsia="Times New Roman" w:hAnsi="Times New Roman" w:cs="Times New Roman"/>
          <w:color w:val="000000"/>
          <w:spacing w:val="0"/>
          <w:w w:val="100"/>
          <w:position w:val="0"/>
        </w:rPr>
        <w:t>7</w:t>
      </w: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日，山大地纬应收账款与合同资产账面余额分别是</w:t>
      </w:r>
      <w:r>
        <w:rPr>
          <w:rFonts w:ascii="Times New Roman" w:eastAsia="Times New Roman" w:hAnsi="Times New Roman" w:cs="Times New Roman"/>
          <w:color w:val="000000"/>
          <w:spacing w:val="0"/>
          <w:w w:val="100"/>
          <w:position w:val="0"/>
        </w:rPr>
        <w:t>180,595,356.05</w:t>
      </w:r>
      <w:r>
        <w:rPr>
          <w:color w:val="000000"/>
          <w:spacing w:val="0"/>
          <w:w w:val="100"/>
          <w:position w:val="0"/>
        </w:rPr>
        <w:t>元、</w:t>
      </w:r>
      <w:r>
        <w:rPr>
          <w:rFonts w:ascii="Times New Roman" w:eastAsia="Times New Roman" w:hAnsi="Times New Roman" w:cs="Times New Roman"/>
          <w:color w:val="000000"/>
          <w:spacing w:val="0"/>
          <w:w w:val="100"/>
          <w:position w:val="0"/>
        </w:rPr>
        <w:t>159,470,036.26</w:t>
      </w:r>
      <w:r>
        <w:rPr>
          <w:color w:val="000000"/>
          <w:spacing w:val="0"/>
          <w:w w:val="100"/>
          <w:position w:val="0"/>
        </w:rPr>
        <w:t>元，坏账准 备分别是</w:t>
      </w:r>
      <w:r>
        <w:rPr>
          <w:rFonts w:ascii="Times New Roman" w:eastAsia="Times New Roman" w:hAnsi="Times New Roman" w:cs="Times New Roman"/>
          <w:color w:val="000000"/>
          <w:spacing w:val="0"/>
          <w:w w:val="100"/>
          <w:position w:val="0"/>
        </w:rPr>
        <w:t>20,097,873.59</w:t>
      </w:r>
      <w:r>
        <w:rPr>
          <w:color w:val="000000"/>
          <w:spacing w:val="0"/>
          <w:w w:val="100"/>
          <w:position w:val="0"/>
        </w:rPr>
        <w:t>元、</w:t>
      </w:r>
      <w:r>
        <w:rPr>
          <w:rFonts w:ascii="Times New Roman" w:eastAsia="Times New Roman" w:hAnsi="Times New Roman" w:cs="Times New Roman"/>
          <w:color w:val="000000"/>
          <w:spacing w:val="0"/>
          <w:w w:val="100"/>
          <w:position w:val="0"/>
        </w:rPr>
        <w:t>14,391,273.85</w:t>
      </w:r>
      <w:r>
        <w:rPr>
          <w:color w:val="000000"/>
          <w:spacing w:val="0"/>
          <w:w w:val="100"/>
          <w:position w:val="0"/>
        </w:rPr>
        <w:t>元，因应收账款与合同资产坏账准备计提金额的确定涉 及管理层判断和估计，且应收账款与合同资产对财务报表具有重要性，为此我们认定应收账款与 合同资产坏账准备的计提为关键审计事项。</w:t>
      </w:r>
    </w:p>
    <w:p>
      <w:pPr>
        <w:pStyle w:val="Style5"/>
        <w:keepNext w:val="0"/>
        <w:keepLines w:val="0"/>
        <w:widowControl w:val="0"/>
        <w:shd w:val="clear" w:color="auto" w:fill="auto"/>
        <w:bidi w:val="0"/>
        <w:spacing w:before="0" w:after="0" w:line="275" w:lineRule="exact"/>
        <w:ind w:left="0" w:right="0" w:firstLine="420"/>
        <w:jc w:val="both"/>
      </w:pPr>
      <w:r>
        <w:rPr>
          <w:rFonts w:ascii="Times New Roman" w:eastAsia="Times New Roman" w:hAnsi="Times New Roman" w:cs="Times New Roman"/>
          <w:color w:val="000000"/>
          <w:spacing w:val="0"/>
          <w:w w:val="100"/>
          <w:position w:val="0"/>
        </w:rPr>
        <w:t>2</w:t>
      </w:r>
      <w:r>
        <w:rPr>
          <w:color w:val="000000"/>
          <w:spacing w:val="0"/>
          <w:w w:val="100"/>
          <w:position w:val="0"/>
        </w:rPr>
        <w:t>.审计应对</w:t>
      </w:r>
    </w:p>
    <w:p>
      <w:pPr>
        <w:pStyle w:val="Style5"/>
        <w:keepNext w:val="0"/>
        <w:keepLines w:val="0"/>
        <w:widowControl w:val="0"/>
        <w:shd w:val="clear" w:color="auto" w:fill="auto"/>
        <w:bidi w:val="0"/>
        <w:spacing w:before="0" w:after="0" w:line="275" w:lineRule="exact"/>
        <w:ind w:left="0" w:right="0" w:firstLine="420"/>
        <w:jc w:val="both"/>
      </w:pPr>
      <w:r>
        <w:rPr>
          <w:color w:val="000000"/>
          <w:spacing w:val="0"/>
          <w:w w:val="100"/>
          <w:position w:val="0"/>
        </w:rPr>
        <w:t>在审计应收账款与合同资产坏账准备的过程中，我们实施的审计程序主要包括：</w:t>
      </w:r>
    </w:p>
    <w:p>
      <w:pPr>
        <w:pStyle w:val="Style5"/>
        <w:keepNext w:val="0"/>
        <w:keepLines w:val="0"/>
        <w:widowControl w:val="0"/>
        <w:shd w:val="clear" w:color="auto" w:fill="auto"/>
        <w:tabs>
          <w:tab w:pos="790" w:val="left"/>
        </w:tabs>
        <w:bidi w:val="0"/>
        <w:spacing w:before="0" w:after="0" w:line="275" w:lineRule="exact"/>
        <w:ind w:left="0" w:right="0" w:firstLine="420"/>
        <w:jc w:val="both"/>
      </w:pPr>
      <w:bookmarkStart w:id="868" w:name="bookmark868"/>
      <w:r>
        <w:rPr>
          <w:rFonts w:ascii="Times New Roman" w:eastAsia="Times New Roman" w:hAnsi="Times New Roman" w:cs="Times New Roman"/>
          <w:color w:val="000000"/>
          <w:spacing w:val="0"/>
          <w:w w:val="100"/>
          <w:position w:val="0"/>
        </w:rPr>
        <w:t>1</w:t>
      </w:r>
      <w:bookmarkEnd w:id="868"/>
      <w:r>
        <w:rPr>
          <w:color w:val="000000"/>
          <w:spacing w:val="0"/>
          <w:w w:val="100"/>
          <w:position w:val="0"/>
        </w:rPr>
        <w:t>）</w:t>
        <w:tab/>
        <w:t>对山大地纬客户信用政策及应收账款与合同资产管理相关内部控制的设计和运行有效性进 行了评估和测试；</w:t>
      </w:r>
    </w:p>
    <w:p>
      <w:pPr>
        <w:pStyle w:val="Style5"/>
        <w:keepNext w:val="0"/>
        <w:keepLines w:val="0"/>
        <w:widowControl w:val="0"/>
        <w:shd w:val="clear" w:color="auto" w:fill="auto"/>
        <w:tabs>
          <w:tab w:pos="780" w:val="left"/>
        </w:tabs>
        <w:bidi w:val="0"/>
        <w:spacing w:before="0" w:after="0" w:line="275" w:lineRule="exact"/>
        <w:ind w:left="0" w:right="0" w:firstLine="420"/>
        <w:jc w:val="both"/>
      </w:pPr>
      <w:bookmarkStart w:id="869" w:name="bookmark869"/>
      <w:r>
        <w:rPr>
          <w:rFonts w:ascii="Times New Roman" w:eastAsia="Times New Roman" w:hAnsi="Times New Roman" w:cs="Times New Roman"/>
          <w:color w:val="000000"/>
          <w:spacing w:val="0"/>
          <w:w w:val="100"/>
          <w:position w:val="0"/>
        </w:rPr>
        <w:t>2</w:t>
      </w:r>
      <w:bookmarkEnd w:id="869"/>
      <w:r>
        <w:rPr>
          <w:color w:val="000000"/>
          <w:spacing w:val="0"/>
          <w:w w:val="100"/>
          <w:position w:val="0"/>
        </w:rPr>
        <w:t>）</w:t>
        <w:tab/>
        <w:t>分析应收账款与合同资产坏账准备会计政策的合理性，包括确定应收账款与合同资产组合 的依据、单独计提坏账准备的判断等；</w:t>
      </w:r>
    </w:p>
    <w:p>
      <w:pPr>
        <w:pStyle w:val="Style5"/>
        <w:keepNext w:val="0"/>
        <w:keepLines w:val="0"/>
        <w:widowControl w:val="0"/>
        <w:shd w:val="clear" w:color="auto" w:fill="auto"/>
        <w:tabs>
          <w:tab w:pos="795" w:val="left"/>
        </w:tabs>
        <w:bidi w:val="0"/>
        <w:spacing w:before="0" w:after="0" w:line="275" w:lineRule="exact"/>
        <w:ind w:left="0" w:right="0" w:firstLine="420"/>
        <w:jc w:val="both"/>
      </w:pPr>
      <w:bookmarkStart w:id="870" w:name="bookmark870"/>
      <w:r>
        <w:rPr>
          <w:rFonts w:ascii="Times New Roman" w:eastAsia="Times New Roman" w:hAnsi="Times New Roman" w:cs="Times New Roman"/>
          <w:color w:val="000000"/>
          <w:spacing w:val="0"/>
          <w:w w:val="100"/>
          <w:position w:val="0"/>
        </w:rPr>
        <w:t>3</w:t>
      </w:r>
      <w:bookmarkEnd w:id="870"/>
      <w:r>
        <w:rPr>
          <w:color w:val="000000"/>
          <w:spacing w:val="0"/>
          <w:w w:val="100"/>
          <w:position w:val="0"/>
        </w:rPr>
        <w:t>）</w:t>
        <w:tab/>
        <w:t>对于单独计提坏账准备的应收账款与合同资产，选取样本获取管理层对预计未来可收回金 额做出估计的依据，结合客户的经营情况、资信状况、回款情况，评估管理层计提减值的合理性；</w:t>
      </w:r>
    </w:p>
    <w:p>
      <w:pPr>
        <w:pStyle w:val="Style5"/>
        <w:keepNext w:val="0"/>
        <w:keepLines w:val="0"/>
        <w:widowControl w:val="0"/>
        <w:shd w:val="clear" w:color="auto" w:fill="auto"/>
        <w:tabs>
          <w:tab w:pos="795" w:val="left"/>
        </w:tabs>
        <w:bidi w:val="0"/>
        <w:spacing w:before="0" w:after="0" w:line="275" w:lineRule="exact"/>
        <w:ind w:left="0" w:right="0" w:firstLine="420"/>
        <w:jc w:val="both"/>
      </w:pPr>
      <w:bookmarkStart w:id="871" w:name="bookmark871"/>
      <w:r>
        <w:rPr>
          <w:rFonts w:ascii="Times New Roman" w:eastAsia="Times New Roman" w:hAnsi="Times New Roman" w:cs="Times New Roman"/>
          <w:color w:val="000000"/>
          <w:spacing w:val="0"/>
          <w:w w:val="100"/>
          <w:position w:val="0"/>
        </w:rPr>
        <w:t>4</w:t>
      </w:r>
      <w:bookmarkEnd w:id="871"/>
      <w:r>
        <w:rPr>
          <w:color w:val="000000"/>
          <w:spacing w:val="0"/>
          <w:w w:val="100"/>
          <w:position w:val="0"/>
        </w:rPr>
        <w:t>）</w:t>
        <w:tab/>
        <w:t>对于按照信用风险特征组合计提坏账的应收账款与合同资产，获取坏账准备计提表，复核 管理层对应收账款与合同资产账龄划分是否正确，检查计提比例是否按照坏账政策执行；复核坏 账计提金额是否准确；</w:t>
      </w:r>
    </w:p>
    <w:p>
      <w:pPr>
        <w:pStyle w:val="Style5"/>
        <w:keepNext w:val="0"/>
        <w:keepLines w:val="0"/>
        <w:widowControl w:val="0"/>
        <w:shd w:val="clear" w:color="auto" w:fill="auto"/>
        <w:bidi w:val="0"/>
        <w:spacing w:before="0" w:after="0" w:line="274" w:lineRule="exact"/>
        <w:ind w:left="0" w:right="0" w:firstLine="440"/>
        <w:jc w:val="both"/>
      </w:pPr>
      <w:bookmarkStart w:id="872" w:name="bookmark872"/>
      <w:r>
        <w:rPr>
          <w:rFonts w:ascii="Times New Roman" w:eastAsia="Times New Roman" w:hAnsi="Times New Roman" w:cs="Times New Roman"/>
          <w:color w:val="000000"/>
          <w:spacing w:val="0"/>
          <w:w w:val="100"/>
          <w:position w:val="0"/>
        </w:rPr>
        <w:t>5</w:t>
      </w:r>
      <w:bookmarkEnd w:id="872"/>
      <w:r>
        <w:rPr>
          <w:color w:val="000000"/>
          <w:spacing w:val="0"/>
          <w:w w:val="100"/>
          <w:position w:val="0"/>
        </w:rPr>
        <w:t>） 查看与应收账款与合同资产核销相关的审批记录，检查核销依据是否符合有关规定，会计 处理是否正确；</w:t>
      </w:r>
    </w:p>
    <w:p>
      <w:pPr>
        <w:pStyle w:val="Style5"/>
        <w:keepNext w:val="0"/>
        <w:keepLines w:val="0"/>
        <w:widowControl w:val="0"/>
        <w:shd w:val="clear" w:color="auto" w:fill="auto"/>
        <w:tabs>
          <w:tab w:pos="798" w:val="left"/>
        </w:tabs>
        <w:bidi w:val="0"/>
        <w:spacing w:before="0" w:after="0" w:line="274" w:lineRule="exact"/>
        <w:ind w:left="0" w:right="0" w:firstLine="440"/>
        <w:jc w:val="both"/>
      </w:pPr>
      <w:bookmarkStart w:id="873" w:name="bookmark873"/>
      <w:r>
        <w:rPr>
          <w:rFonts w:ascii="Times New Roman" w:eastAsia="Times New Roman" w:hAnsi="Times New Roman" w:cs="Times New Roman"/>
          <w:color w:val="000000"/>
          <w:spacing w:val="0"/>
          <w:w w:val="100"/>
          <w:position w:val="0"/>
        </w:rPr>
        <w:t>6</w:t>
      </w:r>
      <w:bookmarkEnd w:id="873"/>
      <w:r>
        <w:rPr>
          <w:color w:val="000000"/>
          <w:spacing w:val="0"/>
          <w:w w:val="100"/>
          <w:position w:val="0"/>
        </w:rPr>
        <w:t>）</w:t>
        <w:tab/>
        <w:t>通过分析山大地纬应收账款与合同资产的账龄和客户信誉情况，并执行应收账款与合同资 产函证程序及检查期后回款情况，评价管理层对坏账准备计提的合理性；</w:t>
      </w:r>
    </w:p>
    <w:p>
      <w:pPr>
        <w:pStyle w:val="Style5"/>
        <w:keepNext w:val="0"/>
        <w:keepLines w:val="0"/>
        <w:widowControl w:val="0"/>
        <w:shd w:val="clear" w:color="auto" w:fill="auto"/>
        <w:tabs>
          <w:tab w:pos="820" w:val="left"/>
        </w:tabs>
        <w:bidi w:val="0"/>
        <w:spacing w:before="0" w:after="0" w:line="274" w:lineRule="exact"/>
        <w:ind w:left="0" w:right="0" w:firstLine="440"/>
        <w:jc w:val="both"/>
      </w:pPr>
      <w:bookmarkStart w:id="874" w:name="bookmark874"/>
      <w:r>
        <w:rPr>
          <w:rFonts w:ascii="Times New Roman" w:eastAsia="Times New Roman" w:hAnsi="Times New Roman" w:cs="Times New Roman"/>
          <w:color w:val="000000"/>
          <w:spacing w:val="0"/>
          <w:w w:val="100"/>
          <w:position w:val="0"/>
        </w:rPr>
        <w:t>7</w:t>
      </w:r>
      <w:bookmarkEnd w:id="874"/>
      <w:r>
        <w:rPr>
          <w:color w:val="000000"/>
          <w:spacing w:val="0"/>
          <w:w w:val="100"/>
          <w:position w:val="0"/>
        </w:rPr>
        <w:t>）</w:t>
        <w:tab/>
        <w:t>评估管理层对应收账款与合同资产的财务报表披露是否恰当。</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基于已执行的审计工作，我们认为管理层对应收账款与合同资产的可收回性的相关判断及坏 账准备的估计是合理的。</w:t>
      </w:r>
    </w:p>
    <w:p>
      <w:pPr>
        <w:pStyle w:val="Style5"/>
        <w:keepNext w:val="0"/>
        <w:keepLines w:val="0"/>
        <w:widowControl w:val="0"/>
        <w:shd w:val="clear" w:color="auto" w:fill="auto"/>
        <w:tabs>
          <w:tab w:pos="892" w:val="left"/>
        </w:tabs>
        <w:bidi w:val="0"/>
        <w:spacing w:before="0" w:after="0" w:line="274" w:lineRule="exact"/>
        <w:ind w:left="0" w:right="0" w:firstLine="440"/>
        <w:jc w:val="both"/>
      </w:pPr>
      <w:bookmarkStart w:id="875" w:name="bookmark875"/>
      <w:r>
        <w:rPr>
          <w:color w:val="000000"/>
          <w:spacing w:val="0"/>
          <w:w w:val="100"/>
          <w:position w:val="0"/>
        </w:rPr>
        <w:t>四</w:t>
      </w:r>
      <w:bookmarkEnd w:id="875"/>
      <w:r>
        <w:rPr>
          <w:color w:val="000000"/>
          <w:spacing w:val="0"/>
          <w:w w:val="100"/>
          <w:position w:val="0"/>
        </w:rPr>
        <w:t>、</w:t>
        <w:tab/>
        <w:t>其他信息</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山大地纬管理层对其他信息负责。其他信息包括年度报告中涵盖的信息，但不包括财务报表 和我们的审计报告。</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我们对财务报表发表的审计意见不涵盖其他信息，我们也不对其他信息发表任何形式的鉴证 结论。</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结合我们对财务报表的审计，我们的责任是阅读其他信息，在此过程中，考虑其他信息是否 与财务报表或我们在审计过程中了解的情况存在重大不一致或者似乎存在重大错报。</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基于我们已执行的工作，如果我们确定其他信息存在重大错报，我们应当报告该事实。在这 方面，我们无任何事项需要报告。</w:t>
      </w:r>
    </w:p>
    <w:p>
      <w:pPr>
        <w:pStyle w:val="Style5"/>
        <w:keepNext w:val="0"/>
        <w:keepLines w:val="0"/>
        <w:widowControl w:val="0"/>
        <w:shd w:val="clear" w:color="auto" w:fill="auto"/>
        <w:tabs>
          <w:tab w:pos="907" w:val="left"/>
        </w:tabs>
        <w:bidi w:val="0"/>
        <w:spacing w:before="0" w:after="0" w:line="274" w:lineRule="exact"/>
        <w:ind w:left="0" w:right="0" w:firstLine="440"/>
        <w:jc w:val="both"/>
      </w:pPr>
      <w:bookmarkStart w:id="876" w:name="bookmark876"/>
      <w:r>
        <w:rPr>
          <w:color w:val="000000"/>
          <w:spacing w:val="0"/>
          <w:w w:val="100"/>
          <w:position w:val="0"/>
        </w:rPr>
        <w:t>五</w:t>
      </w:r>
      <w:bookmarkEnd w:id="876"/>
      <w:r>
        <w:rPr>
          <w:color w:val="000000"/>
          <w:spacing w:val="0"/>
          <w:w w:val="100"/>
          <w:position w:val="0"/>
        </w:rPr>
        <w:t>、</w:t>
        <w:tab/>
        <w:t>管理层和治理层对财务报表的责任</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山大地纬管理层负责按照企业会计准则的规定编制财务报表，使其实现公允反映，并设计、 执行和维护必要的内部控制，以使财务报表不存在由于舞弊或错误导致的重大错报。</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在编制财务报表时，山大地纬管理层负责评估山大地纬的持续经营能力，披露与持续经营相 关的事项（如适用），并运用持续经营假设，除非管理层计划清算山大地纬、终止运营或别无其 他现实的选择。</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治理层负责监督山大地纬的财务报告过程。</w:t>
      </w:r>
    </w:p>
    <w:p>
      <w:pPr>
        <w:pStyle w:val="Style5"/>
        <w:keepNext w:val="0"/>
        <w:keepLines w:val="0"/>
        <w:widowControl w:val="0"/>
        <w:shd w:val="clear" w:color="auto" w:fill="auto"/>
        <w:tabs>
          <w:tab w:pos="912" w:val="left"/>
        </w:tabs>
        <w:bidi w:val="0"/>
        <w:spacing w:before="0" w:after="0" w:line="274" w:lineRule="exact"/>
        <w:ind w:left="0" w:right="0" w:firstLine="440"/>
        <w:jc w:val="both"/>
      </w:pPr>
      <w:bookmarkStart w:id="877" w:name="bookmark877"/>
      <w:r>
        <w:rPr>
          <w:color w:val="000000"/>
          <w:spacing w:val="0"/>
          <w:w w:val="100"/>
          <w:position w:val="0"/>
        </w:rPr>
        <w:t>六</w:t>
      </w:r>
      <w:bookmarkEnd w:id="877"/>
      <w:r>
        <w:rPr>
          <w:color w:val="000000"/>
          <w:spacing w:val="0"/>
          <w:w w:val="100"/>
          <w:position w:val="0"/>
        </w:rPr>
        <w:t>、</w:t>
        <w:tab/>
        <w:t>注册会计师对财务报表审计的责任</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我们的目标是对财务报表整体是否不存在由于舞弊或错误导致的重大错报获取合理保证，并 出具包含审计意见的审计报告。合理保证是高水平的保证，但并不能保证按照审计准则执行的审 计在某一重大错报存在时总能发现。错报可能由于舞弊或错误导致，如果合理预期错报单独或汇 总起来可能影响财务报表使用者依据财务报表作出的经济决策，则通常认为错报是重大的。</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在按照审计准则执行审计工作的过程中，我们运用职业判断，并保持职业怀疑。同时，我们 也执行以下工作：</w:t>
      </w:r>
    </w:p>
    <w:p>
      <w:pPr>
        <w:pStyle w:val="Style5"/>
        <w:keepNext w:val="0"/>
        <w:keepLines w:val="0"/>
        <w:widowControl w:val="0"/>
        <w:numPr>
          <w:ilvl w:val="0"/>
          <w:numId w:val="101"/>
        </w:numPr>
        <w:shd w:val="clear" w:color="auto" w:fill="auto"/>
        <w:tabs>
          <w:tab w:pos="774" w:val="left"/>
        </w:tabs>
        <w:bidi w:val="0"/>
        <w:spacing w:before="0" w:after="0" w:line="274" w:lineRule="exact"/>
        <w:ind w:left="0" w:right="0" w:firstLine="440"/>
        <w:jc w:val="both"/>
      </w:pPr>
      <w:bookmarkStart w:id="878" w:name="bookmark878"/>
      <w:bookmarkEnd w:id="878"/>
      <w:r>
        <w:rPr>
          <w:color w:val="000000"/>
          <w:spacing w:val="0"/>
          <w:w w:val="100"/>
          <w:position w:val="0"/>
        </w:rPr>
        <w:t>识别和评估由于舞弊或错误导致的财务报表重大错报风险，设计和实施审计程序以应对这 些风险，并获取充分、适当的审计证据，作为发表审计意见的基础。由于舞弊可能涉及串通、伪 造、故意遗漏、虚假陈述或凌驾于内部控制之上，未能发现由于舞弊导致的重大错报的风险高于 未能发现由于错误导致的重大错报的风险。</w:t>
      </w:r>
    </w:p>
    <w:p>
      <w:pPr>
        <w:pStyle w:val="Style5"/>
        <w:keepNext w:val="0"/>
        <w:keepLines w:val="0"/>
        <w:widowControl w:val="0"/>
        <w:numPr>
          <w:ilvl w:val="0"/>
          <w:numId w:val="101"/>
        </w:numPr>
        <w:shd w:val="clear" w:color="auto" w:fill="auto"/>
        <w:tabs>
          <w:tab w:pos="792" w:val="left"/>
        </w:tabs>
        <w:bidi w:val="0"/>
        <w:spacing w:before="0" w:after="0" w:line="274" w:lineRule="exact"/>
        <w:ind w:left="0" w:right="0" w:firstLine="440"/>
        <w:jc w:val="both"/>
      </w:pPr>
      <w:bookmarkStart w:id="879" w:name="bookmark879"/>
      <w:bookmarkEnd w:id="879"/>
      <w:r>
        <w:rPr>
          <w:color w:val="000000"/>
          <w:spacing w:val="0"/>
          <w:w w:val="100"/>
          <w:position w:val="0"/>
        </w:rPr>
        <w:t>了解与审计相关的内部控制，以设计恰当的审计程序。</w:t>
      </w:r>
    </w:p>
    <w:p>
      <w:pPr>
        <w:pStyle w:val="Style5"/>
        <w:keepNext w:val="0"/>
        <w:keepLines w:val="0"/>
        <w:widowControl w:val="0"/>
        <w:numPr>
          <w:ilvl w:val="0"/>
          <w:numId w:val="101"/>
        </w:numPr>
        <w:shd w:val="clear" w:color="auto" w:fill="auto"/>
        <w:tabs>
          <w:tab w:pos="792" w:val="left"/>
        </w:tabs>
        <w:bidi w:val="0"/>
        <w:spacing w:before="0" w:after="0" w:line="274" w:lineRule="exact"/>
        <w:ind w:left="0" w:right="0" w:firstLine="440"/>
        <w:jc w:val="both"/>
      </w:pPr>
      <w:bookmarkStart w:id="880" w:name="bookmark880"/>
      <w:bookmarkEnd w:id="880"/>
      <w:r>
        <w:rPr>
          <w:color w:val="000000"/>
          <w:spacing w:val="0"/>
          <w:w w:val="100"/>
          <w:position w:val="0"/>
        </w:rPr>
        <w:t>评价管理层选用会计政策的恰当性和作出会计估计及相关披露的合理性。</w:t>
      </w:r>
    </w:p>
    <w:p>
      <w:pPr>
        <w:pStyle w:val="Style5"/>
        <w:keepNext w:val="0"/>
        <w:keepLines w:val="0"/>
        <w:widowControl w:val="0"/>
        <w:numPr>
          <w:ilvl w:val="0"/>
          <w:numId w:val="101"/>
        </w:numPr>
        <w:shd w:val="clear" w:color="auto" w:fill="auto"/>
        <w:tabs>
          <w:tab w:pos="774" w:val="left"/>
        </w:tabs>
        <w:bidi w:val="0"/>
        <w:spacing w:before="0" w:after="40" w:line="274" w:lineRule="exact"/>
        <w:ind w:left="0" w:right="0" w:firstLine="440"/>
        <w:jc w:val="both"/>
      </w:pPr>
      <w:bookmarkStart w:id="881" w:name="bookmark881"/>
      <w:bookmarkEnd w:id="881"/>
      <w:r>
        <w:rPr>
          <w:color w:val="000000"/>
          <w:spacing w:val="0"/>
          <w:w w:val="100"/>
          <w:position w:val="0"/>
        </w:rPr>
        <w:t>对管理层使用持续经营假设的恰当性得出结论。同时，根据获取的审计证据，就可能导致 对山大地纬持续经营能力产生重大疑虑的事项或情况是否存在重大不确定性得出结论。如果我们 得出结论认为存在重大不确定性，审计准则要求我们在审计报告中提请报告使用者注意财务报表 中的相关披露；如果披露不充分，我们应当发表非无保留意见。我们的结论基于截至审计报告日 可获得的信息。然而，未来的事项或情况可能导致山大地纬不能持续经营。</w:t>
      </w:r>
    </w:p>
    <w:p>
      <w:pPr>
        <w:pStyle w:val="Style5"/>
        <w:keepNext w:val="0"/>
        <w:keepLines w:val="0"/>
        <w:widowControl w:val="0"/>
        <w:numPr>
          <w:ilvl w:val="0"/>
          <w:numId w:val="95"/>
        </w:numPr>
        <w:shd w:val="clear" w:color="auto" w:fill="auto"/>
        <w:tabs>
          <w:tab w:pos="710" w:val="left"/>
        </w:tabs>
        <w:bidi w:val="0"/>
        <w:spacing w:before="0" w:after="0" w:line="286" w:lineRule="auto"/>
        <w:ind w:left="0" w:right="0" w:firstLine="440"/>
        <w:jc w:val="both"/>
      </w:pPr>
      <w:bookmarkStart w:id="882" w:name="bookmark882"/>
      <w:bookmarkEnd w:id="882"/>
      <w:r>
        <w:rPr>
          <w:color w:val="000000"/>
          <w:spacing w:val="0"/>
          <w:w w:val="100"/>
          <w:position w:val="0"/>
        </w:rPr>
        <w:t>.评价财务报表的总体列报、结构和内容，并评价财务报表是否公允反映相关交易和事项。</w:t>
      </w:r>
    </w:p>
    <w:p>
      <w:pPr>
        <w:pStyle w:val="Style5"/>
        <w:keepNext w:val="0"/>
        <w:keepLines w:val="0"/>
        <w:widowControl w:val="0"/>
        <w:numPr>
          <w:ilvl w:val="0"/>
          <w:numId w:val="103"/>
        </w:numPr>
        <w:shd w:val="clear" w:color="auto" w:fill="auto"/>
        <w:bidi w:val="0"/>
        <w:spacing w:before="0" w:after="0" w:line="274" w:lineRule="exact"/>
        <w:ind w:left="0" w:right="0" w:firstLine="440"/>
        <w:jc w:val="both"/>
      </w:pPr>
      <w:bookmarkStart w:id="883" w:name="bookmark883"/>
      <w:bookmarkEnd w:id="883"/>
      <w:r>
        <w:rPr>
          <w:color w:val="000000"/>
          <w:spacing w:val="0"/>
          <w:w w:val="100"/>
          <w:position w:val="0"/>
        </w:rPr>
        <w:t>就山大地纬中实体或业务活动的财务信息获取充分、适当的审计证据，以对财务报表发表 意见。我们负责指导、监督和执行集团审计。我们对审计意见承担全部责任。</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我们与治理层就计划的审计范围、时间安排和重大审计发现等事项进行沟通，包括沟通我们 在审计中识别出的值得关注的内部控制缺陷。</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我们还就已遵守与独立性相关的职业道德要求向治理层提供声明，并与治理层沟通可能被合 理认为影响我们独立性的所有关系和其他事项，以及相关的防范措施（如适用）。</w:t>
      </w:r>
    </w:p>
    <w:p>
      <w:pPr>
        <w:pStyle w:val="Style5"/>
        <w:keepNext w:val="0"/>
        <w:keepLines w:val="0"/>
        <w:widowControl w:val="0"/>
        <w:shd w:val="clear" w:color="auto" w:fill="auto"/>
        <w:bidi w:val="0"/>
        <w:spacing w:before="0" w:after="480" w:line="274" w:lineRule="exact"/>
        <w:ind w:left="0" w:right="0" w:firstLine="440"/>
        <w:jc w:val="both"/>
      </w:pPr>
      <w:r>
        <w:rPr>
          <w:color w:val="000000"/>
          <w:spacing w:val="0"/>
          <w:w w:val="100"/>
          <w:position w:val="0"/>
        </w:rPr>
        <w:t xml:space="preserve">从与治理层沟通过的事项中，我们确定哪些事项对本期财务报表审计最为重要，因而构成关 键审计事项。我们在审计报告中描述这些事项，除非法律法规禁止公开披露这些事项，或在极少 </w:t>
      </w:r>
      <w:r>
        <w:rPr>
          <w:color w:val="000000"/>
          <w:spacing w:val="0"/>
          <w:w w:val="100"/>
          <w:position w:val="0"/>
        </w:rPr>
        <w:t>数情形下，如果合理预期在审计报告中沟通某事项造成的负面后果超过在公众利益方面产生的益 处，我们确定不应在审计报告中沟通该事项。</w:t>
      </w:r>
    </w:p>
    <w:p>
      <w:pPr>
        <w:pStyle w:val="Style5"/>
        <w:keepNext w:val="0"/>
        <w:keepLines w:val="0"/>
        <w:widowControl w:val="0"/>
        <w:shd w:val="clear" w:color="auto" w:fill="auto"/>
        <w:tabs>
          <w:tab w:pos="4980" w:val="left"/>
        </w:tabs>
        <w:bidi w:val="0"/>
        <w:spacing w:before="0" w:after="220" w:line="274" w:lineRule="exact"/>
        <w:ind w:left="0" w:right="0" w:firstLine="960"/>
        <w:jc w:val="left"/>
      </w:pPr>
      <w:r>
        <w:rPr>
          <w:color w:val="000000"/>
          <w:spacing w:val="0"/>
          <w:w w:val="100"/>
          <w:position w:val="0"/>
        </w:rPr>
        <w:t>大华会计师事务所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中国注册会计师：（项目合伙人）张二勇</w:t>
      </w:r>
    </w:p>
    <w:p>
      <w:pPr>
        <w:pStyle w:val="Style5"/>
        <w:keepNext w:val="0"/>
        <w:keepLines w:val="0"/>
        <w:widowControl w:val="0"/>
        <w:shd w:val="clear" w:color="auto" w:fill="auto"/>
        <w:tabs>
          <w:tab w:pos="4980" w:val="left"/>
          <w:tab w:pos="8284" w:val="left"/>
        </w:tabs>
        <w:bidi w:val="0"/>
        <w:spacing w:before="0" w:after="220" w:line="274" w:lineRule="exact"/>
        <w:ind w:left="190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tab/>
        <w:t>中国注册会计师：</w:t>
        <w:tab/>
        <w:t>王薇</w:t>
      </w:r>
    </w:p>
    <w:p>
      <w:pPr>
        <w:pStyle w:val="Style5"/>
        <w:keepNext w:val="0"/>
        <w:keepLines w:val="0"/>
        <w:widowControl w:val="0"/>
        <w:shd w:val="clear" w:color="auto" w:fill="auto"/>
        <w:bidi w:val="0"/>
        <w:spacing w:before="0" w:after="340" w:line="274" w:lineRule="exact"/>
        <w:ind w:left="0" w:right="320" w:firstLine="0"/>
        <w:jc w:val="right"/>
      </w:pPr>
      <w:r>
        <w:rPr>
          <w:color w:val="000000"/>
          <w:spacing w:val="0"/>
          <w:w w:val="100"/>
          <w:position w:val="0"/>
        </w:rPr>
        <w:t>二</w:t>
      </w:r>
      <w:r>
        <w:rPr>
          <w:rFonts w:ascii="Times New Roman" w:eastAsia="Times New Roman" w:hAnsi="Times New Roman" w:cs="Times New Roman"/>
          <w:color w:val="000000"/>
          <w:spacing w:val="0"/>
          <w:w w:val="100"/>
          <w:position w:val="0"/>
          <w:sz w:val="19"/>
          <w:szCs w:val="19"/>
        </w:rPr>
        <w:t>O</w:t>
      </w:r>
      <w:r>
        <w:rPr>
          <w:color w:val="000000"/>
          <w:spacing w:val="0"/>
          <w:w w:val="100"/>
          <w:position w:val="0"/>
        </w:rPr>
        <w:t>二二年四月十二日</w:t>
      </w:r>
    </w:p>
    <w:p>
      <w:pPr>
        <w:pStyle w:val="Style31"/>
        <w:keepNext/>
        <w:keepLines/>
        <w:widowControl w:val="0"/>
        <w:shd w:val="clear" w:color="auto" w:fill="auto"/>
        <w:bidi w:val="0"/>
        <w:spacing w:before="0"/>
        <w:ind w:left="0" w:right="0" w:firstLine="0"/>
        <w:jc w:val="left"/>
      </w:pPr>
      <w:bookmarkStart w:id="884" w:name="bookmark884"/>
      <w:bookmarkStart w:id="885" w:name="bookmark885"/>
      <w:bookmarkStart w:id="886" w:name="bookmark886"/>
      <w:r>
        <w:rPr>
          <w:color w:val="000000"/>
          <w:spacing w:val="0"/>
          <w:w w:val="100"/>
          <w:position w:val="0"/>
        </w:rPr>
        <w:t>二、财务报表</w:t>
      </w:r>
      <w:bookmarkEnd w:id="884"/>
      <w:bookmarkEnd w:id="885"/>
      <w:bookmarkEnd w:id="886"/>
    </w:p>
    <w:p>
      <w:pPr>
        <w:pStyle w:val="Style31"/>
        <w:keepNext/>
        <w:keepLines/>
        <w:widowControl w:val="0"/>
        <w:shd w:val="clear" w:color="auto" w:fill="auto"/>
        <w:bidi w:val="0"/>
        <w:spacing w:before="0" w:after="100"/>
        <w:ind w:left="0" w:right="0" w:firstLine="0"/>
        <w:jc w:val="center"/>
      </w:pPr>
      <w:bookmarkStart w:id="884" w:name="bookmark884"/>
      <w:bookmarkStart w:id="885" w:name="bookmark885"/>
      <w:bookmarkStart w:id="887" w:name="bookmark887"/>
      <w:r>
        <w:rPr>
          <w:color w:val="000000"/>
          <w:spacing w:val="0"/>
          <w:w w:val="100"/>
          <w:position w:val="0"/>
        </w:rPr>
        <w:t>合并资产负债表</w:t>
      </w:r>
      <w:bookmarkEnd w:id="884"/>
      <w:bookmarkEnd w:id="885"/>
      <w:bookmarkEnd w:id="887"/>
    </w:p>
    <w:p>
      <w:pPr>
        <w:pStyle w:val="Style2"/>
        <w:keepNext w:val="0"/>
        <w:keepLines w:val="0"/>
        <w:widowControl w:val="0"/>
        <w:shd w:val="clear" w:color="auto" w:fill="auto"/>
        <w:bidi w:val="0"/>
        <w:spacing w:before="0" w:after="0" w:line="300" w:lineRule="auto"/>
        <w:ind w:left="0" w:right="0" w:firstLine="0"/>
        <w:jc w:val="center"/>
      </w:pPr>
      <w:r>
        <w:rPr>
          <w:color w:val="000000"/>
          <w:spacing w:val="0"/>
          <w:w w:val="100"/>
          <w:position w:val="0"/>
          <w:sz w:val="19"/>
          <w:szCs w:val="19"/>
        </w:rPr>
        <w:t>2021</w:t>
      </w:r>
      <w:r>
        <w:rPr>
          <w:rFonts w:ascii="SimSun" w:eastAsia="SimSun" w:hAnsi="SimSun" w:cs="SimSun"/>
          <w:color w:val="000000"/>
          <w:spacing w:val="0"/>
          <w:w w:val="100"/>
          <w:position w:val="0"/>
        </w:rPr>
        <w:t>年</w:t>
      </w:r>
      <w:r>
        <w:rPr>
          <w:color w:val="000000"/>
          <w:spacing w:val="0"/>
          <w:w w:val="100"/>
          <w:position w:val="0"/>
          <w:sz w:val="19"/>
          <w:szCs w:val="19"/>
        </w:rPr>
        <w:t>12</w:t>
      </w:r>
      <w:r>
        <w:rPr>
          <w:rFonts w:ascii="SimSun" w:eastAsia="SimSun" w:hAnsi="SimSun" w:cs="SimSun"/>
          <w:color w:val="000000"/>
          <w:spacing w:val="0"/>
          <w:w w:val="100"/>
          <w:position w:val="0"/>
        </w:rPr>
        <w:t>月</w:t>
      </w:r>
      <w:r>
        <w:rPr>
          <w:color w:val="000000"/>
          <w:spacing w:val="0"/>
          <w:w w:val="100"/>
          <w:position w:val="0"/>
          <w:sz w:val="19"/>
          <w:szCs w:val="19"/>
        </w:rPr>
        <w:t>31</w:t>
      </w:r>
      <w:r>
        <w:rPr>
          <w:rFonts w:ascii="SimSun" w:eastAsia="SimSun" w:hAnsi="SimSun" w:cs="SimSun"/>
          <w:color w:val="000000"/>
          <w:spacing w:val="0"/>
          <w:w w:val="100"/>
          <w:position w:val="0"/>
        </w:rPr>
        <w:t>日</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编制单位：山大地纬软件股份有限公司</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288"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494,040,957.76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101,101,171.50</w:t>
            </w: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501,243,278.33</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10,824,375.87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1,866,865.00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160,497,482.46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183,412,482.78</w:t>
            </w: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8,476,454.58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7,331,504.78</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9,675,032.80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9,222,540.97</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0"/>
                <w:szCs w:val="20"/>
              </w:rPr>
              <w:t>450</w:t>
            </w:r>
            <w:r>
              <w:rPr>
                <w:rFonts w:ascii="Times New Roman" w:eastAsia="Times New Roman" w:hAnsi="Times New Roman" w:cs="Times New Roman"/>
                <w:color w:val="000000"/>
                <w:spacing w:val="0"/>
                <w:w w:val="100"/>
                <w:position w:val="0"/>
                <w:sz w:val="24"/>
                <w:szCs w:val="24"/>
              </w:rPr>
              <w:t>,132.80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16,997,781.84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24,076,199.09</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145,078,762.41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86,886,220.22</w:t>
            </w: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31,949.76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416,305.78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845,622,797.48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915,556,568.45</w:t>
            </w:r>
          </w:p>
        </w:tc>
      </w:tr>
      <w:tr>
        <w:trPr>
          <w:trHeight w:val="288"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62,500,000.00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22,500,000.00</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65,635,925.70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578,993.90</w:t>
            </w: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603,768,124.75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77,080,061.32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60,442,929.64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572,911,446.81</w:t>
            </w: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587,460.49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54,908,099.47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44,636,051.75</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16,019,059.74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9,599,275.91</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11,148,000.33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8,202,296.50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539,945.30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16,700.00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875,549,545.42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735,524,826.19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1,721,172,342.90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1,651,081,394.64</w:t>
            </w:r>
          </w:p>
        </w:tc>
      </w:tr>
      <w:tr>
        <w:trPr>
          <w:trHeight w:val="288" w:hRule="exact"/>
        </w:trPr>
        <w:tc>
          <w:tcPr>
            <w:gridSpan w:val="4"/>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253,412,730.93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248,559,053.81</w:t>
            </w: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75,467,122.16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115,299,600.43</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35,289,123.67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19,849,169.77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17,783,839.81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9,222,417.37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1,006,146.09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1,430,184.65</w:t>
            </w: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122,081.58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534,541.52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550,838.01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383,615,585.76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394,911,264.04</w:t>
            </w:r>
          </w:p>
        </w:tc>
      </w:tr>
      <w:tr>
        <w:trPr>
          <w:trHeight w:val="288"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336,003.19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七、</w:t>
            </w: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64,083,881.64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48,269,424.96</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88,988.52</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64,419,884.83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48,358,413.48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448,035,470.59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443,269,677.52</w:t>
            </w:r>
          </w:p>
        </w:tc>
      </w:tr>
      <w:tr>
        <w:trPr>
          <w:trHeight w:val="288"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七、</w:t>
            </w: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400,010,000.00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400,010,000.00</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七、</w:t>
            </w: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496,782,603.53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494,556,503.53</w:t>
            </w: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七、</w:t>
            </w: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56,802,026.46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46,729,093.07</w:t>
            </w: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七、</w:t>
            </w: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319,542,242.32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266,516,120.52</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归属于母公司所有者权益</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1,273,136,872.31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1,207,811,717.12</w:t>
            </w: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1,273,136,872.31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1,207,811,717.12</w:t>
            </w:r>
          </w:p>
        </w:tc>
      </w:tr>
      <w:tr>
        <w:trPr>
          <w:trHeight w:val="571"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1,721,172,342.90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1,651,081,394.64</w:t>
            </w:r>
          </w:p>
        </w:tc>
      </w:tr>
    </w:tbl>
    <w:p>
      <w:pPr>
        <w:pStyle w:val="Style21"/>
        <w:keepNext w:val="0"/>
        <w:keepLines w:val="0"/>
        <w:widowControl w:val="0"/>
        <w:shd w:val="clear" w:color="auto" w:fill="auto"/>
        <w:tabs>
          <w:tab w:pos="2510" w:val="left"/>
          <w:tab w:pos="5654" w:val="left"/>
        </w:tabs>
        <w:bidi w:val="0"/>
        <w:spacing w:before="0" w:after="0" w:line="240" w:lineRule="auto"/>
        <w:ind w:left="0" w:right="0" w:firstLine="0"/>
        <w:jc w:val="center"/>
      </w:pPr>
      <w:r>
        <w:rPr>
          <w:color w:val="000000"/>
          <w:spacing w:val="0"/>
          <w:w w:val="100"/>
          <w:position w:val="0"/>
        </w:rPr>
        <w:t>公司负责人：李庆忠</w:t>
        <w:tab/>
        <w:t>主管会计工作负责人：王堃</w:t>
        <w:tab/>
        <w:t>会计机构负责人：王墨潇</w:t>
      </w:r>
    </w:p>
    <w:p>
      <w:pPr>
        <w:widowControl w:val="0"/>
        <w:spacing w:after="619" w:line="1" w:lineRule="exact"/>
      </w:pPr>
    </w:p>
    <w:p>
      <w:pPr>
        <w:pStyle w:val="Style31"/>
        <w:keepNext/>
        <w:keepLines/>
        <w:widowControl w:val="0"/>
        <w:shd w:val="clear" w:color="auto" w:fill="auto"/>
        <w:bidi w:val="0"/>
        <w:spacing w:before="0" w:after="100" w:line="240" w:lineRule="auto"/>
        <w:ind w:left="0" w:right="0" w:firstLine="0"/>
        <w:jc w:val="center"/>
      </w:pPr>
      <w:bookmarkStart w:id="888" w:name="bookmark888"/>
      <w:bookmarkStart w:id="889" w:name="bookmark889"/>
      <w:bookmarkStart w:id="890" w:name="bookmark890"/>
      <w:r>
        <w:rPr>
          <w:color w:val="000000"/>
          <w:spacing w:val="0"/>
          <w:w w:val="100"/>
          <w:position w:val="0"/>
        </w:rPr>
        <w:t>母公司资产负债表</w:t>
      </w:r>
      <w:bookmarkEnd w:id="888"/>
      <w:bookmarkEnd w:id="889"/>
      <w:bookmarkEnd w:id="890"/>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2021</w:t>
      </w:r>
      <w:r>
        <w:rPr>
          <w:rFonts w:ascii="SimSun" w:eastAsia="SimSun" w:hAnsi="SimSun" w:cs="SimSun"/>
          <w:color w:val="000000"/>
          <w:spacing w:val="0"/>
          <w:w w:val="100"/>
          <w:position w:val="0"/>
        </w:rPr>
        <w:t>年</w:t>
      </w:r>
      <w:r>
        <w:rPr>
          <w:color w:val="000000"/>
          <w:spacing w:val="0"/>
          <w:w w:val="100"/>
          <w:position w:val="0"/>
          <w:sz w:val="19"/>
          <w:szCs w:val="19"/>
        </w:rPr>
        <w:t>12</w:t>
      </w:r>
      <w:r>
        <w:rPr>
          <w:rFonts w:ascii="SimSun" w:eastAsia="SimSun" w:hAnsi="SimSun" w:cs="SimSun"/>
          <w:color w:val="000000"/>
          <w:spacing w:val="0"/>
          <w:w w:val="100"/>
          <w:position w:val="0"/>
        </w:rPr>
        <w:t>月</w:t>
      </w:r>
      <w:r>
        <w:rPr>
          <w:color w:val="000000"/>
          <w:spacing w:val="0"/>
          <w:w w:val="100"/>
          <w:position w:val="0"/>
          <w:sz w:val="19"/>
          <w:szCs w:val="19"/>
        </w:rPr>
        <w:t>31</w:t>
      </w:r>
      <w:r>
        <w:rPr>
          <w:rFonts w:ascii="SimSun" w:eastAsia="SimSun" w:hAnsi="SimSun" w:cs="SimSun"/>
          <w:color w:val="000000"/>
          <w:spacing w:val="0"/>
          <w:w w:val="100"/>
          <w:position w:val="0"/>
        </w:rPr>
        <w:t>日</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编制单位：山大地纬软件股份有限公司</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288"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491,809,683.17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98,539,174.37</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501,243,278.33</w:t>
            </w: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10,824,375.87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1,866,865.00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十七、</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161,136,939.60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182,091,880.49</w:t>
            </w: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8,419,744.12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7,171,941.14</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十七、</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11,566,554.04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11,612,192.89</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450,132.80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18,127,632.32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23,970,958.09</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143,069,123.41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86,886,220.22</w:t>
            </w:r>
          </w:p>
        </w:tc>
      </w:tr>
      <w:tr>
        <w:trPr>
          <w:trHeight w:val="298"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416,305.78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844,954,052.53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913,798,816.31</w:t>
            </w:r>
          </w:p>
        </w:tc>
      </w:tr>
      <w:tr>
        <w:trPr>
          <w:trHeight w:val="288"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十七、</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7,900,000.00</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62,500,000.00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22,500,000.00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65,635,925.70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578,993.90</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602,667,620.44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75,864,954.45</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60,442,929.64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572,911,446.81</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54,440,061.98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45,522,156.70</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14,409,367.68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9,599,275.91</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10,951,510.20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8,130,186.67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539,945.30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16,700.00</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879,487,360.94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743,023,714.44</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1,724,441,413.47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1,656,822,530.75</w:t>
            </w:r>
          </w:p>
        </w:tc>
      </w:tr>
      <w:tr>
        <w:trPr>
          <w:trHeight w:val="283"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255,296,394.33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248,450,273.13</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74,928,740.71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115,191,439.93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33,099,415.20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18,372,140.01</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17,101,200.25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9,028,632.46</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994,320.47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1,412,182.90</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523,046.98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549,468.84</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381,943,117.94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393,004,137.27</w:t>
            </w:r>
          </w:p>
        </w:tc>
      </w:tr>
      <w:tr>
        <w:trPr>
          <w:trHeight w:val="288"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64,083,881.64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48,269,424.96</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88,988.52</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64,083,881.64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48,358,413.48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446,026,999.58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441,362,550.75</w:t>
            </w:r>
          </w:p>
        </w:tc>
      </w:tr>
      <w:tr>
        <w:trPr>
          <w:trHeight w:val="288"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400,010,000.00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400,010,000.00</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496,782,603.53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494,556,503.53</w:t>
            </w: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56,802,026.46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46,729,093.07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324,819,783.90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274,164,383.40</w:t>
            </w:r>
          </w:p>
        </w:tc>
      </w:tr>
      <w:tr>
        <w:trPr>
          <w:trHeight w:val="56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1,278,414,413.89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1,215,459,980.00</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1,724,441,413.47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1,656,822,530.75</w:t>
            </w:r>
          </w:p>
        </w:tc>
      </w:tr>
    </w:tbl>
    <w:p>
      <w:pPr>
        <w:pStyle w:val="Style21"/>
        <w:keepNext w:val="0"/>
        <w:keepLines w:val="0"/>
        <w:widowControl w:val="0"/>
        <w:shd w:val="clear" w:color="auto" w:fill="auto"/>
        <w:bidi w:val="0"/>
        <w:spacing w:before="0" w:after="0" w:line="240" w:lineRule="auto"/>
        <w:ind w:left="110" w:right="0" w:firstLine="0"/>
        <w:jc w:val="left"/>
      </w:pPr>
      <w:r>
        <w:rPr>
          <w:color w:val="000000"/>
          <w:spacing w:val="0"/>
          <w:w w:val="100"/>
          <w:position w:val="0"/>
        </w:rPr>
        <w:t>公司负责人：李庆忠主管会计工作负责人：王堃会计机构负责人：王墨潇</w:t>
      </w:r>
    </w:p>
    <w:p>
      <w:pPr>
        <w:widowControl w:val="0"/>
        <w:spacing w:after="619" w:line="1" w:lineRule="exact"/>
      </w:pPr>
    </w:p>
    <w:p>
      <w:pPr>
        <w:pStyle w:val="Style31"/>
        <w:keepNext/>
        <w:keepLines/>
        <w:widowControl w:val="0"/>
        <w:shd w:val="clear" w:color="auto" w:fill="auto"/>
        <w:bidi w:val="0"/>
        <w:spacing w:before="0" w:after="80" w:line="240" w:lineRule="auto"/>
        <w:ind w:left="0" w:right="0" w:firstLine="0"/>
        <w:jc w:val="center"/>
      </w:pPr>
      <w:bookmarkStart w:id="891" w:name="bookmark891"/>
      <w:bookmarkStart w:id="892" w:name="bookmark892"/>
      <w:bookmarkStart w:id="893" w:name="bookmark893"/>
      <w:r>
        <w:rPr>
          <w:color w:val="000000"/>
          <w:spacing w:val="0"/>
          <w:w w:val="100"/>
          <w:position w:val="0"/>
        </w:rPr>
        <w:t>合并利润表</w:t>
      </w:r>
      <w:bookmarkEnd w:id="891"/>
      <w:bookmarkEnd w:id="892"/>
      <w:bookmarkEnd w:id="893"/>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2021 </w:t>
      </w:r>
      <w:r>
        <w:rPr>
          <w:rFonts w:ascii="SimSun" w:eastAsia="SimSun" w:hAnsi="SimSun" w:cs="SimSun"/>
          <w:color w:val="000000"/>
          <w:spacing w:val="0"/>
          <w:w w:val="100"/>
          <w:position w:val="0"/>
        </w:rPr>
        <w:t xml:space="preserve">年 </w:t>
      </w:r>
      <w:r>
        <w:rPr>
          <w:color w:val="000000"/>
          <w:spacing w:val="0"/>
          <w:w w:val="100"/>
          <w:position w:val="0"/>
          <w:sz w:val="19"/>
          <w:szCs w:val="19"/>
        </w:rPr>
        <w:t xml:space="preserve">1—12 </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09"/>
        <w:gridCol w:w="1517"/>
        <w:gridCol w:w="2011"/>
        <w:gridCol w:w="2026"/>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637,509,880.44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495,442,398.64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637,509,880.44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495,442,398.64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542,696,110.78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406,820,349.44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331,304,198.36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221,095,349.85</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5,128,124.19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2,208,852.32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42,967,887.28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36,648,142.60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68,467,012.46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50,676,589.58</w:t>
            </w:r>
          </w:p>
        </w:tc>
      </w:tr>
      <w:tr>
        <w:trPr>
          <w:trHeight w:val="28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65</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101,649,100.63</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100,762,154.85</w:t>
            </w:r>
          </w:p>
        </w:tc>
      </w:tr>
    </w:tbl>
    <w:p>
      <w:pPr>
        <w:spacing w:lineRule="exact" w:line="1"/>
        <w:rPr>
          <w:sz w:val="2"/>
          <w:szCs w:val="2"/>
        </w:rPr>
      </w:pPr>
      <w:r>
        <w:br w:type="page"/>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-6,820,212.14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-4,570,739.76</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2,921.34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6,877,259.74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4,600,682.15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加：其他收益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16,475,396.33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16,497,082.16</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1,733,850.75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1,685,944.33</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-719,936.51</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1260"/>
              <w:jc w:val="both"/>
            </w:pPr>
            <w:r>
              <w:rPr>
                <w:color w:val="000000"/>
                <w:spacing w:val="0"/>
                <w:w w:val="100"/>
                <w:position w:val="0"/>
              </w:rPr>
              <w:t>以摊余成本计量的金融 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889,885.22</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-5,250,652.13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-1,391,405.21</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-5,476,899.28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-8,914,374.57</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1,773.58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102,297,238.91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97,389,181.13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6,131,422.07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151,782.75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736,597.06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1,150,450.95</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107,692,063.92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96,390,512.93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4,592,008.73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5,182,363.26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103,100,055.19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91,208,149.67</w:t>
            </w:r>
          </w:p>
        </w:tc>
      </w:tr>
      <w:tr>
        <w:trPr>
          <w:trHeight w:val="283" w:hRule="exact"/>
        </w:trPr>
        <w:tc>
          <w:tcPr>
            <w:gridSpan w:val="4"/>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103,100,055.19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91,208,149.67</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（净亏损以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103,100,055.19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91,208,149.67</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3" w:lineRule="exact"/>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少数股东损益（净亏损以</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（一）归属母公司所有者的其他综 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52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8" w:lineRule="exact"/>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93"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8" w:lineRule="exact"/>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8"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（二）归属于少数股东的其他综合 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（一）归属于母公司所有者的综合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103,100,055.19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91,208,149.67</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（二）归属于少数股东的综合收益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103,100,055.19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91,208,149.67</w:t>
            </w:r>
          </w:p>
        </w:tc>
      </w:tr>
      <w:tr>
        <w:trPr>
          <w:trHeight w:val="283" w:hRule="exact"/>
        </w:trPr>
        <w:tc>
          <w:tcPr>
            <w:gridSpan w:val="4"/>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（一）基本每股收益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0.2421</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（二）稀释每股收益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0.2577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0.2421</w:t>
            </w:r>
          </w:p>
        </w:tc>
      </w:tr>
    </w:tbl>
    <w:p>
      <w:pPr>
        <w:widowControl w:val="0"/>
        <w:spacing w:after="25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w:t>
      </w:r>
      <w:r>
        <w:rPr>
          <w:color w:val="000000"/>
          <w:spacing w:val="0"/>
          <w:w w:val="100"/>
          <w:position w:val="0"/>
        </w:rPr>
        <w:t>元，上期被合并方实现 的净利润为：</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5"/>
        <w:keepNext w:val="0"/>
        <w:keepLines w:val="0"/>
        <w:widowControl w:val="0"/>
        <w:shd w:val="clear" w:color="auto" w:fill="auto"/>
        <w:tabs>
          <w:tab w:pos="2510" w:val="left"/>
          <w:tab w:pos="5645" w:val="left"/>
        </w:tabs>
        <w:bidi w:val="0"/>
        <w:spacing w:before="0" w:after="360" w:line="274" w:lineRule="exact"/>
        <w:ind w:left="0" w:right="0" w:firstLine="0"/>
        <w:jc w:val="left"/>
      </w:pPr>
      <w:r>
        <w:rPr>
          <w:color w:val="000000"/>
          <w:spacing w:val="0"/>
          <w:w w:val="100"/>
          <w:position w:val="0"/>
        </w:rPr>
        <w:t>公司负责人：李庆忠</w:t>
        <w:tab/>
        <w:t>主管会计工作负责人：王堃</w:t>
        <w:tab/>
        <w:t>会计机构负责人：王墨潇</w:t>
      </w:r>
    </w:p>
    <w:p>
      <w:pPr>
        <w:pStyle w:val="Style31"/>
        <w:keepNext/>
        <w:keepLines/>
        <w:widowControl w:val="0"/>
        <w:shd w:val="clear" w:color="auto" w:fill="auto"/>
        <w:bidi w:val="0"/>
        <w:spacing w:before="0" w:after="80" w:line="240" w:lineRule="auto"/>
        <w:ind w:left="0" w:right="0" w:firstLine="0"/>
        <w:jc w:val="center"/>
      </w:pPr>
      <w:bookmarkStart w:id="894" w:name="bookmark894"/>
      <w:bookmarkStart w:id="895" w:name="bookmark895"/>
      <w:bookmarkStart w:id="896" w:name="bookmark896"/>
      <w:r>
        <w:rPr>
          <w:color w:val="000000"/>
          <w:spacing w:val="0"/>
          <w:w w:val="100"/>
          <w:position w:val="0"/>
        </w:rPr>
        <w:t>母公司利润表</w:t>
      </w:r>
      <w:bookmarkEnd w:id="894"/>
      <w:bookmarkEnd w:id="895"/>
      <w:bookmarkEnd w:id="896"/>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2021 </w:t>
      </w:r>
      <w:r>
        <w:rPr>
          <w:rFonts w:ascii="SimSun" w:eastAsia="SimSun" w:hAnsi="SimSun" w:cs="SimSun"/>
          <w:color w:val="000000"/>
          <w:spacing w:val="0"/>
          <w:w w:val="100"/>
          <w:position w:val="0"/>
        </w:rPr>
        <w:t xml:space="preserve">年 </w:t>
      </w:r>
      <w:r>
        <w:rPr>
          <w:color w:val="000000"/>
          <w:spacing w:val="0"/>
          <w:w w:val="100"/>
          <w:position w:val="0"/>
          <w:sz w:val="19"/>
          <w:szCs w:val="19"/>
        </w:rPr>
        <w:t xml:space="preserve">1—12 </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09"/>
        <w:gridCol w:w="1517"/>
        <w:gridCol w:w="2011"/>
        <w:gridCol w:w="2026"/>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十七、</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631,365,736.97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488,359,302.44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减：营业成本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十七、</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337,800,617.57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221,487,120.06</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4,965,548.81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2,115,947.64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41,637,203.68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35,513,416.86</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62,772,520.21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46,389,856.86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98,472,140.94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94,261,118.70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-6,834,820.91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-4,552,495.02</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6,865,198.50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4,577,541.55</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15,936,619.30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16,101,359.50</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十七、</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1,733,850.75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1,685,944.33</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-719,936.51</w:t>
            </w: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1260"/>
              <w:jc w:val="both"/>
            </w:pPr>
            <w:r>
              <w:rPr>
                <w:color w:val="000000"/>
                <w:spacing w:val="0"/>
                <w:w w:val="100"/>
                <w:position w:val="0"/>
              </w:rPr>
              <w:t>以摊余成本计量的金融 资产终止确认收益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09"/>
        <w:gridCol w:w="1517"/>
        <w:gridCol w:w="2011"/>
        <w:gridCol w:w="2026"/>
      </w:tblGrid>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889,885.22</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-4,839,172.50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-974,115.15</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-5,323,506.19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-8,914,374.57</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1,773.58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100,062,091.61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101,933,036.67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6,131,421.07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109,300.01</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736,471.68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1,146,573.61</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105,457,041.00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100,895,763.07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4,727,707.11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5,169,349.14</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100,729,333.89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95,726,413.93</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320"/>
              <w:jc w:val="both"/>
            </w:pPr>
            <w:r>
              <w:rPr>
                <w:color w:val="000000"/>
                <w:spacing w:val="0"/>
                <w:w w:val="100"/>
                <w:position w:val="0"/>
              </w:rPr>
              <w:t>（一）持续经营净利润（净亏损以</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100,729,333.89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95,726,413.93</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320"/>
              <w:jc w:val="both"/>
            </w:pPr>
            <w:r>
              <w:rPr>
                <w:color w:val="000000"/>
                <w:spacing w:val="0"/>
                <w:w w:val="100"/>
                <w:position w:val="0"/>
              </w:rPr>
              <w:t>（二）终止经营净利润（净亏损以</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8" w:lineRule="exact"/>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52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3" w:lineRule="exact"/>
              <w:ind w:left="0" w:right="0" w:firstLine="52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52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100,729,333.89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95,726,413.93</w:t>
            </w:r>
          </w:p>
        </w:tc>
      </w:tr>
      <w:tr>
        <w:trPr>
          <w:trHeight w:val="283" w:hRule="exact"/>
        </w:trPr>
        <w:tc>
          <w:tcPr>
            <w:gridSpan w:val="4"/>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（一）基本每股收益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（二）稀释每股收益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tabs>
          <w:tab w:pos="2616" w:val="left"/>
          <w:tab w:pos="5760" w:val="left"/>
        </w:tabs>
        <w:bidi w:val="0"/>
        <w:spacing w:before="0" w:after="0" w:line="240" w:lineRule="auto"/>
        <w:ind w:left="106" w:right="0" w:firstLine="0"/>
        <w:jc w:val="left"/>
      </w:pPr>
      <w:r>
        <w:rPr>
          <w:color w:val="000000"/>
          <w:spacing w:val="0"/>
          <w:w w:val="100"/>
          <w:position w:val="0"/>
        </w:rPr>
        <w:t>公司负责人：李庆忠</w:t>
        <w:tab/>
        <w:t>主管会计工作负责人：王堃</w:t>
        <w:tab/>
        <w:t>会计机构负责人：王墨潇</w:t>
      </w:r>
      <w:r>
        <w:br w:type="page"/>
      </w:r>
    </w:p>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合并现金流量表</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9"/>
          <w:szCs w:val="19"/>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9"/>
          <w:szCs w:val="19"/>
        </w:rPr>
        <w:t xml:space="preserve">1—12 </w:t>
      </w:r>
      <w:r>
        <w:rPr>
          <w:color w:val="000000"/>
          <w:spacing w:val="0"/>
          <w:w w:val="100"/>
          <w:position w:val="0"/>
        </w:rPr>
        <w:t>月</w:t>
      </w:r>
    </w:p>
    <w:tbl>
      <w:tblPr>
        <w:tblOverlap w:val="never"/>
        <w:jc w:val="center"/>
        <w:tblLayout w:type="fixed"/>
      </w:tblPr>
      <w:tblGrid>
        <w:gridCol w:w="3144"/>
        <w:gridCol w:w="1570"/>
        <w:gridCol w:w="2174"/>
        <w:gridCol w:w="2174"/>
      </w:tblGrid>
      <w:tr>
        <w:trPr>
          <w:trHeight w:val="264" w:hRule="exact"/>
        </w:trPr>
        <w:tc>
          <w:tcPr>
            <w:gridSpan w:val="3"/>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19"/>
              <w:keepNext w:val="0"/>
              <w:keepLines w:val="0"/>
              <w:widowControl w:val="0"/>
              <w:shd w:val="clear" w:color="auto" w:fill="auto"/>
              <w:tabs>
                <w:tab w:pos="826" w:val="left"/>
              </w:tabs>
              <w:bidi w:val="0"/>
              <w:spacing w:before="0" w:after="0" w:line="240" w:lineRule="auto"/>
              <w:ind w:left="0" w:right="0" w:firstLine="0"/>
              <w:jc w:val="right"/>
            </w:pPr>
            <w:r>
              <w:rPr>
                <w:color w:val="000000"/>
                <w:spacing w:val="0"/>
                <w:w w:val="100"/>
                <w:position w:val="0"/>
              </w:rPr>
              <w:t>位：元</w:t>
              <w:tab/>
              <w:t>币种：人民币</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283"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320"/>
              <w:jc w:val="left"/>
            </w:pPr>
            <w:r>
              <w:rPr>
                <w:color w:val="000000"/>
                <w:spacing w:val="0"/>
                <w:w w:val="100"/>
                <w:position w:val="0"/>
              </w:rPr>
              <w:t>销售商品、提供劳务收到的现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578,111,546.11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494,391,520.62</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客户存款和同业存放款项净</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320"/>
              <w:jc w:val="both"/>
            </w:pPr>
            <w:r>
              <w:rPr>
                <w:color w:val="000000"/>
                <w:spacing w:val="0"/>
                <w:w w:val="100"/>
                <w:position w:val="0"/>
              </w:rPr>
              <w:t>向其他金融机构拆入资金净</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收到原保险合同保费取得的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320"/>
              <w:jc w:val="both"/>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320"/>
              <w:jc w:val="both"/>
            </w:pPr>
            <w:r>
              <w:rPr>
                <w:color w:val="000000"/>
                <w:spacing w:val="0"/>
                <w:w w:val="100"/>
                <w:position w:val="0"/>
              </w:rPr>
              <w:t>代理买卖证券收到的现金净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3,085,033.11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5,582,909.55</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68,819,197.70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78,462,665.88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650,015,776.92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578,437,096.05</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320"/>
              <w:jc w:val="left"/>
            </w:pPr>
            <w:r>
              <w:rPr>
                <w:color w:val="000000"/>
                <w:spacing w:val="0"/>
                <w:w w:val="100"/>
                <w:position w:val="0"/>
              </w:rPr>
              <w:t>购买商品、接受劳务支付的现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197,779,664.52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171,333,353.66</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存放中央银行和同业款项净</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支付原保险合同赔付款项的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320"/>
              <w:jc w:val="both"/>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232,466,279.77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194,241,955.83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18,078,470.96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11,363,189.33</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106,276,477.22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73,553,988.47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554,600,892.47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450,492,487.29</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经营活动产生的现金流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95,414,884.45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127,944,608.76</w:t>
            </w:r>
          </w:p>
        </w:tc>
      </w:tr>
      <w:tr>
        <w:trPr>
          <w:trHeight w:val="293" w:hRule="exact"/>
        </w:trPr>
        <w:tc>
          <w:tcPr>
            <w:gridSpan w:val="4"/>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bl>
    <w:p>
      <w:pPr>
        <w:spacing w:lineRule="exact" w:line="1"/>
        <w:rPr>
          <w:sz w:val="2"/>
          <w:szCs w:val="2"/>
        </w:rPr>
      </w:pPr>
      <w:r>
        <w:br w:type="page"/>
      </w:r>
    </w:p>
    <w:tbl>
      <w:tblPr>
        <w:tblOverlap w:val="never"/>
        <w:jc w:val="center"/>
        <w:tblLayout w:type="fixed"/>
      </w:tblPr>
      <w:tblGrid>
        <w:gridCol w:w="3144"/>
        <w:gridCol w:w="1570"/>
        <w:gridCol w:w="2174"/>
        <w:gridCol w:w="2174"/>
      </w:tblGrid>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2,786,618.64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2,550,233.69</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320"/>
              <w:jc w:val="left"/>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550,300,000.00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573,640,000.00</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553,092,018.64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576,190,233.69</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133,839,275.29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179,061,423.31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40,000,000.00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22,500,000.00</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1,073,940,000.00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223,839,275.29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1,275,501,423.31</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740"/>
              <w:jc w:val="left"/>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329,252,743.35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-699,311,189.62</w:t>
            </w:r>
          </w:p>
        </w:tc>
      </w:tr>
      <w:tr>
        <w:trPr>
          <w:trHeight w:val="283"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295,881,200.00</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295,881,200.00</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40,001,000.00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251,850.00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11,376,174.07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40,252,850.00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11,376,174.07</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740"/>
              <w:jc w:val="left"/>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-40,252,850.00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284,505,025.93</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98" w:lineRule="exact"/>
              <w:ind w:left="0" w:right="0" w:firstLine="0"/>
              <w:jc w:val="left"/>
            </w:pPr>
            <w:r>
              <w:rPr>
                <w:b/>
                <w:bCs/>
                <w:color w:val="000000"/>
                <w:spacing w:val="0"/>
                <w:w w:val="100"/>
                <w:position w:val="0"/>
              </w:rPr>
              <w:t>四、汇率变动对现金及现金等价 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384,414,777.80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-286,861,554.93</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加：期初现金及现金等价物余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97,968,884.10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384,830,439.03</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482,383,661.90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97,968,884.10</w:t>
            </w:r>
          </w:p>
        </w:tc>
      </w:tr>
    </w:tbl>
    <w:p>
      <w:pPr>
        <w:pStyle w:val="Style21"/>
        <w:keepNext w:val="0"/>
        <w:keepLines w:val="0"/>
        <w:widowControl w:val="0"/>
        <w:shd w:val="clear" w:color="auto" w:fill="auto"/>
        <w:tabs>
          <w:tab w:pos="2616" w:val="left"/>
          <w:tab w:pos="5760" w:val="left"/>
        </w:tabs>
        <w:bidi w:val="0"/>
        <w:spacing w:before="0" w:after="0" w:line="240" w:lineRule="auto"/>
        <w:ind w:left="106" w:right="0" w:firstLine="0"/>
        <w:jc w:val="left"/>
      </w:pPr>
      <w:r>
        <w:rPr>
          <w:color w:val="000000"/>
          <w:spacing w:val="0"/>
          <w:w w:val="100"/>
          <w:position w:val="0"/>
        </w:rPr>
        <w:t>公司负责人：李庆忠</w:t>
        <w:tab/>
        <w:t>主管会计工作负责人：王堃</w:t>
        <w:tab/>
        <w:t>会计机构负责人：王墨潇</w:t>
      </w:r>
    </w:p>
    <w:p>
      <w:pPr>
        <w:widowControl w:val="0"/>
        <w:spacing w:after="559" w:line="1" w:lineRule="exact"/>
      </w:pPr>
    </w:p>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母公司现金流量表</w:t>
      </w:r>
      <w:r>
        <w:br w:type="page"/>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9"/>
          <w:szCs w:val="19"/>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9"/>
          <w:szCs w:val="19"/>
        </w:rPr>
        <w:t xml:space="preserve">1—12 </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49"/>
        <w:gridCol w:w="1570"/>
        <w:gridCol w:w="2170"/>
        <w:gridCol w:w="2174"/>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283"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320"/>
              <w:jc w:val="left"/>
            </w:pPr>
            <w:r>
              <w:rPr>
                <w:color w:val="000000"/>
                <w:spacing w:val="0"/>
                <w:w w:val="100"/>
                <w:position w:val="0"/>
              </w:rPr>
              <w:t>销售商品、提供劳务收到的现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571,598,692.16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485,574,813.66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2,565,062.53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5,197,512.63</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320"/>
              <w:jc w:val="left"/>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70,762,670.32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78,085,280.72</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644,926,425.01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568,857,607.01</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320"/>
              <w:jc w:val="left"/>
            </w:pPr>
            <w:r>
              <w:rPr>
                <w:color w:val="000000"/>
                <w:spacing w:val="0"/>
                <w:w w:val="100"/>
                <w:position w:val="0"/>
              </w:rPr>
              <w:t>购买商品、接受劳务支付的现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208,208,425.72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172,182,981.66</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217,705,190.90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182,564,775.16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17,001,874.18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10,461,847.22</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106,656,003.22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74,697,118.96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549,571,494.02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439,906,723.00</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320"/>
              <w:jc w:val="both"/>
            </w:pPr>
            <w:r>
              <w:rPr>
                <w:color w:val="000000"/>
                <w:spacing w:val="0"/>
                <w:w w:val="100"/>
                <w:position w:val="0"/>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95,354,930.99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128,950,884.01</w:t>
            </w:r>
          </w:p>
        </w:tc>
      </w:tr>
      <w:tr>
        <w:trPr>
          <w:trHeight w:val="283"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2,786,618.64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2,550,233.69</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550,300,000.00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573,640,000.00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553,092,018.64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576,190,233.69</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320"/>
              <w:jc w:val="left"/>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133,681,549.29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178,462,275.85</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40,000,000.00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22,500,000.00</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1,073,940,000.00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223,681,549.29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1,274,902,275.85</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329,410,469.35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-698,712,042.16</w:t>
            </w:r>
          </w:p>
        </w:tc>
      </w:tr>
      <w:tr>
        <w:trPr>
          <w:trHeight w:val="283"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295,881,200.00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295,881,200.00</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分配股利、利润或偿付利息支 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40,001,000.00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149"/>
        <w:gridCol w:w="1570"/>
        <w:gridCol w:w="2170"/>
        <w:gridCol w:w="2174"/>
      </w:tblGrid>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11,376,174.07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40,001,000.00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11,376,174.07</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740"/>
              <w:jc w:val="left"/>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-40,001,000.00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284,505,025.93</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02" w:lineRule="exact"/>
              <w:ind w:left="0" w:right="0" w:firstLine="0"/>
              <w:jc w:val="both"/>
            </w:pPr>
            <w:r>
              <w:rPr>
                <w:b/>
                <w:bCs/>
                <w:color w:val="000000"/>
                <w:spacing w:val="0"/>
                <w:w w:val="100"/>
                <w:position w:val="0"/>
              </w:rPr>
              <w:t>四、汇率变动对现金及现金等价 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384,764,400.34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-285,256,132.22</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加：期初现金及现金等价物余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95,415,086.97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380,671,219.19</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480,179,487.31</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95,415,086.97</w:t>
            </w:r>
          </w:p>
        </w:tc>
      </w:tr>
    </w:tbl>
    <w:p>
      <w:pPr>
        <w:pStyle w:val="Style21"/>
        <w:keepNext w:val="0"/>
        <w:keepLines w:val="0"/>
        <w:widowControl w:val="0"/>
        <w:shd w:val="clear" w:color="auto" w:fill="auto"/>
        <w:tabs>
          <w:tab w:pos="2616" w:val="left"/>
          <w:tab w:pos="5760" w:val="left"/>
        </w:tabs>
        <w:bidi w:val="0"/>
        <w:spacing w:before="0" w:after="0" w:line="240" w:lineRule="auto"/>
        <w:ind w:left="106" w:right="0" w:firstLine="0"/>
        <w:jc w:val="left"/>
        <w:sectPr>
          <w:footnotePr>
            <w:pos w:val="pageBottom"/>
            <w:numFmt w:val="decimal"/>
            <w:numRestart w:val="continuous"/>
          </w:footnotePr>
          <w:pgSz w:w="11900" w:h="16840"/>
          <w:pgMar w:top="1473" w:right="1148" w:bottom="1490" w:left="1686" w:header="0" w:footer="3" w:gutter="0"/>
          <w:cols w:space="720"/>
          <w:noEndnote/>
          <w:rtlGutter w:val="0"/>
          <w:docGrid w:linePitch="360"/>
        </w:sectPr>
      </w:pPr>
      <w:r>
        <w:rPr>
          <w:color w:val="000000"/>
          <w:spacing w:val="0"/>
          <w:w w:val="100"/>
          <w:position w:val="0"/>
        </w:rPr>
        <w:t>公司负责人：李庆忠</w:t>
        <w:tab/>
        <w:t>主管会计工作负责人：王堃</w:t>
        <w:tab/>
        <w:t>会计机构负责人：王墨潇</w:t>
      </w:r>
    </w:p>
    <w:p>
      <w:pPr>
        <w:pStyle w:val="Style31"/>
        <w:keepNext/>
        <w:keepLines/>
        <w:widowControl w:val="0"/>
        <w:shd w:val="clear" w:color="auto" w:fill="auto"/>
        <w:bidi w:val="0"/>
        <w:spacing w:before="300" w:after="0" w:line="240" w:lineRule="auto"/>
        <w:ind w:left="0" w:right="0" w:firstLine="0"/>
        <w:jc w:val="center"/>
      </w:pPr>
      <w:bookmarkStart w:id="897" w:name="bookmark897"/>
      <w:bookmarkStart w:id="898" w:name="bookmark898"/>
      <w:bookmarkStart w:id="899" w:name="bookmark899"/>
      <w:r>
        <w:rPr>
          <w:color w:val="000000"/>
          <w:spacing w:val="0"/>
          <w:w w:val="100"/>
          <w:position w:val="0"/>
        </w:rPr>
        <w:t>合并所有者权益变动表</w:t>
      </w:r>
      <w:bookmarkEnd w:id="897"/>
      <w:bookmarkEnd w:id="898"/>
      <w:bookmarkEnd w:id="899"/>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2021 </w:t>
      </w:r>
      <w:r>
        <w:rPr>
          <w:rFonts w:ascii="SimSun" w:eastAsia="SimSun" w:hAnsi="SimSun" w:cs="SimSun"/>
          <w:color w:val="000000"/>
          <w:spacing w:val="0"/>
          <w:w w:val="100"/>
          <w:position w:val="0"/>
        </w:rPr>
        <w:t xml:space="preserve">年 </w:t>
      </w:r>
      <w:r>
        <w:rPr>
          <w:color w:val="000000"/>
          <w:spacing w:val="0"/>
          <w:w w:val="100"/>
          <w:position w:val="0"/>
          <w:sz w:val="19"/>
          <w:szCs w:val="19"/>
        </w:rPr>
        <w:t xml:space="preserve">1—12 </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70"/>
        <w:gridCol w:w="1531"/>
        <w:gridCol w:w="394"/>
        <w:gridCol w:w="398"/>
        <w:gridCol w:w="394"/>
        <w:gridCol w:w="1531"/>
        <w:gridCol w:w="576"/>
        <w:gridCol w:w="394"/>
        <w:gridCol w:w="398"/>
        <w:gridCol w:w="1421"/>
        <w:gridCol w:w="398"/>
        <w:gridCol w:w="1526"/>
        <w:gridCol w:w="398"/>
        <w:gridCol w:w="1685"/>
        <w:gridCol w:w="398"/>
        <w:gridCol w:w="1694"/>
      </w:tblGrid>
      <w:tr>
        <w:trPr>
          <w:trHeight w:val="254"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702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r>
      <w:tr>
        <w:trPr>
          <w:trHeight w:val="54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textDirection w:val="tbRlV"/>
            <w:vAlign w:val="top"/>
          </w:tcPr>
          <w:p>
            <w:pPr>
              <w:pStyle w:val="Style41"/>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rPr>
              <w:t>少数股东权益</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实收资本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或股 本</w:t>
            </w:r>
            <w:r>
              <w:rPr>
                <w:color w:val="000000"/>
                <w:spacing w:val="0"/>
                <w:w w:val="100"/>
                <w:position w:val="0"/>
                <w:sz w:val="18"/>
                <w:szCs w:val="18"/>
              </w:rPr>
              <w:t>）</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其他权益工 具</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减：</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w:t>
            </w:r>
          </w:p>
        </w:tc>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6" w:lineRule="exact"/>
              <w:ind w:left="0" w:right="0" w:firstLine="0"/>
              <w:jc w:val="both"/>
              <w:rPr>
                <w:sz w:val="18"/>
                <w:szCs w:val="18"/>
              </w:rPr>
            </w:pPr>
            <w:r>
              <w:rPr>
                <w:color w:val="000000"/>
                <w:spacing w:val="0"/>
                <w:w w:val="100"/>
                <w:position w:val="0"/>
                <w:sz w:val="18"/>
                <w:szCs w:val="18"/>
              </w:rPr>
              <w:t>其 他 综 合 收 益</w:t>
            </w:r>
          </w:p>
        </w:tc>
        <w:tc>
          <w:tcPr>
            <w:vMerge w:val="restart"/>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exact"/>
              <w:ind w:left="0" w:right="0" w:firstLine="0"/>
              <w:jc w:val="left"/>
              <w:rPr>
                <w:sz w:val="18"/>
                <w:szCs w:val="18"/>
              </w:rPr>
            </w:pPr>
            <w:r>
              <w:rPr>
                <w:color w:val="000000"/>
                <w:spacing w:val="0"/>
                <w:w w:val="100"/>
                <w:position w:val="0"/>
                <w:sz w:val="18"/>
                <w:szCs w:val="18"/>
              </w:rPr>
              <w:t>一</w:t>
            </w:r>
          </w:p>
          <w:p>
            <w:pPr>
              <w:pStyle w:val="Style1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般 风 险 准 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11" w:lineRule="exact"/>
              <w:ind w:left="0" w:right="0" w:firstLine="0"/>
              <w:jc w:val="center"/>
              <w:rPr>
                <w:sz w:val="18"/>
                <w:szCs w:val="18"/>
              </w:rPr>
            </w:pPr>
            <w:r>
              <w:rPr>
                <w:color w:val="000000"/>
                <w:spacing w:val="0"/>
                <w:w w:val="100"/>
                <w:position w:val="0"/>
                <w:sz w:val="18"/>
                <w:szCs w:val="18"/>
              </w:rPr>
              <w:t>其 他</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tcBorders>
            <w:shd w:val="clear" w:color="auto" w:fill="FFFFFF"/>
            <w:textDirection w:val="tbRlV"/>
            <w:vAlign w:val="top"/>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续</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一、上年</w:t>
            </w:r>
          </w:p>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年末余额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494,556,503.53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46,729,093.07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266,516,120.52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1,207,811,717.12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1,207,811,717.12</w:t>
            </w: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加：会计</w:t>
            </w:r>
          </w:p>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16" w:lineRule="exact"/>
              <w:ind w:left="0" w:right="0" w:firstLine="520"/>
              <w:jc w:val="both"/>
              <w:rPr>
                <w:sz w:val="18"/>
                <w:szCs w:val="18"/>
              </w:rPr>
            </w:pPr>
            <w:r>
              <w:rPr>
                <w:color w:val="000000"/>
                <w:spacing w:val="0"/>
                <w:w w:val="100"/>
                <w:position w:val="0"/>
                <w:sz w:val="18"/>
                <w:szCs w:val="18"/>
              </w:rPr>
              <w:t>前</w:t>
            </w:r>
          </w:p>
          <w:p>
            <w:pPr>
              <w:pStyle w:val="Style19"/>
              <w:keepNext w:val="0"/>
              <w:keepLines w:val="0"/>
              <w:widowControl w:val="0"/>
              <w:shd w:val="clear" w:color="auto" w:fill="auto"/>
              <w:bidi w:val="0"/>
              <w:spacing w:before="0" w:after="0" w:line="216" w:lineRule="exact"/>
              <w:ind w:left="0" w:right="0" w:firstLine="0"/>
              <w:jc w:val="both"/>
              <w:rPr>
                <w:sz w:val="18"/>
                <w:szCs w:val="18"/>
              </w:rPr>
            </w:pPr>
            <w:r>
              <w:rPr>
                <w:color w:val="000000"/>
                <w:spacing w:val="0"/>
                <w:w w:val="100"/>
                <w:position w:val="0"/>
                <w:sz w:val="18"/>
                <w:szCs w:val="18"/>
              </w:rPr>
              <w:t>期差错更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同</w:t>
            </w:r>
          </w:p>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一控制下</w:t>
            </w:r>
          </w:p>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520"/>
              <w:jc w:val="both"/>
              <w:rPr>
                <w:sz w:val="18"/>
                <w:szCs w:val="18"/>
              </w:rPr>
            </w:pPr>
            <w:r>
              <w:rPr>
                <w:color w:val="000000"/>
                <w:spacing w:val="0"/>
                <w:w w:val="100"/>
                <w:position w:val="0"/>
                <w:sz w:val="18"/>
                <w:szCs w:val="18"/>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二、本年</w:t>
            </w:r>
          </w:p>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494,556,503.53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46,729,093.07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266,516,120.52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1,207,811,717.12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1,207,811,717.12</w:t>
            </w:r>
          </w:p>
        </w:tc>
      </w:tr>
      <w:tr>
        <w:trPr>
          <w:trHeight w:val="117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三、本期 增减变动 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2,226,100.00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10,072,933.39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53,026,121.80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65,325,155.19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65,325,155.19</w:t>
            </w:r>
          </w:p>
        </w:tc>
      </w:tr>
      <w:tr>
        <w:trPr>
          <w:trHeight w:val="720"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（一）综 合收益总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103,100,055.19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103,100,055.19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103,100,055.19</w:t>
            </w:r>
          </w:p>
        </w:tc>
      </w:tr>
    </w:tbl>
    <w:p>
      <w:pPr>
        <w:spacing w:lineRule="exact" w:line="1"/>
        <w:rPr>
          <w:sz w:val="2"/>
          <w:szCs w:val="2"/>
        </w:rPr>
      </w:pPr>
      <w:r>
        <w:br w:type="page"/>
      </w:r>
    </w:p>
    <w:tbl>
      <w:tblPr>
        <w:tblOverlap w:val="never"/>
        <w:jc w:val="center"/>
        <w:tblLayout w:type="fixed"/>
      </w:tblPr>
      <w:tblGrid>
        <w:gridCol w:w="970"/>
        <w:gridCol w:w="1531"/>
        <w:gridCol w:w="394"/>
        <w:gridCol w:w="398"/>
        <w:gridCol w:w="394"/>
        <w:gridCol w:w="1531"/>
        <w:gridCol w:w="576"/>
        <w:gridCol w:w="394"/>
        <w:gridCol w:w="398"/>
        <w:gridCol w:w="1421"/>
        <w:gridCol w:w="398"/>
        <w:gridCol w:w="1526"/>
        <w:gridCol w:w="398"/>
        <w:gridCol w:w="1685"/>
        <w:gridCol w:w="398"/>
        <w:gridCol w:w="1694"/>
      </w:tblGrid>
      <w:tr>
        <w:trPr>
          <w:trHeight w:val="94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（二）所</w:t>
            </w:r>
          </w:p>
          <w:p>
            <w:pPr>
              <w:pStyle w:val="Style19"/>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有者投入 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2,226,100.00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2,226,100.00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2,226,100.00</w:t>
            </w: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所有者 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8"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-其他权 益工具持 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 付计入所 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2,226,100.00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2,226,100.00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2,226,100.00</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（三）利 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10,072,933.39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-50,073,933.39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-40,001,000.00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-40,001,000.00</w:t>
            </w: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10,072,933.39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-10,072,933.39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提取一 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•对所有 者（或股 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-40,001,000.00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-40,001,000.00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-40,001,000.00</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（四）所 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70"/>
        <w:gridCol w:w="1531"/>
        <w:gridCol w:w="394"/>
        <w:gridCol w:w="398"/>
        <w:gridCol w:w="394"/>
        <w:gridCol w:w="1531"/>
        <w:gridCol w:w="576"/>
        <w:gridCol w:w="394"/>
        <w:gridCol w:w="398"/>
        <w:gridCol w:w="1421"/>
        <w:gridCol w:w="398"/>
        <w:gridCol w:w="1526"/>
        <w:gridCol w:w="398"/>
        <w:gridCol w:w="1685"/>
        <w:gridCol w:w="398"/>
        <w:gridCol w:w="1694"/>
      </w:tblGrid>
      <w:tr>
        <w:trPr>
          <w:trHeight w:val="71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积转增资</w:t>
            </w:r>
          </w:p>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本（或股</w:t>
            </w:r>
          </w:p>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 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8"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 益计划变 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其他综</w:t>
            </w:r>
          </w:p>
          <w:p>
            <w:pPr>
              <w:pStyle w:val="Style19"/>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合收益结 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8"/>
                <w:szCs w:val="18"/>
              </w:rPr>
              <w:t>（五）专 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.本期提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5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本期使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（六）其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四、本期 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496,782,603.53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56,802,026.46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319,542,242.32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1,273,136,872.31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1,273,136,872.31</w:t>
            </w:r>
          </w:p>
        </w:tc>
      </w:tr>
    </w:tbl>
    <w:p>
      <w:pPr>
        <w:widowControl w:val="0"/>
        <w:spacing w:after="539" w:line="1" w:lineRule="exact"/>
      </w:pPr>
    </w:p>
    <w:tbl>
      <w:tblPr>
        <w:tblOverlap w:val="never"/>
        <w:jc w:val="center"/>
        <w:tblLayout w:type="fixed"/>
      </w:tblPr>
      <w:tblGrid>
        <w:gridCol w:w="970"/>
        <w:gridCol w:w="1531"/>
        <w:gridCol w:w="394"/>
        <w:gridCol w:w="398"/>
        <w:gridCol w:w="394"/>
        <w:gridCol w:w="1531"/>
        <w:gridCol w:w="576"/>
        <w:gridCol w:w="394"/>
        <w:gridCol w:w="398"/>
        <w:gridCol w:w="1421"/>
        <w:gridCol w:w="398"/>
        <w:gridCol w:w="1526"/>
        <w:gridCol w:w="398"/>
        <w:gridCol w:w="1685"/>
        <w:gridCol w:w="398"/>
        <w:gridCol w:w="1694"/>
      </w:tblGrid>
      <w:tr>
        <w:trPr>
          <w:trHeight w:val="254" w:hRule="exact"/>
        </w:trPr>
        <w:tc>
          <w:tcPr>
            <w:tcBorders>
              <w:top w:val="single" w:sz="4"/>
              <w:left w:val="single" w:sz="4"/>
            </w:tcBorders>
            <w:shd w:val="clear" w:color="auto" w:fill="FFFFFF"/>
            <w:vAlign w:val="top"/>
          </w:tcPr>
          <w:p>
            <w:pPr>
              <w:widowControl w:val="0"/>
              <w:rPr>
                <w:sz w:val="10"/>
                <w:szCs w:val="10"/>
              </w:rPr>
            </w:pPr>
          </w:p>
        </w:tc>
        <w:tc>
          <w:tcPr>
            <w:gridSpan w:val="15"/>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702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480" w:hRule="exact"/>
        </w:trPr>
        <w:tc>
          <w:tcPr>
            <w:tcBorders>
              <w:left w:val="single" w:sz="4"/>
            </w:tcBorders>
            <w:shd w:val="clear" w:color="auto" w:fill="FFFFFF"/>
            <w:vAlign w:val="top"/>
          </w:tcPr>
          <w:p>
            <w:pPr>
              <w:widowControl w:val="0"/>
              <w:rPr>
                <w:sz w:val="10"/>
                <w:szCs w:val="10"/>
              </w:rPr>
            </w:pPr>
          </w:p>
        </w:tc>
        <w:tc>
          <w:tcPr>
            <w:gridSpan w:val="1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其他权益工 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减：</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一</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w:t>
            </w:r>
          </w:p>
        </w:tc>
        <w:tc>
          <w:tcPr>
            <w:vMerge w:val="restart"/>
            <w:tcBorders>
              <w:left w:val="single" w:sz="4"/>
              <w:right w:val="single" w:sz="4"/>
            </w:tcBorders>
            <w:shd w:val="clear" w:color="auto" w:fill="FFFFFF"/>
            <w:vAlign w:val="top"/>
          </w:tcPr>
          <w:p>
            <w:pPr>
              <w:pStyle w:val="Style19"/>
              <w:keepNext w:val="0"/>
              <w:keepLines w:val="0"/>
              <w:widowControl w:val="0"/>
              <w:shd w:val="clear" w:color="auto" w:fill="auto"/>
              <w:bidi w:val="0"/>
              <w:spacing w:before="360" w:after="0" w:line="240" w:lineRule="auto"/>
              <w:ind w:left="0" w:right="0" w:firstLine="0"/>
              <w:jc w:val="center"/>
              <w:rPr>
                <w:sz w:val="18"/>
                <w:szCs w:val="18"/>
              </w:rPr>
            </w:pPr>
            <w:r>
              <w:rPr>
                <w:color w:val="000000"/>
                <w:spacing w:val="0"/>
                <w:w w:val="100"/>
                <w:position w:val="0"/>
                <w:sz w:val="18"/>
                <w:szCs w:val="18"/>
              </w:rPr>
              <w:t>所有者权益合计</w:t>
            </w:r>
          </w:p>
        </w:tc>
      </w:tr>
      <w:tr>
        <w:trPr>
          <w:trHeight w:val="970"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实收资本</w:t>
            </w:r>
            <w:r>
              <w:rPr>
                <w:color w:val="000000"/>
                <w:spacing w:val="0"/>
                <w:w w:val="100"/>
                <w:position w:val="0"/>
                <w:sz w:val="18"/>
                <w:szCs w:val="18"/>
              </w:rPr>
              <w:t>（</w:t>
            </w:r>
            <w:r>
              <w:rPr>
                <w:color w:val="000000"/>
                <w:spacing w:val="0"/>
                <w:w w:val="100"/>
                <w:position w:val="0"/>
                <w:sz w:val="18"/>
                <w:szCs w:val="18"/>
              </w:rPr>
              <w:t>或股 本</w:t>
            </w:r>
            <w:r>
              <w:rPr>
                <w:color w:val="000000"/>
                <w:spacing w:val="0"/>
                <w:w w:val="100"/>
                <w:position w:val="0"/>
                <w:sz w:val="18"/>
                <w:szCs w:val="18"/>
              </w:rPr>
              <w:t>）</w:t>
            </w:r>
          </w:p>
        </w:tc>
        <w:tc>
          <w:tcPr>
            <w:tcBorders>
              <w:top w:val="single" w:sz="4"/>
              <w:left w:val="single" w:sz="4"/>
              <w:bottom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续</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其 他</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center"/>
              <w:rPr>
                <w:sz w:val="18"/>
                <w:szCs w:val="18"/>
              </w:rPr>
            </w:pPr>
            <w:r>
              <w:rPr>
                <w:color w:val="000000"/>
                <w:spacing w:val="0"/>
                <w:w w:val="100"/>
                <w:position w:val="0"/>
                <w:sz w:val="18"/>
                <w:szCs w:val="18"/>
              </w:rPr>
              <w:t>资本公积</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综</w:t>
            </w:r>
          </w:p>
          <w:p>
            <w:pPr>
              <w:pStyle w:val="Style1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合 收 益</w:t>
            </w:r>
          </w:p>
        </w:tc>
        <w:tc>
          <w:tcPr>
            <w:tcBorders>
              <w:left w:val="single" w:sz="4"/>
              <w:bottom w:val="single" w:sz="4"/>
            </w:tcBorders>
            <w:shd w:val="clear" w:color="auto" w:fill="FFFFFF"/>
            <w:textDirection w:val="tbRlV"/>
            <w:vAlign w:val="top"/>
          </w:tcPr>
          <w:p>
            <w:pPr>
              <w:pStyle w:val="Style41"/>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项储备</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center"/>
              <w:rPr>
                <w:sz w:val="18"/>
                <w:szCs w:val="18"/>
              </w:rPr>
            </w:pPr>
            <w:r>
              <w:rPr>
                <w:color w:val="000000"/>
                <w:spacing w:val="0"/>
                <w:w w:val="100"/>
                <w:position w:val="0"/>
                <w:sz w:val="18"/>
                <w:szCs w:val="18"/>
              </w:rPr>
              <w:t>盈余公积</w:t>
            </w:r>
          </w:p>
        </w:tc>
        <w:tc>
          <w:tcPr>
            <w:tcBorders>
              <w:left w:val="single" w:sz="4"/>
              <w:bottom w:val="single" w:sz="4"/>
            </w:tcBorders>
            <w:shd w:val="clear" w:color="auto" w:fill="FFFFFF"/>
            <w:textDirection w:val="tbRlV"/>
            <w:vAlign w:val="top"/>
          </w:tcPr>
          <w:p>
            <w:pPr>
              <w:pStyle w:val="Style41"/>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风险准备</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center"/>
              <w:rPr>
                <w:sz w:val="18"/>
                <w:szCs w:val="18"/>
              </w:rPr>
            </w:pPr>
            <w:r>
              <w:rPr>
                <w:color w:val="000000"/>
                <w:spacing w:val="0"/>
                <w:w w:val="100"/>
                <w:position w:val="0"/>
                <w:sz w:val="18"/>
                <w:szCs w:val="18"/>
              </w:rPr>
              <w:t>未分配利润</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其</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他</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center"/>
              <w:rPr>
                <w:sz w:val="18"/>
                <w:szCs w:val="18"/>
              </w:rPr>
            </w:pPr>
            <w:r>
              <w:rPr>
                <w:color w:val="000000"/>
                <w:spacing w:val="0"/>
                <w:w w:val="100"/>
                <w:position w:val="0"/>
                <w:sz w:val="18"/>
                <w:szCs w:val="18"/>
              </w:rPr>
              <w:t>小计</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23" w:lineRule="exact"/>
              <w:ind w:left="0" w:right="0" w:firstLine="0"/>
              <w:jc w:val="left"/>
              <w:rPr>
                <w:sz w:val="18"/>
                <w:szCs w:val="18"/>
              </w:rPr>
            </w:pPr>
            <w:r>
              <w:rPr>
                <w:color w:val="000000"/>
                <w:spacing w:val="0"/>
                <w:w w:val="100"/>
                <w:position w:val="0"/>
                <w:sz w:val="18"/>
                <w:szCs w:val="18"/>
              </w:rPr>
              <w:t>东 权 益</w:t>
            </w:r>
          </w:p>
        </w:tc>
        <w:tc>
          <w:tcPr>
            <w:vMerge/>
            <w:tcBorders>
              <w:left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970"/>
        <w:gridCol w:w="1531"/>
        <w:gridCol w:w="394"/>
        <w:gridCol w:w="398"/>
        <w:gridCol w:w="394"/>
        <w:gridCol w:w="1531"/>
        <w:gridCol w:w="576"/>
        <w:gridCol w:w="394"/>
        <w:gridCol w:w="398"/>
        <w:gridCol w:w="1421"/>
        <w:gridCol w:w="398"/>
        <w:gridCol w:w="1526"/>
        <w:gridCol w:w="398"/>
        <w:gridCol w:w="1685"/>
        <w:gridCol w:w="398"/>
        <w:gridCol w:w="1694"/>
      </w:tblGrid>
      <w:tr>
        <w:trPr>
          <w:trHeight w:val="48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一、上年</w:t>
            </w:r>
          </w:p>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年末余额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254,552,043.64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37,156,451.68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189,029,712.98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840,738,208.30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840,738,208.30</w:t>
            </w: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加：会计</w:t>
            </w:r>
          </w:p>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-4,149,100.74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-4,149,100.74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-4,149,100.74</w:t>
            </w: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1" w:lineRule="exact"/>
              <w:ind w:left="0" w:right="0" w:firstLine="520"/>
              <w:jc w:val="both"/>
              <w:rPr>
                <w:sz w:val="18"/>
                <w:szCs w:val="18"/>
              </w:rPr>
            </w:pPr>
            <w:r>
              <w:rPr>
                <w:color w:val="000000"/>
                <w:spacing w:val="0"/>
                <w:w w:val="100"/>
                <w:position w:val="0"/>
                <w:sz w:val="18"/>
                <w:szCs w:val="18"/>
              </w:rPr>
              <w:t>前</w:t>
            </w:r>
          </w:p>
          <w:p>
            <w:pPr>
              <w:pStyle w:val="Style19"/>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期差错更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同</w:t>
            </w:r>
          </w:p>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一控制下</w:t>
            </w:r>
          </w:p>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520"/>
              <w:jc w:val="both"/>
              <w:rPr>
                <w:sz w:val="18"/>
                <w:szCs w:val="18"/>
              </w:rPr>
            </w:pPr>
            <w:r>
              <w:rPr>
                <w:color w:val="000000"/>
                <w:spacing w:val="0"/>
                <w:w w:val="100"/>
                <w:position w:val="0"/>
                <w:sz w:val="18"/>
                <w:szCs w:val="18"/>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二、本年</w:t>
            </w:r>
          </w:p>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254,552,043.64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37,156,451.68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184,880,612.24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836,589,107.56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836,589,107.56</w:t>
            </w:r>
          </w:p>
        </w:tc>
      </w:tr>
      <w:tr>
        <w:trPr>
          <w:trHeight w:val="117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三、本期 增减变动 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240,004,459.89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9,572,641.39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81,635,508.28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371,222,609.56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371,222,609.56</w:t>
            </w:r>
          </w:p>
        </w:tc>
      </w:tr>
      <w:tr>
        <w:trPr>
          <w:trHeight w:val="71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（一）综 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91,208,149.67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91,208,149.67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91,208,149.67</w:t>
            </w:r>
          </w:p>
        </w:tc>
      </w:tr>
      <w:tr>
        <w:trPr>
          <w:trHeight w:val="94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（二）所</w:t>
            </w:r>
          </w:p>
          <w:p>
            <w:pPr>
              <w:pStyle w:val="Style1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有者投入 和减少资 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240,004,459.89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280,014,459.89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280,014,459.89</w:t>
            </w: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8"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所有者 投入的普 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240,004,459.89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280,014,459.89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280,014,459.89</w:t>
            </w:r>
          </w:p>
        </w:tc>
      </w:tr>
      <w:tr>
        <w:trPr>
          <w:trHeight w:val="941"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8"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-其他权 益工具持 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3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 付计入所 有者权益 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70"/>
        <w:gridCol w:w="1531"/>
        <w:gridCol w:w="394"/>
        <w:gridCol w:w="398"/>
        <w:gridCol w:w="394"/>
        <w:gridCol w:w="1531"/>
        <w:gridCol w:w="576"/>
        <w:gridCol w:w="394"/>
        <w:gridCol w:w="398"/>
        <w:gridCol w:w="1421"/>
        <w:gridCol w:w="398"/>
        <w:gridCol w:w="1526"/>
        <w:gridCol w:w="398"/>
        <w:gridCol w:w="1685"/>
        <w:gridCol w:w="398"/>
        <w:gridCol w:w="1694"/>
      </w:tblGrid>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（三）利 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9,572,641.39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-9,572,641.39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9,572,641.39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-9,572,641.39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提取一 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.对所有 者（或股 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（四）所 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盈余公</w:t>
            </w:r>
          </w:p>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积弥补亏</w:t>
            </w:r>
          </w:p>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8"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 益计划变 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其他综</w:t>
            </w:r>
          </w:p>
          <w:p>
            <w:pPr>
              <w:pStyle w:val="Style19"/>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合收益结 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970"/>
        <w:gridCol w:w="1531"/>
        <w:gridCol w:w="394"/>
        <w:gridCol w:w="398"/>
        <w:gridCol w:w="394"/>
        <w:gridCol w:w="1531"/>
        <w:gridCol w:w="576"/>
        <w:gridCol w:w="394"/>
        <w:gridCol w:w="398"/>
        <w:gridCol w:w="1421"/>
        <w:gridCol w:w="398"/>
        <w:gridCol w:w="1526"/>
        <w:gridCol w:w="398"/>
        <w:gridCol w:w="1685"/>
        <w:gridCol w:w="398"/>
        <w:gridCol w:w="1694"/>
      </w:tblGrid>
      <w:tr>
        <w:trPr>
          <w:trHeight w:val="480" w:hRule="exact"/>
        </w:trPr>
        <w:tc>
          <w:tcPr>
            <w:tcBorders>
              <w:top w:val="single" w:sz="4"/>
              <w:left w:val="single" w:sz="4"/>
            </w:tcBorders>
            <w:shd w:val="clear" w:color="auto" w:fill="FFFFFF"/>
            <w:vAlign w:val="bottom"/>
          </w:tcPr>
          <w:p>
            <w:pPr>
              <w:pStyle w:val="Style19"/>
              <w:keepNext w:val="0"/>
              <w:keepLines w:val="0"/>
              <w:framePr w:w="14107" w:h="2395" w:vSpace="278" w:wrap="notBeside" w:vAnchor="text" w:hAnchor="text" w:x="241" w:y="1"/>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（五）专 项储备</w:t>
            </w: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right w:val="single" w:sz="4"/>
            </w:tcBorders>
            <w:shd w:val="clear" w:color="auto" w:fill="FFFFFF"/>
            <w:vAlign w:val="top"/>
          </w:tcPr>
          <w:p>
            <w:pPr>
              <w:framePr w:w="14107" w:h="2395" w:vSpace="278" w:wrap="notBeside" w:vAnchor="text" w:hAnchor="text" w:x="241" w:y="1"/>
              <w:widowControl w:val="0"/>
              <w:rPr>
                <w:sz w:val="10"/>
                <w:szCs w:val="10"/>
              </w:rPr>
            </w:pPr>
          </w:p>
        </w:tc>
      </w:tr>
      <w:tr>
        <w:trPr>
          <w:trHeight w:val="475" w:hRule="exact"/>
        </w:trPr>
        <w:tc>
          <w:tcPr>
            <w:tcBorders>
              <w:top w:val="single" w:sz="4"/>
              <w:left w:val="single" w:sz="4"/>
            </w:tcBorders>
            <w:shd w:val="clear" w:color="auto" w:fill="FFFFFF"/>
            <w:vAlign w:val="top"/>
          </w:tcPr>
          <w:p>
            <w:pPr>
              <w:pStyle w:val="Style19"/>
              <w:keepNext w:val="0"/>
              <w:keepLines w:val="0"/>
              <w:framePr w:w="14107" w:h="2395" w:vSpace="278" w:wrap="notBeside" w:vAnchor="text" w:hAnchor="text" w:x="241" w:y="1"/>
              <w:widowControl w:val="0"/>
              <w:shd w:val="clear" w:color="auto" w:fill="auto"/>
              <w:bidi w:val="0"/>
              <w:spacing w:before="0" w:after="0" w:line="23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.本期提 取</w:t>
            </w: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right w:val="single" w:sz="4"/>
            </w:tcBorders>
            <w:shd w:val="clear" w:color="auto" w:fill="FFFFFF"/>
            <w:vAlign w:val="top"/>
          </w:tcPr>
          <w:p>
            <w:pPr>
              <w:framePr w:w="14107" w:h="2395" w:vSpace="278" w:wrap="notBeside" w:vAnchor="text" w:hAnchor="text" w:x="241" w:y="1"/>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framePr w:w="14107" w:h="2395" w:vSpace="278" w:wrap="notBeside" w:vAnchor="text" w:hAnchor="text" w:x="241" w:y="1"/>
              <w:widowControl w:val="0"/>
              <w:shd w:val="clear" w:color="auto" w:fill="auto"/>
              <w:bidi w:val="0"/>
              <w:spacing w:before="0" w:after="0" w:line="25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本期使 用</w:t>
            </w: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right w:val="single" w:sz="4"/>
            </w:tcBorders>
            <w:shd w:val="clear" w:color="auto" w:fill="FFFFFF"/>
            <w:vAlign w:val="top"/>
          </w:tcPr>
          <w:p>
            <w:pPr>
              <w:framePr w:w="14107" w:h="2395" w:vSpace="278" w:wrap="notBeside" w:vAnchor="text" w:hAnchor="text" w:x="241" w:y="1"/>
              <w:widowControl w:val="0"/>
              <w:rPr>
                <w:sz w:val="10"/>
                <w:szCs w:val="10"/>
              </w:rPr>
            </w:pPr>
          </w:p>
        </w:tc>
      </w:tr>
      <w:tr>
        <w:trPr>
          <w:trHeight w:val="475" w:hRule="exact"/>
        </w:trPr>
        <w:tc>
          <w:tcPr>
            <w:tcBorders>
              <w:top w:val="single" w:sz="4"/>
              <w:left w:val="single" w:sz="4"/>
            </w:tcBorders>
            <w:shd w:val="clear" w:color="auto" w:fill="FFFFFF"/>
            <w:vAlign w:val="top"/>
          </w:tcPr>
          <w:p>
            <w:pPr>
              <w:pStyle w:val="Style19"/>
              <w:keepNext w:val="0"/>
              <w:keepLines w:val="0"/>
              <w:framePr w:w="14107" w:h="2395" w:vSpace="278" w:wrap="notBeside" w:vAnchor="text" w:hAnchor="text" w:x="241" w:y="1"/>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（六）其 他</w:t>
            </w: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right w:val="single" w:sz="4"/>
            </w:tcBorders>
            <w:shd w:val="clear" w:color="auto" w:fill="FFFFFF"/>
            <w:vAlign w:val="top"/>
          </w:tcPr>
          <w:p>
            <w:pPr>
              <w:framePr w:w="14107" w:h="2395" w:vSpace="278" w:wrap="notBeside" w:vAnchor="text" w:hAnchor="text" w:x="241" w:y="1"/>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19"/>
              <w:keepNext w:val="0"/>
              <w:keepLines w:val="0"/>
              <w:framePr w:w="14107" w:h="2395" w:vSpace="278" w:wrap="notBeside" w:vAnchor="text" w:hAnchor="text" w:x="241" w:y="1"/>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四、本期 期末余额</w:t>
            </w:r>
          </w:p>
        </w:tc>
        <w:tc>
          <w:tcPr>
            <w:tcBorders>
              <w:top w:val="single" w:sz="4"/>
              <w:left w:val="single" w:sz="4"/>
              <w:bottom w:val="single" w:sz="4"/>
            </w:tcBorders>
            <w:shd w:val="clear" w:color="auto" w:fill="FFFFFF"/>
            <w:vAlign w:val="center"/>
          </w:tcPr>
          <w:p>
            <w:pPr>
              <w:pStyle w:val="Style19"/>
              <w:keepNext w:val="0"/>
              <w:keepLines w:val="0"/>
              <w:framePr w:w="14107" w:h="2395" w:vSpace="278" w:wrap="notBeside" w:vAnchor="text" w:hAnchor="text" w:x="241"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400,010,000.00</w:t>
            </w:r>
          </w:p>
        </w:tc>
        <w:tc>
          <w:tcPr>
            <w:tcBorders>
              <w:top w:val="single" w:sz="4"/>
              <w:left w:val="single" w:sz="4"/>
              <w:bottom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bottom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bottom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framePr w:w="14107" w:h="2395" w:vSpace="278" w:wrap="notBeside" w:vAnchor="text" w:hAnchor="text" w:x="241"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494,556,503.53</w:t>
            </w:r>
          </w:p>
        </w:tc>
        <w:tc>
          <w:tcPr>
            <w:tcBorders>
              <w:top w:val="single" w:sz="4"/>
              <w:left w:val="single" w:sz="4"/>
              <w:bottom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bottom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bottom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framePr w:w="14107" w:h="2395" w:vSpace="278" w:wrap="notBeside" w:vAnchor="text" w:hAnchor="text" w:x="241"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46,729,093.07</w:t>
            </w:r>
          </w:p>
        </w:tc>
        <w:tc>
          <w:tcPr>
            <w:tcBorders>
              <w:top w:val="single" w:sz="4"/>
              <w:left w:val="single" w:sz="4"/>
              <w:bottom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framePr w:w="14107" w:h="2395" w:vSpace="278" w:wrap="notBeside" w:vAnchor="text" w:hAnchor="text" w:x="241"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266,516,120.52</w:t>
            </w:r>
          </w:p>
        </w:tc>
        <w:tc>
          <w:tcPr>
            <w:tcBorders>
              <w:top w:val="single" w:sz="4"/>
              <w:left w:val="single" w:sz="4"/>
              <w:bottom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framePr w:w="14107" w:h="2395" w:vSpace="278" w:wrap="notBeside" w:vAnchor="text" w:hAnchor="text" w:x="241"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1,207,811,717.12</w:t>
            </w:r>
          </w:p>
        </w:tc>
        <w:tc>
          <w:tcPr>
            <w:tcBorders>
              <w:top w:val="single" w:sz="4"/>
              <w:left w:val="single" w:sz="4"/>
              <w:bottom w:val="single" w:sz="4"/>
            </w:tcBorders>
            <w:shd w:val="clear" w:color="auto" w:fill="FFFFFF"/>
            <w:vAlign w:val="top"/>
          </w:tcPr>
          <w:p>
            <w:pPr>
              <w:framePr w:w="14107" w:h="2395" w:vSpace="278" w:wrap="notBeside" w:vAnchor="text" w:hAnchor="text" w:x="241" w:y="1"/>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framePr w:w="14107" w:h="2395" w:vSpace="278" w:wrap="notBeside" w:vAnchor="text" w:hAnchor="text" w:x="241"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1,207,811,717.12</w:t>
            </w:r>
          </w:p>
        </w:tc>
      </w:tr>
    </w:tbl>
    <w:p>
      <w:pPr>
        <w:pStyle w:val="Style21"/>
        <w:keepNext w:val="0"/>
        <w:keepLines w:val="0"/>
        <w:framePr w:w="1925" w:h="269" w:hSpace="240" w:wrap="notBeside" w:vAnchor="text" w:hAnchor="text" w:x="347" w:y="2406"/>
        <w:widowControl w:val="0"/>
        <w:shd w:val="clear" w:color="auto" w:fill="auto"/>
        <w:bidi w:val="0"/>
        <w:spacing w:before="0" w:after="0" w:line="240" w:lineRule="auto"/>
        <w:ind w:left="0" w:right="0" w:firstLine="0"/>
        <w:jc w:val="left"/>
      </w:pPr>
      <w:r>
        <w:rPr>
          <w:color w:val="000000"/>
          <w:spacing w:val="0"/>
          <w:w w:val="100"/>
          <w:position w:val="0"/>
        </w:rPr>
        <w:t>公司负责人：李庆忠</w:t>
      </w:r>
    </w:p>
    <w:p>
      <w:pPr>
        <w:pStyle w:val="Style21"/>
        <w:keepNext w:val="0"/>
        <w:keepLines w:val="0"/>
        <w:framePr w:w="2554" w:h="264" w:hSpace="240" w:wrap="notBeside" w:vAnchor="text" w:hAnchor="text" w:x="4547" w:y="2406"/>
        <w:widowControl w:val="0"/>
        <w:shd w:val="clear" w:color="auto" w:fill="auto"/>
        <w:bidi w:val="0"/>
        <w:spacing w:before="0" w:after="0" w:line="240" w:lineRule="auto"/>
        <w:ind w:left="0" w:right="0" w:firstLine="0"/>
        <w:jc w:val="center"/>
      </w:pPr>
      <w:r>
        <w:rPr>
          <w:color w:val="000000"/>
          <w:spacing w:val="0"/>
          <w:w w:val="100"/>
          <w:position w:val="0"/>
        </w:rPr>
        <w:t>主管会计工作负责人：王堃</w:t>
      </w:r>
    </w:p>
    <w:p>
      <w:pPr>
        <w:pStyle w:val="Style21"/>
        <w:keepNext w:val="0"/>
        <w:keepLines w:val="0"/>
        <w:framePr w:w="2352" w:h="264" w:hSpace="240" w:wrap="notBeside" w:vAnchor="text" w:hAnchor="text" w:x="10523" w:y="2406"/>
        <w:widowControl w:val="0"/>
        <w:shd w:val="clear" w:color="auto" w:fill="auto"/>
        <w:bidi w:val="0"/>
        <w:spacing w:before="0" w:after="0" w:line="240" w:lineRule="auto"/>
        <w:ind w:left="0" w:right="0" w:firstLine="0"/>
        <w:jc w:val="left"/>
      </w:pPr>
      <w:r>
        <w:rPr>
          <w:color w:val="000000"/>
          <w:spacing w:val="0"/>
          <w:w w:val="100"/>
          <w:position w:val="0"/>
        </w:rPr>
        <w:t>会计机构负责人：王墨潇</w:t>
      </w:r>
    </w:p>
    <w:p>
      <w:pPr>
        <w:widowControl w:val="0"/>
        <w:spacing w:line="1" w:lineRule="exact"/>
      </w:pPr>
    </w:p>
    <w:p>
      <w:pPr>
        <w:pStyle w:val="Style31"/>
        <w:keepNext/>
        <w:keepLines/>
        <w:widowControl w:val="0"/>
        <w:shd w:val="clear" w:color="auto" w:fill="auto"/>
        <w:bidi w:val="0"/>
        <w:spacing w:before="0" w:after="0" w:line="240" w:lineRule="auto"/>
        <w:ind w:left="0" w:right="0" w:firstLine="0"/>
        <w:jc w:val="center"/>
      </w:pPr>
      <w:bookmarkStart w:id="900" w:name="bookmark900"/>
      <w:bookmarkStart w:id="901" w:name="bookmark901"/>
      <w:bookmarkStart w:id="902" w:name="bookmark902"/>
      <w:r>
        <w:rPr>
          <w:color w:val="000000"/>
          <w:spacing w:val="0"/>
          <w:w w:val="100"/>
          <w:position w:val="0"/>
        </w:rPr>
        <w:t>母公司所有者权益变动表</w:t>
      </w:r>
      <w:bookmarkEnd w:id="900"/>
      <w:bookmarkEnd w:id="901"/>
      <w:bookmarkEnd w:id="902"/>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 xml:space="preserve">2021 </w:t>
      </w:r>
      <w:r>
        <w:rPr>
          <w:rFonts w:ascii="SimSun" w:eastAsia="SimSun" w:hAnsi="SimSun" w:cs="SimSun"/>
          <w:color w:val="000000"/>
          <w:spacing w:val="0"/>
          <w:w w:val="100"/>
          <w:position w:val="0"/>
        </w:rPr>
        <w:t xml:space="preserve">年 </w:t>
      </w:r>
      <w:r>
        <w:rPr>
          <w:color w:val="000000"/>
          <w:spacing w:val="0"/>
          <w:w w:val="100"/>
          <w:position w:val="0"/>
          <w:sz w:val="19"/>
          <w:szCs w:val="19"/>
        </w:rPr>
        <w:t xml:space="preserve">1—12 </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66"/>
        <w:gridCol w:w="1560"/>
        <w:gridCol w:w="850"/>
        <w:gridCol w:w="850"/>
        <w:gridCol w:w="710"/>
        <w:gridCol w:w="1560"/>
        <w:gridCol w:w="706"/>
        <w:gridCol w:w="850"/>
        <w:gridCol w:w="710"/>
        <w:gridCol w:w="1560"/>
        <w:gridCol w:w="1560"/>
        <w:gridCol w:w="1853"/>
      </w:tblGrid>
      <w:tr>
        <w:trPr>
          <w:trHeight w:val="250"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r>
      <w:tr>
        <w:trPr>
          <w:trHeight w:val="32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实收资本</w:t>
            </w:r>
            <w:r>
              <w:rPr>
                <w:color w:val="000000"/>
                <w:spacing w:val="0"/>
                <w:w w:val="100"/>
                <w:position w:val="0"/>
                <w:sz w:val="18"/>
                <w:szCs w:val="18"/>
              </w:rPr>
              <w:t>（</w:t>
            </w:r>
            <w:r>
              <w:rPr>
                <w:color w:val="000000"/>
                <w:spacing w:val="0"/>
                <w:w w:val="100"/>
                <w:position w:val="0"/>
                <w:sz w:val="18"/>
                <w:szCs w:val="18"/>
              </w:rPr>
              <w:t>或股 本</w:t>
            </w:r>
            <w:r>
              <w:rPr>
                <w:color w:val="000000"/>
                <w:spacing w:val="0"/>
                <w:w w:val="100"/>
                <w:position w:val="0"/>
                <w:sz w:val="18"/>
                <w:szCs w:val="18"/>
              </w:rPr>
              <w:t>）</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减：库 存股</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其他综</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合收益</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储备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所有者权益合计</w:t>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494,556,503.53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46,729,093.07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274,164,383.40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1,215,459,980.00</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494,556,503.53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46,729,093.07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274,164,383.40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1,215,459,980.00</w:t>
            </w:r>
          </w:p>
        </w:tc>
      </w:tr>
      <w:tr>
        <w:trPr>
          <w:trHeight w:val="71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7" w:lineRule="exact"/>
              <w:ind w:left="0" w:right="0" w:firstLine="0"/>
              <w:jc w:val="both"/>
              <w:rPr>
                <w:sz w:val="18"/>
                <w:szCs w:val="18"/>
              </w:rPr>
            </w:pPr>
            <w:r>
              <w:rPr>
                <w:color w:val="000000"/>
                <w:spacing w:val="0"/>
                <w:w w:val="100"/>
                <w:position w:val="0"/>
                <w:sz w:val="18"/>
                <w:szCs w:val="18"/>
              </w:rPr>
              <w:t>三、本期增减变动金 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2,226,100.00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10,072,933.39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50,655,400.50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62,954,433.89</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100,729,333.89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100,729,333.89</w:t>
            </w: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（二）所有者投入和 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2,226,100.00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2,226,100.00</w:t>
            </w: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.所有者投入的普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.其他权益工具持 有者投入资本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66"/>
        <w:gridCol w:w="1560"/>
        <w:gridCol w:w="850"/>
        <w:gridCol w:w="850"/>
        <w:gridCol w:w="710"/>
        <w:gridCol w:w="1560"/>
        <w:gridCol w:w="706"/>
        <w:gridCol w:w="850"/>
        <w:gridCol w:w="710"/>
        <w:gridCol w:w="1560"/>
        <w:gridCol w:w="1560"/>
        <w:gridCol w:w="1853"/>
      </w:tblGrid>
      <w:tr>
        <w:trPr>
          <w:trHeight w:val="48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2,226,100.00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2,226,100.00</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10,072,933.39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-50,073,933.39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-40,001,000.00</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10,072,933.39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-10,072,933.39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-40,001,000.00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-40,001,000.00</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5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.其他综合收益结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496,782,603.53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56,802,026.46</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324,819,783.90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1,278,414,413.89</w:t>
            </w:r>
          </w:p>
        </w:tc>
      </w:tr>
    </w:tbl>
    <w:p>
      <w:pPr>
        <w:widowControl w:val="0"/>
        <w:spacing w:after="539" w:line="1" w:lineRule="exact"/>
      </w:pPr>
    </w:p>
    <w:tbl>
      <w:tblPr>
        <w:tblOverlap w:val="never"/>
        <w:jc w:val="center"/>
        <w:tblLayout w:type="fixed"/>
      </w:tblPr>
      <w:tblGrid>
        <w:gridCol w:w="1714"/>
        <w:gridCol w:w="1560"/>
        <w:gridCol w:w="850"/>
        <w:gridCol w:w="850"/>
        <w:gridCol w:w="710"/>
        <w:gridCol w:w="1560"/>
        <w:gridCol w:w="710"/>
        <w:gridCol w:w="850"/>
        <w:gridCol w:w="710"/>
        <w:gridCol w:w="1555"/>
        <w:gridCol w:w="1560"/>
        <w:gridCol w:w="1853"/>
      </w:tblGrid>
      <w:tr>
        <w:trPr>
          <w:trHeight w:val="254"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实收资本</w:t>
            </w:r>
            <w:r>
              <w:rPr>
                <w:color w:val="000000"/>
                <w:spacing w:val="0"/>
                <w:w w:val="100"/>
                <w:position w:val="0"/>
                <w:sz w:val="18"/>
                <w:szCs w:val="18"/>
              </w:rPr>
              <w:t>（</w:t>
            </w:r>
            <w:r>
              <w:rPr>
                <w:color w:val="000000"/>
                <w:spacing w:val="0"/>
                <w:w w:val="100"/>
                <w:position w:val="0"/>
                <w:sz w:val="18"/>
                <w:szCs w:val="18"/>
              </w:rPr>
              <w:t>或股 本</w:t>
            </w:r>
            <w:r>
              <w:rPr>
                <w:color w:val="000000"/>
                <w:spacing w:val="0"/>
                <w:w w:val="100"/>
                <w:position w:val="0"/>
                <w:sz w:val="18"/>
                <w:szCs w:val="18"/>
              </w:rPr>
              <w:t>）</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减：库 存股</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其他综</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合收益</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储备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所有者权益合计</w:t>
            </w:r>
          </w:p>
        </w:tc>
      </w:tr>
      <w:tr>
        <w:trPr>
          <w:trHeight w:val="31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254,552,043.64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37,156,451.68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192,159,711.60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843,868,206.92</w:t>
            </w: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力日：会计政策变更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-4,149,100.74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-4,149,100.74</w:t>
            </w:r>
          </w:p>
        </w:tc>
      </w:tr>
    </w:tbl>
    <w:p>
      <w:pPr>
        <w:spacing w:lineRule="exact" w:line="1"/>
        <w:rPr>
          <w:sz w:val="2"/>
          <w:szCs w:val="2"/>
        </w:rPr>
      </w:pPr>
      <w:r>
        <w:br w:type="page"/>
      </w:r>
    </w:p>
    <w:tbl>
      <w:tblPr>
        <w:tblOverlap w:val="never"/>
        <w:jc w:val="center"/>
        <w:tblLayout w:type="fixed"/>
      </w:tblPr>
      <w:tblGrid>
        <w:gridCol w:w="1714"/>
        <w:gridCol w:w="1560"/>
        <w:gridCol w:w="850"/>
        <w:gridCol w:w="850"/>
        <w:gridCol w:w="710"/>
        <w:gridCol w:w="1560"/>
        <w:gridCol w:w="710"/>
        <w:gridCol w:w="850"/>
        <w:gridCol w:w="710"/>
        <w:gridCol w:w="1555"/>
        <w:gridCol w:w="1560"/>
        <w:gridCol w:w="1853"/>
      </w:tblGrid>
      <w:tr>
        <w:trPr>
          <w:trHeight w:val="49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1" w:lineRule="exact"/>
              <w:ind w:left="0" w:right="0" w:firstLine="540"/>
              <w:jc w:val="left"/>
              <w:rPr>
                <w:sz w:val="18"/>
                <w:szCs w:val="18"/>
              </w:rPr>
            </w:pPr>
            <w:r>
              <w:rPr>
                <w:color w:val="000000"/>
                <w:spacing w:val="0"/>
                <w:w w:val="100"/>
                <w:position w:val="0"/>
                <w:sz w:val="18"/>
                <w:szCs w:val="18"/>
              </w:rPr>
              <w:t>前期差错更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254,552,043.64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37,156,451.68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188,010,610.86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839,719,106.18</w:t>
            </w:r>
          </w:p>
        </w:tc>
      </w:tr>
      <w:tr>
        <w:trPr>
          <w:trHeight w:val="71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52" w:lineRule="exact"/>
              <w:ind w:left="0" w:right="0" w:firstLine="0"/>
              <w:jc w:val="left"/>
              <w:rPr>
                <w:sz w:val="18"/>
                <w:szCs w:val="18"/>
              </w:rPr>
            </w:pPr>
            <w:r>
              <w:rPr>
                <w:color w:val="000000"/>
                <w:spacing w:val="0"/>
                <w:w w:val="100"/>
                <w:position w:val="0"/>
                <w:sz w:val="18"/>
                <w:szCs w:val="18"/>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40,010,000.00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240,004,459.89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9,572,641.39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86,153,772.54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375,740,873.82</w:t>
            </w:r>
          </w:p>
        </w:tc>
      </w:tr>
      <w:tr>
        <w:trPr>
          <w:trHeight w:val="48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95,726,413.93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95,726,413.93</w:t>
            </w: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（二）所有者投入 和减少资本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40,010,000.00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240,004,459.89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280,014,459.89</w:t>
            </w: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所有者投入的普 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40,010,000.00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240,004,459.89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280,014,459.89</w:t>
            </w:r>
          </w:p>
        </w:tc>
      </w:tr>
      <w:tr>
        <w:trPr>
          <w:trHeight w:val="48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9,572,641.39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-9,572,641.39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9,572,641.39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-9,572,641.39</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其他综合收益结 转留存收益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14"/>
        <w:gridCol w:w="1560"/>
        <w:gridCol w:w="850"/>
        <w:gridCol w:w="850"/>
        <w:gridCol w:w="710"/>
        <w:gridCol w:w="1565"/>
        <w:gridCol w:w="706"/>
        <w:gridCol w:w="850"/>
        <w:gridCol w:w="710"/>
        <w:gridCol w:w="1555"/>
        <w:gridCol w:w="1560"/>
        <w:gridCol w:w="1853"/>
      </w:tblGrid>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494,556,503.53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46,729,093.07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274,164,383.40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1,215,459,980.00</w:t>
            </w:r>
          </w:p>
        </w:tc>
      </w:tr>
      <w:tr>
        <w:trPr>
          <w:trHeight w:val="274" w:hRule="exact"/>
        </w:trPr>
        <w:tc>
          <w:tcPr>
            <w:gridSpan w:val="6"/>
            <w:tcBorders>
              <w:top w:val="single" w:sz="4"/>
            </w:tcBorders>
            <w:shd w:val="clear" w:color="auto" w:fill="FFFFFF"/>
            <w:vAlign w:val="bottom"/>
          </w:tcPr>
          <w:p>
            <w:pPr>
              <w:pStyle w:val="Style19"/>
              <w:keepNext w:val="0"/>
              <w:keepLines w:val="0"/>
              <w:widowControl w:val="0"/>
              <w:shd w:val="clear" w:color="auto" w:fill="auto"/>
              <w:tabs>
                <w:tab w:pos="5035" w:val="left"/>
              </w:tabs>
              <w:bidi w:val="0"/>
              <w:spacing w:before="0" w:after="0" w:line="240" w:lineRule="auto"/>
              <w:ind w:left="0" w:right="0" w:firstLine="0"/>
              <w:jc w:val="left"/>
            </w:pPr>
            <w:r>
              <w:rPr>
                <w:color w:val="000000"/>
                <w:spacing w:val="0"/>
                <w:w w:val="100"/>
                <w:position w:val="0"/>
              </w:rPr>
              <w:t>公司负责人：李庆忠</w:t>
              <w:tab/>
              <w:t>主管会计工作负责人：三</w:t>
            </w:r>
          </w:p>
        </w:tc>
        <w:tc>
          <w:tcPr>
            <w:gridSpan w:val="4"/>
            <w:tcBorders>
              <w:top w:val="single" w:sz="4"/>
              <w:left w:val="single" w:sz="4"/>
            </w:tcBorders>
            <w:shd w:val="clear" w:color="auto" w:fill="FFFFFF"/>
            <w:vAlign w:val="bottom"/>
          </w:tcPr>
          <w:p>
            <w:pPr>
              <w:pStyle w:val="Style19"/>
              <w:keepNext w:val="0"/>
              <w:keepLines w:val="0"/>
              <w:widowControl w:val="0"/>
              <w:shd w:val="clear" w:color="auto" w:fill="auto"/>
              <w:tabs>
                <w:tab w:pos="3480"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w:t>
            </w:r>
            <w:r>
              <w:rPr>
                <w:color w:val="000000"/>
                <w:spacing w:val="0"/>
                <w:w w:val="100"/>
                <w:position w:val="0"/>
              </w:rPr>
              <w:t>堃</w:t>
              <w:tab/>
              <w:t>会计</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卜机构负责人：王墨潇</w:t>
            </w:r>
          </w:p>
        </w:tc>
      </w:tr>
    </w:tbl>
    <w:p>
      <w:pPr>
        <w:sectPr>
          <w:footnotePr>
            <w:pos w:val="pageBottom"/>
            <w:numFmt w:val="decimal"/>
            <w:numRestart w:val="continuous"/>
          </w:footnotePr>
          <w:pgSz w:w="16840" w:h="11900" w:orient="landscape"/>
          <w:pgMar w:top="1273" w:right="965" w:bottom="1857" w:left="1289" w:header="0" w:footer="3" w:gutter="0"/>
          <w:cols w:space="720"/>
          <w:noEndnote/>
          <w:rtlGutter w:val="0"/>
          <w:docGrid w:linePitch="360"/>
        </w:sectPr>
      </w:pPr>
    </w:p>
    <w:p>
      <w:pPr>
        <w:pStyle w:val="Style31"/>
        <w:keepNext/>
        <w:keepLines/>
        <w:widowControl w:val="0"/>
        <w:shd w:val="clear" w:color="auto" w:fill="auto"/>
        <w:bidi w:val="0"/>
        <w:spacing w:before="120" w:line="271" w:lineRule="exact"/>
        <w:ind w:left="0" w:right="0" w:firstLine="0"/>
        <w:jc w:val="both"/>
      </w:pPr>
      <w:bookmarkStart w:id="903" w:name="bookmark903"/>
      <w:bookmarkStart w:id="904" w:name="bookmark904"/>
      <w:bookmarkStart w:id="905" w:name="bookmark905"/>
      <w:bookmarkStart w:id="906" w:name="bookmark906"/>
      <w:r>
        <w:rPr>
          <w:color w:val="000000"/>
          <w:spacing w:val="0"/>
          <w:w w:val="100"/>
          <w:position w:val="0"/>
        </w:rPr>
        <w:t>三</w:t>
      </w:r>
      <w:bookmarkEnd w:id="905"/>
      <w:r>
        <w:rPr>
          <w:color w:val="000000"/>
          <w:spacing w:val="0"/>
          <w:w w:val="100"/>
          <w:position w:val="0"/>
        </w:rPr>
        <w:t>、公司基本情况</w:t>
      </w:r>
      <w:bookmarkEnd w:id="903"/>
      <w:bookmarkEnd w:id="904"/>
      <w:bookmarkEnd w:id="906"/>
    </w:p>
    <w:p>
      <w:pPr>
        <w:pStyle w:val="Style31"/>
        <w:keepNext/>
        <w:keepLines/>
        <w:widowControl w:val="0"/>
        <w:numPr>
          <w:ilvl w:val="0"/>
          <w:numId w:val="105"/>
        </w:numPr>
        <w:shd w:val="clear" w:color="auto" w:fill="auto"/>
        <w:bidi w:val="0"/>
        <w:spacing w:before="0" w:after="100" w:line="271" w:lineRule="exact"/>
        <w:ind w:left="0" w:right="0" w:firstLine="0"/>
        <w:jc w:val="both"/>
      </w:pPr>
      <w:bookmarkStart w:id="903" w:name="bookmark903"/>
      <w:bookmarkStart w:id="904" w:name="bookmark904"/>
      <w:bookmarkStart w:id="907" w:name="bookmark907"/>
      <w:bookmarkStart w:id="908" w:name="bookmark908"/>
      <w:bookmarkEnd w:id="907"/>
      <w:r>
        <w:rPr>
          <w:color w:val="000000"/>
          <w:spacing w:val="0"/>
          <w:w w:val="100"/>
          <w:position w:val="0"/>
        </w:rPr>
        <w:t>公司概况</w:t>
      </w:r>
      <w:bookmarkEnd w:id="903"/>
      <w:bookmarkEnd w:id="904"/>
      <w:bookmarkEnd w:id="908"/>
    </w:p>
    <w:p>
      <w:pPr>
        <w:pStyle w:val="Style5"/>
        <w:keepNext w:val="0"/>
        <w:keepLines w:val="0"/>
        <w:widowControl w:val="0"/>
        <w:shd w:val="clear" w:color="auto" w:fill="auto"/>
        <w:tabs>
          <w:tab w:pos="778" w:val="left"/>
        </w:tabs>
        <w:bidi w:val="0"/>
        <w:spacing w:before="0" w:after="0" w:line="298"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w:t>
        <w:tab/>
        <w:t>口不适用</w:t>
      </w:r>
    </w:p>
    <w:p>
      <w:pPr>
        <w:pStyle w:val="Style5"/>
        <w:keepNext w:val="0"/>
        <w:keepLines w:val="0"/>
        <w:widowControl w:val="0"/>
        <w:shd w:val="clear" w:color="auto" w:fill="auto"/>
        <w:bidi w:val="0"/>
        <w:spacing w:before="0" w:after="0" w:line="271" w:lineRule="exact"/>
        <w:ind w:left="0" w:right="0" w:firstLine="520"/>
        <w:jc w:val="both"/>
      </w:pP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公司注册地、组织形式和总部地址</w:t>
      </w:r>
    </w:p>
    <w:p>
      <w:pPr>
        <w:pStyle w:val="Style5"/>
        <w:keepNext w:val="0"/>
        <w:keepLines w:val="0"/>
        <w:widowControl w:val="0"/>
        <w:shd w:val="clear" w:color="auto" w:fill="auto"/>
        <w:bidi w:val="0"/>
        <w:spacing w:before="0" w:after="0" w:line="271" w:lineRule="exact"/>
        <w:ind w:left="0" w:right="0" w:firstLine="520"/>
        <w:jc w:val="both"/>
      </w:pPr>
      <w:r>
        <w:rPr>
          <w:color w:val="000000"/>
          <w:spacing w:val="0"/>
          <w:w w:val="100"/>
          <w:position w:val="0"/>
        </w:rPr>
        <w:t>山大地纬软件股份有限公司（以下简称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）前身为为山东地纬计算机软件有 限公司</w:t>
      </w:r>
      <w:r>
        <w:rPr>
          <w:color w:val="000000"/>
          <w:spacing w:val="0"/>
          <w:w w:val="100"/>
          <w:position w:val="0"/>
        </w:rPr>
        <w:t>，</w:t>
      </w:r>
      <w:r>
        <w:rPr>
          <w:color w:val="000000"/>
          <w:spacing w:val="0"/>
          <w:w w:val="100"/>
          <w:position w:val="0"/>
        </w:rPr>
        <w:t>原系由山东大学科技开发总公司与香港华鲁发展有限公司于</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日签订合资经 营合同，共同出资设立的中外合资企业。</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月，山东省对外经济贸易委员会向山东 大学下发《关于颁发中外合资经营企业</w:t>
      </w:r>
      <w:r>
        <w:rPr>
          <w:rFonts w:ascii="Times New Roman" w:eastAsia="Times New Roman" w:hAnsi="Times New Roman" w:cs="Times New Roman"/>
          <w:color w:val="000000"/>
          <w:spacing w:val="0"/>
          <w:w w:val="100"/>
          <w:position w:val="0"/>
        </w:rPr>
        <w:t>“</w:t>
      </w:r>
      <w:r>
        <w:rPr>
          <w:color w:val="000000"/>
          <w:spacing w:val="0"/>
          <w:w w:val="100"/>
          <w:position w:val="0"/>
        </w:rPr>
        <w:t>山东地纬计算机软件有限公司''批准证书的通知》（鲁经 贸外资字</w:t>
      </w:r>
      <w:r>
        <w:rPr>
          <w:rFonts w:ascii="Times New Roman" w:eastAsia="Times New Roman" w:hAnsi="Times New Roman" w:cs="Times New Roman"/>
          <w:color w:val="000000"/>
          <w:spacing w:val="0"/>
          <w:w w:val="100"/>
          <w:position w:val="0"/>
        </w:rPr>
        <w:t>［1992］</w:t>
      </w:r>
      <w:r>
        <w:rPr>
          <w:color w:val="000000"/>
          <w:spacing w:val="0"/>
          <w:w w:val="100"/>
          <w:position w:val="0"/>
        </w:rPr>
        <w:t>第</w:t>
      </w:r>
      <w:r>
        <w:rPr>
          <w:rFonts w:ascii="Times New Roman" w:eastAsia="Times New Roman" w:hAnsi="Times New Roman" w:cs="Times New Roman"/>
          <w:color w:val="000000"/>
          <w:spacing w:val="0"/>
          <w:w w:val="100"/>
          <w:position w:val="0"/>
        </w:rPr>
        <w:t>749</w:t>
      </w:r>
      <w:r>
        <w:rPr>
          <w:color w:val="000000"/>
          <w:spacing w:val="0"/>
          <w:w w:val="100"/>
          <w:position w:val="0"/>
        </w:rPr>
        <w:t>号），批准生效了合资经营的合同、章程。同日，山东省人民政府向地纬 有限颁发了《中华人民共和国外商投资企业批准证书》（外经贸鲁府字</w:t>
      </w:r>
      <w:r>
        <w:rPr>
          <w:rFonts w:ascii="Times New Roman" w:eastAsia="Times New Roman" w:hAnsi="Times New Roman" w:cs="Times New Roman"/>
          <w:color w:val="000000"/>
          <w:spacing w:val="0"/>
          <w:w w:val="100"/>
          <w:position w:val="0"/>
        </w:rPr>
        <w:t>［1992］3484</w:t>
      </w:r>
      <w:r>
        <w:rPr>
          <w:color w:val="000000"/>
          <w:spacing w:val="0"/>
          <w:w w:val="100"/>
          <w:position w:val="0"/>
        </w:rPr>
        <w:t>号）。</w:t>
      </w:r>
      <w:r>
        <w:rPr>
          <w:rFonts w:ascii="Times New Roman" w:eastAsia="Times New Roman" w:hAnsi="Times New Roman" w:cs="Times New Roman"/>
          <w:color w:val="000000"/>
          <w:spacing w:val="0"/>
          <w:w w:val="100"/>
          <w:position w:val="0"/>
        </w:rPr>
        <w:t>1992</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日，国家工商行政管理局颁发了注册号为工商企合鲁字第</w:t>
      </w:r>
      <w:r>
        <w:rPr>
          <w:rFonts w:ascii="Times New Roman" w:eastAsia="Times New Roman" w:hAnsi="Times New Roman" w:cs="Times New Roman"/>
          <w:color w:val="000000"/>
          <w:spacing w:val="0"/>
          <w:w w:val="100"/>
          <w:position w:val="0"/>
        </w:rPr>
        <w:t>00900</w:t>
      </w:r>
      <w:r>
        <w:rPr>
          <w:color w:val="000000"/>
          <w:spacing w:val="0"/>
          <w:w w:val="100"/>
          <w:position w:val="0"/>
        </w:rPr>
        <w:t>号的企业法人营业执照。</w:t>
      </w:r>
    </w:p>
    <w:p>
      <w:pPr>
        <w:pStyle w:val="Style5"/>
        <w:keepNext w:val="0"/>
        <w:keepLines w:val="0"/>
        <w:widowControl w:val="0"/>
        <w:shd w:val="clear" w:color="auto" w:fill="auto"/>
        <w:bidi w:val="0"/>
        <w:spacing w:before="0" w:after="0" w:line="271" w:lineRule="exact"/>
        <w:ind w:left="0" w:right="0" w:firstLine="520"/>
        <w:jc w:val="both"/>
      </w:pPr>
      <w:r>
        <w:rPr>
          <w:color w:val="000000"/>
          <w:spacing w:val="0"/>
          <w:w w:val="100"/>
          <w:position w:val="0"/>
        </w:rPr>
        <w:t>经过历次的股权转让及增资，</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日有限公司股东会通过了整体变更设立为股份 有限公司的决议。根据发起人协议及公司章程，公司整体变更为山大地纬软件股份有限公司，注 册资本</w:t>
      </w:r>
      <w:r>
        <w:rPr>
          <w:rFonts w:ascii="Times New Roman" w:eastAsia="Times New Roman" w:hAnsi="Times New Roman" w:cs="Times New Roman"/>
          <w:color w:val="000000"/>
          <w:spacing w:val="0"/>
          <w:w w:val="100"/>
          <w:position w:val="0"/>
        </w:rPr>
        <w:t>5,250.00</w:t>
      </w:r>
      <w:r>
        <w:rPr>
          <w:color w:val="000000"/>
          <w:spacing w:val="0"/>
          <w:w w:val="100"/>
          <w:position w:val="0"/>
        </w:rPr>
        <w:t>万元，各发起人以其拥有的公司截至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日止的净资产折股投入。</w:t>
      </w:r>
    </w:p>
    <w:p>
      <w:pPr>
        <w:pStyle w:val="Style5"/>
        <w:keepNext w:val="0"/>
        <w:keepLines w:val="0"/>
        <w:widowControl w:val="0"/>
        <w:shd w:val="clear" w:color="auto" w:fill="auto"/>
        <w:bidi w:val="0"/>
        <w:spacing w:before="0" w:after="0" w:line="271" w:lineRule="exact"/>
        <w:ind w:left="0" w:right="0" w:firstLine="52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日，公司取得了全国中小企业股份转让系统有限责任公司出具的《关于同意 山大地纬软件股份有限公司股票在全国中小企业股份转让系统挂牌的函》（股转系统函（</w:t>
      </w:r>
      <w:r>
        <w:rPr>
          <w:rFonts w:ascii="Times New Roman" w:eastAsia="Times New Roman" w:hAnsi="Times New Roman" w:cs="Times New Roman"/>
          <w:color w:val="000000"/>
          <w:spacing w:val="0"/>
          <w:w w:val="100"/>
          <w:position w:val="0"/>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rPr>
        <w:t>2431</w:t>
      </w:r>
      <w:r>
        <w:rPr>
          <w:color w:val="000000"/>
          <w:spacing w:val="0"/>
          <w:w w:val="100"/>
          <w:position w:val="0"/>
        </w:rPr>
        <w:t>号），</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月公司股票在全国股份转让系统挂牌，股票代码</w:t>
      </w:r>
      <w:r>
        <w:rPr>
          <w:rFonts w:ascii="Times New Roman" w:eastAsia="Times New Roman" w:hAnsi="Times New Roman" w:cs="Times New Roman"/>
          <w:color w:val="000000"/>
          <w:spacing w:val="0"/>
          <w:w w:val="100"/>
          <w:position w:val="0"/>
        </w:rPr>
        <w:t>831688</w:t>
      </w:r>
      <w:r>
        <w:rPr>
          <w:color w:val="000000"/>
          <w:spacing w:val="0"/>
          <w:w w:val="100"/>
          <w:position w:val="0"/>
        </w:rPr>
        <w:t>。</w:t>
      </w:r>
    </w:p>
    <w:p>
      <w:pPr>
        <w:pStyle w:val="Style5"/>
        <w:keepNext w:val="0"/>
        <w:keepLines w:val="0"/>
        <w:widowControl w:val="0"/>
        <w:shd w:val="clear" w:color="auto" w:fill="auto"/>
        <w:bidi w:val="0"/>
        <w:spacing w:before="0" w:after="0" w:line="271" w:lineRule="exact"/>
        <w:ind w:left="0" w:right="0" w:firstLine="520"/>
        <w:jc w:val="both"/>
      </w:pPr>
      <w:r>
        <w:rPr>
          <w:color w:val="000000"/>
          <w:spacing w:val="0"/>
          <w:w w:val="100"/>
          <w:position w:val="0"/>
        </w:rPr>
        <w:t>经过历年的派送红股、配售新股、转增股本及增发新股，截止</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日，本公司注 册资本为人民币</w:t>
      </w:r>
      <w:r>
        <w:rPr>
          <w:rFonts w:ascii="Times New Roman" w:eastAsia="Times New Roman" w:hAnsi="Times New Roman" w:cs="Times New Roman"/>
          <w:color w:val="000000"/>
          <w:spacing w:val="0"/>
          <w:w w:val="100"/>
          <w:position w:val="0"/>
        </w:rPr>
        <w:t>36,000.00</w:t>
      </w:r>
      <w:r>
        <w:rPr>
          <w:color w:val="000000"/>
          <w:spacing w:val="0"/>
          <w:w w:val="100"/>
          <w:position w:val="0"/>
        </w:rPr>
        <w:t>万元。</w:t>
      </w:r>
    </w:p>
    <w:p>
      <w:pPr>
        <w:pStyle w:val="Style5"/>
        <w:keepNext w:val="0"/>
        <w:keepLines w:val="0"/>
        <w:widowControl w:val="0"/>
        <w:shd w:val="clear" w:color="auto" w:fill="auto"/>
        <w:bidi w:val="0"/>
        <w:spacing w:before="0" w:after="0" w:line="271" w:lineRule="exact"/>
        <w:ind w:left="0" w:right="0" w:firstLine="5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年经中国证券监督管理委员会《关于同意山大地纬软件股份有限公司首次公开发行股票 注册的批复》（证监许可</w:t>
      </w:r>
      <w:r>
        <w:rPr>
          <w:rFonts w:ascii="Times New Roman" w:eastAsia="Times New Roman" w:hAnsi="Times New Roman" w:cs="Times New Roman"/>
          <w:color w:val="000000"/>
          <w:spacing w:val="0"/>
          <w:w w:val="100"/>
          <w:position w:val="0"/>
        </w:rPr>
        <w:t>［2020］1087</w:t>
      </w:r>
      <w:r>
        <w:rPr>
          <w:color w:val="000000"/>
          <w:spacing w:val="0"/>
          <w:w w:val="100"/>
          <w:position w:val="0"/>
        </w:rPr>
        <w:t>号）核准，同意山大地纬软件首次公开发行不超过</w:t>
      </w:r>
      <w:r>
        <w:rPr>
          <w:rFonts w:ascii="Times New Roman" w:eastAsia="Times New Roman" w:hAnsi="Times New Roman" w:cs="Times New Roman"/>
          <w:color w:val="000000"/>
          <w:spacing w:val="0"/>
          <w:w w:val="100"/>
          <w:position w:val="0"/>
        </w:rPr>
        <w:t>4,001</w:t>
      </w:r>
      <w:r>
        <w:rPr>
          <w:color w:val="000000"/>
          <w:spacing w:val="0"/>
          <w:w w:val="100"/>
          <w:position w:val="0"/>
        </w:rPr>
        <w:t>万 股人民币普通股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股），每股面值人民币</w:t>
      </w:r>
      <w:r>
        <w:rPr>
          <w:rFonts w:ascii="Times New Roman" w:eastAsia="Times New Roman" w:hAnsi="Times New Roman" w:cs="Times New Roman"/>
          <w:color w:val="000000"/>
          <w:spacing w:val="0"/>
          <w:w w:val="100"/>
          <w:position w:val="0"/>
        </w:rPr>
        <w:t>1.00</w:t>
      </w:r>
      <w:r>
        <w:rPr>
          <w:color w:val="000000"/>
          <w:spacing w:val="0"/>
          <w:w w:val="100"/>
          <w:position w:val="0"/>
        </w:rPr>
        <w:t>元，发行后的注册资本及股本变更为</w:t>
      </w:r>
      <w:r>
        <w:rPr>
          <w:rFonts w:ascii="Times New Roman" w:eastAsia="Times New Roman" w:hAnsi="Times New Roman" w:cs="Times New Roman"/>
          <w:color w:val="000000"/>
          <w:spacing w:val="0"/>
          <w:w w:val="100"/>
          <w:position w:val="0"/>
        </w:rPr>
        <w:t xml:space="preserve">40,001.00 </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 xml:space="preserve">日在济南高新技术产业开发区管委会市场监督局换领统一社会信用代码编号 为 </w:t>
      </w:r>
      <w:r>
        <w:rPr>
          <w:rFonts w:ascii="Times New Roman" w:eastAsia="Times New Roman" w:hAnsi="Times New Roman" w:cs="Times New Roman"/>
          <w:color w:val="000000"/>
          <w:spacing w:val="0"/>
          <w:w w:val="100"/>
          <w:position w:val="0"/>
        </w:rPr>
        <w:t xml:space="preserve">91370000614070564Q </w:t>
      </w:r>
      <w:r>
        <w:rPr>
          <w:color w:val="000000"/>
          <w:spacing w:val="0"/>
          <w:w w:val="100"/>
          <w:position w:val="0"/>
        </w:rPr>
        <w:t>的营业执照。</w:t>
      </w:r>
    </w:p>
    <w:p>
      <w:pPr>
        <w:pStyle w:val="Style5"/>
        <w:keepNext w:val="0"/>
        <w:keepLines w:val="0"/>
        <w:widowControl w:val="0"/>
        <w:shd w:val="clear" w:color="auto" w:fill="auto"/>
        <w:bidi w:val="0"/>
        <w:spacing w:before="0" w:after="0" w:line="271" w:lineRule="exact"/>
        <w:ind w:left="0" w:right="0" w:firstLine="520"/>
        <w:jc w:val="both"/>
      </w:pPr>
      <w:r>
        <w:rPr>
          <w:color w:val="000000"/>
          <w:spacing w:val="0"/>
          <w:w w:val="100"/>
          <w:position w:val="0"/>
        </w:rPr>
        <w:t>公司注册地：山东省济南市章丘区文博路</w:t>
      </w:r>
      <w:r>
        <w:rPr>
          <w:rFonts w:ascii="Times New Roman" w:eastAsia="Times New Roman" w:hAnsi="Times New Roman" w:cs="Times New Roman"/>
          <w:color w:val="000000"/>
          <w:spacing w:val="0"/>
          <w:w w:val="100"/>
          <w:position w:val="0"/>
        </w:rPr>
        <w:t>1579</w:t>
      </w:r>
      <w:r>
        <w:rPr>
          <w:color w:val="000000"/>
          <w:spacing w:val="0"/>
          <w:w w:val="100"/>
          <w:position w:val="0"/>
        </w:rPr>
        <w:t>号，法定代表人：李庆忠。</w:t>
      </w:r>
    </w:p>
    <w:p>
      <w:pPr>
        <w:pStyle w:val="Style5"/>
        <w:keepNext w:val="0"/>
        <w:keepLines w:val="0"/>
        <w:widowControl w:val="0"/>
        <w:shd w:val="clear" w:color="auto" w:fill="auto"/>
        <w:bidi w:val="0"/>
        <w:spacing w:before="0" w:after="0" w:line="271" w:lineRule="exact"/>
        <w:ind w:left="0" w:right="0" w:firstLine="520"/>
        <w:jc w:val="both"/>
      </w:pPr>
      <w:r>
        <w:rPr>
          <w:color w:val="000000"/>
          <w:spacing w:val="0"/>
          <w:w w:val="100"/>
          <w:position w:val="0"/>
        </w:rPr>
        <w:t>控股股东为山东山大资本运营有限公司；实际控制人为山东大学。</w:t>
      </w:r>
    </w:p>
    <w:p>
      <w:pPr>
        <w:pStyle w:val="Style5"/>
        <w:keepNext w:val="0"/>
        <w:keepLines w:val="0"/>
        <w:widowControl w:val="0"/>
        <w:shd w:val="clear" w:color="auto" w:fill="auto"/>
        <w:tabs>
          <w:tab w:pos="1089" w:val="left"/>
        </w:tabs>
        <w:bidi w:val="0"/>
        <w:spacing w:before="0" w:after="0" w:line="271" w:lineRule="exact"/>
        <w:ind w:left="0" w:right="0" w:firstLine="520"/>
        <w:jc w:val="both"/>
      </w:pPr>
      <w:bookmarkStart w:id="909" w:name="bookmark909"/>
      <w:r>
        <w:rPr>
          <w:color w:val="000000"/>
          <w:spacing w:val="0"/>
          <w:w w:val="100"/>
          <w:position w:val="0"/>
        </w:rPr>
        <w:t>（</w:t>
      </w:r>
      <w:bookmarkEnd w:id="909"/>
      <w:r>
        <w:rPr>
          <w:color w:val="000000"/>
          <w:spacing w:val="0"/>
          <w:w w:val="100"/>
          <w:position w:val="0"/>
        </w:rPr>
        <w:t>二）</w:t>
        <w:tab/>
        <w:t>公司业务性质和主要经营活动</w:t>
      </w:r>
    </w:p>
    <w:p>
      <w:pPr>
        <w:pStyle w:val="Style5"/>
        <w:keepNext w:val="0"/>
        <w:keepLines w:val="0"/>
        <w:widowControl w:val="0"/>
        <w:shd w:val="clear" w:color="auto" w:fill="auto"/>
        <w:bidi w:val="0"/>
        <w:spacing w:before="0" w:after="0" w:line="271" w:lineRule="exact"/>
        <w:ind w:left="0" w:right="0" w:firstLine="520"/>
        <w:jc w:val="both"/>
      </w:pPr>
      <w:r>
        <w:rPr>
          <w:color w:val="000000"/>
          <w:spacing w:val="0"/>
          <w:w w:val="100"/>
          <w:position w:val="0"/>
        </w:rPr>
        <w:t>本公司属于软件和信息技术服务业，经营范围：计算机软、硬件产品开发、生产、销售及相 关技术服务、技术转让；资质证书批准范围内的进出口业务；计算机设备租赁；房屋租赁；电力 设备安装、维护；电力设施承装（承修、承试）；电力工程施工。</w:t>
      </w:r>
    </w:p>
    <w:p>
      <w:pPr>
        <w:pStyle w:val="Style5"/>
        <w:keepNext w:val="0"/>
        <w:keepLines w:val="0"/>
        <w:widowControl w:val="0"/>
        <w:shd w:val="clear" w:color="auto" w:fill="auto"/>
        <w:tabs>
          <w:tab w:pos="1089" w:val="left"/>
        </w:tabs>
        <w:bidi w:val="0"/>
        <w:spacing w:before="0" w:after="0" w:line="271" w:lineRule="exact"/>
        <w:ind w:left="0" w:right="0" w:firstLine="520"/>
        <w:jc w:val="both"/>
      </w:pPr>
      <w:bookmarkStart w:id="910" w:name="bookmark910"/>
      <w:r>
        <w:rPr>
          <w:color w:val="000000"/>
          <w:spacing w:val="0"/>
          <w:w w:val="100"/>
          <w:position w:val="0"/>
        </w:rPr>
        <w:t>（</w:t>
      </w:r>
      <w:bookmarkEnd w:id="910"/>
      <w:r>
        <w:rPr>
          <w:color w:val="000000"/>
          <w:spacing w:val="0"/>
          <w:w w:val="100"/>
          <w:position w:val="0"/>
        </w:rPr>
        <w:t>三）</w:t>
        <w:tab/>
        <w:t>财务报表的批准报出</w:t>
      </w:r>
    </w:p>
    <w:p>
      <w:pPr>
        <w:pStyle w:val="Style5"/>
        <w:keepNext w:val="0"/>
        <w:keepLines w:val="0"/>
        <w:widowControl w:val="0"/>
        <w:shd w:val="clear" w:color="auto" w:fill="auto"/>
        <w:bidi w:val="0"/>
        <w:spacing w:before="0" w:after="620" w:line="271" w:lineRule="exact"/>
        <w:ind w:left="0" w:right="0" w:firstLine="520"/>
        <w:jc w:val="both"/>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日批准报出。</w:t>
      </w:r>
    </w:p>
    <w:p>
      <w:pPr>
        <w:pStyle w:val="Style21"/>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2.</w:t>
      </w:r>
      <w:r>
        <w:rPr>
          <w:b/>
          <w:bCs/>
          <w:color w:val="000000"/>
          <w:spacing w:val="0"/>
          <w:w w:val="100"/>
          <w:position w:val="0"/>
        </w:rPr>
        <w:t>合并财务报表范围</w:t>
      </w:r>
    </w:p>
    <w:p>
      <w:pPr>
        <w:pStyle w:val="Style21"/>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 口不适用</w:t>
      </w:r>
    </w:p>
    <w:p>
      <w:pPr>
        <w:pStyle w:val="Style21"/>
        <w:keepNext w:val="0"/>
        <w:keepLines w:val="0"/>
        <w:widowControl w:val="0"/>
        <w:shd w:val="clear" w:color="auto" w:fill="auto"/>
        <w:bidi w:val="0"/>
        <w:spacing w:before="0" w:after="60" w:line="240" w:lineRule="auto"/>
        <w:ind w:left="96" w:right="0" w:firstLine="0"/>
        <w:jc w:val="left"/>
      </w:pPr>
      <w:r>
        <w:rPr>
          <w:color w:val="000000"/>
          <w:spacing w:val="0"/>
          <w:w w:val="100"/>
          <w:position w:val="0"/>
        </w:rPr>
        <w:t>本期纳入合并财务报表范围的子公司共</w:t>
      </w:r>
      <w:r>
        <w:rPr>
          <w:rFonts w:ascii="Times New Roman" w:eastAsia="Times New Roman" w:hAnsi="Times New Roman" w:cs="Times New Roman"/>
          <w:color w:val="000000"/>
          <w:spacing w:val="0"/>
          <w:w w:val="100"/>
          <w:position w:val="0"/>
          <w:sz w:val="19"/>
          <w:szCs w:val="19"/>
        </w:rPr>
        <w:t>4</w:t>
      </w:r>
      <w:r>
        <w:rPr>
          <w:color w:val="000000"/>
          <w:spacing w:val="0"/>
          <w:w w:val="100"/>
          <w:position w:val="0"/>
        </w:rPr>
        <w:t>户，具体包括:</w:t>
      </w:r>
    </w:p>
    <w:tbl>
      <w:tblPr>
        <w:tblOverlap w:val="never"/>
        <w:jc w:val="center"/>
        <w:tblLayout w:type="fixed"/>
      </w:tblPr>
      <w:tblGrid>
        <w:gridCol w:w="3235"/>
        <w:gridCol w:w="2122"/>
        <w:gridCol w:w="994"/>
        <w:gridCol w:w="1277"/>
        <w:gridCol w:w="1435"/>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子公司类型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级次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表决权比例</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北京地纬赛博科技有限公司 （以下简称北京地纬）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山东英佰德信息科技有限公司 （以下简称英佰德）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山东山大地纬健康科技有限公司 （以下简称地纬健康）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75.00%</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浙江地纬软件有限责任公司 （以下简称浙江地纬）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bl>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本期纳入合并财务报表范围的主体与上期相比未发生变化。</w:t>
      </w:r>
    </w:p>
    <w:p>
      <w:pPr>
        <w:pStyle w:val="Style31"/>
        <w:keepNext/>
        <w:keepLines/>
        <w:widowControl w:val="0"/>
        <w:shd w:val="clear" w:color="auto" w:fill="auto"/>
        <w:tabs>
          <w:tab w:pos="464" w:val="left"/>
        </w:tabs>
        <w:bidi w:val="0"/>
        <w:spacing w:before="0" w:line="275" w:lineRule="exact"/>
        <w:ind w:left="0" w:right="0" w:firstLine="0"/>
        <w:jc w:val="both"/>
      </w:pPr>
      <w:bookmarkStart w:id="911" w:name="bookmark911"/>
      <w:bookmarkStart w:id="912" w:name="bookmark912"/>
      <w:bookmarkStart w:id="913" w:name="bookmark913"/>
      <w:bookmarkStart w:id="914" w:name="bookmark914"/>
      <w:r>
        <w:rPr>
          <w:color w:val="000000"/>
          <w:spacing w:val="0"/>
          <w:w w:val="100"/>
          <w:position w:val="0"/>
        </w:rPr>
        <w:t>四</w:t>
      </w:r>
      <w:bookmarkEnd w:id="913"/>
      <w:r>
        <w:rPr>
          <w:color w:val="000000"/>
          <w:spacing w:val="0"/>
          <w:w w:val="100"/>
          <w:position w:val="0"/>
        </w:rPr>
        <w:t>、</w:t>
        <w:tab/>
        <w:t>财务报表的编制基础</w:t>
      </w:r>
      <w:bookmarkEnd w:id="911"/>
      <w:bookmarkEnd w:id="912"/>
      <w:bookmarkEnd w:id="914"/>
    </w:p>
    <w:p>
      <w:pPr>
        <w:pStyle w:val="Style31"/>
        <w:keepNext/>
        <w:keepLines/>
        <w:widowControl w:val="0"/>
        <w:numPr>
          <w:ilvl w:val="0"/>
          <w:numId w:val="107"/>
        </w:numPr>
        <w:shd w:val="clear" w:color="auto" w:fill="auto"/>
        <w:tabs>
          <w:tab w:pos="419" w:val="left"/>
        </w:tabs>
        <w:bidi w:val="0"/>
        <w:spacing w:before="0" w:line="275" w:lineRule="exact"/>
        <w:ind w:left="0" w:right="0" w:firstLine="0"/>
        <w:jc w:val="both"/>
      </w:pPr>
      <w:bookmarkStart w:id="911" w:name="bookmark911"/>
      <w:bookmarkStart w:id="912" w:name="bookmark912"/>
      <w:bookmarkStart w:id="915" w:name="bookmark915"/>
      <w:bookmarkStart w:id="916" w:name="bookmark916"/>
      <w:bookmarkEnd w:id="915"/>
      <w:r>
        <w:rPr>
          <w:color w:val="000000"/>
          <w:spacing w:val="0"/>
          <w:w w:val="100"/>
          <w:position w:val="0"/>
        </w:rPr>
        <w:t>编制基础</w:t>
      </w:r>
      <w:bookmarkEnd w:id="911"/>
      <w:bookmarkEnd w:id="912"/>
      <w:bookmarkEnd w:id="916"/>
    </w:p>
    <w:p>
      <w:pPr>
        <w:pStyle w:val="Style5"/>
        <w:keepNext w:val="0"/>
        <w:keepLines w:val="0"/>
        <w:widowControl w:val="0"/>
        <w:shd w:val="clear" w:color="auto" w:fill="auto"/>
        <w:bidi w:val="0"/>
        <w:spacing w:before="0" w:after="320" w:line="270" w:lineRule="exact"/>
        <w:ind w:left="0" w:right="0" w:firstLine="440"/>
        <w:jc w:val="both"/>
      </w:pPr>
      <w:r>
        <w:rPr>
          <w:color w:val="000000"/>
          <w:spacing w:val="0"/>
          <w:w w:val="100"/>
          <w:position w:val="0"/>
        </w:rPr>
        <w:t>本公司根据实际发生的交易和事项，按照财政部颁布的《企业会计准则</w:t>
      </w:r>
      <w:r>
        <w:rPr>
          <w:color w:val="000000"/>
          <w:spacing w:val="0"/>
          <w:w w:val="100"/>
          <w:position w:val="0"/>
        </w:rPr>
        <w:t>一一</w:t>
      </w:r>
      <w:r>
        <w:rPr>
          <w:color w:val="000000"/>
          <w:spacing w:val="0"/>
          <w:w w:val="100"/>
          <w:position w:val="0"/>
        </w:rPr>
        <w:t>基本准则》和具 体企业会计准则、企业会计准则应用指南、企业会计准则解释及其他相关规定（以下合称“企业 会计准则”）进行确认和计量，在此基础上，结合中国证券监督管理委员会《公开发行证券的公 司信息披露编报规则第</w:t>
      </w:r>
      <w:r>
        <w:rPr>
          <w:rFonts w:ascii="Times New Roman" w:eastAsia="Times New Roman" w:hAnsi="Times New Roman" w:cs="Times New Roman"/>
          <w:color w:val="000000"/>
          <w:spacing w:val="0"/>
          <w:w w:val="100"/>
          <w:position w:val="0"/>
          <w:sz w:val="19"/>
          <w:szCs w:val="19"/>
        </w:rPr>
        <w:t>15</w:t>
      </w:r>
      <w:r>
        <w:rPr>
          <w:color w:val="000000"/>
          <w:spacing w:val="0"/>
          <w:w w:val="100"/>
          <w:position w:val="0"/>
        </w:rPr>
        <w:t>号</w:t>
      </w:r>
      <w:r>
        <w:rPr>
          <w:color w:val="000000"/>
          <w:spacing w:val="0"/>
          <w:w w:val="100"/>
          <w:position w:val="0"/>
        </w:rPr>
        <w:t>一一</w:t>
      </w:r>
      <w:r>
        <w:rPr>
          <w:color w:val="000000"/>
          <w:spacing w:val="0"/>
          <w:w w:val="100"/>
          <w:position w:val="0"/>
        </w:rPr>
        <w:t>财务报告的一般规定》</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2014</w:t>
      </w:r>
      <w:r>
        <w:rPr>
          <w:color w:val="000000"/>
          <w:spacing w:val="0"/>
          <w:w w:val="100"/>
          <w:position w:val="0"/>
        </w:rPr>
        <w:t>年修订）的规定，编制财务报表。</w:t>
      </w:r>
    </w:p>
    <w:p>
      <w:pPr>
        <w:pStyle w:val="Style31"/>
        <w:keepNext/>
        <w:keepLines/>
        <w:widowControl w:val="0"/>
        <w:numPr>
          <w:ilvl w:val="0"/>
          <w:numId w:val="107"/>
        </w:numPr>
        <w:shd w:val="clear" w:color="auto" w:fill="auto"/>
        <w:tabs>
          <w:tab w:pos="419" w:val="left"/>
        </w:tabs>
        <w:bidi w:val="0"/>
        <w:spacing w:before="0" w:after="100" w:line="275" w:lineRule="exact"/>
        <w:ind w:left="0" w:right="0" w:firstLine="0"/>
        <w:jc w:val="left"/>
      </w:pPr>
      <w:bookmarkStart w:id="917" w:name="bookmark917"/>
      <w:bookmarkStart w:id="918" w:name="bookmark918"/>
      <w:bookmarkStart w:id="919" w:name="bookmark919"/>
      <w:bookmarkStart w:id="920" w:name="bookmark920"/>
      <w:bookmarkEnd w:id="919"/>
      <w:r>
        <w:rPr>
          <w:color w:val="000000"/>
          <w:spacing w:val="0"/>
          <w:w w:val="100"/>
          <w:position w:val="0"/>
        </w:rPr>
        <w:t>持续经营</w:t>
      </w:r>
      <w:bookmarkEnd w:id="917"/>
      <w:bookmarkEnd w:id="918"/>
      <w:bookmarkEnd w:id="920"/>
    </w:p>
    <w:p>
      <w:pPr>
        <w:pStyle w:val="Style5"/>
        <w:keepNext w:val="0"/>
        <w:keepLines w:val="0"/>
        <w:widowControl w:val="0"/>
        <w:shd w:val="clear" w:color="auto" w:fill="auto"/>
        <w:bidi w:val="0"/>
        <w:spacing w:before="0" w:after="0" w:line="312"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 口不适用</w:t>
      </w:r>
    </w:p>
    <w:p>
      <w:pPr>
        <w:pStyle w:val="Style5"/>
        <w:keepNext w:val="0"/>
        <w:keepLines w:val="0"/>
        <w:widowControl w:val="0"/>
        <w:shd w:val="clear" w:color="auto" w:fill="auto"/>
        <w:bidi w:val="0"/>
        <w:spacing w:before="0" w:after="320" w:line="283" w:lineRule="exact"/>
        <w:ind w:left="0" w:right="0" w:firstLine="440"/>
        <w:jc w:val="both"/>
      </w:pPr>
      <w:r>
        <w:rPr>
          <w:color w:val="000000"/>
          <w:spacing w:val="0"/>
          <w:w w:val="100"/>
          <w:position w:val="0"/>
        </w:rPr>
        <w:t>本公司对报告期末起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个月的持续经营能力进行了评价，未发现对持续经营能力产生重大怀 疑的事项或情况。因此，本财务报表系在持续经营假设的基础上编制。</w:t>
      </w:r>
    </w:p>
    <w:p>
      <w:pPr>
        <w:pStyle w:val="Style31"/>
        <w:keepNext/>
        <w:keepLines/>
        <w:widowControl w:val="0"/>
        <w:shd w:val="clear" w:color="auto" w:fill="auto"/>
        <w:tabs>
          <w:tab w:pos="478" w:val="left"/>
        </w:tabs>
        <w:bidi w:val="0"/>
        <w:spacing w:before="0" w:line="275" w:lineRule="exact"/>
        <w:ind w:left="0" w:right="0" w:firstLine="0"/>
        <w:jc w:val="both"/>
      </w:pPr>
      <w:bookmarkStart w:id="921" w:name="bookmark921"/>
      <w:bookmarkStart w:id="922" w:name="bookmark922"/>
      <w:bookmarkStart w:id="923" w:name="bookmark923"/>
      <w:bookmarkStart w:id="924" w:name="bookmark924"/>
      <w:r>
        <w:rPr>
          <w:color w:val="000000"/>
          <w:spacing w:val="0"/>
          <w:w w:val="100"/>
          <w:position w:val="0"/>
        </w:rPr>
        <w:t>五</w:t>
      </w:r>
      <w:bookmarkEnd w:id="923"/>
      <w:r>
        <w:rPr>
          <w:color w:val="000000"/>
          <w:spacing w:val="0"/>
          <w:w w:val="100"/>
          <w:position w:val="0"/>
        </w:rPr>
        <w:t>、</w:t>
        <w:tab/>
        <w:t>重要会计政策及会计估计</w:t>
      </w:r>
      <w:bookmarkEnd w:id="921"/>
      <w:bookmarkEnd w:id="922"/>
      <w:bookmarkEnd w:id="924"/>
    </w:p>
    <w:p>
      <w:pPr>
        <w:pStyle w:val="Style5"/>
        <w:keepNext w:val="0"/>
        <w:keepLines w:val="0"/>
        <w:widowControl w:val="0"/>
        <w:shd w:val="clear" w:color="auto" w:fill="auto"/>
        <w:bidi w:val="0"/>
        <w:spacing w:before="0" w:after="40" w:line="283" w:lineRule="exact"/>
        <w:ind w:left="0" w:right="0" w:firstLine="0"/>
        <w:jc w:val="both"/>
      </w:pPr>
      <w:r>
        <w:rPr>
          <w:color w:val="000000"/>
          <w:spacing w:val="0"/>
          <w:w w:val="100"/>
          <w:position w:val="0"/>
        </w:rPr>
        <w:t>具体会计政策和会计估计提示：</w:t>
      </w:r>
    </w:p>
    <w:p>
      <w:pPr>
        <w:pStyle w:val="Style5"/>
        <w:keepNext w:val="0"/>
        <w:keepLines w:val="0"/>
        <w:widowControl w:val="0"/>
        <w:shd w:val="clear" w:color="auto" w:fill="auto"/>
        <w:bidi w:val="0"/>
        <w:spacing w:before="0" w:after="0" w:line="312"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320" w:line="283" w:lineRule="exact"/>
        <w:ind w:left="0" w:right="0" w:firstLine="440"/>
        <w:jc w:val="both"/>
      </w:pPr>
      <w:r>
        <w:rPr>
          <w:color w:val="000000"/>
          <w:spacing w:val="0"/>
          <w:w w:val="100"/>
          <w:position w:val="0"/>
        </w:rPr>
        <w:t>本公司下列重要会计政策、会计估计根据企业会计准则制定。未提及的业务按企业会计准则 中相关会计政策执行。</w:t>
      </w:r>
    </w:p>
    <w:p>
      <w:pPr>
        <w:pStyle w:val="Style31"/>
        <w:keepNext/>
        <w:keepLines/>
        <w:widowControl w:val="0"/>
        <w:numPr>
          <w:ilvl w:val="0"/>
          <w:numId w:val="109"/>
        </w:numPr>
        <w:shd w:val="clear" w:color="auto" w:fill="auto"/>
        <w:tabs>
          <w:tab w:pos="419" w:val="left"/>
        </w:tabs>
        <w:bidi w:val="0"/>
        <w:spacing w:before="0" w:line="275" w:lineRule="exact"/>
        <w:ind w:left="0" w:right="0" w:firstLine="0"/>
        <w:jc w:val="left"/>
      </w:pPr>
      <w:bookmarkStart w:id="925" w:name="bookmark925"/>
      <w:bookmarkStart w:id="926" w:name="bookmark926"/>
      <w:bookmarkStart w:id="927" w:name="bookmark927"/>
      <w:bookmarkStart w:id="928" w:name="bookmark928"/>
      <w:bookmarkEnd w:id="927"/>
      <w:r>
        <w:rPr>
          <w:color w:val="000000"/>
          <w:spacing w:val="0"/>
          <w:w w:val="100"/>
          <w:position w:val="0"/>
        </w:rPr>
        <w:t>遵循企业会计准则的声明</w:t>
      </w:r>
      <w:bookmarkEnd w:id="925"/>
      <w:bookmarkEnd w:id="926"/>
      <w:bookmarkEnd w:id="928"/>
    </w:p>
    <w:p>
      <w:pPr>
        <w:pStyle w:val="Style5"/>
        <w:keepNext w:val="0"/>
        <w:keepLines w:val="0"/>
        <w:widowControl w:val="0"/>
        <w:shd w:val="clear" w:color="auto" w:fill="auto"/>
        <w:bidi w:val="0"/>
        <w:spacing w:before="0" w:after="320" w:line="269" w:lineRule="exact"/>
        <w:ind w:left="0" w:right="0" w:firstLine="440"/>
        <w:jc w:val="both"/>
      </w:pPr>
      <w:r>
        <w:rPr>
          <w:color w:val="000000"/>
          <w:spacing w:val="0"/>
          <w:w w:val="100"/>
          <w:position w:val="0"/>
        </w:rPr>
        <w:t>本公司所编制的财务报表符合企业会计准则的要求，真实、完整地反映了公司的财务状况、 经营成果、股东权益变动和现金流量等有关信息。</w:t>
      </w:r>
    </w:p>
    <w:p>
      <w:pPr>
        <w:pStyle w:val="Style31"/>
        <w:keepNext/>
        <w:keepLines/>
        <w:widowControl w:val="0"/>
        <w:numPr>
          <w:ilvl w:val="0"/>
          <w:numId w:val="109"/>
        </w:numPr>
        <w:shd w:val="clear" w:color="auto" w:fill="auto"/>
        <w:tabs>
          <w:tab w:pos="419" w:val="left"/>
        </w:tabs>
        <w:bidi w:val="0"/>
        <w:spacing w:before="0" w:line="275" w:lineRule="exact"/>
        <w:ind w:left="0" w:right="0" w:firstLine="0"/>
        <w:jc w:val="left"/>
      </w:pPr>
      <w:bookmarkStart w:id="929" w:name="bookmark929"/>
      <w:bookmarkStart w:id="930" w:name="bookmark930"/>
      <w:bookmarkStart w:id="931" w:name="bookmark931"/>
      <w:bookmarkStart w:id="932" w:name="bookmark932"/>
      <w:bookmarkEnd w:id="931"/>
      <w:r>
        <w:rPr>
          <w:color w:val="000000"/>
          <w:spacing w:val="0"/>
          <w:w w:val="100"/>
          <w:position w:val="0"/>
        </w:rPr>
        <w:t>会计期间</w:t>
      </w:r>
      <w:bookmarkEnd w:id="929"/>
      <w:bookmarkEnd w:id="930"/>
      <w:bookmarkEnd w:id="932"/>
    </w:p>
    <w:p>
      <w:pPr>
        <w:pStyle w:val="Style5"/>
        <w:keepNext w:val="0"/>
        <w:keepLines w:val="0"/>
        <w:widowControl w:val="0"/>
        <w:shd w:val="clear" w:color="auto" w:fill="auto"/>
        <w:bidi w:val="0"/>
        <w:spacing w:before="0" w:after="320" w:line="275" w:lineRule="exact"/>
        <w:ind w:left="0" w:right="0" w:firstLine="440"/>
        <w:jc w:val="both"/>
      </w:pPr>
      <w:r>
        <w:rPr>
          <w:color w:val="000000"/>
          <w:spacing w:val="0"/>
          <w:w w:val="100"/>
          <w:position w:val="0"/>
        </w:rPr>
        <w:t>本公司会计年度自公历</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月</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日起至</w:t>
      </w:r>
      <w:r>
        <w:rPr>
          <w:rFonts w:ascii="Times New Roman" w:eastAsia="Times New Roman" w:hAnsi="Times New Roman" w:cs="Times New Roman"/>
          <w:color w:val="000000"/>
          <w:spacing w:val="0"/>
          <w:w w:val="100"/>
          <w:position w:val="0"/>
          <w:sz w:val="19"/>
          <w:szCs w:val="19"/>
        </w:rPr>
        <w:t>12</w:t>
      </w:r>
      <w:r>
        <w:rPr>
          <w:color w:val="000000"/>
          <w:spacing w:val="0"/>
          <w:w w:val="100"/>
          <w:position w:val="0"/>
        </w:rPr>
        <w:t>月</w:t>
      </w:r>
      <w:r>
        <w:rPr>
          <w:rFonts w:ascii="Times New Roman" w:eastAsia="Times New Roman" w:hAnsi="Times New Roman" w:cs="Times New Roman"/>
          <w:color w:val="000000"/>
          <w:spacing w:val="0"/>
          <w:w w:val="100"/>
          <w:position w:val="0"/>
          <w:sz w:val="19"/>
          <w:szCs w:val="19"/>
        </w:rPr>
        <w:t>31</w:t>
      </w:r>
      <w:r>
        <w:rPr>
          <w:color w:val="000000"/>
          <w:spacing w:val="0"/>
          <w:w w:val="100"/>
          <w:position w:val="0"/>
        </w:rPr>
        <w:t>日止。</w:t>
      </w:r>
    </w:p>
    <w:p>
      <w:pPr>
        <w:pStyle w:val="Style31"/>
        <w:keepNext/>
        <w:keepLines/>
        <w:widowControl w:val="0"/>
        <w:numPr>
          <w:ilvl w:val="0"/>
          <w:numId w:val="109"/>
        </w:numPr>
        <w:shd w:val="clear" w:color="auto" w:fill="auto"/>
        <w:tabs>
          <w:tab w:pos="419" w:val="left"/>
        </w:tabs>
        <w:bidi w:val="0"/>
        <w:spacing w:before="0" w:line="275" w:lineRule="exact"/>
        <w:ind w:left="0" w:right="0" w:firstLine="0"/>
        <w:jc w:val="left"/>
      </w:pPr>
      <w:bookmarkStart w:id="933" w:name="bookmark933"/>
      <w:bookmarkStart w:id="934" w:name="bookmark934"/>
      <w:bookmarkStart w:id="935" w:name="bookmark935"/>
      <w:bookmarkStart w:id="936" w:name="bookmark936"/>
      <w:bookmarkEnd w:id="935"/>
      <w:r>
        <w:rPr>
          <w:color w:val="000000"/>
          <w:spacing w:val="0"/>
          <w:w w:val="100"/>
          <w:position w:val="0"/>
        </w:rPr>
        <w:t>营业周期</w:t>
      </w:r>
      <w:bookmarkEnd w:id="933"/>
      <w:bookmarkEnd w:id="934"/>
      <w:bookmarkEnd w:id="936"/>
    </w:p>
    <w:p>
      <w:pPr>
        <w:pStyle w:val="Style5"/>
        <w:keepNext w:val="0"/>
        <w:keepLines w:val="0"/>
        <w:widowControl w:val="0"/>
        <w:shd w:val="clear" w:color="auto" w:fill="auto"/>
        <w:bidi w:val="0"/>
        <w:spacing w:before="0" w:after="320" w:line="275"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109"/>
        </w:numPr>
        <w:shd w:val="clear" w:color="auto" w:fill="auto"/>
        <w:tabs>
          <w:tab w:pos="419" w:val="left"/>
        </w:tabs>
        <w:bidi w:val="0"/>
        <w:spacing w:before="0" w:line="275" w:lineRule="exact"/>
        <w:ind w:left="0" w:right="0" w:firstLine="0"/>
        <w:jc w:val="left"/>
      </w:pPr>
      <w:bookmarkStart w:id="937" w:name="bookmark937"/>
      <w:bookmarkStart w:id="938" w:name="bookmark938"/>
      <w:bookmarkStart w:id="939" w:name="bookmark939"/>
      <w:bookmarkStart w:id="940" w:name="bookmark940"/>
      <w:bookmarkEnd w:id="939"/>
      <w:r>
        <w:rPr>
          <w:color w:val="000000"/>
          <w:spacing w:val="0"/>
          <w:w w:val="100"/>
          <w:position w:val="0"/>
        </w:rPr>
        <w:t>记账本位币</w:t>
      </w:r>
      <w:bookmarkEnd w:id="937"/>
      <w:bookmarkEnd w:id="938"/>
      <w:bookmarkEnd w:id="940"/>
    </w:p>
    <w:p>
      <w:pPr>
        <w:pStyle w:val="Style5"/>
        <w:keepNext w:val="0"/>
        <w:keepLines w:val="0"/>
        <w:widowControl w:val="0"/>
        <w:shd w:val="clear" w:color="auto" w:fill="auto"/>
        <w:bidi w:val="0"/>
        <w:spacing w:before="0" w:after="320" w:line="275" w:lineRule="exact"/>
        <w:ind w:left="0" w:right="0" w:firstLine="440"/>
        <w:jc w:val="both"/>
      </w:pPr>
      <w:r>
        <w:rPr>
          <w:color w:val="000000"/>
          <w:spacing w:val="0"/>
          <w:w w:val="100"/>
          <w:position w:val="0"/>
        </w:rPr>
        <w:t>本公司的记账本位币为人民币。</w:t>
      </w:r>
    </w:p>
    <w:p>
      <w:pPr>
        <w:pStyle w:val="Style31"/>
        <w:keepNext/>
        <w:keepLines/>
        <w:widowControl w:val="0"/>
        <w:numPr>
          <w:ilvl w:val="0"/>
          <w:numId w:val="109"/>
        </w:numPr>
        <w:shd w:val="clear" w:color="auto" w:fill="auto"/>
        <w:tabs>
          <w:tab w:pos="419" w:val="left"/>
        </w:tabs>
        <w:bidi w:val="0"/>
        <w:spacing w:before="0" w:after="100" w:line="275" w:lineRule="exact"/>
        <w:ind w:left="0" w:right="0" w:firstLine="0"/>
        <w:jc w:val="left"/>
      </w:pPr>
      <w:bookmarkStart w:id="941" w:name="bookmark941"/>
      <w:bookmarkStart w:id="942" w:name="bookmark942"/>
      <w:bookmarkStart w:id="943" w:name="bookmark943"/>
      <w:bookmarkStart w:id="944" w:name="bookmark944"/>
      <w:bookmarkEnd w:id="943"/>
      <w:r>
        <w:rPr>
          <w:color w:val="000000"/>
          <w:spacing w:val="0"/>
          <w:w w:val="100"/>
          <w:position w:val="0"/>
        </w:rPr>
        <w:t>同一控制下和非同一控制下企业合并的会计处理方法</w:t>
      </w:r>
      <w:bookmarkEnd w:id="941"/>
      <w:bookmarkEnd w:id="942"/>
      <w:bookmarkEnd w:id="944"/>
    </w:p>
    <w:p>
      <w:pPr>
        <w:pStyle w:val="Style5"/>
        <w:keepNext w:val="0"/>
        <w:keepLines w:val="0"/>
        <w:widowControl w:val="0"/>
        <w:shd w:val="clear" w:color="auto" w:fill="auto"/>
        <w:bidi w:val="0"/>
        <w:spacing w:before="0" w:after="0" w:line="302"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 口不适用</w:t>
      </w:r>
    </w:p>
    <w:p>
      <w:pPr>
        <w:pStyle w:val="Style5"/>
        <w:keepNext w:val="0"/>
        <w:keepLines w:val="0"/>
        <w:widowControl w:val="0"/>
        <w:numPr>
          <w:ilvl w:val="0"/>
          <w:numId w:val="111"/>
        </w:numPr>
        <w:shd w:val="clear" w:color="auto" w:fill="auto"/>
        <w:tabs>
          <w:tab w:pos="839" w:val="left"/>
        </w:tabs>
        <w:bidi w:val="0"/>
        <w:spacing w:before="0" w:after="0" w:line="275" w:lineRule="exact"/>
        <w:ind w:left="0" w:right="0" w:firstLine="440"/>
        <w:jc w:val="both"/>
      </w:pPr>
      <w:bookmarkStart w:id="945" w:name="bookmark945"/>
      <w:bookmarkEnd w:id="945"/>
      <w:r>
        <w:rPr>
          <w:color w:val="000000"/>
          <w:spacing w:val="0"/>
          <w:w w:val="100"/>
          <w:position w:val="0"/>
        </w:rPr>
        <w:t>分步实现企业合并过程中的各项交易的条款、条件以及经济影响符合以下一种或多种情 况，将多次交易事项作为一揽子交易进行会计处理</w:t>
      </w:r>
    </w:p>
    <w:p>
      <w:pPr>
        <w:pStyle w:val="Style5"/>
        <w:keepNext w:val="0"/>
        <w:keepLines w:val="0"/>
        <w:widowControl w:val="0"/>
        <w:shd w:val="clear" w:color="auto" w:fill="auto"/>
        <w:tabs>
          <w:tab w:pos="923" w:val="left"/>
        </w:tabs>
        <w:bidi w:val="0"/>
        <w:spacing w:before="0" w:after="0" w:line="275" w:lineRule="exact"/>
        <w:ind w:left="0" w:right="0" w:firstLine="440"/>
        <w:jc w:val="both"/>
      </w:pPr>
      <w:bookmarkStart w:id="946" w:name="bookmark946"/>
      <w:r>
        <w:rPr>
          <w:color w:val="000000"/>
          <w:spacing w:val="0"/>
          <w:w w:val="100"/>
          <w:position w:val="0"/>
        </w:rPr>
        <w:t>（</w:t>
      </w:r>
      <w:bookmarkEnd w:id="946"/>
      <w:r>
        <w:rPr>
          <w:rFonts w:ascii="Times New Roman" w:eastAsia="Times New Roman" w:hAnsi="Times New Roman" w:cs="Times New Roman"/>
          <w:color w:val="000000"/>
          <w:spacing w:val="0"/>
          <w:w w:val="100"/>
          <w:position w:val="0"/>
        </w:rPr>
        <w:t>1</w:t>
      </w:r>
      <w:r>
        <w:rPr>
          <w:color w:val="000000"/>
          <w:spacing w:val="0"/>
          <w:w w:val="100"/>
          <w:position w:val="0"/>
        </w:rPr>
        <w:t>）</w:t>
        <w:tab/>
        <w:t>这些交易是同时或者在考虑了彼此影响的情况下订立的；</w:t>
      </w:r>
    </w:p>
    <w:p>
      <w:pPr>
        <w:pStyle w:val="Style5"/>
        <w:keepNext w:val="0"/>
        <w:keepLines w:val="0"/>
        <w:widowControl w:val="0"/>
        <w:shd w:val="clear" w:color="auto" w:fill="auto"/>
        <w:tabs>
          <w:tab w:pos="923" w:val="left"/>
        </w:tabs>
        <w:bidi w:val="0"/>
        <w:spacing w:before="0" w:after="0" w:line="275" w:lineRule="exact"/>
        <w:ind w:left="0" w:right="0" w:firstLine="440"/>
        <w:jc w:val="both"/>
      </w:pPr>
      <w:bookmarkStart w:id="947" w:name="bookmark947"/>
      <w:r>
        <w:rPr>
          <w:color w:val="000000"/>
          <w:spacing w:val="0"/>
          <w:w w:val="100"/>
          <w:position w:val="0"/>
        </w:rPr>
        <w:t>（</w:t>
      </w:r>
      <w:bookmarkEnd w:id="947"/>
      <w:r>
        <w:rPr>
          <w:rFonts w:ascii="Times New Roman" w:eastAsia="Times New Roman" w:hAnsi="Times New Roman" w:cs="Times New Roman"/>
          <w:color w:val="000000"/>
          <w:spacing w:val="0"/>
          <w:w w:val="100"/>
          <w:position w:val="0"/>
        </w:rPr>
        <w:t>2</w:t>
      </w:r>
      <w:r>
        <w:rPr>
          <w:color w:val="000000"/>
          <w:spacing w:val="0"/>
          <w:w w:val="100"/>
          <w:position w:val="0"/>
        </w:rPr>
        <w:t>）</w:t>
        <w:tab/>
        <w:t>这些交易整体才能达成一项完整的商业结果；</w:t>
      </w:r>
    </w:p>
    <w:p>
      <w:pPr>
        <w:pStyle w:val="Style5"/>
        <w:keepNext w:val="0"/>
        <w:keepLines w:val="0"/>
        <w:widowControl w:val="0"/>
        <w:shd w:val="clear" w:color="auto" w:fill="auto"/>
        <w:tabs>
          <w:tab w:pos="923" w:val="left"/>
        </w:tabs>
        <w:bidi w:val="0"/>
        <w:spacing w:before="0" w:after="0" w:line="275" w:lineRule="exact"/>
        <w:ind w:left="0" w:right="0" w:firstLine="440"/>
        <w:jc w:val="both"/>
      </w:pPr>
      <w:bookmarkStart w:id="948" w:name="bookmark948"/>
      <w:r>
        <w:rPr>
          <w:color w:val="000000"/>
          <w:spacing w:val="0"/>
          <w:w w:val="100"/>
          <w:position w:val="0"/>
        </w:rPr>
        <w:t>（</w:t>
      </w:r>
      <w:bookmarkEnd w:id="948"/>
      <w:r>
        <w:rPr>
          <w:rFonts w:ascii="Times New Roman" w:eastAsia="Times New Roman" w:hAnsi="Times New Roman" w:cs="Times New Roman"/>
          <w:color w:val="000000"/>
          <w:spacing w:val="0"/>
          <w:w w:val="100"/>
          <w:position w:val="0"/>
        </w:rPr>
        <w:t>3</w:t>
      </w:r>
      <w:r>
        <w:rPr>
          <w:color w:val="000000"/>
          <w:spacing w:val="0"/>
          <w:w w:val="100"/>
          <w:position w:val="0"/>
        </w:rPr>
        <w:t>）</w:t>
        <w:tab/>
        <w:t>一项交易的发生取决于其他至少一项交易的发生；</w:t>
      </w:r>
    </w:p>
    <w:p>
      <w:pPr>
        <w:pStyle w:val="Style5"/>
        <w:keepNext w:val="0"/>
        <w:keepLines w:val="0"/>
        <w:widowControl w:val="0"/>
        <w:shd w:val="clear" w:color="auto" w:fill="auto"/>
        <w:tabs>
          <w:tab w:pos="923" w:val="left"/>
        </w:tabs>
        <w:bidi w:val="0"/>
        <w:spacing w:before="0" w:after="40" w:line="275" w:lineRule="exact"/>
        <w:ind w:left="0" w:right="0" w:firstLine="440"/>
        <w:jc w:val="both"/>
      </w:pPr>
      <w:bookmarkStart w:id="949" w:name="bookmark949"/>
      <w:r>
        <w:rPr>
          <w:color w:val="000000"/>
          <w:spacing w:val="0"/>
          <w:w w:val="100"/>
          <w:position w:val="0"/>
        </w:rPr>
        <w:t>（</w:t>
      </w:r>
      <w:bookmarkEnd w:id="949"/>
      <w:r>
        <w:rPr>
          <w:rFonts w:ascii="Times New Roman" w:eastAsia="Times New Roman" w:hAnsi="Times New Roman" w:cs="Times New Roman"/>
          <w:color w:val="000000"/>
          <w:spacing w:val="0"/>
          <w:w w:val="100"/>
          <w:position w:val="0"/>
        </w:rPr>
        <w:t>4</w:t>
      </w:r>
      <w:r>
        <w:rPr>
          <w:color w:val="000000"/>
          <w:spacing w:val="0"/>
          <w:w w:val="100"/>
          <w:position w:val="0"/>
        </w:rPr>
        <w:t>）</w:t>
        <w:tab/>
        <w:t>一项交易单独看是不经济的，但是和其他交易一并考虑时是经济的。</w:t>
      </w:r>
    </w:p>
    <w:p>
      <w:pPr>
        <w:pStyle w:val="Style5"/>
        <w:keepNext w:val="0"/>
        <w:keepLines w:val="0"/>
        <w:widowControl w:val="0"/>
        <w:numPr>
          <w:ilvl w:val="0"/>
          <w:numId w:val="111"/>
        </w:numPr>
        <w:shd w:val="clear" w:color="auto" w:fill="auto"/>
        <w:tabs>
          <w:tab w:pos="839" w:val="left"/>
        </w:tabs>
        <w:bidi w:val="0"/>
        <w:spacing w:before="0" w:after="0"/>
        <w:ind w:left="0" w:right="0" w:firstLine="440"/>
        <w:jc w:val="both"/>
      </w:pPr>
      <w:bookmarkStart w:id="950" w:name="bookmark950"/>
      <w:bookmarkEnd w:id="950"/>
      <w:r>
        <w:rPr>
          <w:color w:val="000000"/>
          <w:spacing w:val="0"/>
          <w:w w:val="100"/>
          <w:position w:val="0"/>
        </w:rPr>
        <w:t>同一控制下的企业合并</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本公司在企业合并中取得的资产和负债，按照合并日在被合并方资产、负债（包括最终控制 方收购被合并方而形成的商誉）在最终控制方合并财务报表中的账面价值计量。在合并中取得的 净资产账面价值与支付的合并对价账面价值（或发行股份面值总额）的差额，调整资本公积中的 股本溢价，资本公积中的股本溢价不足冲减的，调整留存收益。</w:t>
      </w:r>
    </w:p>
    <w:p>
      <w:pPr>
        <w:pStyle w:val="Style5"/>
        <w:keepNext w:val="0"/>
        <w:keepLines w:val="0"/>
        <w:widowControl w:val="0"/>
        <w:shd w:val="clear" w:color="auto" w:fill="auto"/>
        <w:bidi w:val="0"/>
        <w:spacing w:before="0" w:after="80" w:line="275" w:lineRule="exact"/>
        <w:ind w:left="0" w:right="0" w:firstLine="440"/>
        <w:jc w:val="both"/>
      </w:pPr>
      <w:r>
        <w:rPr>
          <w:color w:val="000000"/>
          <w:spacing w:val="0"/>
          <w:w w:val="100"/>
          <w:position w:val="0"/>
        </w:rPr>
        <w:t>如果存在或有对价并需要确认预计负债或资产，该预计负债或资产金额与后续或有对价结算 金额的差额，调整资本公积（资本溢价或股本溢价），资本公积不足的，调整留存收益。</w:t>
      </w:r>
    </w:p>
    <w:p>
      <w:pPr>
        <w:pStyle w:val="Style5"/>
        <w:keepNext w:val="0"/>
        <w:keepLines w:val="0"/>
        <w:widowControl w:val="0"/>
        <w:shd w:val="clear" w:color="auto" w:fill="auto"/>
        <w:bidi w:val="0"/>
        <w:spacing w:before="0" w:after="40" w:line="272" w:lineRule="exact"/>
        <w:ind w:left="0" w:right="0" w:firstLine="440"/>
        <w:jc w:val="both"/>
      </w:pPr>
      <w:r>
        <w:rPr>
          <w:color w:val="000000"/>
          <w:spacing w:val="0"/>
          <w:w w:val="100"/>
          <w:position w:val="0"/>
        </w:rPr>
        <w:t>对于通过多次交易最终实现企业合并的，属于一揽子交易的，将各项交易作为一项取得控制 权的交易进行会计处理；不属于一揽子交易的，在取得控制权日，长期股权投资初始投资成本， 与达到合并前的长期股权投资账面价值加上合并日进一步取得股份新支付对价的账面价值之和的 差额，调整资本公积；资本公积不足冲减的，调整留存收益。对于合并日之前持有的股权投资， 因采用权益法核算或金融工具确认和计量准则核算而确认的其他综合收益，暂不进行会计处理， 直至处置该项投资时采用与被投资单位直接处置相关资产或负债相同的基础进行会计处理；因采 用权益法核算而确认的被投资单位净资产中除净损益、其他综合收益和利润分配以外的所有者权 益其他变动，暂不进行会计处理，直至处置该项投资时转入当期损益。</w:t>
      </w:r>
    </w:p>
    <w:p>
      <w:pPr>
        <w:pStyle w:val="Style5"/>
        <w:keepNext w:val="0"/>
        <w:keepLines w:val="0"/>
        <w:widowControl w:val="0"/>
        <w:numPr>
          <w:ilvl w:val="0"/>
          <w:numId w:val="111"/>
        </w:numPr>
        <w:shd w:val="clear" w:color="auto" w:fill="auto"/>
        <w:tabs>
          <w:tab w:pos="864" w:val="left"/>
        </w:tabs>
        <w:bidi w:val="0"/>
        <w:spacing w:before="0" w:after="0" w:line="286" w:lineRule="auto"/>
        <w:ind w:left="0" w:right="0" w:firstLine="440"/>
        <w:jc w:val="both"/>
      </w:pPr>
      <w:bookmarkStart w:id="951" w:name="bookmark951"/>
      <w:bookmarkEnd w:id="951"/>
      <w:r>
        <w:rPr>
          <w:color w:val="000000"/>
          <w:spacing w:val="0"/>
          <w:w w:val="100"/>
          <w:position w:val="0"/>
        </w:rPr>
        <w:t>非同一控制下的企业合并</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购买日是指本公司实际取得对被购买方控制权的日期，即被购买方的净资产或生产经营决策 的控制权转移给本公司的日期。同时满足下列条件时，本公司一般认为实现了控制权的转移：</w:t>
      </w:r>
    </w:p>
    <w:p>
      <w:pPr>
        <w:pStyle w:val="Style5"/>
        <w:keepNext w:val="0"/>
        <w:keepLines w:val="0"/>
        <w:widowControl w:val="0"/>
        <w:numPr>
          <w:ilvl w:val="0"/>
          <w:numId w:val="113"/>
        </w:numPr>
        <w:shd w:val="clear" w:color="auto" w:fill="auto"/>
        <w:tabs>
          <w:tab w:pos="802" w:val="left"/>
        </w:tabs>
        <w:bidi w:val="0"/>
        <w:spacing w:before="0" w:after="0" w:line="272" w:lineRule="exact"/>
        <w:ind w:left="0" w:right="0" w:firstLine="440"/>
        <w:jc w:val="left"/>
      </w:pPr>
      <w:bookmarkStart w:id="952" w:name="bookmark952"/>
      <w:bookmarkEnd w:id="952"/>
      <w:r>
        <w:rPr>
          <w:color w:val="000000"/>
          <w:spacing w:val="0"/>
          <w:w w:val="100"/>
          <w:position w:val="0"/>
        </w:rPr>
        <w:t>企业合并合同或协议已获本公司内部权力机构通过。</w:t>
      </w:r>
    </w:p>
    <w:p>
      <w:pPr>
        <w:pStyle w:val="Style5"/>
        <w:keepNext w:val="0"/>
        <w:keepLines w:val="0"/>
        <w:widowControl w:val="0"/>
        <w:numPr>
          <w:ilvl w:val="0"/>
          <w:numId w:val="113"/>
        </w:numPr>
        <w:shd w:val="clear" w:color="auto" w:fill="auto"/>
        <w:tabs>
          <w:tab w:pos="807" w:val="left"/>
        </w:tabs>
        <w:bidi w:val="0"/>
        <w:spacing w:before="0" w:after="0" w:line="272" w:lineRule="exact"/>
        <w:ind w:left="0" w:right="0" w:firstLine="440"/>
        <w:jc w:val="left"/>
      </w:pPr>
      <w:bookmarkStart w:id="953" w:name="bookmark953"/>
      <w:bookmarkEnd w:id="953"/>
      <w:r>
        <w:rPr>
          <w:color w:val="000000"/>
          <w:spacing w:val="0"/>
          <w:w w:val="100"/>
          <w:position w:val="0"/>
        </w:rPr>
        <w:t>企业合并事项需要经过国家有关主管部门审批的，已获得批准。</w:t>
      </w:r>
    </w:p>
    <w:p>
      <w:pPr>
        <w:pStyle w:val="Style5"/>
        <w:keepNext w:val="0"/>
        <w:keepLines w:val="0"/>
        <w:widowControl w:val="0"/>
        <w:numPr>
          <w:ilvl w:val="0"/>
          <w:numId w:val="113"/>
        </w:numPr>
        <w:shd w:val="clear" w:color="auto" w:fill="auto"/>
        <w:tabs>
          <w:tab w:pos="807" w:val="left"/>
        </w:tabs>
        <w:bidi w:val="0"/>
        <w:spacing w:before="0" w:after="0" w:line="272" w:lineRule="exact"/>
        <w:ind w:left="0" w:right="0" w:firstLine="440"/>
        <w:jc w:val="left"/>
      </w:pPr>
      <w:bookmarkStart w:id="954" w:name="bookmark954"/>
      <w:bookmarkEnd w:id="954"/>
      <w:r>
        <w:rPr>
          <w:color w:val="000000"/>
          <w:spacing w:val="0"/>
          <w:w w:val="100"/>
          <w:position w:val="0"/>
        </w:rPr>
        <w:t>已办理了必要的财产权转移手续。</w:t>
      </w:r>
    </w:p>
    <w:p>
      <w:pPr>
        <w:pStyle w:val="Style5"/>
        <w:keepNext w:val="0"/>
        <w:keepLines w:val="0"/>
        <w:widowControl w:val="0"/>
        <w:numPr>
          <w:ilvl w:val="0"/>
          <w:numId w:val="113"/>
        </w:numPr>
        <w:shd w:val="clear" w:color="auto" w:fill="auto"/>
        <w:tabs>
          <w:tab w:pos="807" w:val="left"/>
        </w:tabs>
        <w:bidi w:val="0"/>
        <w:spacing w:before="0" w:after="0" w:line="272" w:lineRule="exact"/>
        <w:ind w:left="0" w:right="0" w:firstLine="440"/>
        <w:jc w:val="left"/>
      </w:pPr>
      <w:bookmarkStart w:id="955" w:name="bookmark955"/>
      <w:bookmarkEnd w:id="955"/>
      <w:r>
        <w:rPr>
          <w:color w:val="000000"/>
          <w:spacing w:val="0"/>
          <w:w w:val="100"/>
          <w:position w:val="0"/>
        </w:rPr>
        <w:t>本公司已支付了合并价款的大部分，并且有能力、有计划支付剩余款项。</w:t>
      </w:r>
    </w:p>
    <w:p>
      <w:pPr>
        <w:pStyle w:val="Style5"/>
        <w:keepNext w:val="0"/>
        <w:keepLines w:val="0"/>
        <w:widowControl w:val="0"/>
        <w:numPr>
          <w:ilvl w:val="0"/>
          <w:numId w:val="113"/>
        </w:numPr>
        <w:shd w:val="clear" w:color="auto" w:fill="auto"/>
        <w:tabs>
          <w:tab w:pos="775" w:val="left"/>
        </w:tabs>
        <w:bidi w:val="0"/>
        <w:spacing w:before="0" w:after="0" w:line="302" w:lineRule="exact"/>
        <w:ind w:left="0" w:right="0" w:firstLine="440"/>
        <w:jc w:val="both"/>
      </w:pPr>
      <w:bookmarkStart w:id="956" w:name="bookmark956"/>
      <w:bookmarkEnd w:id="956"/>
      <w:r>
        <w:rPr>
          <w:color w:val="000000"/>
          <w:spacing w:val="0"/>
          <w:w w:val="100"/>
          <w:position w:val="0"/>
        </w:rPr>
        <w:t>本公司实际上已经控制了被购买方的财务和经营政策，并享有相应的利益、承担相应的风 险。</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本公司在购买日对作为企业合并对价付出的资产、发生或承担的负债按照公允价值计量，公 允价值与其账面价值的差额，计入当期损益。</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本公司对合并成本大于合并中取得的被购买方可辨认净资产公允价值份额的差额，确认为商 誉；合并成本小于合并中取得的被购买方可辨认净资产公允价值份额的差额，经复核后，计入当 期损益。</w:t>
      </w:r>
    </w:p>
    <w:p>
      <w:pPr>
        <w:pStyle w:val="Style5"/>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通过多次交换交易分步实现的非同一控制下企业合并，属于一揽子交易的，将各项交易作为 一项取得控制权的交易进行会计处理；不属于一揽子交易的，合并日之前持有的股权投资采用权 益法核算的，以购买日之前所持被购买方的股权投资的账面价值与购买日新增投资成本之和，作 为该项投资的初始投资成本；购买日之前持有的股权投资因采用权益法核算而确认的其他综合收 益，在处置该项投资时采用与被投资单位直接处置相关资产或负债相同的基础进行会计处理。合 并日之前持有的股权投资采用金融工具确认和计量准则核算的，以该股权投资在合并日的公允价 值加上新增投资成本之和，作为合并日的初始投资成本。原持有股权的公允价值与账面价值之间 的差额以及原计入其他综合收益的累计公允价值变动应全部转入合并日当期的投资收益。</w:t>
      </w:r>
    </w:p>
    <w:p>
      <w:pPr>
        <w:pStyle w:val="Style5"/>
        <w:keepNext w:val="0"/>
        <w:keepLines w:val="0"/>
        <w:widowControl w:val="0"/>
        <w:numPr>
          <w:ilvl w:val="0"/>
          <w:numId w:val="111"/>
        </w:numPr>
        <w:shd w:val="clear" w:color="auto" w:fill="auto"/>
        <w:tabs>
          <w:tab w:pos="864" w:val="left"/>
        </w:tabs>
        <w:bidi w:val="0"/>
        <w:spacing w:before="0" w:after="0" w:line="286" w:lineRule="auto"/>
        <w:ind w:left="0" w:right="0" w:firstLine="440"/>
        <w:jc w:val="both"/>
      </w:pPr>
      <w:bookmarkStart w:id="957" w:name="bookmark957"/>
      <w:bookmarkEnd w:id="957"/>
      <w:r>
        <w:rPr>
          <w:color w:val="000000"/>
          <w:spacing w:val="0"/>
          <w:w w:val="100"/>
          <w:position w:val="0"/>
        </w:rPr>
        <w:t>为合并发生的相关费用</w:t>
      </w:r>
    </w:p>
    <w:p>
      <w:pPr>
        <w:pStyle w:val="Style5"/>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为企业合并发生的审计、法律服务、评估咨询等中介费用以及其他直接相关费用，于发生时 计入当期损益；为企业合并而发行权益性证券的交易费用，可直接归属于权益性交易的从权益中 扣减。</w:t>
      </w:r>
    </w:p>
    <w:p>
      <w:pPr>
        <w:pStyle w:val="Style31"/>
        <w:keepNext/>
        <w:keepLines/>
        <w:widowControl w:val="0"/>
        <w:numPr>
          <w:ilvl w:val="0"/>
          <w:numId w:val="109"/>
        </w:numPr>
        <w:shd w:val="clear" w:color="auto" w:fill="auto"/>
        <w:bidi w:val="0"/>
        <w:spacing w:before="0" w:after="100"/>
        <w:ind w:left="0" w:right="0" w:firstLine="0"/>
        <w:jc w:val="left"/>
      </w:pPr>
      <w:bookmarkStart w:id="958" w:name="bookmark958"/>
      <w:bookmarkStart w:id="959" w:name="bookmark959"/>
      <w:bookmarkStart w:id="960" w:name="bookmark960"/>
      <w:bookmarkStart w:id="961" w:name="bookmark961"/>
      <w:bookmarkEnd w:id="960"/>
      <w:r>
        <w:rPr>
          <w:color w:val="000000"/>
          <w:spacing w:val="0"/>
          <w:w w:val="100"/>
          <w:position w:val="0"/>
        </w:rPr>
        <w:t>合并财务报表的编制方法</w:t>
      </w:r>
      <w:bookmarkEnd w:id="958"/>
      <w:bookmarkEnd w:id="959"/>
      <w:bookmarkEnd w:id="961"/>
    </w:p>
    <w:p>
      <w:pPr>
        <w:pStyle w:val="Style5"/>
        <w:keepNext w:val="0"/>
        <w:keepLines w:val="0"/>
        <w:widowControl w:val="0"/>
        <w:shd w:val="clear" w:color="auto" w:fill="auto"/>
        <w:tabs>
          <w:tab w:pos="717" w:val="left"/>
        </w:tabs>
        <w:bidi w:val="0"/>
        <w:spacing w:before="0" w:after="0" w:line="30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w:t>
        <w:tab/>
        <w:t>口不适用</w:t>
      </w:r>
    </w:p>
    <w:p>
      <w:pPr>
        <w:pStyle w:val="Style5"/>
        <w:keepNext w:val="0"/>
        <w:keepLines w:val="0"/>
        <w:widowControl w:val="0"/>
        <w:numPr>
          <w:ilvl w:val="0"/>
          <w:numId w:val="115"/>
        </w:numPr>
        <w:shd w:val="clear" w:color="auto" w:fill="auto"/>
        <w:tabs>
          <w:tab w:pos="749" w:val="left"/>
        </w:tabs>
        <w:bidi w:val="0"/>
        <w:spacing w:before="0" w:after="0" w:line="286" w:lineRule="auto"/>
        <w:ind w:left="0" w:right="0" w:firstLine="440"/>
        <w:jc w:val="both"/>
      </w:pPr>
      <w:bookmarkStart w:id="962" w:name="bookmark962"/>
      <w:bookmarkEnd w:id="962"/>
      <w:r>
        <w:rPr>
          <w:color w:val="000000"/>
          <w:spacing w:val="0"/>
          <w:w w:val="100"/>
          <w:position w:val="0"/>
        </w:rPr>
        <w:t>合并范围</w:t>
      </w:r>
    </w:p>
    <w:p>
      <w:pPr>
        <w:pStyle w:val="Style5"/>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本公司合并财务报表的合并范围以控制为基础确定，所有子公司（包括本公司所控制的单独 主体）均纳入合并财务报表。</w:t>
      </w:r>
    </w:p>
    <w:p>
      <w:pPr>
        <w:pStyle w:val="Style5"/>
        <w:keepNext w:val="0"/>
        <w:keepLines w:val="0"/>
        <w:widowControl w:val="0"/>
        <w:numPr>
          <w:ilvl w:val="0"/>
          <w:numId w:val="115"/>
        </w:numPr>
        <w:shd w:val="clear" w:color="auto" w:fill="auto"/>
        <w:tabs>
          <w:tab w:pos="864" w:val="left"/>
        </w:tabs>
        <w:bidi w:val="0"/>
        <w:spacing w:before="0" w:after="0" w:line="286" w:lineRule="auto"/>
        <w:ind w:left="0" w:right="0" w:firstLine="440"/>
        <w:jc w:val="both"/>
      </w:pPr>
      <w:bookmarkStart w:id="963" w:name="bookmark963"/>
      <w:bookmarkEnd w:id="963"/>
      <w:r>
        <w:rPr>
          <w:color w:val="000000"/>
          <w:spacing w:val="0"/>
          <w:w w:val="100"/>
          <w:position w:val="0"/>
        </w:rPr>
        <w:t>合并程序</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本公司以自身和各子公司的财务报表为基础，根据其他有关资料，编制合并财务报表。本公 司编制合并财务报表，将整个企业集团视为一个会计主体，依据相关企业会计准则的确认、计量 和列报要求，按照统一的会计政策，反映本企业集团整体财务状况、经营成果和现金流量。</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所有纳入合并财务报表合并范围的子公司所采用的会计政策、会计期间与本公司一致，如子 公司采用的会计政策、会计期间与本公司不一致的，在编制合并财务报表时，按本公司的会计政 策、会计期间进行必要的调整。</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 xml:space="preserve">合并财务报表时抵销本公司与各子公司、各子公司相互之间发生的内部交易对合并资产负债 表、合并利润表、合并现金流量表、合并股东权益变动表的影响。如果站在企业集团合并财务报 </w:t>
      </w:r>
      <w:r>
        <w:rPr>
          <w:color w:val="000000"/>
          <w:spacing w:val="0"/>
          <w:w w:val="100"/>
          <w:position w:val="0"/>
        </w:rPr>
        <w:t>表角度与以本公司或子公司为会计主体对同一交易的认定不同时，从企业集团的角度对该交易予 以调整。</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子公司所有者权益、当期净损益和当期综合收益中属于少数股东的份额分别在合并资产负债 表中所有者权益项目下、合并利润表中净利润项目下和综合收益总额项目下单独列示。子公司少 数股东分担的当期亏损超过了少数股东在该子公司期初所有者权益中所享有份额而形成的余额， 冲减少数股东权益。</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对于同一控制下企业合并取得的子公司，以其资产、负债（包括最终控制方收购该子公司而 形成的商誉）在最终控制方财务报表中的账面价值为基础对其财务报表进行调整。</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对于非同一控制下企业合并取得的子公司，以购买日可辨认净资产公允价值为基础对其财务 报表进行调整</w:t>
      </w:r>
    </w:p>
    <w:p>
      <w:pPr>
        <w:pStyle w:val="Style5"/>
        <w:keepNext w:val="0"/>
        <w:keepLines w:val="0"/>
        <w:widowControl w:val="0"/>
        <w:shd w:val="clear" w:color="auto" w:fill="auto"/>
        <w:tabs>
          <w:tab w:pos="879" w:val="left"/>
        </w:tabs>
        <w:bidi w:val="0"/>
        <w:spacing w:before="0" w:after="0" w:line="273" w:lineRule="exact"/>
        <w:ind w:left="0" w:right="0" w:firstLine="440"/>
        <w:jc w:val="both"/>
      </w:pPr>
      <w:bookmarkStart w:id="964" w:name="bookmark964"/>
      <w:r>
        <w:rPr>
          <w:color w:val="000000"/>
          <w:spacing w:val="0"/>
          <w:w w:val="100"/>
          <w:position w:val="0"/>
        </w:rPr>
        <w:t>（</w:t>
      </w:r>
      <w:bookmarkEnd w:id="964"/>
      <w:r>
        <w:rPr>
          <w:rFonts w:ascii="Times New Roman" w:eastAsia="Times New Roman" w:hAnsi="Times New Roman" w:cs="Times New Roman"/>
          <w:color w:val="000000"/>
          <w:spacing w:val="0"/>
          <w:w w:val="100"/>
          <w:position w:val="0"/>
        </w:rPr>
        <w:t>1</w:t>
      </w:r>
      <w:r>
        <w:rPr>
          <w:color w:val="000000"/>
          <w:spacing w:val="0"/>
          <w:w w:val="100"/>
          <w:position w:val="0"/>
        </w:rPr>
        <w:t>）</w:t>
        <w:tab/>
        <w:t>增加子公司或业务</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在报告期内，若因同一控制下企业合并增加子公司或业务的，则调整合并资产负债表的期初 数；将子公司或业务合并当期期初至报告期末的收入、费用、利润纳入合并利润表；将子公司或 业务合并当期期初至报告期末的现金流量纳入合并现金流量表，同时对比较报表的相关项目进行 调整，视同合并后的报告主体自最终控制方开始控制时点起一直存在。</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因追加投资等原因能够对同一控制下的被投资方实施控制的，视同参与合并的各方在最终控 制方开始控制时即以目前的状态存在进行调整。在取得被合并方控制权之前持有的股权投资，在 取得原股权之日与合并方和被合并方同处于同一控制之日孰晚日起至合并日之间已确认有关损益、 其他综合收益以及其他净资产变动，分别冲减比较报表期间的期初留存收益或当期损益。</w:t>
      </w:r>
    </w:p>
    <w:p>
      <w:pPr>
        <w:pStyle w:val="Style5"/>
        <w:keepNext w:val="0"/>
        <w:keepLines w:val="0"/>
        <w:widowControl w:val="0"/>
        <w:shd w:val="clear" w:color="auto" w:fill="auto"/>
        <w:bidi w:val="0"/>
        <w:spacing w:before="0" w:after="0" w:line="276" w:lineRule="exact"/>
        <w:ind w:left="0" w:right="0" w:firstLine="440"/>
        <w:jc w:val="both"/>
      </w:pPr>
      <w:r>
        <w:rPr>
          <w:color w:val="000000"/>
          <w:spacing w:val="0"/>
          <w:w w:val="100"/>
          <w:position w:val="0"/>
        </w:rPr>
        <w:t>在报告期内，若因非同一控制下企业合并增加子公司或业务的，则不调整合并资产负债表期 初数；将该子公司或业务自购买日至报告期末的收入、费用、利润纳入合并利润表；该子公司或 业务自购买日至报告期末的现金流量纳入合并现金流量表。</w:t>
      </w:r>
    </w:p>
    <w:p>
      <w:pPr>
        <w:pStyle w:val="Style5"/>
        <w:keepNext w:val="0"/>
        <w:keepLines w:val="0"/>
        <w:widowControl w:val="0"/>
        <w:shd w:val="clear" w:color="auto" w:fill="auto"/>
        <w:bidi w:val="0"/>
        <w:spacing w:before="0" w:after="0" w:line="276" w:lineRule="exact"/>
        <w:ind w:left="0" w:right="0" w:firstLine="440"/>
        <w:jc w:val="both"/>
      </w:pPr>
      <w:r>
        <w:rPr>
          <w:color w:val="000000"/>
          <w:spacing w:val="0"/>
          <w:w w:val="100"/>
          <w:position w:val="0"/>
        </w:rPr>
        <w:t>因追加投资等原因能够对非同一控制下的被投资方实施控制的，对于购买日之前持有的被购 买方的股权，本公司按照该股权在购买日的公允价值进行重新计量，公允价值与其账面价值的差 额计入当期投资收益。购买日之前持有的被购买方的股权涉及权益法核算下的其他综合收益以及 除净损益、其他综合收益和利润分配之外的其他所有者权益变动的，与其相关的其他综合收益、 其他所有者权益变动转为购买日所属当期投资收益，由于被投资方重新计量设定受益计划净负债 或净资产变动而产生的其他综合收益除外。</w:t>
      </w:r>
    </w:p>
    <w:p>
      <w:pPr>
        <w:pStyle w:val="Style5"/>
        <w:keepNext w:val="0"/>
        <w:keepLines w:val="0"/>
        <w:widowControl w:val="0"/>
        <w:shd w:val="clear" w:color="auto" w:fill="auto"/>
        <w:tabs>
          <w:tab w:pos="879" w:val="left"/>
        </w:tabs>
        <w:bidi w:val="0"/>
        <w:spacing w:before="0" w:after="0" w:line="274" w:lineRule="exact"/>
        <w:ind w:left="0" w:right="0" w:firstLine="440"/>
        <w:jc w:val="both"/>
      </w:pPr>
      <w:bookmarkStart w:id="965" w:name="bookmark965"/>
      <w:r>
        <w:rPr>
          <w:color w:val="000000"/>
          <w:spacing w:val="0"/>
          <w:w w:val="100"/>
          <w:position w:val="0"/>
        </w:rPr>
        <w:t>（</w:t>
      </w:r>
      <w:bookmarkEnd w:id="965"/>
      <w:r>
        <w:rPr>
          <w:rFonts w:ascii="Times New Roman" w:eastAsia="Times New Roman" w:hAnsi="Times New Roman" w:cs="Times New Roman"/>
          <w:color w:val="000000"/>
          <w:spacing w:val="0"/>
          <w:w w:val="100"/>
          <w:position w:val="0"/>
        </w:rPr>
        <w:t>2</w:t>
      </w:r>
      <w:r>
        <w:rPr>
          <w:color w:val="000000"/>
          <w:spacing w:val="0"/>
          <w:w w:val="100"/>
          <w:position w:val="0"/>
        </w:rPr>
        <w:t>）</w:t>
        <w:tab/>
        <w:t>处置子公司或业务</w:t>
      </w:r>
    </w:p>
    <w:p>
      <w:pPr>
        <w:pStyle w:val="Style5"/>
        <w:keepNext w:val="0"/>
        <w:keepLines w:val="0"/>
        <w:widowControl w:val="0"/>
        <w:shd w:val="clear" w:color="auto" w:fill="auto"/>
        <w:tabs>
          <w:tab w:pos="769" w:val="left"/>
        </w:tabs>
        <w:bidi w:val="0"/>
        <w:spacing w:before="0" w:after="0" w:line="286" w:lineRule="auto"/>
        <w:ind w:left="0" w:right="0" w:firstLine="440"/>
        <w:jc w:val="both"/>
      </w:pPr>
      <w:bookmarkStart w:id="966" w:name="bookmark966"/>
      <w:r>
        <w:rPr>
          <w:rFonts w:ascii="Times New Roman" w:eastAsia="Times New Roman" w:hAnsi="Times New Roman" w:cs="Times New Roman"/>
          <w:color w:val="000000"/>
          <w:spacing w:val="0"/>
          <w:w w:val="100"/>
          <w:position w:val="0"/>
        </w:rPr>
        <w:t>1</w:t>
      </w:r>
      <w:bookmarkEnd w:id="966"/>
      <w:r>
        <w:rPr>
          <w:color w:val="000000"/>
          <w:spacing w:val="0"/>
          <w:w w:val="100"/>
          <w:position w:val="0"/>
        </w:rPr>
        <w:t>）</w:t>
        <w:tab/>
        <w:t>一般处理方法</w:t>
      </w:r>
    </w:p>
    <w:p>
      <w:pPr>
        <w:pStyle w:val="Style5"/>
        <w:keepNext w:val="0"/>
        <w:keepLines w:val="0"/>
        <w:widowControl w:val="0"/>
        <w:shd w:val="clear" w:color="auto" w:fill="auto"/>
        <w:bidi w:val="0"/>
        <w:spacing w:before="0" w:after="0" w:line="293" w:lineRule="exact"/>
        <w:ind w:left="0" w:right="0" w:firstLine="440"/>
        <w:jc w:val="both"/>
      </w:pPr>
      <w:r>
        <w:rPr>
          <w:color w:val="000000"/>
          <w:spacing w:val="0"/>
          <w:w w:val="100"/>
          <w:position w:val="0"/>
        </w:rPr>
        <w:t>在报告期内，本公司处置子公司或业务，则该子公司或业务期初至处置日的收入、费用、利 润纳入合并利润表；该子公司或业务期初至处置日的现金流量纳入合并现金流量表。</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因处置部分股权投资或其他原因丧失了对被投资方控制权时，对于处置后的剩余股权投资， 本公司按照其在丧失控制权日的公允价值进行重新计量。处置股权取得的对价与剩余股权公允价 值之和，减去按原持股比例计算应享有原有子公司自购买日或合并日开始持续计算的净资产的份 额与商誉之和的差额，计入丧失控制权当期的投资收益。与原有子公司股权投资相关的其他综合 收益或除净损益、其他综合收益及利润分配之外的其他所有者权益变动，在丧失控制权时转为当 期投资收益，由于被投资方重新计量设定受益计划净负债或净资产变动而产生的其他综合收益除 外。</w:t>
      </w:r>
    </w:p>
    <w:p>
      <w:pPr>
        <w:pStyle w:val="Style5"/>
        <w:keepNext w:val="0"/>
        <w:keepLines w:val="0"/>
        <w:widowControl w:val="0"/>
        <w:shd w:val="clear" w:color="auto" w:fill="auto"/>
        <w:tabs>
          <w:tab w:pos="788" w:val="left"/>
        </w:tabs>
        <w:bidi w:val="0"/>
        <w:spacing w:before="0" w:after="0" w:line="286" w:lineRule="auto"/>
        <w:ind w:left="0" w:right="0" w:firstLine="440"/>
        <w:jc w:val="left"/>
      </w:pPr>
      <w:bookmarkStart w:id="967" w:name="bookmark967"/>
      <w:r>
        <w:rPr>
          <w:rFonts w:ascii="Times New Roman" w:eastAsia="Times New Roman" w:hAnsi="Times New Roman" w:cs="Times New Roman"/>
          <w:color w:val="000000"/>
          <w:spacing w:val="0"/>
          <w:w w:val="100"/>
          <w:position w:val="0"/>
        </w:rPr>
        <w:t>2</w:t>
      </w:r>
      <w:bookmarkEnd w:id="967"/>
      <w:r>
        <w:rPr>
          <w:color w:val="000000"/>
          <w:spacing w:val="0"/>
          <w:w w:val="100"/>
          <w:position w:val="0"/>
        </w:rPr>
        <w:t>）</w:t>
        <w:tab/>
        <w:t>分步处置子公司</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通过多次交易分步处置对子公司股权投资直至丧失控制权的，处置对子公司股权投资的各项 交易的条款、条件以及经济影响符合以下一种或多种情况，通常表明应将多次交易事项作为一揽 子交易进行会计处理：</w:t>
      </w:r>
    </w:p>
    <w:p>
      <w:pPr>
        <w:pStyle w:val="Style5"/>
        <w:keepNext w:val="0"/>
        <w:keepLines w:val="0"/>
        <w:widowControl w:val="0"/>
        <w:numPr>
          <w:ilvl w:val="0"/>
          <w:numId w:val="117"/>
        </w:numPr>
        <w:shd w:val="clear" w:color="auto" w:fill="auto"/>
        <w:tabs>
          <w:tab w:pos="783" w:val="left"/>
        </w:tabs>
        <w:bidi w:val="0"/>
        <w:spacing w:before="0" w:after="0" w:line="286" w:lineRule="auto"/>
        <w:ind w:left="0" w:right="0" w:firstLine="440"/>
        <w:jc w:val="left"/>
      </w:pPr>
      <w:bookmarkStart w:id="968" w:name="bookmark968"/>
      <w:bookmarkEnd w:id="968"/>
      <w:r>
        <w:rPr>
          <w:color w:val="000000"/>
          <w:spacing w:val="0"/>
          <w:w w:val="100"/>
          <w:position w:val="0"/>
        </w:rPr>
        <w:t>这些交易是同时或者在考虑了彼此影响的情况下订立的；</w:t>
      </w:r>
    </w:p>
    <w:p>
      <w:pPr>
        <w:pStyle w:val="Style5"/>
        <w:keepNext w:val="0"/>
        <w:keepLines w:val="0"/>
        <w:widowControl w:val="0"/>
        <w:numPr>
          <w:ilvl w:val="0"/>
          <w:numId w:val="117"/>
        </w:numPr>
        <w:shd w:val="clear" w:color="auto" w:fill="auto"/>
        <w:tabs>
          <w:tab w:pos="783" w:val="left"/>
        </w:tabs>
        <w:bidi w:val="0"/>
        <w:spacing w:before="0" w:after="0" w:line="286" w:lineRule="auto"/>
        <w:ind w:left="0" w:right="0" w:firstLine="440"/>
        <w:jc w:val="left"/>
      </w:pPr>
      <w:bookmarkStart w:id="969" w:name="bookmark969"/>
      <w:bookmarkEnd w:id="969"/>
      <w:r>
        <w:rPr>
          <w:color w:val="000000"/>
          <w:spacing w:val="0"/>
          <w:w w:val="100"/>
          <w:position w:val="0"/>
        </w:rPr>
        <w:t>这些交易整体才能达成一项完整的商业结果；</w:t>
      </w:r>
    </w:p>
    <w:p>
      <w:pPr>
        <w:pStyle w:val="Style5"/>
        <w:keepNext w:val="0"/>
        <w:keepLines w:val="0"/>
        <w:widowControl w:val="0"/>
        <w:numPr>
          <w:ilvl w:val="0"/>
          <w:numId w:val="117"/>
        </w:numPr>
        <w:shd w:val="clear" w:color="auto" w:fill="auto"/>
        <w:tabs>
          <w:tab w:pos="783" w:val="left"/>
        </w:tabs>
        <w:bidi w:val="0"/>
        <w:spacing w:before="0" w:after="0" w:line="286" w:lineRule="auto"/>
        <w:ind w:left="0" w:right="0" w:firstLine="440"/>
        <w:jc w:val="left"/>
      </w:pPr>
      <w:bookmarkStart w:id="970" w:name="bookmark970"/>
      <w:bookmarkEnd w:id="970"/>
      <w:r>
        <w:rPr>
          <w:color w:val="000000"/>
          <w:spacing w:val="0"/>
          <w:w w:val="100"/>
          <w:position w:val="0"/>
        </w:rPr>
        <w:t>一项交易的发生取决于其他至少一项交易的发生；</w:t>
      </w:r>
    </w:p>
    <w:p>
      <w:pPr>
        <w:pStyle w:val="Style5"/>
        <w:keepNext w:val="0"/>
        <w:keepLines w:val="0"/>
        <w:widowControl w:val="0"/>
        <w:numPr>
          <w:ilvl w:val="0"/>
          <w:numId w:val="117"/>
        </w:numPr>
        <w:shd w:val="clear" w:color="auto" w:fill="auto"/>
        <w:tabs>
          <w:tab w:pos="783" w:val="left"/>
        </w:tabs>
        <w:bidi w:val="0"/>
        <w:spacing w:before="0" w:after="0" w:line="286" w:lineRule="auto"/>
        <w:ind w:left="0" w:right="0" w:firstLine="440"/>
        <w:jc w:val="left"/>
      </w:pPr>
      <w:bookmarkStart w:id="971" w:name="bookmark971"/>
      <w:bookmarkEnd w:id="971"/>
      <w:r>
        <w:rPr>
          <w:color w:val="000000"/>
          <w:spacing w:val="0"/>
          <w:w w:val="100"/>
          <w:position w:val="0"/>
        </w:rPr>
        <w:t>一项交易单独看是不经济的，但是和其他交易一并考虑时是经济的。</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 xml:space="preserve">处置对子公司股权投资直至丧失控制权的各项交易属于一揽子交易的，本公司将各项交易作 为一项处置子公司并丧失控制权的交易进行会计处理；但是，在丧失控制权之前每一次处置价款 </w:t>
      </w:r>
      <w:r>
        <w:rPr>
          <w:color w:val="000000"/>
          <w:spacing w:val="0"/>
          <w:w w:val="100"/>
          <w:position w:val="0"/>
        </w:rPr>
        <w:t>与处置投资对应的享有该子公司净资产份额的差额，在合并财务报表中确认为其他综合收益，在 丧失控制权时一并转入丧失控制权当期的损益。</w:t>
      </w:r>
    </w:p>
    <w:p>
      <w:pPr>
        <w:pStyle w:val="Style5"/>
        <w:keepNext w:val="0"/>
        <w:keepLines w:val="0"/>
        <w:widowControl w:val="0"/>
        <w:shd w:val="clear" w:color="auto" w:fill="auto"/>
        <w:bidi w:val="0"/>
        <w:spacing w:before="0" w:after="0" w:line="271" w:lineRule="exact"/>
        <w:ind w:left="0" w:right="0" w:firstLine="440"/>
        <w:jc w:val="left"/>
      </w:pPr>
      <w:r>
        <w:rPr>
          <w:color w:val="000000"/>
          <w:spacing w:val="0"/>
          <w:w w:val="100"/>
          <w:position w:val="0"/>
        </w:rPr>
        <w:t>处置对子公司股权投资直至丧失控制权的各项交易不属于一揽子交易的，在丧失控制权之前， 按不丧失控制权的情况下部分处置对子公司的股权投资的相关政策进行会计处理；在丧失控制权 时，按处置子公司一般处理方法进行会计处理。</w:t>
      </w:r>
    </w:p>
    <w:p>
      <w:pPr>
        <w:pStyle w:val="Style5"/>
        <w:keepNext w:val="0"/>
        <w:keepLines w:val="0"/>
        <w:widowControl w:val="0"/>
        <w:shd w:val="clear" w:color="auto" w:fill="auto"/>
        <w:tabs>
          <w:tab w:pos="923" w:val="left"/>
        </w:tabs>
        <w:bidi w:val="0"/>
        <w:spacing w:before="0" w:after="0" w:line="271" w:lineRule="exact"/>
        <w:ind w:left="0" w:right="0" w:firstLine="440"/>
        <w:jc w:val="left"/>
      </w:pPr>
      <w:bookmarkStart w:id="972" w:name="bookmark972"/>
      <w:r>
        <w:rPr>
          <w:color w:val="000000"/>
          <w:spacing w:val="0"/>
          <w:w w:val="100"/>
          <w:position w:val="0"/>
        </w:rPr>
        <w:t>（</w:t>
      </w:r>
      <w:bookmarkEnd w:id="972"/>
      <w:r>
        <w:rPr>
          <w:rFonts w:ascii="Times New Roman" w:eastAsia="Times New Roman" w:hAnsi="Times New Roman" w:cs="Times New Roman"/>
          <w:color w:val="000000"/>
          <w:spacing w:val="0"/>
          <w:w w:val="100"/>
          <w:position w:val="0"/>
        </w:rPr>
        <w:t>3</w:t>
      </w:r>
      <w:r>
        <w:rPr>
          <w:color w:val="000000"/>
          <w:spacing w:val="0"/>
          <w:w w:val="100"/>
          <w:position w:val="0"/>
        </w:rPr>
        <w:t>）</w:t>
        <w:tab/>
        <w:t>购买子公司少数股权</w:t>
      </w:r>
    </w:p>
    <w:p>
      <w:pPr>
        <w:pStyle w:val="Style5"/>
        <w:keepNext w:val="0"/>
        <w:keepLines w:val="0"/>
        <w:widowControl w:val="0"/>
        <w:shd w:val="clear" w:color="auto" w:fill="auto"/>
        <w:bidi w:val="0"/>
        <w:spacing w:before="0" w:after="0" w:line="271" w:lineRule="exact"/>
        <w:ind w:left="0" w:right="0" w:firstLine="440"/>
        <w:jc w:val="left"/>
      </w:pPr>
      <w:r>
        <w:rPr>
          <w:color w:val="000000"/>
          <w:spacing w:val="0"/>
          <w:w w:val="100"/>
          <w:position w:val="0"/>
        </w:rPr>
        <w:t>本公司因购买少数股权新取得的长期股权投资与按照新增持股比例计算应享有子公司自购买 日（或合并日）开始持续计算的净资产份额之间的差额，调整合并资产负债表中的资本公积中的 股本溢价，资本公积中的股本溢价不足冲减的，调整留存收益。</w:t>
      </w:r>
    </w:p>
    <w:p>
      <w:pPr>
        <w:pStyle w:val="Style5"/>
        <w:keepNext w:val="0"/>
        <w:keepLines w:val="0"/>
        <w:widowControl w:val="0"/>
        <w:shd w:val="clear" w:color="auto" w:fill="auto"/>
        <w:tabs>
          <w:tab w:pos="923" w:val="left"/>
        </w:tabs>
        <w:bidi w:val="0"/>
        <w:spacing w:before="0" w:after="0" w:line="271" w:lineRule="exact"/>
        <w:ind w:left="0" w:right="0" w:firstLine="440"/>
        <w:jc w:val="left"/>
      </w:pPr>
      <w:bookmarkStart w:id="973" w:name="bookmark973"/>
      <w:r>
        <w:rPr>
          <w:color w:val="000000"/>
          <w:spacing w:val="0"/>
          <w:w w:val="100"/>
          <w:position w:val="0"/>
        </w:rPr>
        <w:t>（</w:t>
      </w:r>
      <w:bookmarkEnd w:id="973"/>
      <w:r>
        <w:rPr>
          <w:rFonts w:ascii="Times New Roman" w:eastAsia="Times New Roman" w:hAnsi="Times New Roman" w:cs="Times New Roman"/>
          <w:color w:val="000000"/>
          <w:spacing w:val="0"/>
          <w:w w:val="100"/>
          <w:position w:val="0"/>
        </w:rPr>
        <w:t>4</w:t>
      </w:r>
      <w:r>
        <w:rPr>
          <w:color w:val="000000"/>
          <w:spacing w:val="0"/>
          <w:w w:val="100"/>
          <w:position w:val="0"/>
        </w:rPr>
        <w:t>）</w:t>
        <w:tab/>
        <w:t>不丧失控制权的情况下部分处置对子公司的股权投资</w:t>
      </w:r>
    </w:p>
    <w:p>
      <w:pPr>
        <w:pStyle w:val="Style5"/>
        <w:keepNext w:val="0"/>
        <w:keepLines w:val="0"/>
        <w:widowControl w:val="0"/>
        <w:shd w:val="clear" w:color="auto" w:fill="auto"/>
        <w:bidi w:val="0"/>
        <w:spacing w:before="0" w:after="320" w:line="271" w:lineRule="exact"/>
        <w:ind w:left="0" w:right="0" w:firstLine="440"/>
        <w:jc w:val="both"/>
      </w:pPr>
      <w:r>
        <w:rPr>
          <w:color w:val="000000"/>
          <w:spacing w:val="0"/>
          <w:w w:val="100"/>
          <w:position w:val="0"/>
        </w:rPr>
        <w:t>在不丧失控制权的情况下因部分处置对子公司的长期股权投资而取得的处置价款与处置长期 股权投资相对应享有子公司自购买日或合并日开始持续计算的净资产份额之间的差额，调整合并 资产负债表中的资本公积中的股本溢价，资本公积中的股本溢价不足冲减的，调整留存收益。</w:t>
      </w:r>
    </w:p>
    <w:p>
      <w:pPr>
        <w:pStyle w:val="Style31"/>
        <w:keepNext/>
        <w:keepLines/>
        <w:widowControl w:val="0"/>
        <w:numPr>
          <w:ilvl w:val="0"/>
          <w:numId w:val="109"/>
        </w:numPr>
        <w:shd w:val="clear" w:color="auto" w:fill="auto"/>
        <w:tabs>
          <w:tab w:pos="419" w:val="left"/>
        </w:tabs>
        <w:bidi w:val="0"/>
        <w:spacing w:before="0" w:after="60" w:line="273" w:lineRule="exact"/>
        <w:ind w:left="0" w:right="0" w:firstLine="0"/>
        <w:jc w:val="both"/>
      </w:pPr>
      <w:bookmarkStart w:id="974" w:name="bookmark974"/>
      <w:bookmarkStart w:id="975" w:name="bookmark975"/>
      <w:bookmarkStart w:id="976" w:name="bookmark976"/>
      <w:bookmarkStart w:id="977" w:name="bookmark977"/>
      <w:bookmarkEnd w:id="976"/>
      <w:r>
        <w:rPr>
          <w:color w:val="000000"/>
          <w:spacing w:val="0"/>
          <w:w w:val="100"/>
          <w:position w:val="0"/>
        </w:rPr>
        <w:t>合营安排分类及共同经营会计处理方法</w:t>
      </w:r>
      <w:bookmarkEnd w:id="974"/>
      <w:bookmarkEnd w:id="975"/>
      <w:bookmarkEnd w:id="977"/>
    </w:p>
    <w:p>
      <w:pPr>
        <w:pStyle w:val="Style5"/>
        <w:keepNext w:val="0"/>
        <w:keepLines w:val="0"/>
        <w:widowControl w:val="0"/>
        <w:shd w:val="clear" w:color="auto" w:fill="auto"/>
        <w:bidi w:val="0"/>
        <w:spacing w:before="0" w:after="320" w:line="273" w:lineRule="exact"/>
        <w:ind w:left="0" w:right="0" w:firstLine="0"/>
        <w:jc w:val="both"/>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109"/>
        </w:numPr>
        <w:shd w:val="clear" w:color="auto" w:fill="auto"/>
        <w:tabs>
          <w:tab w:pos="419" w:val="left"/>
        </w:tabs>
        <w:bidi w:val="0"/>
        <w:spacing w:before="0" w:after="60" w:line="273" w:lineRule="exact"/>
        <w:ind w:left="0" w:right="0" w:firstLine="0"/>
        <w:jc w:val="both"/>
      </w:pPr>
      <w:bookmarkStart w:id="978" w:name="bookmark978"/>
      <w:bookmarkStart w:id="979" w:name="bookmark979"/>
      <w:bookmarkStart w:id="980" w:name="bookmark980"/>
      <w:bookmarkStart w:id="981" w:name="bookmark981"/>
      <w:bookmarkEnd w:id="980"/>
      <w:r>
        <w:rPr>
          <w:color w:val="000000"/>
          <w:spacing w:val="0"/>
          <w:w w:val="100"/>
          <w:position w:val="0"/>
        </w:rPr>
        <w:t>现金及现金等价物的确定标准</w:t>
      </w:r>
      <w:bookmarkEnd w:id="978"/>
      <w:bookmarkEnd w:id="979"/>
      <w:bookmarkEnd w:id="981"/>
    </w:p>
    <w:p>
      <w:pPr>
        <w:pStyle w:val="Style5"/>
        <w:keepNext w:val="0"/>
        <w:keepLines w:val="0"/>
        <w:widowControl w:val="0"/>
        <w:shd w:val="clear" w:color="auto" w:fill="auto"/>
        <w:bidi w:val="0"/>
        <w:spacing w:before="0" w:after="320" w:line="264" w:lineRule="exact"/>
        <w:ind w:left="0" w:right="0" w:firstLine="0"/>
        <w:jc w:val="both"/>
      </w:pPr>
      <w:r>
        <w:rPr>
          <w:color w:val="000000"/>
          <w:spacing w:val="0"/>
          <w:w w:val="100"/>
          <w:position w:val="0"/>
        </w:rPr>
        <w:t>现金等价物是指企业持有的期限短（一般指从购买日起三个月内到期）、流动性强、易于转换为 已知金额现金、价值变动风险很小的投资。</w:t>
      </w:r>
    </w:p>
    <w:p>
      <w:pPr>
        <w:pStyle w:val="Style31"/>
        <w:keepNext/>
        <w:keepLines/>
        <w:widowControl w:val="0"/>
        <w:numPr>
          <w:ilvl w:val="0"/>
          <w:numId w:val="109"/>
        </w:numPr>
        <w:shd w:val="clear" w:color="auto" w:fill="auto"/>
        <w:tabs>
          <w:tab w:pos="419" w:val="left"/>
        </w:tabs>
        <w:bidi w:val="0"/>
        <w:spacing w:before="0" w:after="100" w:line="273" w:lineRule="exact"/>
        <w:ind w:left="0" w:right="0" w:firstLine="0"/>
        <w:jc w:val="both"/>
      </w:pPr>
      <w:bookmarkStart w:id="982" w:name="bookmark982"/>
      <w:bookmarkStart w:id="983" w:name="bookmark983"/>
      <w:bookmarkStart w:id="984" w:name="bookmark984"/>
      <w:bookmarkStart w:id="985" w:name="bookmark985"/>
      <w:bookmarkEnd w:id="984"/>
      <w:r>
        <w:rPr>
          <w:color w:val="000000"/>
          <w:spacing w:val="0"/>
          <w:w w:val="100"/>
          <w:position w:val="0"/>
        </w:rPr>
        <w:t>外币业务和外币报表折算</w:t>
      </w:r>
      <w:bookmarkEnd w:id="982"/>
      <w:bookmarkEnd w:id="983"/>
      <w:bookmarkEnd w:id="985"/>
    </w:p>
    <w:p>
      <w:pPr>
        <w:pStyle w:val="Style5"/>
        <w:keepNext w:val="0"/>
        <w:keepLines w:val="0"/>
        <w:widowControl w:val="0"/>
        <w:shd w:val="clear" w:color="auto" w:fill="auto"/>
        <w:bidi w:val="0"/>
        <w:spacing w:before="0" w:after="0" w:line="300"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 口不适用</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外币业务交易在初始确认时，采用交易发生日的即期汇率作为折算汇率折合成人民币记账。</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资产负债表日，外币货币性项目按资产负债表日即期汇率折算，由此产生的汇兑差额，除属 于与购建符合资本化条件的资产相关的外币专门借款产生的汇兑差额按照借款费用资本化的原则 处理外，均计入当期损益。以历史成本计量的外币非货币性项目，仍采用交易发生日的即期汇率 折算，不改变其记账本位币金额。</w:t>
      </w:r>
    </w:p>
    <w:p>
      <w:pPr>
        <w:pStyle w:val="Style5"/>
        <w:keepNext w:val="0"/>
        <w:keepLines w:val="0"/>
        <w:widowControl w:val="0"/>
        <w:shd w:val="clear" w:color="auto" w:fill="auto"/>
        <w:bidi w:val="0"/>
        <w:spacing w:before="0" w:after="320" w:line="273" w:lineRule="exact"/>
        <w:ind w:left="0" w:right="0" w:firstLine="440"/>
        <w:jc w:val="both"/>
      </w:pPr>
      <w:r>
        <w:rPr>
          <w:color w:val="000000"/>
          <w:spacing w:val="0"/>
          <w:w w:val="100"/>
          <w:position w:val="0"/>
        </w:rPr>
        <w:t>以公允价值计量的外币非货币性项目，采用公允价值确定日的即期汇率折算，折算后的记账 本位币金额与原记账本位币金额的差额，作为公允价值变动（含汇率变动）处理，计入当期损益或 确认为其他综合收益。</w:t>
      </w:r>
    </w:p>
    <w:p>
      <w:pPr>
        <w:pStyle w:val="Style31"/>
        <w:keepNext/>
        <w:keepLines/>
        <w:widowControl w:val="0"/>
        <w:numPr>
          <w:ilvl w:val="0"/>
          <w:numId w:val="109"/>
        </w:numPr>
        <w:shd w:val="clear" w:color="auto" w:fill="auto"/>
        <w:tabs>
          <w:tab w:pos="430" w:val="left"/>
        </w:tabs>
        <w:bidi w:val="0"/>
        <w:spacing w:before="0" w:after="100" w:line="273" w:lineRule="exact"/>
        <w:ind w:left="0" w:right="0" w:firstLine="0"/>
        <w:jc w:val="left"/>
      </w:pPr>
      <w:bookmarkStart w:id="986" w:name="bookmark986"/>
      <w:bookmarkStart w:id="987" w:name="bookmark987"/>
      <w:bookmarkStart w:id="988" w:name="bookmark988"/>
      <w:bookmarkStart w:id="989" w:name="bookmark989"/>
      <w:bookmarkEnd w:id="988"/>
      <w:r>
        <w:rPr>
          <w:color w:val="000000"/>
          <w:spacing w:val="0"/>
          <w:w w:val="100"/>
          <w:position w:val="0"/>
        </w:rPr>
        <w:t>金融工具</w:t>
      </w:r>
      <w:bookmarkEnd w:id="986"/>
      <w:bookmarkEnd w:id="987"/>
      <w:bookmarkEnd w:id="989"/>
    </w:p>
    <w:p>
      <w:pPr>
        <w:pStyle w:val="Style5"/>
        <w:keepNext w:val="0"/>
        <w:keepLines w:val="0"/>
        <w:widowControl w:val="0"/>
        <w:shd w:val="clear" w:color="auto" w:fill="auto"/>
        <w:bidi w:val="0"/>
        <w:spacing w:before="0" w:after="0" w:line="30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 口不适用</w:t>
      </w:r>
    </w:p>
    <w:p>
      <w:pPr>
        <w:pStyle w:val="Style5"/>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本公司在成为金融工具合同的一方时确认一项金融资产或金融负债。</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实际利率法是指计算金融资产或金融负债的摊余成本以及将利息收入或利息费用分摊计入各 会计期间的方法。</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实际利率，是指将金融资产或金融负债在预计存续期的估计未来现金流量，折现为该金融资 产账面余额或该金融负债摊余成本所使用的利率。在确定实际利率时，在考虑金融资产或金融负 债所有合同条款</w:t>
      </w:r>
      <w:r>
        <w:rPr>
          <w:rFonts w:ascii="Times New Roman" w:eastAsia="Times New Roman" w:hAnsi="Times New Roman" w:cs="Times New Roman"/>
          <w:color w:val="000000"/>
          <w:spacing w:val="0"/>
          <w:w w:val="100"/>
          <w:position w:val="0"/>
        </w:rPr>
        <w:t>（</w:t>
      </w:r>
      <w:r>
        <w:rPr>
          <w:color w:val="000000"/>
          <w:spacing w:val="0"/>
          <w:w w:val="100"/>
          <w:position w:val="0"/>
        </w:rPr>
        <w:t>如提前还款、展期、看涨期权或其他类似期权等</w:t>
      </w:r>
      <w:r>
        <w:rPr>
          <w:rFonts w:ascii="Times New Roman" w:eastAsia="Times New Roman" w:hAnsi="Times New Roman" w:cs="Times New Roman"/>
          <w:color w:val="000000"/>
          <w:spacing w:val="0"/>
          <w:w w:val="100"/>
          <w:position w:val="0"/>
        </w:rPr>
        <w:t>）</w:t>
      </w:r>
      <w:r>
        <w:rPr>
          <w:color w:val="000000"/>
          <w:spacing w:val="0"/>
          <w:w w:val="100"/>
          <w:position w:val="0"/>
        </w:rPr>
        <w:t>的基础上估计预期现金流量， 但不考虑预期信用损失。</w:t>
      </w:r>
    </w:p>
    <w:p>
      <w:pPr>
        <w:pStyle w:val="Style5"/>
        <w:keepNext w:val="0"/>
        <w:keepLines w:val="0"/>
        <w:widowControl w:val="0"/>
        <w:shd w:val="clear" w:color="auto" w:fill="auto"/>
        <w:bidi w:val="0"/>
        <w:spacing w:before="0" w:after="60" w:line="274" w:lineRule="exact"/>
        <w:ind w:left="0" w:right="0" w:firstLine="440"/>
        <w:jc w:val="both"/>
      </w:pPr>
      <w:r>
        <w:rPr>
          <w:color w:val="000000"/>
          <w:spacing w:val="0"/>
          <w:w w:val="100"/>
          <w:position w:val="0"/>
        </w:rPr>
        <w:t>金融资产或金融负债的摊余成本是以该金融资产或金融负债的初始确认金额扣除已偿还的本 金，加上或减去采用实际利率法将该初始确认金额与到期日金额之间的差额进行摊销形成的累计 摊销额，再扣除累计计提的损失准备</w:t>
      </w:r>
      <w:r>
        <w:rPr>
          <w:rFonts w:ascii="Times New Roman" w:eastAsia="Times New Roman" w:hAnsi="Times New Roman" w:cs="Times New Roman"/>
          <w:color w:val="000000"/>
          <w:spacing w:val="0"/>
          <w:w w:val="100"/>
          <w:position w:val="0"/>
        </w:rPr>
        <w:t>（</w:t>
      </w:r>
      <w:r>
        <w:rPr>
          <w:color w:val="000000"/>
          <w:spacing w:val="0"/>
          <w:w w:val="100"/>
          <w:position w:val="0"/>
        </w:rPr>
        <w:t>仅适用于金融资产</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5"/>
        <w:keepNext w:val="0"/>
        <w:keepLines w:val="0"/>
        <w:widowControl w:val="0"/>
        <w:shd w:val="clear" w:color="auto" w:fill="auto"/>
        <w:bidi w:val="0"/>
        <w:spacing w:before="0" w:after="0" w:line="286" w:lineRule="auto"/>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金融资产的分类、确认和计量</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本公司根据所管理金融资产的业务模式和金融资产的合同现金流量特征，将金融资产划分为 以下三类：</w:t>
      </w:r>
    </w:p>
    <w:p>
      <w:pPr>
        <w:pStyle w:val="Style5"/>
        <w:keepNext w:val="0"/>
        <w:keepLines w:val="0"/>
        <w:widowControl w:val="0"/>
        <w:shd w:val="clear" w:color="auto" w:fill="auto"/>
        <w:tabs>
          <w:tab w:pos="923" w:val="left"/>
        </w:tabs>
        <w:bidi w:val="0"/>
        <w:spacing w:before="0" w:after="0" w:line="274" w:lineRule="exact"/>
        <w:ind w:left="0" w:right="0" w:firstLine="440"/>
        <w:jc w:val="both"/>
      </w:pPr>
      <w:bookmarkStart w:id="990" w:name="bookmark990"/>
      <w:r>
        <w:rPr>
          <w:color w:val="000000"/>
          <w:spacing w:val="0"/>
          <w:w w:val="100"/>
          <w:position w:val="0"/>
        </w:rPr>
        <w:t>（</w:t>
      </w:r>
      <w:bookmarkEnd w:id="990"/>
      <w:r>
        <w:rPr>
          <w:rFonts w:ascii="Times New Roman" w:eastAsia="Times New Roman" w:hAnsi="Times New Roman" w:cs="Times New Roman"/>
          <w:color w:val="000000"/>
          <w:spacing w:val="0"/>
          <w:w w:val="100"/>
          <w:position w:val="0"/>
        </w:rPr>
        <w:t>1</w:t>
      </w:r>
      <w:r>
        <w:rPr>
          <w:color w:val="000000"/>
          <w:spacing w:val="0"/>
          <w:w w:val="100"/>
          <w:position w:val="0"/>
        </w:rPr>
        <w:t>）</w:t>
        <w:tab/>
        <w:t>以摊余成本计量的金融资产。</w:t>
      </w:r>
    </w:p>
    <w:p>
      <w:pPr>
        <w:pStyle w:val="Style5"/>
        <w:keepNext w:val="0"/>
        <w:keepLines w:val="0"/>
        <w:widowControl w:val="0"/>
        <w:shd w:val="clear" w:color="auto" w:fill="auto"/>
        <w:tabs>
          <w:tab w:pos="923" w:val="left"/>
        </w:tabs>
        <w:bidi w:val="0"/>
        <w:spacing w:before="0" w:after="80" w:line="274" w:lineRule="exact"/>
        <w:ind w:left="0" w:right="0" w:firstLine="440"/>
        <w:jc w:val="left"/>
      </w:pPr>
      <w:bookmarkStart w:id="991" w:name="bookmark991"/>
      <w:r>
        <w:rPr>
          <w:color w:val="000000"/>
          <w:spacing w:val="0"/>
          <w:w w:val="100"/>
          <w:position w:val="0"/>
        </w:rPr>
        <w:t>（</w:t>
      </w:r>
      <w:bookmarkEnd w:id="991"/>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以公允价值计量且其变动计入其他综合收益的金融资产。</w:t>
      </w:r>
    </w:p>
    <w:p>
      <w:pPr>
        <w:pStyle w:val="Style5"/>
        <w:keepNext w:val="0"/>
        <w:keepLines w:val="0"/>
        <w:widowControl w:val="0"/>
        <w:shd w:val="clear" w:color="auto" w:fill="auto"/>
        <w:bidi w:val="0"/>
        <w:spacing w:before="0" w:after="0" w:line="274" w:lineRule="exact"/>
        <w:ind w:left="0" w:right="0" w:firstLine="440"/>
        <w:jc w:val="left"/>
      </w:pPr>
      <w:bookmarkStart w:id="992" w:name="bookmark992"/>
      <w:r>
        <w:rPr>
          <w:color w:val="000000"/>
          <w:spacing w:val="0"/>
          <w:w w:val="100"/>
          <w:position w:val="0"/>
        </w:rPr>
        <w:t>（</w:t>
      </w:r>
      <w:bookmarkEnd w:id="992"/>
      <w:r>
        <w:rPr>
          <w:rFonts w:ascii="Times New Roman" w:eastAsia="Times New Roman" w:hAnsi="Times New Roman" w:cs="Times New Roman"/>
          <w:color w:val="000000"/>
          <w:spacing w:val="0"/>
          <w:w w:val="100"/>
          <w:position w:val="0"/>
        </w:rPr>
        <w:t>3</w:t>
      </w:r>
      <w:r>
        <w:rPr>
          <w:color w:val="000000"/>
          <w:spacing w:val="0"/>
          <w:w w:val="100"/>
          <w:position w:val="0"/>
        </w:rPr>
        <w:t>）以公允价值计量且其变动计入当期损益的金融资产。</w:t>
      </w:r>
    </w:p>
    <w:p>
      <w:pPr>
        <w:pStyle w:val="Style5"/>
        <w:keepNext w:val="0"/>
        <w:keepLines w:val="0"/>
        <w:widowControl w:val="0"/>
        <w:shd w:val="clear" w:color="auto" w:fill="auto"/>
        <w:bidi w:val="0"/>
        <w:spacing w:before="0" w:after="0" w:line="274" w:lineRule="exact"/>
        <w:ind w:left="0" w:right="0" w:firstLine="440"/>
        <w:jc w:val="left"/>
      </w:pPr>
      <w:r>
        <w:rPr>
          <w:color w:val="000000"/>
          <w:spacing w:val="0"/>
          <w:w w:val="100"/>
          <w:position w:val="0"/>
        </w:rPr>
        <w:t>金融资产在初始确认时以公允价值计量，但是因销售商品或提供服务等产生的应收账款或应 收票据未包含重大融资成分或不考虑不超过一年的融资成分的，按照交易价格进行初始计量。</w:t>
      </w:r>
    </w:p>
    <w:p>
      <w:pPr>
        <w:pStyle w:val="Style5"/>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对于以公允价值计量且其变动计入当期损益的金融资产，相关交易费用直接计入当期损益， 其他类别的金融资产相关交易费用计入其初始确认金额。</w:t>
      </w:r>
    </w:p>
    <w:p>
      <w:pPr>
        <w:pStyle w:val="Style5"/>
        <w:keepNext w:val="0"/>
        <w:keepLines w:val="0"/>
        <w:widowControl w:val="0"/>
        <w:shd w:val="clear" w:color="auto" w:fill="auto"/>
        <w:bidi w:val="0"/>
        <w:spacing w:before="0" w:after="0" w:line="274" w:lineRule="exact"/>
        <w:ind w:left="0" w:right="0" w:firstLine="440"/>
        <w:jc w:val="left"/>
      </w:pPr>
      <w:r>
        <w:rPr>
          <w:color w:val="000000"/>
          <w:spacing w:val="0"/>
          <w:w w:val="100"/>
          <w:position w:val="0"/>
        </w:rPr>
        <w:t>金融资产的后续计量取决于其分类，当且仅当本公司改变管理金融资产的业务模式时，才对 所有受影响的相关金融资产进行重分类。</w:t>
      </w:r>
    </w:p>
    <w:p>
      <w:pPr>
        <w:pStyle w:val="Style5"/>
        <w:keepNext w:val="0"/>
        <w:keepLines w:val="0"/>
        <w:widowControl w:val="0"/>
        <w:shd w:val="clear" w:color="auto" w:fill="auto"/>
        <w:tabs>
          <w:tab w:pos="885" w:val="left"/>
        </w:tabs>
        <w:bidi w:val="0"/>
        <w:spacing w:before="0" w:after="0" w:line="274" w:lineRule="exact"/>
        <w:ind w:left="0" w:right="0" w:firstLine="440"/>
        <w:jc w:val="left"/>
      </w:pPr>
      <w:bookmarkStart w:id="993" w:name="bookmark993"/>
      <w:r>
        <w:rPr>
          <w:color w:val="000000"/>
          <w:spacing w:val="0"/>
          <w:w w:val="100"/>
          <w:position w:val="0"/>
        </w:rPr>
        <w:t>（</w:t>
      </w:r>
      <w:bookmarkEnd w:id="993"/>
      <w:r>
        <w:rPr>
          <w:rFonts w:ascii="Times New Roman" w:eastAsia="Times New Roman" w:hAnsi="Times New Roman" w:cs="Times New Roman"/>
          <w:color w:val="000000"/>
          <w:spacing w:val="0"/>
          <w:w w:val="100"/>
          <w:position w:val="0"/>
        </w:rPr>
        <w:t>1</w:t>
      </w:r>
      <w:r>
        <w:rPr>
          <w:color w:val="000000"/>
          <w:spacing w:val="0"/>
          <w:w w:val="100"/>
          <w:position w:val="0"/>
        </w:rPr>
        <w:t>）</w:t>
        <w:tab/>
        <w:t>分类为以摊余成本计量的金融资产</w:t>
      </w:r>
    </w:p>
    <w:p>
      <w:pPr>
        <w:pStyle w:val="Style5"/>
        <w:keepNext w:val="0"/>
        <w:keepLines w:val="0"/>
        <w:widowControl w:val="0"/>
        <w:shd w:val="clear" w:color="auto" w:fill="auto"/>
        <w:bidi w:val="0"/>
        <w:spacing w:before="0" w:after="0" w:line="274" w:lineRule="exact"/>
        <w:ind w:left="0" w:right="0" w:firstLine="440"/>
        <w:jc w:val="left"/>
      </w:pPr>
      <w:r>
        <w:rPr>
          <w:color w:val="000000"/>
          <w:spacing w:val="0"/>
          <w:w w:val="100"/>
          <w:position w:val="0"/>
        </w:rPr>
        <w:t>金融资产的合同条款规定在特定日期产生的现金流量仅为对本金和以未偿付本金金额为基础 的利息的支付，且管理该金融资产的业务模式是以收取合同现金流量为目标，则本公司将该金融 资产分类为以摊余成本计量的金融资产。本公司分类为以摊余成本计量的金融资产包括货币资金、 应收票据、应收账款、其他应收款、债权投资、长期应收款等。</w:t>
      </w:r>
    </w:p>
    <w:p>
      <w:pPr>
        <w:pStyle w:val="Style5"/>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本公司对此类金融资产采用实际利率法确认利息收入，按摊余成本进行后续计量，其发生减 值时或终止确认、修改产生的利得或损失，计入当期损益。除下列情况外，本公司根据金融资产 账面余额乘以实际利率计算确定利息收入：</w:t>
      </w:r>
    </w:p>
    <w:p>
      <w:pPr>
        <w:pStyle w:val="Style5"/>
        <w:keepNext w:val="0"/>
        <w:keepLines w:val="0"/>
        <w:widowControl w:val="0"/>
        <w:shd w:val="clear" w:color="auto" w:fill="auto"/>
        <w:tabs>
          <w:tab w:pos="801" w:val="left"/>
        </w:tabs>
        <w:bidi w:val="0"/>
        <w:spacing w:before="0" w:after="0" w:line="274" w:lineRule="exact"/>
        <w:ind w:left="0" w:right="0" w:firstLine="440"/>
        <w:jc w:val="left"/>
      </w:pPr>
      <w:bookmarkStart w:id="994" w:name="bookmark994"/>
      <w:r>
        <w:rPr>
          <w:rFonts w:ascii="Times New Roman" w:eastAsia="Times New Roman" w:hAnsi="Times New Roman" w:cs="Times New Roman"/>
          <w:color w:val="000000"/>
          <w:spacing w:val="0"/>
          <w:w w:val="100"/>
          <w:position w:val="0"/>
        </w:rPr>
        <w:t>1</w:t>
      </w:r>
      <w:bookmarkEnd w:id="994"/>
      <w:r>
        <w:rPr>
          <w:color w:val="000000"/>
          <w:spacing w:val="0"/>
          <w:w w:val="100"/>
          <w:position w:val="0"/>
        </w:rPr>
        <w:t>）</w:t>
        <w:tab/>
        <w:t>对于购入或源生的已发生信用减值的金融资产，本公司自初始确认起，按照该金融资产的 摊余成本和经信用调整的实际利率计算确定其利息收入。</w:t>
      </w:r>
    </w:p>
    <w:p>
      <w:pPr>
        <w:pStyle w:val="Style5"/>
        <w:keepNext w:val="0"/>
        <w:keepLines w:val="0"/>
        <w:widowControl w:val="0"/>
        <w:shd w:val="clear" w:color="auto" w:fill="auto"/>
        <w:tabs>
          <w:tab w:pos="801" w:val="left"/>
        </w:tabs>
        <w:bidi w:val="0"/>
        <w:spacing w:before="0" w:after="0" w:line="274" w:lineRule="exact"/>
        <w:ind w:left="0" w:right="0" w:firstLine="440"/>
        <w:jc w:val="left"/>
      </w:pPr>
      <w:bookmarkStart w:id="995" w:name="bookmark995"/>
      <w:r>
        <w:rPr>
          <w:rFonts w:ascii="Times New Roman" w:eastAsia="Times New Roman" w:hAnsi="Times New Roman" w:cs="Times New Roman"/>
          <w:color w:val="000000"/>
          <w:spacing w:val="0"/>
          <w:w w:val="100"/>
          <w:position w:val="0"/>
        </w:rPr>
        <w:t>2</w:t>
      </w:r>
      <w:bookmarkEnd w:id="995"/>
      <w:r>
        <w:rPr>
          <w:color w:val="000000"/>
          <w:spacing w:val="0"/>
          <w:w w:val="100"/>
          <w:position w:val="0"/>
        </w:rPr>
        <w:t>）</w:t>
        <w:tab/>
        <w:t>对于购入或源生的未发生信用减值、但在后续期间成为已发生信用减值的金融资产，本公 司在后续期间，按照该金融资产的摊余成本和实际利率计算确定其利息收入。若该金融工具在后 续期间因其信用风险有所改善而不再存在信用减值，本公司转按实际利率乘以该金融资产账面余 额来计算确定利息收入。</w:t>
      </w:r>
    </w:p>
    <w:p>
      <w:pPr>
        <w:pStyle w:val="Style5"/>
        <w:keepNext w:val="0"/>
        <w:keepLines w:val="0"/>
        <w:widowControl w:val="0"/>
        <w:shd w:val="clear" w:color="auto" w:fill="auto"/>
        <w:tabs>
          <w:tab w:pos="885" w:val="left"/>
        </w:tabs>
        <w:bidi w:val="0"/>
        <w:spacing w:before="0" w:after="0" w:line="274" w:lineRule="exact"/>
        <w:ind w:left="0" w:right="0" w:firstLine="440"/>
        <w:jc w:val="left"/>
      </w:pPr>
      <w:bookmarkStart w:id="996" w:name="bookmark996"/>
      <w:r>
        <w:rPr>
          <w:color w:val="000000"/>
          <w:spacing w:val="0"/>
          <w:w w:val="100"/>
          <w:position w:val="0"/>
        </w:rPr>
        <w:t>（</w:t>
      </w:r>
      <w:bookmarkEnd w:id="996"/>
      <w:r>
        <w:rPr>
          <w:rFonts w:ascii="Times New Roman" w:eastAsia="Times New Roman" w:hAnsi="Times New Roman" w:cs="Times New Roman"/>
          <w:color w:val="000000"/>
          <w:spacing w:val="0"/>
          <w:w w:val="100"/>
          <w:position w:val="0"/>
        </w:rPr>
        <w:t>2</w:t>
      </w:r>
      <w:r>
        <w:rPr>
          <w:color w:val="000000"/>
          <w:spacing w:val="0"/>
          <w:w w:val="100"/>
          <w:position w:val="0"/>
        </w:rPr>
        <w:t>）</w:t>
        <w:tab/>
        <w:t>分类为以公允价值计量且其变动计入其他综合收益的金融资产</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金融资产的合同条款规定在特定日期产生的现金流量仅为对本金和以未偿付本金金额为基础 的利息的支付，且管理该金融资产的业务模式既以收取合同现金流量为目标又以出售该金融资产 为目标，则本公司将该金融资产分类为以公允价值计量且其变动计入其他综合收益的金融资产。</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本公司对此类金融资产采用实际利率法确认利息收入。除利息收入、减值损失及汇兑差额确 认为当期损益外，其余公允价值变动计入其他综合收益。当该金融资产终止确认时，之前计入其 他综合收益的累计利得或损失从其他综合收益中转出，计入当期损益。</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以公允价值计量且变动计入其他综合收益的应收票据及应收账款列报为应收款项融资，其他 此类金融资产列报为其他债权投资，其中：自资产负债表日起一年内到期的其他债权投资列报为 一年内到期的非流动资产，原到期日在一年以内的其他债权投资列报为其他流动资产。</w:t>
      </w:r>
    </w:p>
    <w:p>
      <w:pPr>
        <w:pStyle w:val="Style5"/>
        <w:keepNext w:val="0"/>
        <w:keepLines w:val="0"/>
        <w:widowControl w:val="0"/>
        <w:shd w:val="clear" w:color="auto" w:fill="auto"/>
        <w:tabs>
          <w:tab w:pos="885" w:val="left"/>
        </w:tabs>
        <w:bidi w:val="0"/>
        <w:spacing w:before="0" w:after="0" w:line="274" w:lineRule="exact"/>
        <w:ind w:left="0" w:right="0" w:firstLine="440"/>
        <w:jc w:val="left"/>
      </w:pPr>
      <w:bookmarkStart w:id="997" w:name="bookmark997"/>
      <w:r>
        <w:rPr>
          <w:color w:val="000000"/>
          <w:spacing w:val="0"/>
          <w:w w:val="100"/>
          <w:position w:val="0"/>
        </w:rPr>
        <w:t>（</w:t>
      </w:r>
      <w:bookmarkEnd w:id="997"/>
      <w:r>
        <w:rPr>
          <w:rFonts w:ascii="Times New Roman" w:eastAsia="Times New Roman" w:hAnsi="Times New Roman" w:cs="Times New Roman"/>
          <w:color w:val="000000"/>
          <w:spacing w:val="0"/>
          <w:w w:val="100"/>
          <w:position w:val="0"/>
        </w:rPr>
        <w:t>3</w:t>
      </w:r>
      <w:r>
        <w:rPr>
          <w:color w:val="000000"/>
          <w:spacing w:val="0"/>
          <w:w w:val="100"/>
          <w:position w:val="0"/>
        </w:rPr>
        <w:t>）</w:t>
        <w:tab/>
        <w:t>指定为以公允价值计量且其变动计入其他综合收益的金融资产</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在初始确认时，本公司可以单项金融资产为基础不可撤销地将非交易性权益工具投资指定为 以公允价值计量且其变动计入其他综合收益的金融资产。</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此类金融资产的公允价值变动计入其他综合收益，不需计提减值准备。该金融资产终止确认 时，之前计入其他综合收益的累计利得或损失从其他综合收益中转出，计入留存收益。本公司持 有该权益工具投资期间，在本公司收取股利的权利已经确立，与股利相关的经济利益很可能流入 本公司，且股利的金额能够可靠计量时，确认股利收入并计入当期损益。本公司对此类金融资产 在其他权益工具投资项目下列报。</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权益工具投资满足下列条件之一的，属于以公允价值计量且其变动计入当期损益的金融资产： 取得该金融资产的目的主要是为了近期出售；初始确认时属于集中管理的可辨认金融资产工具组 合的一部分，且有客观证据表明近期实际存在短期获利模式；属于衍生工具（符合财务担保合同 定义的以及被指定为有效套期工具的衍生工具除外）。</w:t>
      </w:r>
    </w:p>
    <w:p>
      <w:pPr>
        <w:pStyle w:val="Style5"/>
        <w:keepNext w:val="0"/>
        <w:keepLines w:val="0"/>
        <w:widowControl w:val="0"/>
        <w:shd w:val="clear" w:color="auto" w:fill="auto"/>
        <w:tabs>
          <w:tab w:pos="885" w:val="left"/>
        </w:tabs>
        <w:bidi w:val="0"/>
        <w:spacing w:before="0" w:after="0" w:line="274" w:lineRule="exact"/>
        <w:ind w:left="0" w:right="0" w:firstLine="440"/>
        <w:jc w:val="both"/>
      </w:pPr>
      <w:bookmarkStart w:id="998" w:name="bookmark998"/>
      <w:r>
        <w:rPr>
          <w:color w:val="000000"/>
          <w:spacing w:val="0"/>
          <w:w w:val="100"/>
          <w:position w:val="0"/>
        </w:rPr>
        <w:t>（</w:t>
      </w:r>
      <w:bookmarkEnd w:id="998"/>
      <w:r>
        <w:rPr>
          <w:rFonts w:ascii="Times New Roman" w:eastAsia="Times New Roman" w:hAnsi="Times New Roman" w:cs="Times New Roman"/>
          <w:color w:val="000000"/>
          <w:spacing w:val="0"/>
          <w:w w:val="100"/>
          <w:position w:val="0"/>
        </w:rPr>
        <w:t>4</w:t>
      </w:r>
      <w:r>
        <w:rPr>
          <w:color w:val="000000"/>
          <w:spacing w:val="0"/>
          <w:w w:val="100"/>
          <w:position w:val="0"/>
        </w:rPr>
        <w:t>）</w:t>
        <w:tab/>
        <w:t>分类为以公允价值计量且其变动计入当期损益的金融资产</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不符合分类为以摊余成本计量或以公允价值计量且其变动计入其他综合收益的金融资产条件、 亦不指定为以公允价值计量且其变动计入其他综合收益的金融资产均分类为以公允价值计量且其 变动计入当期损益的金融资产。</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本公司对此类金融资产采用公允价值进行后续计量，将公允价值变动形成的利得或损失以及 与此类金融资产相关的股利和利息收入计入当期损益。</w:t>
      </w:r>
    </w:p>
    <w:p>
      <w:pPr>
        <w:pStyle w:val="Style5"/>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本公司对此类金融资产根据其流动性在交易性金融资产、其他非流动金融资产项目列报。</w:t>
      </w:r>
    </w:p>
    <w:p>
      <w:pPr>
        <w:pStyle w:val="Style5"/>
        <w:keepNext w:val="0"/>
        <w:keepLines w:val="0"/>
        <w:widowControl w:val="0"/>
        <w:shd w:val="clear" w:color="auto" w:fill="auto"/>
        <w:bidi w:val="0"/>
        <w:spacing w:before="0" w:after="0" w:line="274" w:lineRule="exact"/>
        <w:ind w:left="0" w:right="0" w:firstLine="440"/>
        <w:jc w:val="both"/>
      </w:pPr>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rPr>
        <w:t>5</w:t>
      </w:r>
      <w:r>
        <w:rPr>
          <w:color w:val="000000"/>
          <w:spacing w:val="0"/>
          <w:w w:val="100"/>
          <w:position w:val="0"/>
        </w:rPr>
        <w:t>）指定为以公允价值计量且其变动计入当期损益的金融资产</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在初始确认时，本公司为了消除或显著减少会计错配，可以单项金融资产为基础不可撤销地 将金融资产指定为以公允价值计量且其变动计入当期损益的金融资产。</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混合合同包含一项或多项嵌入衍生工具，且其主合同不属于以上金融资产的，本公司可以将 其整体指定为以公允价值计量且其变动计入当期损益的金融工具。但下列情况除外：</w:t>
      </w:r>
    </w:p>
    <w:p>
      <w:pPr>
        <w:pStyle w:val="Style5"/>
        <w:keepNext w:val="0"/>
        <w:keepLines w:val="0"/>
        <w:widowControl w:val="0"/>
        <w:shd w:val="clear" w:color="auto" w:fill="auto"/>
        <w:tabs>
          <w:tab w:pos="849" w:val="left"/>
        </w:tabs>
        <w:bidi w:val="0"/>
        <w:spacing w:before="0" w:after="0" w:line="274" w:lineRule="exact"/>
        <w:ind w:left="0" w:right="0" w:firstLine="440"/>
        <w:jc w:val="both"/>
      </w:pPr>
      <w:bookmarkStart w:id="1000" w:name="bookmark1000"/>
      <w:r>
        <w:rPr>
          <w:rFonts w:ascii="Times New Roman" w:eastAsia="Times New Roman" w:hAnsi="Times New Roman" w:cs="Times New Roman"/>
          <w:color w:val="000000"/>
          <w:spacing w:val="0"/>
          <w:w w:val="100"/>
          <w:position w:val="0"/>
        </w:rPr>
        <w:t>1</w:t>
      </w:r>
      <w:bookmarkEnd w:id="1000"/>
      <w:r>
        <w:rPr>
          <w:color w:val="000000"/>
          <w:spacing w:val="0"/>
          <w:w w:val="100"/>
          <w:position w:val="0"/>
        </w:rPr>
        <w:t>）</w:t>
        <w:tab/>
        <w:t>嵌入衍生工具不会对混合合同的现金流量产生重大改变。</w:t>
      </w:r>
    </w:p>
    <w:p>
      <w:pPr>
        <w:pStyle w:val="Style5"/>
        <w:keepNext w:val="0"/>
        <w:keepLines w:val="0"/>
        <w:widowControl w:val="0"/>
        <w:shd w:val="clear" w:color="auto" w:fill="auto"/>
        <w:tabs>
          <w:tab w:pos="849" w:val="left"/>
        </w:tabs>
        <w:bidi w:val="0"/>
        <w:spacing w:before="0" w:after="0" w:line="274" w:lineRule="exact"/>
        <w:ind w:left="0" w:right="0" w:firstLine="440"/>
        <w:jc w:val="both"/>
      </w:pPr>
      <w:bookmarkStart w:id="1001" w:name="bookmark1001"/>
      <w:r>
        <w:rPr>
          <w:rFonts w:ascii="Times New Roman" w:eastAsia="Times New Roman" w:hAnsi="Times New Roman" w:cs="Times New Roman"/>
          <w:color w:val="000000"/>
          <w:spacing w:val="0"/>
          <w:w w:val="100"/>
          <w:position w:val="0"/>
        </w:rPr>
        <w:t>2</w:t>
      </w:r>
      <w:bookmarkEnd w:id="1001"/>
      <w:r>
        <w:rPr>
          <w:color w:val="000000"/>
          <w:spacing w:val="0"/>
          <w:w w:val="100"/>
          <w:position w:val="0"/>
        </w:rPr>
        <w:t>）</w:t>
        <w:tab/>
        <w:t>在初次确定类似的混合合同是否需要分拆时，几乎不需分析就能明确其包含的嵌入衍生 工具不应分拆。如嵌入贷款的提前还款权，允许持有人以接近摊余成本的金额提前偿还贷款，该 提前还款权不需要分拆。</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本公司对此类金融资产采用公允价值进行后续计量，将公允价值变动形成的利得或损失以及 与此类金融资产相关的股利和利息收入计入当期损益。</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本公司对此类金融资产根据其流动性在交易性金融资产、其他非流动金融资产项目列报。</w:t>
      </w:r>
    </w:p>
    <w:p>
      <w:pPr>
        <w:pStyle w:val="Style5"/>
        <w:keepNext w:val="0"/>
        <w:keepLines w:val="0"/>
        <w:widowControl w:val="0"/>
        <w:numPr>
          <w:ilvl w:val="0"/>
          <w:numId w:val="105"/>
        </w:numPr>
        <w:shd w:val="clear" w:color="auto" w:fill="auto"/>
        <w:tabs>
          <w:tab w:pos="849" w:val="left"/>
        </w:tabs>
        <w:bidi w:val="0"/>
        <w:spacing w:before="0" w:after="0" w:line="274" w:lineRule="exact"/>
        <w:ind w:left="0" w:right="0" w:firstLine="440"/>
        <w:jc w:val="both"/>
      </w:pPr>
      <w:bookmarkStart w:id="1002" w:name="bookmark1002"/>
      <w:bookmarkEnd w:id="1002"/>
      <w:r>
        <w:rPr>
          <w:color w:val="000000"/>
          <w:spacing w:val="0"/>
          <w:w w:val="100"/>
          <w:position w:val="0"/>
        </w:rPr>
        <w:t>金融负债的分类、确认和计量</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本公司根据所发行金融工具的合同条款及其所反映的经济实质而非仅以法律形式，结合金融 负债和权益工具的定义，在初始确认时将该金融工具或其组成部分分类为金融负债或权益工具。 金融负债在初始确认时分类为：以公允价值计量且其变动计入当期损益的金融负债、其他金融负 债、被指定为有效套期工具的衍生工具。</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金融负债在初始确认时以公允价值计量。对于以公允价值计量且其变动计入当期损益的金融 负债，相关的交易费用直接计入当期损益；对于其他类别的金融负债，相关交易费用计入初始确 认金额。</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金融负债的后续计量取决于其分类：</w:t>
      </w:r>
    </w:p>
    <w:p>
      <w:pPr>
        <w:pStyle w:val="Style5"/>
        <w:keepNext w:val="0"/>
        <w:keepLines w:val="0"/>
        <w:widowControl w:val="0"/>
        <w:shd w:val="clear" w:color="auto" w:fill="auto"/>
        <w:tabs>
          <w:tab w:pos="917" w:val="left"/>
        </w:tabs>
        <w:bidi w:val="0"/>
        <w:spacing w:before="0" w:after="0" w:line="274" w:lineRule="exact"/>
        <w:ind w:left="0" w:right="0" w:firstLine="440"/>
        <w:jc w:val="both"/>
      </w:pPr>
      <w:bookmarkStart w:id="1003" w:name="bookmark1003"/>
      <w:r>
        <w:rPr>
          <w:color w:val="000000"/>
          <w:spacing w:val="0"/>
          <w:w w:val="100"/>
          <w:position w:val="0"/>
        </w:rPr>
        <w:t>（</w:t>
      </w:r>
      <w:bookmarkEnd w:id="1003"/>
      <w:r>
        <w:rPr>
          <w:rFonts w:ascii="Times New Roman" w:eastAsia="Times New Roman" w:hAnsi="Times New Roman" w:cs="Times New Roman"/>
          <w:color w:val="000000"/>
          <w:spacing w:val="0"/>
          <w:w w:val="100"/>
          <w:position w:val="0"/>
        </w:rPr>
        <w:t>1</w:t>
      </w:r>
      <w:r>
        <w:rPr>
          <w:color w:val="000000"/>
          <w:spacing w:val="0"/>
          <w:w w:val="100"/>
          <w:position w:val="0"/>
        </w:rPr>
        <w:t>）</w:t>
        <w:tab/>
        <w:t>以公允价值计量且其变动计入当期损益的金融负债</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此类金融负债包括交易性金融负债（含属于金融负债的衍生工具）和初始确认时指定为以公 允价值计量且其变动计入当期损益的金融负债。</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满足下列条件之一的，属于交易性金融负债：承担相关金融负债的目的主要是为了在近期内 出售或回购；属于集中管理的可辨认金融工具组合的一部分，且有客观证据表明企业近期采用短 期获利方式模式；属于衍生工具，但是，被指定且为有效套期工具的衍生工具、符合财务担保合 同的衍生工具除外。交易性金融负债（含属于金融负债的衍生工具），按照公允价值进行后续计 量，除与套期会计有关外，所有公允价值变动均计入当期损益。</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在初始确认时，为了提供更相关的会计信息，本公司将满足下列条件之一的金融负债不可撤 销地指定为以公允价值计量且其变动计入当期损益的金融负债：</w:t>
      </w:r>
    </w:p>
    <w:p>
      <w:pPr>
        <w:pStyle w:val="Style5"/>
        <w:keepNext w:val="0"/>
        <w:keepLines w:val="0"/>
        <w:widowControl w:val="0"/>
        <w:shd w:val="clear" w:color="auto" w:fill="auto"/>
        <w:tabs>
          <w:tab w:pos="849" w:val="left"/>
        </w:tabs>
        <w:bidi w:val="0"/>
        <w:spacing w:before="0" w:after="0" w:line="274" w:lineRule="exact"/>
        <w:ind w:left="0" w:right="0" w:firstLine="440"/>
        <w:jc w:val="both"/>
      </w:pPr>
      <w:bookmarkStart w:id="1004" w:name="bookmark1004"/>
      <w:r>
        <w:rPr>
          <w:rFonts w:ascii="Times New Roman" w:eastAsia="Times New Roman" w:hAnsi="Times New Roman" w:cs="Times New Roman"/>
          <w:color w:val="000000"/>
          <w:spacing w:val="0"/>
          <w:w w:val="100"/>
          <w:position w:val="0"/>
        </w:rPr>
        <w:t>1</w:t>
      </w:r>
      <w:bookmarkEnd w:id="1004"/>
      <w:r>
        <w:rPr>
          <w:color w:val="000000"/>
          <w:spacing w:val="0"/>
          <w:w w:val="100"/>
          <w:position w:val="0"/>
        </w:rPr>
        <w:t>）</w:t>
        <w:tab/>
        <w:t>能够消除或显著减少会计错配。</w:t>
      </w:r>
    </w:p>
    <w:p>
      <w:pPr>
        <w:pStyle w:val="Style5"/>
        <w:keepNext w:val="0"/>
        <w:keepLines w:val="0"/>
        <w:widowControl w:val="0"/>
        <w:shd w:val="clear" w:color="auto" w:fill="auto"/>
        <w:tabs>
          <w:tab w:pos="849" w:val="left"/>
        </w:tabs>
        <w:bidi w:val="0"/>
        <w:spacing w:before="0" w:after="0" w:line="274" w:lineRule="exact"/>
        <w:ind w:left="0" w:right="0" w:firstLine="440"/>
        <w:jc w:val="both"/>
      </w:pPr>
      <w:bookmarkStart w:id="1005" w:name="bookmark1005"/>
      <w:r>
        <w:rPr>
          <w:rFonts w:ascii="Times New Roman" w:eastAsia="Times New Roman" w:hAnsi="Times New Roman" w:cs="Times New Roman"/>
          <w:color w:val="000000"/>
          <w:spacing w:val="0"/>
          <w:w w:val="100"/>
          <w:position w:val="0"/>
        </w:rPr>
        <w:t>2</w:t>
      </w:r>
      <w:bookmarkEnd w:id="1005"/>
      <w:r>
        <w:rPr>
          <w:color w:val="000000"/>
          <w:spacing w:val="0"/>
          <w:w w:val="100"/>
          <w:position w:val="0"/>
        </w:rPr>
        <w:t>）</w:t>
        <w:tab/>
        <w:t>根据正式书面文件载明的企业风险管理或投资策略，以公允价值为基础对金融负债组合 或金融资产和金融负债组合进行管理和业绩评价，并在企业内部以此为基础向关键管理人员报告。</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本公司对此类金融负债采用公允价值进行后续计量，除由本公司自身信用风险变动引起的公 允价值变动计入其他综合收益之外，其他公允价值变动计入当期损益。除非由本公司自身信用风 险变动引起的公允价值变动计入其他综合收益会造成或扩大损益中的会计错配，本公司将所有公 允价值变动（包括自身信用风险变动的影响金额）计入当期损益。</w:t>
      </w:r>
    </w:p>
    <w:p>
      <w:pPr>
        <w:pStyle w:val="Style5"/>
        <w:keepNext w:val="0"/>
        <w:keepLines w:val="0"/>
        <w:widowControl w:val="0"/>
        <w:shd w:val="clear" w:color="auto" w:fill="auto"/>
        <w:tabs>
          <w:tab w:pos="917" w:val="left"/>
        </w:tabs>
        <w:bidi w:val="0"/>
        <w:spacing w:before="0" w:after="0" w:line="274" w:lineRule="exact"/>
        <w:ind w:left="0" w:right="0" w:firstLine="440"/>
        <w:jc w:val="both"/>
      </w:pPr>
      <w:bookmarkStart w:id="1006" w:name="bookmark1006"/>
      <w:r>
        <w:rPr>
          <w:color w:val="000000"/>
          <w:spacing w:val="0"/>
          <w:w w:val="100"/>
          <w:position w:val="0"/>
        </w:rPr>
        <w:t>（</w:t>
      </w:r>
      <w:bookmarkEnd w:id="1006"/>
      <w:r>
        <w:rPr>
          <w:rFonts w:ascii="Times New Roman" w:eastAsia="Times New Roman" w:hAnsi="Times New Roman" w:cs="Times New Roman"/>
          <w:color w:val="000000"/>
          <w:spacing w:val="0"/>
          <w:w w:val="100"/>
          <w:position w:val="0"/>
        </w:rPr>
        <w:t>2</w:t>
      </w:r>
      <w:r>
        <w:rPr>
          <w:color w:val="000000"/>
          <w:spacing w:val="0"/>
          <w:w w:val="100"/>
          <w:position w:val="0"/>
        </w:rPr>
        <w:t>）</w:t>
        <w:tab/>
        <w:t>其他金融负债</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除下列各项外，公司将金融负债分类为以摊余成本计量的金融负债，对此类金融负债采用实 际利率法，按照摊余成本进行后续计量，终止确认或摊销产生的利得或损失计入当期损益：</w:t>
      </w:r>
    </w:p>
    <w:p>
      <w:pPr>
        <w:pStyle w:val="Style5"/>
        <w:keepNext w:val="0"/>
        <w:keepLines w:val="0"/>
        <w:widowControl w:val="0"/>
        <w:shd w:val="clear" w:color="auto" w:fill="auto"/>
        <w:tabs>
          <w:tab w:pos="849" w:val="left"/>
        </w:tabs>
        <w:bidi w:val="0"/>
        <w:spacing w:before="0" w:after="0" w:line="274" w:lineRule="exact"/>
        <w:ind w:left="0" w:right="0" w:firstLine="440"/>
        <w:jc w:val="both"/>
      </w:pPr>
      <w:bookmarkStart w:id="1007" w:name="bookmark1007"/>
      <w:r>
        <w:rPr>
          <w:rFonts w:ascii="Times New Roman" w:eastAsia="Times New Roman" w:hAnsi="Times New Roman" w:cs="Times New Roman"/>
          <w:color w:val="000000"/>
          <w:spacing w:val="0"/>
          <w:w w:val="100"/>
          <w:position w:val="0"/>
        </w:rPr>
        <w:t>1</w:t>
      </w:r>
      <w:bookmarkEnd w:id="1007"/>
      <w:r>
        <w:rPr>
          <w:color w:val="000000"/>
          <w:spacing w:val="0"/>
          <w:w w:val="100"/>
          <w:position w:val="0"/>
        </w:rPr>
        <w:t>）</w:t>
        <w:tab/>
        <w:t>以公允价值计量且其变动计入当期损益的金融负债。</w:t>
      </w:r>
    </w:p>
    <w:p>
      <w:pPr>
        <w:pStyle w:val="Style5"/>
        <w:keepNext w:val="0"/>
        <w:keepLines w:val="0"/>
        <w:widowControl w:val="0"/>
        <w:shd w:val="clear" w:color="auto" w:fill="auto"/>
        <w:tabs>
          <w:tab w:pos="849" w:val="left"/>
        </w:tabs>
        <w:bidi w:val="0"/>
        <w:spacing w:before="0" w:after="0" w:line="274" w:lineRule="exact"/>
        <w:ind w:left="0" w:right="0" w:firstLine="440"/>
        <w:jc w:val="both"/>
      </w:pPr>
      <w:bookmarkStart w:id="1008" w:name="bookmark1008"/>
      <w:r>
        <w:rPr>
          <w:rFonts w:ascii="Times New Roman" w:eastAsia="Times New Roman" w:hAnsi="Times New Roman" w:cs="Times New Roman"/>
          <w:color w:val="000000"/>
          <w:spacing w:val="0"/>
          <w:w w:val="100"/>
          <w:position w:val="0"/>
        </w:rPr>
        <w:t>2</w:t>
      </w:r>
      <w:bookmarkEnd w:id="1008"/>
      <w:r>
        <w:rPr>
          <w:color w:val="000000"/>
          <w:spacing w:val="0"/>
          <w:w w:val="100"/>
          <w:position w:val="0"/>
        </w:rPr>
        <w:t>）</w:t>
        <w:tab/>
        <w:t>金融资产转移不符合终止确认条件或继续涉入被转移金融资产所形成的金融负债。</w:t>
      </w:r>
    </w:p>
    <w:p>
      <w:pPr>
        <w:pStyle w:val="Style5"/>
        <w:keepNext w:val="0"/>
        <w:keepLines w:val="0"/>
        <w:widowControl w:val="0"/>
        <w:shd w:val="clear" w:color="auto" w:fill="auto"/>
        <w:tabs>
          <w:tab w:pos="849" w:val="left"/>
        </w:tabs>
        <w:bidi w:val="0"/>
        <w:spacing w:before="0" w:after="0" w:line="274" w:lineRule="exact"/>
        <w:ind w:left="0" w:right="0" w:firstLine="440"/>
        <w:jc w:val="both"/>
      </w:pPr>
      <w:bookmarkStart w:id="1009" w:name="bookmark1009"/>
      <w:r>
        <w:rPr>
          <w:rFonts w:ascii="Times New Roman" w:eastAsia="Times New Roman" w:hAnsi="Times New Roman" w:cs="Times New Roman"/>
          <w:color w:val="000000"/>
          <w:spacing w:val="0"/>
          <w:w w:val="100"/>
          <w:position w:val="0"/>
        </w:rPr>
        <w:t>3</w:t>
      </w:r>
      <w:bookmarkEnd w:id="1009"/>
      <w:r>
        <w:rPr>
          <w:color w:val="000000"/>
          <w:spacing w:val="0"/>
          <w:w w:val="100"/>
          <w:position w:val="0"/>
        </w:rPr>
        <w:t>）</w:t>
        <w:tab/>
        <w:t>不属于本条前两类情形的财务担保合同，以及不属于本条第</w:t>
      </w:r>
      <w:r>
        <w:rPr>
          <w:rFonts w:ascii="Times New Roman" w:eastAsia="Times New Roman" w:hAnsi="Times New Roman" w:cs="Times New Roman"/>
          <w:color w:val="000000"/>
          <w:spacing w:val="0"/>
          <w:w w:val="100"/>
          <w:position w:val="0"/>
        </w:rPr>
        <w:t>1</w:t>
      </w:r>
      <w:r>
        <w:rPr>
          <w:color w:val="000000"/>
          <w:spacing w:val="0"/>
          <w:w w:val="100"/>
          <w:position w:val="0"/>
        </w:rPr>
        <w:t>）类情形的以低于市场利 率贷款的贷款承诺。</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财务担保合同是指当特定债务人到期不能按照最初或修改后的债务工具条款偿付债务时，要 求发行方向蒙受损失的合同持有人赔付特定金额的合同。不属于指定为以公允价值计量且其变动 计入当期损益的金融负债的财务担保合同，在初始确认后按照损失准备金额以及初始确认金额扣 除担保期内的累计摊销额后的余额孰高进行计量。</w:t>
      </w:r>
    </w:p>
    <w:p>
      <w:pPr>
        <w:pStyle w:val="Style5"/>
        <w:keepNext w:val="0"/>
        <w:keepLines w:val="0"/>
        <w:widowControl w:val="0"/>
        <w:numPr>
          <w:ilvl w:val="0"/>
          <w:numId w:val="105"/>
        </w:numPr>
        <w:shd w:val="clear" w:color="auto" w:fill="auto"/>
        <w:tabs>
          <w:tab w:pos="849" w:val="left"/>
        </w:tabs>
        <w:bidi w:val="0"/>
        <w:spacing w:before="0" w:after="0" w:line="274" w:lineRule="exact"/>
        <w:ind w:left="0" w:right="0" w:firstLine="440"/>
        <w:jc w:val="both"/>
      </w:pPr>
      <w:bookmarkStart w:id="1010" w:name="bookmark1010"/>
      <w:bookmarkEnd w:id="1010"/>
      <w:r>
        <w:rPr>
          <w:color w:val="000000"/>
          <w:spacing w:val="0"/>
          <w:w w:val="100"/>
          <w:position w:val="0"/>
        </w:rPr>
        <w:t>金融资产和金融负债的终止确认</w:t>
      </w:r>
    </w:p>
    <w:p>
      <w:pPr>
        <w:pStyle w:val="Style5"/>
        <w:keepNext w:val="0"/>
        <w:keepLines w:val="0"/>
        <w:widowControl w:val="0"/>
        <w:shd w:val="clear" w:color="auto" w:fill="auto"/>
        <w:tabs>
          <w:tab w:pos="1021" w:val="left"/>
        </w:tabs>
        <w:bidi w:val="0"/>
        <w:spacing w:before="0" w:after="0" w:line="275" w:lineRule="exact"/>
        <w:ind w:left="0" w:right="0" w:firstLine="440"/>
        <w:jc w:val="both"/>
      </w:pPr>
      <w:bookmarkStart w:id="1011" w:name="bookmark1011"/>
      <w:r>
        <w:rPr>
          <w:color w:val="000000"/>
          <w:spacing w:val="0"/>
          <w:w w:val="100"/>
          <w:position w:val="0"/>
        </w:rPr>
        <w:t>（</w:t>
      </w:r>
      <w:bookmarkEnd w:id="1011"/>
      <w:r>
        <w:rPr>
          <w:rFonts w:ascii="Times New Roman" w:eastAsia="Times New Roman" w:hAnsi="Times New Roman" w:cs="Times New Roman"/>
          <w:color w:val="000000"/>
          <w:spacing w:val="0"/>
          <w:w w:val="100"/>
          <w:position w:val="0"/>
        </w:rPr>
        <w:t>1</w:t>
      </w:r>
      <w:r>
        <w:rPr>
          <w:color w:val="000000"/>
          <w:spacing w:val="0"/>
          <w:w w:val="100"/>
          <w:position w:val="0"/>
        </w:rPr>
        <w:t>）</w:t>
        <w:tab/>
        <w:t>金融资产满足下列条件之一的，终止确认金融资产，即从其账户和资产负债表内予以转 销：</w:t>
      </w:r>
    </w:p>
    <w:p>
      <w:pPr>
        <w:pStyle w:val="Style5"/>
        <w:keepNext w:val="0"/>
        <w:keepLines w:val="0"/>
        <w:widowControl w:val="0"/>
        <w:shd w:val="clear" w:color="auto" w:fill="auto"/>
        <w:tabs>
          <w:tab w:pos="854" w:val="left"/>
        </w:tabs>
        <w:bidi w:val="0"/>
        <w:spacing w:before="0" w:after="0" w:line="275" w:lineRule="exact"/>
        <w:ind w:left="0" w:right="0" w:firstLine="440"/>
        <w:jc w:val="both"/>
      </w:pPr>
      <w:bookmarkStart w:id="1012" w:name="bookmark1012"/>
      <w:r>
        <w:rPr>
          <w:rFonts w:ascii="Times New Roman" w:eastAsia="Times New Roman" w:hAnsi="Times New Roman" w:cs="Times New Roman"/>
          <w:color w:val="000000"/>
          <w:spacing w:val="0"/>
          <w:w w:val="100"/>
          <w:position w:val="0"/>
        </w:rPr>
        <w:t>1</w:t>
      </w:r>
      <w:bookmarkEnd w:id="1012"/>
      <w:r>
        <w:rPr>
          <w:color w:val="000000"/>
          <w:spacing w:val="0"/>
          <w:w w:val="100"/>
          <w:position w:val="0"/>
        </w:rPr>
        <w:t>）</w:t>
        <w:tab/>
        <w:t>收取该金融资产现金流量的合同权利终止。</w:t>
      </w:r>
    </w:p>
    <w:p>
      <w:pPr>
        <w:pStyle w:val="Style5"/>
        <w:keepNext w:val="0"/>
        <w:keepLines w:val="0"/>
        <w:widowControl w:val="0"/>
        <w:shd w:val="clear" w:color="auto" w:fill="auto"/>
        <w:tabs>
          <w:tab w:pos="854" w:val="left"/>
        </w:tabs>
        <w:bidi w:val="0"/>
        <w:spacing w:before="0" w:after="0" w:line="275" w:lineRule="exact"/>
        <w:ind w:left="0" w:right="0" w:firstLine="440"/>
        <w:jc w:val="both"/>
      </w:pPr>
      <w:bookmarkStart w:id="1013" w:name="bookmark1013"/>
      <w:r>
        <w:rPr>
          <w:rFonts w:ascii="Times New Roman" w:eastAsia="Times New Roman" w:hAnsi="Times New Roman" w:cs="Times New Roman"/>
          <w:color w:val="000000"/>
          <w:spacing w:val="0"/>
          <w:w w:val="100"/>
          <w:position w:val="0"/>
        </w:rPr>
        <w:t>2</w:t>
      </w:r>
      <w:bookmarkEnd w:id="1013"/>
      <w:r>
        <w:rPr>
          <w:color w:val="000000"/>
          <w:spacing w:val="0"/>
          <w:w w:val="100"/>
          <w:position w:val="0"/>
        </w:rPr>
        <w:t>）</w:t>
        <w:tab/>
        <w:t>该金融资产已转移，且该转移满足金融资产终止确认的规定。</w:t>
      </w:r>
    </w:p>
    <w:p>
      <w:pPr>
        <w:pStyle w:val="Style5"/>
        <w:keepNext w:val="0"/>
        <w:keepLines w:val="0"/>
        <w:widowControl w:val="0"/>
        <w:shd w:val="clear" w:color="auto" w:fill="auto"/>
        <w:tabs>
          <w:tab w:pos="923" w:val="left"/>
        </w:tabs>
        <w:bidi w:val="0"/>
        <w:spacing w:before="0" w:after="0" w:line="275" w:lineRule="exact"/>
        <w:ind w:left="0" w:right="0" w:firstLine="440"/>
        <w:jc w:val="both"/>
      </w:pPr>
      <w:bookmarkStart w:id="1014" w:name="bookmark1014"/>
      <w:r>
        <w:rPr>
          <w:color w:val="000000"/>
          <w:spacing w:val="0"/>
          <w:w w:val="100"/>
          <w:position w:val="0"/>
        </w:rPr>
        <w:t>（</w:t>
      </w:r>
      <w:bookmarkEnd w:id="1014"/>
      <w:r>
        <w:rPr>
          <w:rFonts w:ascii="Times New Roman" w:eastAsia="Times New Roman" w:hAnsi="Times New Roman" w:cs="Times New Roman"/>
          <w:color w:val="000000"/>
          <w:spacing w:val="0"/>
          <w:w w:val="100"/>
          <w:position w:val="0"/>
        </w:rPr>
        <w:t>2</w:t>
      </w:r>
      <w:r>
        <w:rPr>
          <w:color w:val="000000"/>
          <w:spacing w:val="0"/>
          <w:w w:val="100"/>
          <w:position w:val="0"/>
        </w:rPr>
        <w:t>）</w:t>
        <w:tab/>
        <w:t>金融负债终止确认条件</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金融负债（或其一部分）的现时义务已经解除的，则终止确认该金融负债（或该部分金融负 债）。</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本公司与借出方之间签订协议，以承担新金融负债方式替换原金融负债，且新金融负债与原 金融负债的合同条款实质上不同的，或对原金融负债（或其一部分）的合同条款做出实质性修改 的，则终止确认原金融负债，同时确认一项新金融负债，账面价值与支付的对价（包括转出的非 现金资产或承担的负债）之间的差额，计入当期损益。</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本公司回购金融负债一部分的，按照继续确认部分和终止确认部分在回购日各自的公允价值 占整体公允价值的比例，对该金融负债整体的账面价值进行分配。分配给终止确认部分的账面价 值与支付的对价（包括转出的非现金资产或承担的负债）之间的差额，应当计入当期损益。</w:t>
      </w:r>
    </w:p>
    <w:p>
      <w:pPr>
        <w:pStyle w:val="Style5"/>
        <w:keepNext w:val="0"/>
        <w:keepLines w:val="0"/>
        <w:widowControl w:val="0"/>
        <w:numPr>
          <w:ilvl w:val="0"/>
          <w:numId w:val="105"/>
        </w:numPr>
        <w:shd w:val="clear" w:color="auto" w:fill="auto"/>
        <w:tabs>
          <w:tab w:pos="854" w:val="left"/>
        </w:tabs>
        <w:bidi w:val="0"/>
        <w:spacing w:before="0" w:after="0" w:line="275" w:lineRule="exact"/>
        <w:ind w:left="0" w:right="0" w:firstLine="440"/>
        <w:jc w:val="both"/>
      </w:pPr>
      <w:bookmarkStart w:id="1015" w:name="bookmark1015"/>
      <w:bookmarkEnd w:id="1015"/>
      <w:r>
        <w:rPr>
          <w:color w:val="000000"/>
          <w:spacing w:val="0"/>
          <w:w w:val="100"/>
          <w:position w:val="0"/>
        </w:rPr>
        <w:t>金融资产转移的确认依据和计量方法</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本公司在发生金融资产转移时，评估其保留金融资产所有权上的风险和报酬的程度，并分别 下列情形处理：</w:t>
      </w:r>
    </w:p>
    <w:p>
      <w:pPr>
        <w:pStyle w:val="Style5"/>
        <w:keepNext w:val="0"/>
        <w:keepLines w:val="0"/>
        <w:widowControl w:val="0"/>
        <w:shd w:val="clear" w:color="auto" w:fill="auto"/>
        <w:bidi w:val="0"/>
        <w:spacing w:before="0" w:after="0" w:line="275" w:lineRule="exact"/>
        <w:ind w:left="0" w:right="0" w:firstLine="440"/>
        <w:jc w:val="both"/>
      </w:pPr>
      <w:bookmarkStart w:id="1016" w:name="bookmark1016"/>
      <w:r>
        <w:rPr>
          <w:color w:val="000000"/>
          <w:spacing w:val="0"/>
          <w:w w:val="100"/>
          <w:position w:val="0"/>
        </w:rPr>
        <w:t>（</w:t>
      </w:r>
      <w:bookmarkEnd w:id="1016"/>
      <w:r>
        <w:rPr>
          <w:rFonts w:ascii="Times New Roman" w:eastAsia="Times New Roman" w:hAnsi="Times New Roman" w:cs="Times New Roman"/>
          <w:color w:val="000000"/>
          <w:spacing w:val="0"/>
          <w:w w:val="100"/>
          <w:position w:val="0"/>
        </w:rPr>
        <w:t>1</w:t>
      </w:r>
      <w:r>
        <w:rPr>
          <w:color w:val="000000"/>
          <w:spacing w:val="0"/>
          <w:w w:val="100"/>
          <w:position w:val="0"/>
        </w:rPr>
        <w:t>） 转移了金融资产所有权上几乎所有风险和报酬的，则终止确认该金融资产，并将转移中</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产生或保留的权利和义务单独确认为资产或负债。</w:t>
      </w:r>
    </w:p>
    <w:p>
      <w:pPr>
        <w:pStyle w:val="Style5"/>
        <w:keepNext w:val="0"/>
        <w:keepLines w:val="0"/>
        <w:widowControl w:val="0"/>
        <w:shd w:val="clear" w:color="auto" w:fill="auto"/>
        <w:tabs>
          <w:tab w:pos="923" w:val="left"/>
        </w:tabs>
        <w:bidi w:val="0"/>
        <w:spacing w:before="0" w:after="0" w:line="275" w:lineRule="exact"/>
        <w:ind w:left="0" w:right="0" w:firstLine="440"/>
        <w:jc w:val="both"/>
      </w:pPr>
      <w:bookmarkStart w:id="1017" w:name="bookmark1017"/>
      <w:r>
        <w:rPr>
          <w:color w:val="000000"/>
          <w:spacing w:val="0"/>
          <w:w w:val="100"/>
          <w:position w:val="0"/>
        </w:rPr>
        <w:t>（</w:t>
      </w:r>
      <w:bookmarkEnd w:id="1017"/>
      <w:r>
        <w:rPr>
          <w:rFonts w:ascii="Times New Roman" w:eastAsia="Times New Roman" w:hAnsi="Times New Roman" w:cs="Times New Roman"/>
          <w:color w:val="000000"/>
          <w:spacing w:val="0"/>
          <w:w w:val="100"/>
          <w:position w:val="0"/>
        </w:rPr>
        <w:t>2</w:t>
      </w:r>
      <w:r>
        <w:rPr>
          <w:color w:val="000000"/>
          <w:spacing w:val="0"/>
          <w:w w:val="100"/>
          <w:position w:val="0"/>
        </w:rPr>
        <w:t>）</w:t>
        <w:tab/>
        <w:t>保留了金融资产所有权上几乎所有风险和报酬的，则继续确认该金融资产。</w:t>
      </w:r>
    </w:p>
    <w:p>
      <w:pPr>
        <w:pStyle w:val="Style5"/>
        <w:keepNext w:val="0"/>
        <w:keepLines w:val="0"/>
        <w:widowControl w:val="0"/>
        <w:shd w:val="clear" w:color="auto" w:fill="auto"/>
        <w:tabs>
          <w:tab w:pos="923" w:val="left"/>
        </w:tabs>
        <w:bidi w:val="0"/>
        <w:spacing w:before="0" w:after="0" w:line="275" w:lineRule="exact"/>
        <w:ind w:left="0" w:right="0" w:firstLine="440"/>
        <w:jc w:val="both"/>
      </w:pPr>
      <w:bookmarkStart w:id="1018" w:name="bookmark1018"/>
      <w:r>
        <w:rPr>
          <w:color w:val="000000"/>
          <w:spacing w:val="0"/>
          <w:w w:val="100"/>
          <w:position w:val="0"/>
        </w:rPr>
        <w:t>（</w:t>
      </w:r>
      <w:bookmarkEnd w:id="1018"/>
      <w:r>
        <w:rPr>
          <w:rFonts w:ascii="Times New Roman" w:eastAsia="Times New Roman" w:hAnsi="Times New Roman" w:cs="Times New Roman"/>
          <w:color w:val="000000"/>
          <w:spacing w:val="0"/>
          <w:w w:val="100"/>
          <w:position w:val="0"/>
        </w:rPr>
        <w:t>3</w:t>
      </w:r>
      <w:r>
        <w:rPr>
          <w:color w:val="000000"/>
          <w:spacing w:val="0"/>
          <w:w w:val="100"/>
          <w:position w:val="0"/>
        </w:rPr>
        <w:t>）</w:t>
        <w:tab/>
        <w:t>既没有转移也没有保留金融资产所有权上几乎所有风险和报酬的（即除本条（</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之外的其他情形），则根据其是否保留了对金融资产的控制，分别下列情形处理：</w:t>
      </w:r>
    </w:p>
    <w:p>
      <w:pPr>
        <w:pStyle w:val="Style5"/>
        <w:keepNext w:val="0"/>
        <w:keepLines w:val="0"/>
        <w:widowControl w:val="0"/>
        <w:shd w:val="clear" w:color="auto" w:fill="auto"/>
        <w:tabs>
          <w:tab w:pos="854" w:val="left"/>
        </w:tabs>
        <w:bidi w:val="0"/>
        <w:spacing w:before="0" w:after="0" w:line="275" w:lineRule="exact"/>
        <w:ind w:left="0" w:right="0" w:firstLine="440"/>
        <w:jc w:val="both"/>
      </w:pPr>
      <w:bookmarkStart w:id="1019" w:name="bookmark1019"/>
      <w:r>
        <w:rPr>
          <w:rFonts w:ascii="Times New Roman" w:eastAsia="Times New Roman" w:hAnsi="Times New Roman" w:cs="Times New Roman"/>
          <w:color w:val="000000"/>
          <w:spacing w:val="0"/>
          <w:w w:val="100"/>
          <w:position w:val="0"/>
        </w:rPr>
        <w:t>1</w:t>
      </w:r>
      <w:bookmarkEnd w:id="1019"/>
      <w:r>
        <w:rPr>
          <w:color w:val="000000"/>
          <w:spacing w:val="0"/>
          <w:w w:val="100"/>
          <w:position w:val="0"/>
        </w:rPr>
        <w:t>）</w:t>
        <w:tab/>
        <w:t>未保留对该金融资产控制的，则终止确认该金融资产，并将转移中产生或保留的权利和 义务单独确认为资产或负债。</w:t>
      </w:r>
    </w:p>
    <w:p>
      <w:pPr>
        <w:pStyle w:val="Style5"/>
        <w:keepNext w:val="0"/>
        <w:keepLines w:val="0"/>
        <w:widowControl w:val="0"/>
        <w:shd w:val="clear" w:color="auto" w:fill="auto"/>
        <w:tabs>
          <w:tab w:pos="854" w:val="left"/>
        </w:tabs>
        <w:bidi w:val="0"/>
        <w:spacing w:before="0" w:after="0" w:line="275" w:lineRule="exact"/>
        <w:ind w:left="0" w:right="0" w:firstLine="440"/>
        <w:jc w:val="both"/>
      </w:pPr>
      <w:bookmarkStart w:id="1020" w:name="bookmark1020"/>
      <w:r>
        <w:rPr>
          <w:rFonts w:ascii="Times New Roman" w:eastAsia="Times New Roman" w:hAnsi="Times New Roman" w:cs="Times New Roman"/>
          <w:color w:val="000000"/>
          <w:spacing w:val="0"/>
          <w:w w:val="100"/>
          <w:position w:val="0"/>
        </w:rPr>
        <w:t>2</w:t>
      </w:r>
      <w:bookmarkEnd w:id="1020"/>
      <w:r>
        <w:rPr>
          <w:color w:val="000000"/>
          <w:spacing w:val="0"/>
          <w:w w:val="100"/>
          <w:position w:val="0"/>
        </w:rPr>
        <w:t>）</w:t>
        <w:tab/>
        <w:t>保留了对该金融资产控制的，则按照其继续涉入被转移金融资产的程度继续确认有关金 融资产，并相应确认相关负债。继续涉入被转移金融资产的程度，是指本公司承担的被转移金融 资产价值变动风险或报酬的程度。</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在判断金融资产转移是否满足上述金融资产终止确认条件时，采用实质重于形式的原则。公 司将金融资产转移区分为金融资产整体转移和部分转移。</w:t>
      </w:r>
    </w:p>
    <w:p>
      <w:pPr>
        <w:pStyle w:val="Style5"/>
        <w:keepNext w:val="0"/>
        <w:keepLines w:val="0"/>
        <w:widowControl w:val="0"/>
        <w:shd w:val="clear" w:color="auto" w:fill="auto"/>
        <w:tabs>
          <w:tab w:pos="923" w:val="left"/>
        </w:tabs>
        <w:bidi w:val="0"/>
        <w:spacing w:before="0" w:after="0" w:line="275" w:lineRule="exact"/>
        <w:ind w:left="0" w:right="0" w:firstLine="440"/>
        <w:jc w:val="both"/>
      </w:pPr>
      <w:bookmarkStart w:id="1021" w:name="bookmark1021"/>
      <w:r>
        <w:rPr>
          <w:color w:val="000000"/>
          <w:spacing w:val="0"/>
          <w:w w:val="100"/>
          <w:position w:val="0"/>
        </w:rPr>
        <w:t>（</w:t>
      </w:r>
      <w:bookmarkEnd w:id="1021"/>
      <w:r>
        <w:rPr>
          <w:rFonts w:ascii="Times New Roman" w:eastAsia="Times New Roman" w:hAnsi="Times New Roman" w:cs="Times New Roman"/>
          <w:color w:val="000000"/>
          <w:spacing w:val="0"/>
          <w:w w:val="100"/>
          <w:position w:val="0"/>
        </w:rPr>
        <w:t>1</w:t>
      </w:r>
      <w:r>
        <w:rPr>
          <w:color w:val="000000"/>
          <w:spacing w:val="0"/>
          <w:w w:val="100"/>
          <w:position w:val="0"/>
        </w:rPr>
        <w:t>）</w:t>
        <w:tab/>
        <w:t>金融资产整体转移满足终止确认条件的，将下列两项金额的差额计入当期损益：</w:t>
      </w:r>
    </w:p>
    <w:p>
      <w:pPr>
        <w:pStyle w:val="Style5"/>
        <w:keepNext w:val="0"/>
        <w:keepLines w:val="0"/>
        <w:widowControl w:val="0"/>
        <w:shd w:val="clear" w:color="auto" w:fill="auto"/>
        <w:tabs>
          <w:tab w:pos="854" w:val="left"/>
        </w:tabs>
        <w:bidi w:val="0"/>
        <w:spacing w:before="0" w:after="0" w:line="275" w:lineRule="exact"/>
        <w:ind w:left="0" w:right="0" w:firstLine="440"/>
        <w:jc w:val="both"/>
      </w:pPr>
      <w:bookmarkStart w:id="1022" w:name="bookmark1022"/>
      <w:r>
        <w:rPr>
          <w:rFonts w:ascii="Times New Roman" w:eastAsia="Times New Roman" w:hAnsi="Times New Roman" w:cs="Times New Roman"/>
          <w:color w:val="000000"/>
          <w:spacing w:val="0"/>
          <w:w w:val="100"/>
          <w:position w:val="0"/>
        </w:rPr>
        <w:t>1</w:t>
      </w:r>
      <w:bookmarkEnd w:id="1022"/>
      <w:r>
        <w:rPr>
          <w:color w:val="000000"/>
          <w:spacing w:val="0"/>
          <w:w w:val="100"/>
          <w:position w:val="0"/>
        </w:rPr>
        <w:t>）</w:t>
        <w:tab/>
        <w:t>被转移金融资产在终止确认日的账面价值。</w:t>
      </w:r>
    </w:p>
    <w:p>
      <w:pPr>
        <w:pStyle w:val="Style5"/>
        <w:keepNext w:val="0"/>
        <w:keepLines w:val="0"/>
        <w:widowControl w:val="0"/>
        <w:shd w:val="clear" w:color="auto" w:fill="auto"/>
        <w:tabs>
          <w:tab w:pos="854" w:val="left"/>
        </w:tabs>
        <w:bidi w:val="0"/>
        <w:spacing w:before="0" w:after="0" w:line="275" w:lineRule="exact"/>
        <w:ind w:left="0" w:right="0" w:firstLine="440"/>
        <w:jc w:val="both"/>
      </w:pPr>
      <w:bookmarkStart w:id="1023" w:name="bookmark1023"/>
      <w:r>
        <w:rPr>
          <w:rFonts w:ascii="Times New Roman" w:eastAsia="Times New Roman" w:hAnsi="Times New Roman" w:cs="Times New Roman"/>
          <w:color w:val="000000"/>
          <w:spacing w:val="0"/>
          <w:w w:val="100"/>
          <w:position w:val="0"/>
        </w:rPr>
        <w:t>2</w:t>
      </w:r>
      <w:bookmarkEnd w:id="1023"/>
      <w:r>
        <w:rPr>
          <w:color w:val="000000"/>
          <w:spacing w:val="0"/>
          <w:w w:val="100"/>
          <w:position w:val="0"/>
        </w:rPr>
        <w:t>）</w:t>
        <w:tab/>
        <w:t>因转移金融资产而收到的对价，与原直接计入其他综合收益的公允价值变动累计额中对 应终止确认部分的金额（涉及转移的金融资产为以公允价值计量且其变动计入其他综合收益的金 融资产）之和。</w:t>
      </w:r>
    </w:p>
    <w:p>
      <w:pPr>
        <w:pStyle w:val="Style5"/>
        <w:keepNext w:val="0"/>
        <w:keepLines w:val="0"/>
        <w:widowControl w:val="0"/>
        <w:shd w:val="clear" w:color="auto" w:fill="auto"/>
        <w:tabs>
          <w:tab w:pos="1038" w:val="left"/>
        </w:tabs>
        <w:bidi w:val="0"/>
        <w:spacing w:before="0" w:after="0" w:line="275" w:lineRule="exact"/>
        <w:ind w:left="440" w:right="0" w:firstLine="0"/>
        <w:jc w:val="both"/>
      </w:pPr>
      <w:bookmarkStart w:id="1024" w:name="bookmark1024"/>
      <w:r>
        <w:rPr>
          <w:color w:val="000000"/>
          <w:spacing w:val="0"/>
          <w:w w:val="100"/>
          <w:position w:val="0"/>
        </w:rPr>
        <w:t>（</w:t>
      </w:r>
      <w:bookmarkEnd w:id="1024"/>
      <w:r>
        <w:rPr>
          <w:rFonts w:ascii="Times New Roman" w:eastAsia="Times New Roman" w:hAnsi="Times New Roman" w:cs="Times New Roman"/>
          <w:color w:val="000000"/>
          <w:spacing w:val="0"/>
          <w:w w:val="100"/>
          <w:position w:val="0"/>
        </w:rPr>
        <w:t>2</w:t>
      </w:r>
      <w:r>
        <w:rPr>
          <w:color w:val="000000"/>
          <w:spacing w:val="0"/>
          <w:w w:val="100"/>
          <w:position w:val="0"/>
        </w:rPr>
        <w:t>）</w:t>
        <w:tab/>
        <w:t>金融资产部分转移且该被转移部分整体满足终止确认条件的，将转移前金融资产整体的 账面价值，在终止确认部分和继续确认部分（在此种情形下，所保留的服务资产应当视同继</w:t>
      </w:r>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续确认金融资产的一部分）之间，按照转移日各自的相对公允价值进行分摊，并将下列两项金额 的差额计入当期损益：</w:t>
      </w:r>
    </w:p>
    <w:p>
      <w:pPr>
        <w:pStyle w:val="Style5"/>
        <w:keepNext w:val="0"/>
        <w:keepLines w:val="0"/>
        <w:widowControl w:val="0"/>
        <w:shd w:val="clear" w:color="auto" w:fill="auto"/>
        <w:tabs>
          <w:tab w:pos="854" w:val="left"/>
        </w:tabs>
        <w:bidi w:val="0"/>
        <w:spacing w:before="0" w:after="0" w:line="275" w:lineRule="exact"/>
        <w:ind w:left="0" w:right="0" w:firstLine="440"/>
        <w:jc w:val="both"/>
      </w:pPr>
      <w:bookmarkStart w:id="1025" w:name="bookmark1025"/>
      <w:r>
        <w:rPr>
          <w:rFonts w:ascii="Times New Roman" w:eastAsia="Times New Roman" w:hAnsi="Times New Roman" w:cs="Times New Roman"/>
          <w:color w:val="000000"/>
          <w:spacing w:val="0"/>
          <w:w w:val="100"/>
          <w:position w:val="0"/>
        </w:rPr>
        <w:t>1</w:t>
      </w:r>
      <w:bookmarkEnd w:id="1025"/>
      <w:r>
        <w:rPr>
          <w:color w:val="000000"/>
          <w:spacing w:val="0"/>
          <w:w w:val="100"/>
          <w:position w:val="0"/>
        </w:rPr>
        <w:t>）</w:t>
        <w:tab/>
        <w:t>终止确认部分在终止确认日的账面价值。</w:t>
      </w:r>
    </w:p>
    <w:p>
      <w:pPr>
        <w:pStyle w:val="Style5"/>
        <w:keepNext w:val="0"/>
        <w:keepLines w:val="0"/>
        <w:widowControl w:val="0"/>
        <w:shd w:val="clear" w:color="auto" w:fill="auto"/>
        <w:tabs>
          <w:tab w:pos="854" w:val="left"/>
        </w:tabs>
        <w:bidi w:val="0"/>
        <w:spacing w:before="0" w:after="0" w:line="275" w:lineRule="exact"/>
        <w:ind w:left="0" w:right="0" w:firstLine="440"/>
        <w:jc w:val="both"/>
      </w:pPr>
      <w:bookmarkStart w:id="1026" w:name="bookmark1026"/>
      <w:r>
        <w:rPr>
          <w:rFonts w:ascii="Times New Roman" w:eastAsia="Times New Roman" w:hAnsi="Times New Roman" w:cs="Times New Roman"/>
          <w:color w:val="000000"/>
          <w:spacing w:val="0"/>
          <w:w w:val="100"/>
          <w:position w:val="0"/>
        </w:rPr>
        <w:t>2</w:t>
      </w:r>
      <w:bookmarkEnd w:id="1026"/>
      <w:r>
        <w:rPr>
          <w:color w:val="000000"/>
          <w:spacing w:val="0"/>
          <w:w w:val="100"/>
          <w:position w:val="0"/>
        </w:rPr>
        <w:t>）</w:t>
        <w:tab/>
        <w:t>终止确认部分收到的对价，与原计入其他综合收益的公允价值变动累计额中对应终止确 认部分的金额（涉及转移的金融资产为以公允价值计量且其变动计入其他综合收益的金融资产） 之和。</w:t>
      </w:r>
    </w:p>
    <w:p>
      <w:pPr>
        <w:pStyle w:val="Style5"/>
        <w:keepNext w:val="0"/>
        <w:keepLines w:val="0"/>
        <w:widowControl w:val="0"/>
        <w:shd w:val="clear" w:color="auto" w:fill="auto"/>
        <w:bidi w:val="0"/>
        <w:spacing w:before="0" w:after="0" w:line="278" w:lineRule="exact"/>
        <w:ind w:left="0" w:right="0" w:firstLine="440"/>
        <w:jc w:val="both"/>
      </w:pPr>
      <w:r>
        <w:rPr>
          <w:color w:val="000000"/>
          <w:spacing w:val="0"/>
          <w:w w:val="100"/>
          <w:position w:val="0"/>
        </w:rPr>
        <w:t>金融资产转移不满足终止确认条件的，继续确认该金融资产，所收到的对价确认为一项金融 负债。</w:t>
      </w:r>
    </w:p>
    <w:p>
      <w:pPr>
        <w:pStyle w:val="Style5"/>
        <w:keepNext w:val="0"/>
        <w:keepLines w:val="0"/>
        <w:widowControl w:val="0"/>
        <w:numPr>
          <w:ilvl w:val="0"/>
          <w:numId w:val="105"/>
        </w:numPr>
        <w:shd w:val="clear" w:color="auto" w:fill="auto"/>
        <w:tabs>
          <w:tab w:pos="854" w:val="left"/>
        </w:tabs>
        <w:bidi w:val="0"/>
        <w:spacing w:before="0" w:after="0" w:line="278" w:lineRule="exact"/>
        <w:ind w:left="0" w:right="0" w:firstLine="440"/>
        <w:jc w:val="both"/>
      </w:pPr>
      <w:bookmarkStart w:id="1027" w:name="bookmark1027"/>
      <w:bookmarkEnd w:id="1027"/>
      <w:r>
        <w:rPr>
          <w:color w:val="000000"/>
          <w:spacing w:val="0"/>
          <w:w w:val="100"/>
          <w:position w:val="0"/>
        </w:rPr>
        <w:t>金融资产和金融负债公允价值的确定方法</w:t>
      </w:r>
    </w:p>
    <w:p>
      <w:pPr>
        <w:pStyle w:val="Style5"/>
        <w:keepNext w:val="0"/>
        <w:keepLines w:val="0"/>
        <w:widowControl w:val="0"/>
        <w:shd w:val="clear" w:color="auto" w:fill="auto"/>
        <w:bidi w:val="0"/>
        <w:spacing w:before="0" w:after="0" w:line="278" w:lineRule="exact"/>
        <w:ind w:left="0" w:right="0" w:firstLine="440"/>
        <w:jc w:val="both"/>
      </w:pPr>
      <w:r>
        <w:rPr>
          <w:color w:val="000000"/>
          <w:spacing w:val="0"/>
          <w:w w:val="100"/>
          <w:position w:val="0"/>
        </w:rPr>
        <w:t>存在活跃市场的金融资产或金融负债，以活跃市场的报价确定其公允价值，除非该项金融资 产存在针对资产本身的限售期。对于针对资产本身的限售的金融资产，按照活跃市场的报价扣除 市场参与者因承担指定期间内无法在公开市场上出售该金融资产的风险而要求获得的补偿金额后 确定。活跃市场的报价包括易于且可定期从交易所、交易商、经纪人、行业集团、定价机构或监 管机构等获得相关资产或负债的报价，且能代表在公平交易基础上实际并经</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初始取得或衍生的金融资产或承担的金融负债，以市场交易价格作为确定其公允价值的基础。</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不存在活跃市场的金融资产或金融负债，采用估值技术确定其公允价值。在估值时，本公司 采用在当前情况下适用并且有足够可利用数据和其他信息支持的估值技术，选择与市场参与者在 相关资产或负债的交易中所考虑的资产或负债特征相一致的输入值，并尽可能优先使用相关可观 察输入值。在相关可观察输入值无法取得或取得不切实可行的情况下，使用不可观察输入值。</w:t>
      </w:r>
    </w:p>
    <w:p>
      <w:pPr>
        <w:pStyle w:val="Style5"/>
        <w:keepNext w:val="0"/>
        <w:keepLines w:val="0"/>
        <w:widowControl w:val="0"/>
        <w:numPr>
          <w:ilvl w:val="0"/>
          <w:numId w:val="105"/>
        </w:numPr>
        <w:shd w:val="clear" w:color="auto" w:fill="auto"/>
        <w:bidi w:val="0"/>
        <w:spacing w:before="0" w:after="0" w:line="286" w:lineRule="auto"/>
        <w:ind w:left="0" w:right="0" w:firstLine="440"/>
        <w:jc w:val="both"/>
      </w:pPr>
      <w:bookmarkStart w:id="1028" w:name="bookmark1028"/>
      <w:bookmarkEnd w:id="1028"/>
      <w:r>
        <w:rPr>
          <w:color w:val="000000"/>
          <w:spacing w:val="0"/>
          <w:w w:val="100"/>
          <w:position w:val="0"/>
        </w:rPr>
        <w:t>金融工具减值</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本公司对以摊余成本计量的金融资产、分类为以公允价值计量且其变动计入其他综合收益的 金融资产、租赁应收款、合同资产、不属于以公允价值计量且其变动计入当期损益的金融负债的 贷款承诺、不属于以公允价值计量且其变动计入当期损益的金融负债以及因金融资产转移不符合 终止确认条件或继续涉入被转移金融资产所形成金融负债的财务担保合同以预期信用损失为基础 进行减值会计处理并确认损失准备。</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预期信用损失，是指以发生违约的风险为权重的金融工具信用损失的加权平均值。信用损失， 是指本公司按照原实际利率折现的、根据合同应收的所有合同现金流量与预期收取的所有现金流 量之间的差额，即全部现金短缺的现值。其中，对于本公司购买或源生的已发生信用减值的金融 资产，应按照该金融资产经信用调整的实际利率折现。</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对由收入准则规范的交易形成的应收款项、合同资产以及租赁应收款，本公司运用简化计量 方法，按照相当于整个存续期内预期信用损失的金额计量损失准备。</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对于购买或源生的已发生信用减值的金融资产，在资产负债表日仅将自初始确认后整个存续 期内预期信用损失的累计变动确认为损失准备。在每个资产负债表日，将整个存续期内预期信用 损失的变动金额作为减值损失或利得计入当期损益。即使该资产负债表日确定的整个存续期内预 期信用损失小于初始确认时估计现金流量所反映的预期信用损失的金额，也将预期信用损失的有 利变动确认为减值利得。</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除上述采用简化计量方法和购买或源生的已发生信用减值以外的其他金融资产，本公司在每 个资产负债表日评估相关金融工具的信用风险自初始确认后是否已显著增加，并按照下列情形分 别计量其损失准备、确认预期信用损失及其变动：</w:t>
      </w:r>
    </w:p>
    <w:p>
      <w:pPr>
        <w:pStyle w:val="Style5"/>
        <w:keepNext w:val="0"/>
        <w:keepLines w:val="0"/>
        <w:widowControl w:val="0"/>
        <w:numPr>
          <w:ilvl w:val="0"/>
          <w:numId w:val="119"/>
        </w:numPr>
        <w:shd w:val="clear" w:color="auto" w:fill="auto"/>
        <w:tabs>
          <w:tab w:pos="995" w:val="left"/>
        </w:tabs>
        <w:bidi w:val="0"/>
        <w:spacing w:before="0" w:after="0" w:line="274" w:lineRule="exact"/>
        <w:ind w:left="440" w:right="0" w:firstLine="0"/>
        <w:jc w:val="both"/>
      </w:pPr>
      <w:bookmarkStart w:id="1029" w:name="bookmark1029"/>
      <w:bookmarkEnd w:id="1029"/>
      <w:r>
        <w:rPr>
          <w:color w:val="000000"/>
          <w:spacing w:val="0"/>
          <w:w w:val="100"/>
          <w:position w:val="0"/>
        </w:rPr>
        <w:t>如果该金融工具的信用风险自初始确认后并未显著增加，处于第一阶段，则按照相当于 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个月内预期信用损失的金额计量其损失准备，并按照账面余额和实际利率</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计算利息收入。</w:t>
      </w:r>
    </w:p>
    <w:p>
      <w:pPr>
        <w:pStyle w:val="Style5"/>
        <w:keepNext w:val="0"/>
        <w:keepLines w:val="0"/>
        <w:widowControl w:val="0"/>
        <w:numPr>
          <w:ilvl w:val="0"/>
          <w:numId w:val="119"/>
        </w:numPr>
        <w:shd w:val="clear" w:color="auto" w:fill="auto"/>
        <w:tabs>
          <w:tab w:pos="885" w:val="left"/>
        </w:tabs>
        <w:bidi w:val="0"/>
        <w:spacing w:before="0" w:after="0" w:line="274" w:lineRule="exact"/>
        <w:ind w:left="0" w:right="0" w:firstLine="440"/>
        <w:jc w:val="both"/>
      </w:pPr>
      <w:bookmarkStart w:id="1030" w:name="bookmark1030"/>
      <w:bookmarkEnd w:id="1030"/>
      <w:r>
        <w:rPr>
          <w:color w:val="000000"/>
          <w:spacing w:val="0"/>
          <w:w w:val="100"/>
          <w:position w:val="0"/>
        </w:rPr>
        <w:t>如果该金融工具的信用风险自初始确认后已显著增加但尚未发生信用减值的，处于第二</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阶段，则按照相当于该金融工具整个存续期内预期信用损失的金额计量其损失准备，并按照 账面余额和实际利率计算利息收入。</w:t>
      </w:r>
    </w:p>
    <w:p>
      <w:pPr>
        <w:pStyle w:val="Style5"/>
        <w:keepNext w:val="0"/>
        <w:keepLines w:val="0"/>
        <w:widowControl w:val="0"/>
        <w:numPr>
          <w:ilvl w:val="0"/>
          <w:numId w:val="119"/>
        </w:numPr>
        <w:shd w:val="clear" w:color="auto" w:fill="auto"/>
        <w:tabs>
          <w:tab w:pos="885" w:val="left"/>
        </w:tabs>
        <w:bidi w:val="0"/>
        <w:spacing w:before="0" w:after="0" w:line="274" w:lineRule="exact"/>
        <w:ind w:left="0" w:right="0" w:firstLine="440"/>
        <w:jc w:val="both"/>
      </w:pPr>
      <w:bookmarkStart w:id="1031" w:name="bookmark1031"/>
      <w:bookmarkEnd w:id="1031"/>
      <w:r>
        <w:rPr>
          <w:color w:val="000000"/>
          <w:spacing w:val="0"/>
          <w:w w:val="100"/>
          <w:position w:val="0"/>
        </w:rPr>
        <w:t>如果该金融工具自初始确认后已经发生信用减值的，处于第三阶段，本公司按照相当于</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该金融工具整个存续期内预期信用损失的金额计量其损失准备，并按照摊余成本和实际利率 计算利息收入。</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金融工具信用损失准备的增加或转回金额，作为减值损失或利得计入当期损益。除分类为以 公允价值计量且其变动计入其他综合收益的金融资产外，信用损失准备抵减金融资产的账面余额。 对于分类为以公允价值计量且其变动计入其他综合收益的金融资产，本公司在其他综合收益中确 认其信用损失准备，不减少该金融资产在资产负债表中列示的账面价值。</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本公司在前一会计期间已经按照相当于金融工具整个存续期内预期信用损失的金额计量了损 失准备，但在当期资产负债表日，该金融工具已不再属于自初始确认后信用风险显著增加的情形 的，本公司在当期资产负债表日按照相当于未来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个月内预期信用损失的金额计量该金融工具的 损失准备，由此形成的损失准备的转回金额作为减值利得计入当期损益。</w:t>
      </w:r>
    </w:p>
    <w:p>
      <w:pPr>
        <w:pStyle w:val="Style5"/>
        <w:keepNext w:val="0"/>
        <w:keepLines w:val="0"/>
        <w:widowControl w:val="0"/>
        <w:numPr>
          <w:ilvl w:val="0"/>
          <w:numId w:val="121"/>
        </w:numPr>
        <w:shd w:val="clear" w:color="auto" w:fill="auto"/>
        <w:bidi w:val="0"/>
        <w:spacing w:before="0" w:after="0" w:line="274" w:lineRule="exact"/>
        <w:ind w:left="0" w:right="0" w:firstLine="440"/>
        <w:jc w:val="both"/>
      </w:pPr>
      <w:bookmarkStart w:id="1032" w:name="bookmark1032"/>
      <w:bookmarkEnd w:id="1032"/>
      <w:r>
        <w:rPr>
          <w:color w:val="000000"/>
          <w:spacing w:val="0"/>
          <w:w w:val="100"/>
          <w:position w:val="0"/>
        </w:rPr>
        <w:t>信用风险显著增加</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本公司利用可获得的合理且有依据的前瞻性信息，通过比较金融工具在资产负债表日发生违 约的风险与在初始确认日发生违约的风险，以确定金融工具的信用风险自初始确认后是否已显著 增加。对于财务担保合同，本公司在应用金融工具减值规定时，将本公司成为做出不可撤销承诺 的一方之日作为初始确认日。</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本公司在评估信用风险是否显著增加时会考虑如下因素：</w:t>
      </w:r>
    </w:p>
    <w:p>
      <w:pPr>
        <w:pStyle w:val="Style5"/>
        <w:keepNext w:val="0"/>
        <w:keepLines w:val="0"/>
        <w:widowControl w:val="0"/>
        <w:numPr>
          <w:ilvl w:val="0"/>
          <w:numId w:val="123"/>
        </w:numPr>
        <w:shd w:val="clear" w:color="auto" w:fill="auto"/>
        <w:tabs>
          <w:tab w:pos="849" w:val="left"/>
        </w:tabs>
        <w:bidi w:val="0"/>
        <w:spacing w:before="0" w:after="0" w:line="286" w:lineRule="auto"/>
        <w:ind w:left="0" w:right="0" w:firstLine="440"/>
        <w:jc w:val="both"/>
      </w:pPr>
      <w:bookmarkStart w:id="1033" w:name="bookmark1033"/>
      <w:bookmarkEnd w:id="1033"/>
      <w:r>
        <w:rPr>
          <w:color w:val="000000"/>
          <w:spacing w:val="0"/>
          <w:w w:val="100"/>
          <w:position w:val="0"/>
        </w:rPr>
        <w:t>债务人经营成果实际或预期是否发生显著变化；</w:t>
      </w:r>
    </w:p>
    <w:p>
      <w:pPr>
        <w:pStyle w:val="Style5"/>
        <w:keepNext w:val="0"/>
        <w:keepLines w:val="0"/>
        <w:widowControl w:val="0"/>
        <w:numPr>
          <w:ilvl w:val="0"/>
          <w:numId w:val="123"/>
        </w:numPr>
        <w:shd w:val="clear" w:color="auto" w:fill="auto"/>
        <w:tabs>
          <w:tab w:pos="849" w:val="left"/>
        </w:tabs>
        <w:bidi w:val="0"/>
        <w:spacing w:before="0" w:after="0" w:line="286" w:lineRule="auto"/>
        <w:ind w:left="0" w:right="0" w:firstLine="440"/>
        <w:jc w:val="both"/>
      </w:pPr>
      <w:bookmarkStart w:id="1034" w:name="bookmark1034"/>
      <w:bookmarkEnd w:id="1034"/>
      <w:r>
        <w:rPr>
          <w:color w:val="000000"/>
          <w:spacing w:val="0"/>
          <w:w w:val="100"/>
          <w:position w:val="0"/>
        </w:rPr>
        <w:t>债务人所处的监管、经济或技术环境是否发生显著不利变化；</w:t>
      </w:r>
    </w:p>
    <w:p>
      <w:pPr>
        <w:pStyle w:val="Style5"/>
        <w:keepNext w:val="0"/>
        <w:keepLines w:val="0"/>
        <w:widowControl w:val="0"/>
        <w:shd w:val="clear" w:color="auto" w:fill="auto"/>
        <w:tabs>
          <w:tab w:pos="821" w:val="left"/>
        </w:tabs>
        <w:bidi w:val="0"/>
        <w:spacing w:before="0" w:after="0" w:line="276" w:lineRule="exact"/>
        <w:ind w:left="0" w:right="0" w:firstLine="460"/>
        <w:jc w:val="both"/>
      </w:pPr>
      <w:bookmarkStart w:id="1035" w:name="bookmark1035"/>
      <w:r>
        <w:rPr>
          <w:rFonts w:ascii="Times New Roman" w:eastAsia="Times New Roman" w:hAnsi="Times New Roman" w:cs="Times New Roman"/>
          <w:color w:val="000000"/>
          <w:spacing w:val="0"/>
          <w:w w:val="100"/>
          <w:position w:val="0"/>
        </w:rPr>
        <w:t>3</w:t>
      </w:r>
      <w:bookmarkEnd w:id="1035"/>
      <w:r>
        <w:rPr>
          <w:color w:val="000000"/>
          <w:spacing w:val="0"/>
          <w:w w:val="100"/>
          <w:position w:val="0"/>
        </w:rPr>
        <w:t>）</w:t>
        <w:tab/>
        <w:t>作为债务抵押的担保物价值或第三方提供的担保或信用增级质量是否发生显著变化，这 些变化预期将降低债务人按合同规定期限还款的经济动机或者影响违约概率；</w:t>
      </w:r>
    </w:p>
    <w:p>
      <w:pPr>
        <w:pStyle w:val="Style5"/>
        <w:keepNext w:val="0"/>
        <w:keepLines w:val="0"/>
        <w:widowControl w:val="0"/>
        <w:shd w:val="clear" w:color="auto" w:fill="auto"/>
        <w:tabs>
          <w:tab w:pos="852" w:val="left"/>
        </w:tabs>
        <w:bidi w:val="0"/>
        <w:spacing w:before="0" w:after="0" w:line="276" w:lineRule="exact"/>
        <w:ind w:left="0" w:right="0" w:firstLine="460"/>
        <w:jc w:val="both"/>
      </w:pPr>
      <w:bookmarkStart w:id="1036" w:name="bookmark1036"/>
      <w:r>
        <w:rPr>
          <w:rFonts w:ascii="Times New Roman" w:eastAsia="Times New Roman" w:hAnsi="Times New Roman" w:cs="Times New Roman"/>
          <w:color w:val="000000"/>
          <w:spacing w:val="0"/>
          <w:w w:val="100"/>
          <w:position w:val="0"/>
        </w:rPr>
        <w:t>4</w:t>
      </w:r>
      <w:bookmarkEnd w:id="1036"/>
      <w:r>
        <w:rPr>
          <w:color w:val="000000"/>
          <w:spacing w:val="0"/>
          <w:w w:val="100"/>
          <w:position w:val="0"/>
        </w:rPr>
        <w:t>）</w:t>
        <w:tab/>
        <w:t>债务人预期表现和还款行为是否发生显著变化；</w:t>
      </w:r>
    </w:p>
    <w:p>
      <w:pPr>
        <w:pStyle w:val="Style5"/>
        <w:keepNext w:val="0"/>
        <w:keepLines w:val="0"/>
        <w:widowControl w:val="0"/>
        <w:shd w:val="clear" w:color="auto" w:fill="auto"/>
        <w:tabs>
          <w:tab w:pos="852" w:val="left"/>
        </w:tabs>
        <w:bidi w:val="0"/>
        <w:spacing w:before="0" w:after="0" w:line="276" w:lineRule="exact"/>
        <w:ind w:left="0" w:right="0" w:firstLine="460"/>
        <w:jc w:val="both"/>
      </w:pPr>
      <w:bookmarkStart w:id="1037" w:name="bookmark1037"/>
      <w:r>
        <w:rPr>
          <w:rFonts w:ascii="Times New Roman" w:eastAsia="Times New Roman" w:hAnsi="Times New Roman" w:cs="Times New Roman"/>
          <w:color w:val="000000"/>
          <w:spacing w:val="0"/>
          <w:w w:val="100"/>
          <w:position w:val="0"/>
        </w:rPr>
        <w:t>5</w:t>
      </w:r>
      <w:bookmarkEnd w:id="1037"/>
      <w:r>
        <w:rPr>
          <w:color w:val="000000"/>
          <w:spacing w:val="0"/>
          <w:w w:val="100"/>
          <w:position w:val="0"/>
        </w:rPr>
        <w:t>）</w:t>
        <w:tab/>
        <w:t>本公司对金融工具信用管理方法是否发生变化等。</w:t>
      </w:r>
    </w:p>
    <w:p>
      <w:pPr>
        <w:pStyle w:val="Style5"/>
        <w:keepNext w:val="0"/>
        <w:keepLines w:val="0"/>
        <w:widowControl w:val="0"/>
        <w:shd w:val="clear" w:color="auto" w:fill="auto"/>
        <w:bidi w:val="0"/>
        <w:spacing w:before="0" w:after="0" w:line="276" w:lineRule="exact"/>
        <w:ind w:left="0" w:right="0" w:firstLine="460"/>
        <w:jc w:val="both"/>
      </w:pPr>
      <w:r>
        <w:rPr>
          <w:color w:val="000000"/>
          <w:spacing w:val="0"/>
          <w:w w:val="100"/>
          <w:position w:val="0"/>
        </w:rPr>
        <w:t>于资产负债表日，若本公司判断金融工具只具有较低的信用风险，则本公司假定该金融工具 的信用风险自初始确认后并未显著增加。如果金融工具的违约风险较低，借款人在短期内履行其 合同现金流量义务的能力很强，并且即使较长时期内经济形势和经营环境存在不利变化，但未必 一定降低借款人履行其合同现金流量义务的能力，则该金融工具被视为具有较低的信用风险。</w:t>
      </w:r>
    </w:p>
    <w:p>
      <w:pPr>
        <w:pStyle w:val="Style5"/>
        <w:keepNext w:val="0"/>
        <w:keepLines w:val="0"/>
        <w:widowControl w:val="0"/>
        <w:shd w:val="clear" w:color="auto" w:fill="auto"/>
        <w:tabs>
          <w:tab w:pos="943" w:val="left"/>
        </w:tabs>
        <w:bidi w:val="0"/>
        <w:spacing w:before="0" w:after="0" w:line="276" w:lineRule="exact"/>
        <w:ind w:left="0" w:right="0" w:firstLine="460"/>
        <w:jc w:val="both"/>
      </w:pPr>
      <w:bookmarkStart w:id="1038" w:name="bookmark1038"/>
      <w:r>
        <w:rPr>
          <w:color w:val="000000"/>
          <w:spacing w:val="0"/>
          <w:w w:val="100"/>
          <w:position w:val="0"/>
        </w:rPr>
        <w:t>（</w:t>
      </w:r>
      <w:bookmarkEnd w:id="1038"/>
      <w:r>
        <w:rPr>
          <w:rFonts w:ascii="Times New Roman" w:eastAsia="Times New Roman" w:hAnsi="Times New Roman" w:cs="Times New Roman"/>
          <w:color w:val="000000"/>
          <w:spacing w:val="0"/>
          <w:w w:val="100"/>
          <w:position w:val="0"/>
        </w:rPr>
        <w:t>2</w:t>
      </w:r>
      <w:r>
        <w:rPr>
          <w:color w:val="000000"/>
          <w:spacing w:val="0"/>
          <w:w w:val="100"/>
          <w:position w:val="0"/>
        </w:rPr>
        <w:t>）</w:t>
        <w:tab/>
        <w:t>已发生信用减值的金融资产</w:t>
      </w:r>
    </w:p>
    <w:p>
      <w:pPr>
        <w:pStyle w:val="Style5"/>
        <w:keepNext w:val="0"/>
        <w:keepLines w:val="0"/>
        <w:widowControl w:val="0"/>
        <w:shd w:val="clear" w:color="auto" w:fill="auto"/>
        <w:bidi w:val="0"/>
        <w:spacing w:before="0" w:after="0" w:line="276" w:lineRule="exact"/>
        <w:ind w:left="0" w:right="0" w:firstLine="460"/>
        <w:jc w:val="both"/>
      </w:pPr>
      <w:r>
        <w:rPr>
          <w:color w:val="000000"/>
          <w:spacing w:val="0"/>
          <w:w w:val="100"/>
          <w:position w:val="0"/>
        </w:rPr>
        <w:t>当对金融资产预期未来现金流量具有不利影响的一项或多项事件发生时，该金融资产成为已 发生信用减值的金融资产。金融资产已发生信用减值的证据包括下列可观察信息：</w:t>
      </w:r>
    </w:p>
    <w:p>
      <w:pPr>
        <w:pStyle w:val="Style5"/>
        <w:keepNext w:val="0"/>
        <w:keepLines w:val="0"/>
        <w:widowControl w:val="0"/>
        <w:shd w:val="clear" w:color="auto" w:fill="auto"/>
        <w:tabs>
          <w:tab w:pos="833" w:val="left"/>
        </w:tabs>
        <w:bidi w:val="0"/>
        <w:spacing w:before="0" w:after="0" w:line="276" w:lineRule="exact"/>
        <w:ind w:left="0" w:right="0" w:firstLine="460"/>
        <w:jc w:val="both"/>
      </w:pPr>
      <w:bookmarkStart w:id="1039" w:name="bookmark1039"/>
      <w:r>
        <w:rPr>
          <w:rFonts w:ascii="Times New Roman" w:eastAsia="Times New Roman" w:hAnsi="Times New Roman" w:cs="Times New Roman"/>
          <w:color w:val="000000"/>
          <w:spacing w:val="0"/>
          <w:w w:val="100"/>
          <w:position w:val="0"/>
        </w:rPr>
        <w:t>1</w:t>
      </w:r>
      <w:bookmarkEnd w:id="1039"/>
      <w:r>
        <w:rPr>
          <w:color w:val="000000"/>
          <w:spacing w:val="0"/>
          <w:w w:val="100"/>
          <w:position w:val="0"/>
        </w:rPr>
        <w:t>）</w:t>
        <w:tab/>
        <w:t>发行方或债务人发生重大财务困难；</w:t>
      </w:r>
    </w:p>
    <w:p>
      <w:pPr>
        <w:pStyle w:val="Style5"/>
        <w:keepNext w:val="0"/>
        <w:keepLines w:val="0"/>
        <w:widowControl w:val="0"/>
        <w:shd w:val="clear" w:color="auto" w:fill="auto"/>
        <w:tabs>
          <w:tab w:pos="852" w:val="left"/>
        </w:tabs>
        <w:bidi w:val="0"/>
        <w:spacing w:before="0" w:after="0" w:line="276" w:lineRule="exact"/>
        <w:ind w:left="0" w:right="0" w:firstLine="460"/>
        <w:jc w:val="both"/>
      </w:pPr>
      <w:bookmarkStart w:id="1040" w:name="bookmark1040"/>
      <w:r>
        <w:rPr>
          <w:rFonts w:ascii="Times New Roman" w:eastAsia="Times New Roman" w:hAnsi="Times New Roman" w:cs="Times New Roman"/>
          <w:color w:val="000000"/>
          <w:spacing w:val="0"/>
          <w:w w:val="100"/>
          <w:position w:val="0"/>
        </w:rPr>
        <w:t>2</w:t>
      </w:r>
      <w:bookmarkEnd w:id="1040"/>
      <w:r>
        <w:rPr>
          <w:color w:val="000000"/>
          <w:spacing w:val="0"/>
          <w:w w:val="100"/>
          <w:position w:val="0"/>
        </w:rPr>
        <w:t>）</w:t>
        <w:tab/>
        <w:t>债务人违反合同，如偿付利息或本金违约或逾期等；</w:t>
      </w:r>
    </w:p>
    <w:p>
      <w:pPr>
        <w:pStyle w:val="Style5"/>
        <w:keepNext w:val="0"/>
        <w:keepLines w:val="0"/>
        <w:widowControl w:val="0"/>
        <w:shd w:val="clear" w:color="auto" w:fill="auto"/>
        <w:tabs>
          <w:tab w:pos="821" w:val="left"/>
        </w:tabs>
        <w:bidi w:val="0"/>
        <w:spacing w:before="0" w:after="0" w:line="276" w:lineRule="exact"/>
        <w:ind w:left="0" w:right="0" w:firstLine="460"/>
        <w:jc w:val="both"/>
      </w:pPr>
      <w:bookmarkStart w:id="1041" w:name="bookmark1041"/>
      <w:r>
        <w:rPr>
          <w:rFonts w:ascii="Times New Roman" w:eastAsia="Times New Roman" w:hAnsi="Times New Roman" w:cs="Times New Roman"/>
          <w:color w:val="000000"/>
          <w:spacing w:val="0"/>
          <w:w w:val="100"/>
          <w:position w:val="0"/>
        </w:rPr>
        <w:t>3</w:t>
      </w:r>
      <w:bookmarkEnd w:id="1041"/>
      <w:r>
        <w:rPr>
          <w:color w:val="000000"/>
          <w:spacing w:val="0"/>
          <w:w w:val="100"/>
          <w:position w:val="0"/>
        </w:rPr>
        <w:t>）</w:t>
        <w:tab/>
        <w:t>债权人出于与债务人财务困难有关的经济或合同考虑，给予债务人在任何其他情况下都 不会做出的让步；</w:t>
      </w:r>
    </w:p>
    <w:p>
      <w:pPr>
        <w:pStyle w:val="Style5"/>
        <w:keepNext w:val="0"/>
        <w:keepLines w:val="0"/>
        <w:widowControl w:val="0"/>
        <w:shd w:val="clear" w:color="auto" w:fill="auto"/>
        <w:tabs>
          <w:tab w:pos="852" w:val="left"/>
        </w:tabs>
        <w:bidi w:val="0"/>
        <w:spacing w:before="0" w:after="0" w:line="276" w:lineRule="exact"/>
        <w:ind w:left="0" w:right="0" w:firstLine="460"/>
        <w:jc w:val="both"/>
      </w:pPr>
      <w:bookmarkStart w:id="1042" w:name="bookmark1042"/>
      <w:r>
        <w:rPr>
          <w:rFonts w:ascii="Times New Roman" w:eastAsia="Times New Roman" w:hAnsi="Times New Roman" w:cs="Times New Roman"/>
          <w:color w:val="000000"/>
          <w:spacing w:val="0"/>
          <w:w w:val="100"/>
          <w:position w:val="0"/>
        </w:rPr>
        <w:t>4</w:t>
      </w:r>
      <w:bookmarkEnd w:id="1042"/>
      <w:r>
        <w:rPr>
          <w:color w:val="000000"/>
          <w:spacing w:val="0"/>
          <w:w w:val="100"/>
          <w:position w:val="0"/>
        </w:rPr>
        <w:t>）</w:t>
        <w:tab/>
        <w:t>债务人很可能破产或进行其他财务重组；</w:t>
      </w:r>
    </w:p>
    <w:p>
      <w:pPr>
        <w:pStyle w:val="Style5"/>
        <w:keepNext w:val="0"/>
        <w:keepLines w:val="0"/>
        <w:widowControl w:val="0"/>
        <w:shd w:val="clear" w:color="auto" w:fill="auto"/>
        <w:tabs>
          <w:tab w:pos="847" w:val="left"/>
        </w:tabs>
        <w:bidi w:val="0"/>
        <w:spacing w:before="0" w:after="0" w:line="276" w:lineRule="exact"/>
        <w:ind w:left="0" w:right="0" w:firstLine="460"/>
        <w:jc w:val="both"/>
      </w:pPr>
      <w:bookmarkStart w:id="1043" w:name="bookmark1043"/>
      <w:r>
        <w:rPr>
          <w:rFonts w:ascii="Times New Roman" w:eastAsia="Times New Roman" w:hAnsi="Times New Roman" w:cs="Times New Roman"/>
          <w:color w:val="000000"/>
          <w:spacing w:val="0"/>
          <w:w w:val="100"/>
          <w:position w:val="0"/>
        </w:rPr>
        <w:t>5</w:t>
      </w:r>
      <w:bookmarkEnd w:id="1043"/>
      <w:r>
        <w:rPr>
          <w:color w:val="000000"/>
          <w:spacing w:val="0"/>
          <w:w w:val="100"/>
          <w:position w:val="0"/>
        </w:rPr>
        <w:t>）</w:t>
        <w:tab/>
        <w:t>发行方或债务人财务困难导致该金融资产的活跃市场消失；</w:t>
      </w:r>
    </w:p>
    <w:p>
      <w:pPr>
        <w:pStyle w:val="Style5"/>
        <w:keepNext w:val="0"/>
        <w:keepLines w:val="0"/>
        <w:widowControl w:val="0"/>
        <w:shd w:val="clear" w:color="auto" w:fill="auto"/>
        <w:tabs>
          <w:tab w:pos="852" w:val="left"/>
        </w:tabs>
        <w:bidi w:val="0"/>
        <w:spacing w:before="0" w:after="0" w:line="276" w:lineRule="exact"/>
        <w:ind w:left="0" w:right="0" w:firstLine="460"/>
        <w:jc w:val="both"/>
      </w:pPr>
      <w:bookmarkStart w:id="1044" w:name="bookmark1044"/>
      <w:r>
        <w:rPr>
          <w:rFonts w:ascii="Times New Roman" w:eastAsia="Times New Roman" w:hAnsi="Times New Roman" w:cs="Times New Roman"/>
          <w:color w:val="000000"/>
          <w:spacing w:val="0"/>
          <w:w w:val="100"/>
          <w:position w:val="0"/>
        </w:rPr>
        <w:t>6</w:t>
      </w:r>
      <w:bookmarkEnd w:id="1044"/>
      <w:r>
        <w:rPr>
          <w:color w:val="000000"/>
          <w:spacing w:val="0"/>
          <w:w w:val="100"/>
          <w:position w:val="0"/>
        </w:rPr>
        <w:t>）</w:t>
        <w:tab/>
        <w:t>以大幅折扣购买或源生一项金融资产，该折扣反映了发生信用损失的事实。</w:t>
      </w:r>
    </w:p>
    <w:p>
      <w:pPr>
        <w:pStyle w:val="Style5"/>
        <w:keepNext w:val="0"/>
        <w:keepLines w:val="0"/>
        <w:widowControl w:val="0"/>
        <w:shd w:val="clear" w:color="auto" w:fill="auto"/>
        <w:bidi w:val="0"/>
        <w:spacing w:before="0" w:after="0" w:line="276" w:lineRule="exact"/>
        <w:ind w:left="0" w:right="0" w:firstLine="460"/>
        <w:jc w:val="both"/>
      </w:pPr>
      <w:r>
        <w:rPr>
          <w:color w:val="000000"/>
          <w:spacing w:val="0"/>
          <w:w w:val="100"/>
          <w:position w:val="0"/>
        </w:rPr>
        <w:t>金融资产发生信用减值，有可能是多个事件的共同作用所致，未必是可单独识别的事件所致。</w:t>
      </w:r>
    </w:p>
    <w:p>
      <w:pPr>
        <w:pStyle w:val="Style5"/>
        <w:keepNext w:val="0"/>
        <w:keepLines w:val="0"/>
        <w:widowControl w:val="0"/>
        <w:shd w:val="clear" w:color="auto" w:fill="auto"/>
        <w:tabs>
          <w:tab w:pos="943" w:val="left"/>
        </w:tabs>
        <w:bidi w:val="0"/>
        <w:spacing w:before="0" w:after="0" w:line="276" w:lineRule="exact"/>
        <w:ind w:left="0" w:right="0" w:firstLine="460"/>
        <w:jc w:val="both"/>
      </w:pPr>
      <w:bookmarkStart w:id="1045" w:name="bookmark1045"/>
      <w:r>
        <w:rPr>
          <w:color w:val="000000"/>
          <w:spacing w:val="0"/>
          <w:w w:val="100"/>
          <w:position w:val="0"/>
        </w:rPr>
        <w:t>（</w:t>
      </w:r>
      <w:bookmarkEnd w:id="1045"/>
      <w:r>
        <w:rPr>
          <w:rFonts w:ascii="Times New Roman" w:eastAsia="Times New Roman" w:hAnsi="Times New Roman" w:cs="Times New Roman"/>
          <w:color w:val="000000"/>
          <w:spacing w:val="0"/>
          <w:w w:val="100"/>
          <w:position w:val="0"/>
        </w:rPr>
        <w:t>3</w:t>
      </w:r>
      <w:r>
        <w:rPr>
          <w:color w:val="000000"/>
          <w:spacing w:val="0"/>
          <w:w w:val="100"/>
          <w:position w:val="0"/>
        </w:rPr>
        <w:t>）</w:t>
        <w:tab/>
        <w:t>预期信用损失的确定</w:t>
      </w:r>
    </w:p>
    <w:p>
      <w:pPr>
        <w:pStyle w:val="Style5"/>
        <w:keepNext w:val="0"/>
        <w:keepLines w:val="0"/>
        <w:widowControl w:val="0"/>
        <w:shd w:val="clear" w:color="auto" w:fill="auto"/>
        <w:bidi w:val="0"/>
        <w:spacing w:before="0" w:after="0" w:line="276" w:lineRule="exact"/>
        <w:ind w:left="0" w:right="0" w:firstLine="460"/>
        <w:jc w:val="both"/>
      </w:pPr>
      <w:r>
        <w:rPr>
          <w:color w:val="000000"/>
          <w:spacing w:val="0"/>
          <w:w w:val="100"/>
          <w:position w:val="0"/>
        </w:rPr>
        <w:t>本公司基于单项和组合评估金融工具的预期信用损失，在评估预期信用损失时，考虑有关过 去事项、当前状况以及未来经济状况预测的合理且有依据的信息。</w:t>
      </w:r>
    </w:p>
    <w:p>
      <w:pPr>
        <w:pStyle w:val="Style5"/>
        <w:keepNext w:val="0"/>
        <w:keepLines w:val="0"/>
        <w:widowControl w:val="0"/>
        <w:shd w:val="clear" w:color="auto" w:fill="auto"/>
        <w:bidi w:val="0"/>
        <w:spacing w:before="0" w:after="0" w:line="276" w:lineRule="exact"/>
        <w:ind w:left="0" w:right="0" w:firstLine="460"/>
        <w:jc w:val="both"/>
      </w:pPr>
      <w:r>
        <w:rPr>
          <w:color w:val="000000"/>
          <w:spacing w:val="0"/>
          <w:w w:val="100"/>
          <w:position w:val="0"/>
        </w:rPr>
        <w:t>本公司以共同信用风险特征为依据，将金融工具分为不同组合。本公司采用的共同信用风险 特征包括：金融工具类型、信用风险评级、账龄组合、逾期账龄组合、合同结算周期、债务人所 处行业等。相关金融工具的单项评估标准和组合信用风险特征详见相关金融工具的会计政策。</w:t>
      </w:r>
    </w:p>
    <w:p>
      <w:pPr>
        <w:pStyle w:val="Style5"/>
        <w:keepNext w:val="0"/>
        <w:keepLines w:val="0"/>
        <w:widowControl w:val="0"/>
        <w:shd w:val="clear" w:color="auto" w:fill="auto"/>
        <w:bidi w:val="0"/>
        <w:spacing w:before="0" w:after="0" w:line="276" w:lineRule="exact"/>
        <w:ind w:left="0" w:right="0" w:firstLine="460"/>
        <w:jc w:val="both"/>
      </w:pPr>
      <w:r>
        <w:rPr>
          <w:color w:val="000000"/>
          <w:spacing w:val="0"/>
          <w:w w:val="100"/>
          <w:position w:val="0"/>
        </w:rPr>
        <w:t>本公司按照下列方法确定相关金融工具的预期信用损失：</w:t>
      </w:r>
    </w:p>
    <w:p>
      <w:pPr>
        <w:pStyle w:val="Style5"/>
        <w:keepNext w:val="0"/>
        <w:keepLines w:val="0"/>
        <w:widowControl w:val="0"/>
        <w:shd w:val="clear" w:color="auto" w:fill="auto"/>
        <w:tabs>
          <w:tab w:pos="821" w:val="left"/>
        </w:tabs>
        <w:bidi w:val="0"/>
        <w:spacing w:before="0" w:after="0" w:line="276" w:lineRule="exact"/>
        <w:ind w:left="0" w:right="0" w:firstLine="460"/>
        <w:jc w:val="both"/>
      </w:pPr>
      <w:bookmarkStart w:id="1046" w:name="bookmark1046"/>
      <w:r>
        <w:rPr>
          <w:rFonts w:ascii="Times New Roman" w:eastAsia="Times New Roman" w:hAnsi="Times New Roman" w:cs="Times New Roman"/>
          <w:color w:val="000000"/>
          <w:spacing w:val="0"/>
          <w:w w:val="100"/>
          <w:position w:val="0"/>
        </w:rPr>
        <w:t>1</w:t>
      </w:r>
      <w:bookmarkEnd w:id="1046"/>
      <w:r>
        <w:rPr>
          <w:color w:val="000000"/>
          <w:spacing w:val="0"/>
          <w:w w:val="100"/>
          <w:position w:val="0"/>
        </w:rPr>
        <w:t>）</w:t>
        <w:tab/>
        <w:t>对于金融资产，信用损失为本公司应收取的合同现金流量与预期收取的现金流量之间差额 的现值。</w:t>
      </w:r>
    </w:p>
    <w:p>
      <w:pPr>
        <w:pStyle w:val="Style5"/>
        <w:keepNext w:val="0"/>
        <w:keepLines w:val="0"/>
        <w:widowControl w:val="0"/>
        <w:shd w:val="clear" w:color="auto" w:fill="auto"/>
        <w:tabs>
          <w:tab w:pos="821" w:val="left"/>
        </w:tabs>
        <w:bidi w:val="0"/>
        <w:spacing w:before="0" w:after="0" w:line="276" w:lineRule="exact"/>
        <w:ind w:left="0" w:right="0" w:firstLine="460"/>
        <w:jc w:val="both"/>
      </w:pPr>
      <w:bookmarkStart w:id="1047" w:name="bookmark1047"/>
      <w:r>
        <w:rPr>
          <w:rFonts w:ascii="Times New Roman" w:eastAsia="Times New Roman" w:hAnsi="Times New Roman" w:cs="Times New Roman"/>
          <w:color w:val="000000"/>
          <w:spacing w:val="0"/>
          <w:w w:val="100"/>
          <w:position w:val="0"/>
        </w:rPr>
        <w:t>2</w:t>
      </w:r>
      <w:bookmarkEnd w:id="1047"/>
      <w:r>
        <w:rPr>
          <w:color w:val="000000"/>
          <w:spacing w:val="0"/>
          <w:w w:val="100"/>
          <w:position w:val="0"/>
        </w:rPr>
        <w:t>）</w:t>
        <w:tab/>
        <w:t>对于租赁应收款项，信用损失为本公司应收取的合同现金流量与预期收取的现金流量之间 差额的现值。</w:t>
      </w:r>
    </w:p>
    <w:p>
      <w:pPr>
        <w:pStyle w:val="Style5"/>
        <w:keepNext w:val="0"/>
        <w:keepLines w:val="0"/>
        <w:widowControl w:val="0"/>
        <w:shd w:val="clear" w:color="auto" w:fill="auto"/>
        <w:tabs>
          <w:tab w:pos="821" w:val="left"/>
        </w:tabs>
        <w:bidi w:val="0"/>
        <w:spacing w:before="0" w:after="0" w:line="276" w:lineRule="exact"/>
        <w:ind w:left="0" w:right="0" w:firstLine="460"/>
        <w:jc w:val="both"/>
      </w:pPr>
      <w:bookmarkStart w:id="1048" w:name="bookmark1048"/>
      <w:r>
        <w:rPr>
          <w:rFonts w:ascii="Times New Roman" w:eastAsia="Times New Roman" w:hAnsi="Times New Roman" w:cs="Times New Roman"/>
          <w:color w:val="000000"/>
          <w:spacing w:val="0"/>
          <w:w w:val="100"/>
          <w:position w:val="0"/>
        </w:rPr>
        <w:t>3</w:t>
      </w:r>
      <w:bookmarkEnd w:id="1048"/>
      <w:r>
        <w:rPr>
          <w:color w:val="000000"/>
          <w:spacing w:val="0"/>
          <w:w w:val="100"/>
          <w:position w:val="0"/>
        </w:rPr>
        <w:t>）</w:t>
        <w:tab/>
        <w:t>对于财务担保合同，信用损失为本公司就该合同持有人发生的信用损失向其做出赔付的预 计付款额，减去本公司预期向该合同持有人、债务人或任何其他方收取的金额之间差额的现值。</w:t>
      </w:r>
    </w:p>
    <w:p>
      <w:pPr>
        <w:pStyle w:val="Style5"/>
        <w:keepNext w:val="0"/>
        <w:keepLines w:val="0"/>
        <w:widowControl w:val="0"/>
        <w:shd w:val="clear" w:color="auto" w:fill="auto"/>
        <w:tabs>
          <w:tab w:pos="821" w:val="left"/>
        </w:tabs>
        <w:bidi w:val="0"/>
        <w:spacing w:before="0" w:after="0" w:line="276" w:lineRule="exact"/>
        <w:ind w:left="0" w:right="0" w:firstLine="460"/>
        <w:jc w:val="both"/>
      </w:pPr>
      <w:bookmarkStart w:id="1049" w:name="bookmark1049"/>
      <w:r>
        <w:rPr>
          <w:rFonts w:ascii="Times New Roman" w:eastAsia="Times New Roman" w:hAnsi="Times New Roman" w:cs="Times New Roman"/>
          <w:color w:val="000000"/>
          <w:spacing w:val="0"/>
          <w:w w:val="100"/>
          <w:position w:val="0"/>
        </w:rPr>
        <w:t>4</w:t>
      </w:r>
      <w:bookmarkEnd w:id="1049"/>
      <w:r>
        <w:rPr>
          <w:color w:val="000000"/>
          <w:spacing w:val="0"/>
          <w:w w:val="100"/>
          <w:position w:val="0"/>
        </w:rPr>
        <w:t>）</w:t>
        <w:tab/>
        <w:t>对于资产负债表日已发生信用减值但并非购买或源生已发生信用减值的金融资产，信用损 失为该金融资产账面余额与按原实际利率折现的估计未来现金流量的现值之间的差额。</w:t>
      </w:r>
    </w:p>
    <w:p>
      <w:pPr>
        <w:pStyle w:val="Style5"/>
        <w:keepNext w:val="0"/>
        <w:keepLines w:val="0"/>
        <w:widowControl w:val="0"/>
        <w:shd w:val="clear" w:color="auto" w:fill="auto"/>
        <w:bidi w:val="0"/>
        <w:spacing w:before="0" w:after="0" w:line="276" w:lineRule="exact"/>
        <w:ind w:left="0" w:right="0" w:firstLine="460"/>
        <w:jc w:val="both"/>
      </w:pPr>
      <w:r>
        <w:rPr>
          <w:color w:val="000000"/>
          <w:spacing w:val="0"/>
          <w:w w:val="100"/>
          <w:position w:val="0"/>
        </w:rPr>
        <w:t>本公司计量金融工具预期信用损失的方法反映的因素包括：通过评价一系列可能的结果而确 定的无偏概率加权平均金额；货币时间价值；在资产负债表日无须付出不必要的额外成本或努力 即可获得的有关过去事项、当前状况以及未来经济状况预测的合理且有依据的信息。</w:t>
      </w:r>
    </w:p>
    <w:p>
      <w:pPr>
        <w:pStyle w:val="Style5"/>
        <w:keepNext w:val="0"/>
        <w:keepLines w:val="0"/>
        <w:widowControl w:val="0"/>
        <w:shd w:val="clear" w:color="auto" w:fill="auto"/>
        <w:tabs>
          <w:tab w:pos="943" w:val="left"/>
        </w:tabs>
        <w:bidi w:val="0"/>
        <w:spacing w:before="0" w:after="0" w:line="276" w:lineRule="exact"/>
        <w:ind w:left="0" w:right="0" w:firstLine="460"/>
        <w:jc w:val="both"/>
      </w:pPr>
      <w:bookmarkStart w:id="1050" w:name="bookmark1050"/>
      <w:r>
        <w:rPr>
          <w:color w:val="000000"/>
          <w:spacing w:val="0"/>
          <w:w w:val="100"/>
          <w:position w:val="0"/>
        </w:rPr>
        <w:t>（</w:t>
      </w:r>
      <w:bookmarkEnd w:id="1050"/>
      <w:r>
        <w:rPr>
          <w:rFonts w:ascii="Times New Roman" w:eastAsia="Times New Roman" w:hAnsi="Times New Roman" w:cs="Times New Roman"/>
          <w:color w:val="000000"/>
          <w:spacing w:val="0"/>
          <w:w w:val="100"/>
          <w:position w:val="0"/>
        </w:rPr>
        <w:t>4</w:t>
      </w:r>
      <w:r>
        <w:rPr>
          <w:color w:val="000000"/>
          <w:spacing w:val="0"/>
          <w:w w:val="100"/>
          <w:position w:val="0"/>
        </w:rPr>
        <w:t>）</w:t>
        <w:tab/>
        <w:t>减记金融资产</w:t>
      </w:r>
    </w:p>
    <w:p>
      <w:pPr>
        <w:pStyle w:val="Style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当本公司不再合理预期金融资产合同现金流量能够全部或部分收回的，直接减记该金融资产 的账面余额。这种减记构成相关金融资产的终止确认。</w:t>
      </w:r>
    </w:p>
    <w:p>
      <w:pPr>
        <w:pStyle w:val="Style5"/>
        <w:keepNext w:val="0"/>
        <w:keepLines w:val="0"/>
        <w:widowControl w:val="0"/>
        <w:numPr>
          <w:ilvl w:val="0"/>
          <w:numId w:val="125"/>
        </w:numPr>
        <w:shd w:val="clear" w:color="auto" w:fill="auto"/>
        <w:bidi w:val="0"/>
        <w:spacing w:before="0" w:after="0" w:line="269" w:lineRule="exact"/>
        <w:ind w:left="0" w:right="0" w:firstLine="460"/>
        <w:jc w:val="both"/>
      </w:pPr>
      <w:bookmarkStart w:id="1051" w:name="bookmark1051"/>
      <w:bookmarkEnd w:id="1051"/>
      <w:r>
        <w:rPr>
          <w:color w:val="000000"/>
          <w:spacing w:val="0"/>
          <w:w w:val="100"/>
          <w:position w:val="0"/>
        </w:rPr>
        <w:t>金融资产及金融负债的抵销</w:t>
      </w:r>
    </w:p>
    <w:p>
      <w:pPr>
        <w:pStyle w:val="Style5"/>
        <w:keepNext w:val="0"/>
        <w:keepLines w:val="0"/>
        <w:widowControl w:val="0"/>
        <w:shd w:val="clear" w:color="auto" w:fill="auto"/>
        <w:bidi w:val="0"/>
        <w:spacing w:before="0" w:after="0" w:line="269" w:lineRule="exact"/>
        <w:ind w:left="0" w:right="0" w:firstLine="460"/>
        <w:jc w:val="both"/>
      </w:pPr>
      <w:r>
        <w:rPr>
          <w:color w:val="000000"/>
          <w:spacing w:val="0"/>
          <w:w w:val="100"/>
          <w:position w:val="0"/>
        </w:rPr>
        <w:t>金融资产和金融负债在资产负债表内分别列示，没有相互抵销。但是，同时满足下列条件的， 以相互抵销后的净额在资产负债表内列示：</w:t>
      </w:r>
    </w:p>
    <w:p>
      <w:pPr>
        <w:pStyle w:val="Style5"/>
        <w:keepNext w:val="0"/>
        <w:keepLines w:val="0"/>
        <w:widowControl w:val="0"/>
        <w:shd w:val="clear" w:color="auto" w:fill="auto"/>
        <w:tabs>
          <w:tab w:pos="943" w:val="left"/>
        </w:tabs>
        <w:bidi w:val="0"/>
        <w:spacing w:before="0" w:after="0" w:line="269" w:lineRule="exact"/>
        <w:ind w:left="0" w:right="0" w:firstLine="460"/>
        <w:jc w:val="both"/>
      </w:pPr>
      <w:bookmarkStart w:id="1052" w:name="bookmark1052"/>
      <w:r>
        <w:rPr>
          <w:color w:val="000000"/>
          <w:spacing w:val="0"/>
          <w:w w:val="100"/>
          <w:position w:val="0"/>
        </w:rPr>
        <w:t>（</w:t>
      </w:r>
      <w:bookmarkEnd w:id="1052"/>
      <w:r>
        <w:rPr>
          <w:rFonts w:ascii="Times New Roman" w:eastAsia="Times New Roman" w:hAnsi="Times New Roman" w:cs="Times New Roman"/>
          <w:color w:val="000000"/>
          <w:spacing w:val="0"/>
          <w:w w:val="100"/>
          <w:position w:val="0"/>
        </w:rPr>
        <w:t>1</w:t>
      </w:r>
      <w:r>
        <w:rPr>
          <w:color w:val="000000"/>
          <w:spacing w:val="0"/>
          <w:w w:val="100"/>
          <w:position w:val="0"/>
        </w:rPr>
        <w:t>）</w:t>
        <w:tab/>
        <w:t>本公司具有抵销已确认金额的法定权利，且该种法定权利是当前可执行的；</w:t>
      </w:r>
    </w:p>
    <w:p>
      <w:pPr>
        <w:pStyle w:val="Style5"/>
        <w:keepNext w:val="0"/>
        <w:keepLines w:val="0"/>
        <w:widowControl w:val="0"/>
        <w:shd w:val="clear" w:color="auto" w:fill="auto"/>
        <w:tabs>
          <w:tab w:pos="943" w:val="left"/>
        </w:tabs>
        <w:bidi w:val="0"/>
        <w:spacing w:before="0" w:after="640" w:line="269" w:lineRule="exact"/>
        <w:ind w:left="0" w:right="0" w:firstLine="460"/>
        <w:jc w:val="both"/>
      </w:pPr>
      <w:bookmarkStart w:id="1053" w:name="bookmark1053"/>
      <w:r>
        <w:rPr>
          <w:color w:val="000000"/>
          <w:spacing w:val="0"/>
          <w:w w:val="100"/>
          <w:position w:val="0"/>
        </w:rPr>
        <w:t>（</w:t>
      </w:r>
      <w:bookmarkEnd w:id="1053"/>
      <w:r>
        <w:rPr>
          <w:rFonts w:ascii="Times New Roman" w:eastAsia="Times New Roman" w:hAnsi="Times New Roman" w:cs="Times New Roman"/>
          <w:color w:val="000000"/>
          <w:spacing w:val="0"/>
          <w:w w:val="100"/>
          <w:position w:val="0"/>
        </w:rPr>
        <w:t>2</w:t>
      </w:r>
      <w:r>
        <w:rPr>
          <w:color w:val="000000"/>
          <w:spacing w:val="0"/>
          <w:w w:val="100"/>
          <w:position w:val="0"/>
        </w:rPr>
        <w:t>）</w:t>
        <w:tab/>
        <w:t>本公司计划以净额结算，或同时变现该金融资产和清偿该金融负债。</w:t>
      </w:r>
    </w:p>
    <w:p>
      <w:pPr>
        <w:pStyle w:val="Style31"/>
        <w:keepNext/>
        <w:keepLines/>
        <w:widowControl w:val="0"/>
        <w:numPr>
          <w:ilvl w:val="0"/>
          <w:numId w:val="127"/>
        </w:numPr>
        <w:shd w:val="clear" w:color="auto" w:fill="auto"/>
        <w:bidi w:val="0"/>
        <w:spacing w:before="0" w:after="100" w:line="240" w:lineRule="auto"/>
        <w:ind w:left="0" w:right="0" w:firstLine="0"/>
        <w:jc w:val="left"/>
      </w:pPr>
      <w:bookmarkStart w:id="1054" w:name="bookmark1054"/>
      <w:bookmarkStart w:id="1055" w:name="bookmark1055"/>
      <w:bookmarkStart w:id="1056" w:name="bookmark1056"/>
      <w:bookmarkStart w:id="1057" w:name="bookmark1057"/>
      <w:bookmarkEnd w:id="1056"/>
      <w:r>
        <w:rPr>
          <w:color w:val="000000"/>
          <w:spacing w:val="0"/>
          <w:w w:val="100"/>
          <w:position w:val="0"/>
        </w:rPr>
        <w:t>应收票据</w:t>
      </w:r>
      <w:bookmarkEnd w:id="1054"/>
      <w:bookmarkEnd w:id="1055"/>
      <w:bookmarkEnd w:id="1057"/>
    </w:p>
    <w:p>
      <w:pPr>
        <w:pStyle w:val="Style31"/>
        <w:keepNext/>
        <w:keepLines/>
        <w:widowControl w:val="0"/>
        <w:shd w:val="clear" w:color="auto" w:fill="auto"/>
        <w:bidi w:val="0"/>
        <w:spacing w:before="0" w:after="100" w:line="240" w:lineRule="auto"/>
        <w:ind w:left="0" w:right="0" w:firstLine="0"/>
        <w:jc w:val="left"/>
      </w:pPr>
      <w:bookmarkStart w:id="1054" w:name="bookmark1054"/>
      <w:bookmarkStart w:id="1055" w:name="bookmark1055"/>
      <w:bookmarkStart w:id="1058" w:name="bookmark1058"/>
      <w:r>
        <w:rPr>
          <w:color w:val="000000"/>
          <w:spacing w:val="0"/>
          <w:w w:val="100"/>
          <w:position w:val="0"/>
        </w:rPr>
        <w:t>应收票据的预期信用损失的确定方法及会计处理方法</w:t>
      </w:r>
      <w:bookmarkEnd w:id="1054"/>
      <w:bookmarkEnd w:id="1055"/>
      <w:bookmarkEnd w:id="1058"/>
    </w:p>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81" w:lineRule="exact"/>
        <w:ind w:left="96" w:right="0" w:firstLine="0"/>
        <w:jc w:val="left"/>
      </w:pPr>
      <w:r>
        <w:rPr>
          <w:color w:val="000000"/>
          <w:spacing w:val="0"/>
          <w:w w:val="100"/>
          <w:position w:val="0"/>
        </w:rPr>
        <w:t>本公司对应收票据的预期信用损失的确定方法及会计处理方法详见本附注五</w:t>
      </w:r>
      <w:r>
        <w:rPr>
          <w:rFonts w:ascii="Times New Roman" w:eastAsia="Times New Roman" w:hAnsi="Times New Roman" w:cs="Times New Roman"/>
          <w:color w:val="000000"/>
          <w:spacing w:val="0"/>
          <w:w w:val="100"/>
          <w:position w:val="0"/>
        </w:rPr>
        <w:t xml:space="preserve">/10.6 </w:t>
      </w:r>
      <w:r>
        <w:rPr>
          <w:rFonts w:ascii="Times New Roman" w:eastAsia="Times New Roman" w:hAnsi="Times New Roman" w:cs="Times New Roman"/>
          <w:color w:val="000000"/>
          <w:spacing w:val="0"/>
          <w:w w:val="100"/>
          <w:position w:val="0"/>
        </w:rPr>
        <w:t>.</w:t>
      </w:r>
      <w:r>
        <w:rPr>
          <w:color w:val="000000"/>
          <w:spacing w:val="0"/>
          <w:w w:val="100"/>
          <w:position w:val="0"/>
        </w:rPr>
        <w:t>金融工具 减值。</w:t>
      </w:r>
    </w:p>
    <w:p>
      <w:pPr>
        <w:pStyle w:val="Style21"/>
        <w:keepNext w:val="0"/>
        <w:keepLines w:val="0"/>
        <w:widowControl w:val="0"/>
        <w:shd w:val="clear" w:color="auto" w:fill="auto"/>
        <w:bidi w:val="0"/>
        <w:spacing w:before="0" w:after="0" w:line="281" w:lineRule="exact"/>
        <w:ind w:left="96" w:right="0" w:firstLine="0"/>
        <w:jc w:val="left"/>
      </w:pPr>
      <w:r>
        <w:rPr>
          <w:color w:val="000000"/>
          <w:spacing w:val="0"/>
          <w:w w:val="100"/>
          <w:position w:val="0"/>
        </w:rPr>
        <w:t>本公司对单项金额重大（</w:t>
      </w:r>
      <w:r>
        <w:rPr>
          <w:rFonts w:ascii="Times New Roman" w:eastAsia="Times New Roman" w:hAnsi="Times New Roman" w:cs="Times New Roman"/>
          <w:color w:val="000000"/>
          <w:spacing w:val="0"/>
          <w:w w:val="100"/>
          <w:position w:val="0"/>
        </w:rPr>
        <w:t>100</w:t>
      </w:r>
      <w:r>
        <w:rPr>
          <w:color w:val="000000"/>
          <w:spacing w:val="0"/>
          <w:w w:val="100"/>
          <w:position w:val="0"/>
        </w:rPr>
        <w:t>万元以上（含））的应收票据单独确定其信用损失。</w:t>
      </w:r>
    </w:p>
    <w:p>
      <w:pPr>
        <w:pStyle w:val="Style21"/>
        <w:keepNext w:val="0"/>
        <w:keepLines w:val="0"/>
        <w:widowControl w:val="0"/>
        <w:shd w:val="clear" w:color="auto" w:fill="auto"/>
        <w:bidi w:val="0"/>
        <w:spacing w:before="0" w:after="0" w:line="281" w:lineRule="exact"/>
        <w:ind w:left="96" w:right="0" w:firstLine="0"/>
        <w:jc w:val="left"/>
      </w:pPr>
      <w:r>
        <w:rPr>
          <w:color w:val="000000"/>
          <w:spacing w:val="0"/>
          <w:w w:val="100"/>
          <w:position w:val="0"/>
        </w:rPr>
        <w:t>当在单项工具层面无法以合理成本评估预期信用损失的充分证据时，本公司参考历史信用损 失经验，结合当前状况以及对未来经济状况的判断，依据信用风险特征将应收票据划分为若干组</w:t>
      </w:r>
    </w:p>
    <w:tbl>
      <w:tblPr>
        <w:tblOverlap w:val="never"/>
        <w:jc w:val="center"/>
        <w:tblLayout w:type="fixed"/>
      </w:tblPr>
      <w:tblGrid>
        <w:gridCol w:w="3024"/>
        <w:gridCol w:w="3014"/>
        <w:gridCol w:w="3024"/>
      </w:tblGrid>
      <w:tr>
        <w:trPr>
          <w:trHeight w:val="264"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合，在组合基础上计算预期信用</w:t>
            </w:r>
          </w:p>
        </w:tc>
        <w:tc>
          <w:tcPr>
            <w:gridSpan w:val="2"/>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损失。确定组合的依据如下：</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137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无风险银行承兑票据组合</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出票人具有较高的信用评级， 历史上未发生票据违约，信用 损失风险极低，在短期内履行 其支付合同现金流量义务的能 力很强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参考历史信用损失经验，结合</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当前状况以及对未来经济状况</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的预期计量预期信用损失</w:t>
            </w:r>
          </w:p>
        </w:tc>
      </w:tr>
      <w:tr>
        <w:trPr>
          <w:trHeight w:val="110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商业承兑汇票组合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由客户承兑，存在一定的信用 损失风险</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按照应收债权实际账龄和下述 应收账款的预期信用损失计提 方法，计提应收商业承兑汇票 预期信用损失</w:t>
            </w:r>
          </w:p>
        </w:tc>
      </w:tr>
    </w:tbl>
    <w:p>
      <w:pPr>
        <w:widowControl w:val="0"/>
        <w:spacing w:after="799" w:line="1" w:lineRule="exact"/>
      </w:pPr>
    </w:p>
    <w:p>
      <w:pPr>
        <w:pStyle w:val="Style31"/>
        <w:keepNext/>
        <w:keepLines/>
        <w:widowControl w:val="0"/>
        <w:numPr>
          <w:ilvl w:val="0"/>
          <w:numId w:val="127"/>
        </w:numPr>
        <w:shd w:val="clear" w:color="auto" w:fill="auto"/>
        <w:bidi w:val="0"/>
        <w:spacing w:before="0" w:line="278" w:lineRule="exact"/>
        <w:ind w:left="0" w:right="0" w:firstLine="0"/>
        <w:jc w:val="both"/>
      </w:pPr>
      <w:bookmarkStart w:id="1059" w:name="bookmark1059"/>
      <w:bookmarkStart w:id="1060" w:name="bookmark1060"/>
      <w:bookmarkStart w:id="1061" w:name="bookmark1061"/>
      <w:bookmarkStart w:id="1062" w:name="bookmark1062"/>
      <w:bookmarkEnd w:id="1061"/>
      <w:r>
        <w:rPr>
          <w:color w:val="000000"/>
          <w:spacing w:val="0"/>
          <w:w w:val="100"/>
          <w:position w:val="0"/>
        </w:rPr>
        <w:t>应收账款</w:t>
      </w:r>
      <w:bookmarkEnd w:id="1059"/>
      <w:bookmarkEnd w:id="1060"/>
      <w:bookmarkEnd w:id="1062"/>
    </w:p>
    <w:p>
      <w:pPr>
        <w:pStyle w:val="Style31"/>
        <w:keepNext/>
        <w:keepLines/>
        <w:widowControl w:val="0"/>
        <w:shd w:val="clear" w:color="auto" w:fill="auto"/>
        <w:bidi w:val="0"/>
        <w:spacing w:before="0" w:after="100" w:line="278" w:lineRule="exact"/>
        <w:ind w:left="0" w:right="0" w:firstLine="0"/>
        <w:jc w:val="both"/>
      </w:pPr>
      <w:bookmarkStart w:id="1059" w:name="bookmark1059"/>
      <w:bookmarkStart w:id="1060" w:name="bookmark1060"/>
      <w:bookmarkStart w:id="1063" w:name="bookmark1063"/>
      <w:r>
        <w:rPr>
          <w:color w:val="000000"/>
          <w:spacing w:val="0"/>
          <w:w w:val="100"/>
          <w:position w:val="0"/>
        </w:rPr>
        <w:t>应收账款的预期信用损失的确定方法及会计处理方法</w:t>
      </w:r>
      <w:bookmarkEnd w:id="1059"/>
      <w:bookmarkEnd w:id="1060"/>
      <w:bookmarkEnd w:id="1063"/>
    </w:p>
    <w:p>
      <w:pPr>
        <w:pStyle w:val="Style5"/>
        <w:keepNext w:val="0"/>
        <w:keepLines w:val="0"/>
        <w:widowControl w:val="0"/>
        <w:shd w:val="clear" w:color="auto" w:fill="auto"/>
        <w:bidi w:val="0"/>
        <w:spacing w:before="0" w:after="0" w:line="307"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278" w:lineRule="exact"/>
        <w:ind w:left="0" w:right="0" w:firstLine="520"/>
        <w:jc w:val="both"/>
      </w:pPr>
      <w:r>
        <w:rPr>
          <w:color w:val="000000"/>
          <w:spacing w:val="0"/>
          <w:w w:val="100"/>
          <w:position w:val="0"/>
        </w:rPr>
        <w:t>本公司对应收账款的预期信用损失的确定方法及会计处理方法详见本附注五</w:t>
      </w:r>
      <w:r>
        <w:rPr>
          <w:rFonts w:ascii="Times New Roman" w:eastAsia="Times New Roman" w:hAnsi="Times New Roman" w:cs="Times New Roman"/>
          <w:color w:val="000000"/>
          <w:spacing w:val="0"/>
          <w:w w:val="100"/>
          <w:position w:val="0"/>
        </w:rPr>
        <w:t>/10.6</w:t>
      </w:r>
      <w:r>
        <w:rPr>
          <w:color w:val="000000"/>
          <w:spacing w:val="0"/>
          <w:w w:val="100"/>
          <w:position w:val="0"/>
        </w:rPr>
        <w:t>.</w:t>
      </w:r>
      <w:r>
        <w:rPr>
          <w:color w:val="000000"/>
          <w:spacing w:val="0"/>
          <w:w w:val="100"/>
          <w:position w:val="0"/>
        </w:rPr>
        <w:t>金融工具 减值。</w:t>
      </w:r>
    </w:p>
    <w:p>
      <w:pPr>
        <w:pStyle w:val="Style5"/>
        <w:keepNext w:val="0"/>
        <w:keepLines w:val="0"/>
        <w:widowControl w:val="0"/>
        <w:shd w:val="clear" w:color="auto" w:fill="auto"/>
        <w:bidi w:val="0"/>
        <w:spacing w:before="0" w:after="40" w:line="278" w:lineRule="exact"/>
        <w:ind w:left="0" w:right="0" w:firstLine="520"/>
        <w:jc w:val="both"/>
      </w:pPr>
      <w:r>
        <w:rPr>
          <w:color w:val="000000"/>
          <w:spacing w:val="0"/>
          <w:w w:val="100"/>
          <w:position w:val="0"/>
        </w:rPr>
        <w:t>本公司对存在客观证据表明本公司将无法按应收账款的原有条款收回款项的应收账款、或在 单项工具层面能以合理成本评估预期信用损失的充分证据的应收账款单独确定其信用损失。</w:t>
      </w:r>
    </w:p>
    <w:p>
      <w:pPr>
        <w:pStyle w:val="Style21"/>
        <w:keepNext w:val="0"/>
        <w:keepLines w:val="0"/>
        <w:widowControl w:val="0"/>
        <w:shd w:val="clear" w:color="auto" w:fill="auto"/>
        <w:bidi w:val="0"/>
        <w:spacing w:before="0" w:after="0" w:line="283" w:lineRule="exact"/>
        <w:ind w:left="96" w:right="0" w:firstLine="0"/>
        <w:jc w:val="left"/>
      </w:pPr>
      <w:r>
        <w:rPr>
          <w:color w:val="000000"/>
          <w:spacing w:val="0"/>
          <w:w w:val="100"/>
          <w:position w:val="0"/>
        </w:rPr>
        <w:t>当在单项工具层面无法以合理成本评估预期信用损失的充分证据时，本公司参考历史信用损</w:t>
      </w:r>
    </w:p>
    <w:p>
      <w:pPr>
        <w:pStyle w:val="Style21"/>
        <w:keepNext w:val="0"/>
        <w:keepLines w:val="0"/>
        <w:widowControl w:val="0"/>
        <w:shd w:val="clear" w:color="auto" w:fill="auto"/>
        <w:bidi w:val="0"/>
        <w:spacing w:before="0" w:after="0" w:line="283" w:lineRule="exact"/>
        <w:ind w:left="96" w:right="0" w:firstLine="0"/>
        <w:jc w:val="left"/>
      </w:pPr>
      <w:r>
        <w:rPr>
          <w:color w:val="000000"/>
          <w:spacing w:val="0"/>
          <w:w w:val="100"/>
          <w:position w:val="0"/>
        </w:rPr>
        <w:t>失经验，结合当前状况以及对未来经济状况的判断，依据信用风险特征将应收账款划分为若干组 合，在组合基础上计算预期信用损失。确定组合的依据如下：</w:t>
      </w:r>
    </w:p>
    <w:tbl>
      <w:tblPr>
        <w:tblOverlap w:val="never"/>
        <w:jc w:val="center"/>
        <w:tblLayout w:type="fixed"/>
      </w:tblPr>
      <w:tblGrid>
        <w:gridCol w:w="1944"/>
        <w:gridCol w:w="4094"/>
        <w:gridCol w:w="3024"/>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组合一</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将应收信用良好且经常性往来单位的账款</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按账龄与整个存续期预期信用</w:t>
            </w:r>
          </w:p>
        </w:tc>
      </w:tr>
    </w:tbl>
    <w:p>
      <w:pPr>
        <w:widowControl w:val="0"/>
        <w:spacing w:after="559" w:line="1" w:lineRule="exact"/>
      </w:pPr>
    </w:p>
    <w:p>
      <w:pPr>
        <w:pStyle w:val="Style31"/>
        <w:keepNext/>
        <w:keepLines/>
        <w:widowControl w:val="0"/>
        <w:numPr>
          <w:ilvl w:val="0"/>
          <w:numId w:val="127"/>
        </w:numPr>
        <w:shd w:val="clear" w:color="auto" w:fill="auto"/>
        <w:bidi w:val="0"/>
        <w:spacing w:before="0" w:after="100" w:line="278" w:lineRule="exact"/>
        <w:ind w:left="0" w:right="0" w:firstLine="0"/>
        <w:jc w:val="both"/>
      </w:pPr>
      <w:bookmarkStart w:id="1064" w:name="bookmark1064"/>
      <w:bookmarkStart w:id="1065" w:name="bookmark1065"/>
      <w:bookmarkStart w:id="1066" w:name="bookmark1066"/>
      <w:bookmarkStart w:id="1067" w:name="bookmark1067"/>
      <w:bookmarkEnd w:id="1066"/>
      <w:r>
        <w:rPr>
          <w:color w:val="000000"/>
          <w:spacing w:val="0"/>
          <w:w w:val="100"/>
          <w:position w:val="0"/>
        </w:rPr>
        <w:t>应收款项融资</w:t>
      </w:r>
      <w:bookmarkEnd w:id="1064"/>
      <w:bookmarkEnd w:id="1065"/>
      <w:bookmarkEnd w:id="1067"/>
    </w:p>
    <w:p>
      <w:pPr>
        <w:pStyle w:val="Style5"/>
        <w:keepNext w:val="0"/>
        <w:keepLines w:val="0"/>
        <w:widowControl w:val="0"/>
        <w:shd w:val="clear" w:color="auto" w:fill="auto"/>
        <w:bidi w:val="0"/>
        <w:spacing w:before="0" w:after="0" w:line="307"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560" w:line="278" w:lineRule="exact"/>
        <w:ind w:left="0" w:right="0" w:firstLine="520"/>
        <w:jc w:val="both"/>
      </w:pPr>
      <w:r>
        <w:rPr>
          <w:color w:val="000000"/>
          <w:spacing w:val="0"/>
          <w:w w:val="100"/>
          <w:position w:val="0"/>
        </w:rPr>
        <w:t>本公司对应收款项融资的预期信用损失的确定方法及会计处理方法详见本附注五</w:t>
      </w:r>
      <w:r>
        <w:rPr>
          <w:rFonts w:ascii="Times New Roman" w:eastAsia="Times New Roman" w:hAnsi="Times New Roman" w:cs="Times New Roman"/>
          <w:color w:val="000000"/>
          <w:spacing w:val="0"/>
          <w:w w:val="100"/>
          <w:position w:val="0"/>
        </w:rPr>
        <w:t xml:space="preserve">/10.6 </w:t>
      </w:r>
      <w:r>
        <w:rPr>
          <w:rFonts w:ascii="Times New Roman" w:eastAsia="Times New Roman" w:hAnsi="Times New Roman" w:cs="Times New Roman"/>
          <w:color w:val="000000"/>
          <w:spacing w:val="0"/>
          <w:w w:val="100"/>
          <w:position w:val="0"/>
        </w:rPr>
        <w:t>.</w:t>
      </w:r>
      <w:r>
        <w:rPr>
          <w:color w:val="000000"/>
          <w:spacing w:val="0"/>
          <w:w w:val="100"/>
          <w:position w:val="0"/>
        </w:rPr>
        <w:t>金融 工具减值。</w:t>
      </w:r>
    </w:p>
    <w:p>
      <w:pPr>
        <w:pStyle w:val="Style31"/>
        <w:keepNext/>
        <w:keepLines/>
        <w:widowControl w:val="0"/>
        <w:numPr>
          <w:ilvl w:val="0"/>
          <w:numId w:val="127"/>
        </w:numPr>
        <w:shd w:val="clear" w:color="auto" w:fill="auto"/>
        <w:bidi w:val="0"/>
        <w:spacing w:before="0" w:line="281" w:lineRule="exact"/>
        <w:ind w:left="0" w:right="0" w:firstLine="0"/>
        <w:jc w:val="both"/>
      </w:pPr>
      <w:bookmarkStart w:id="1068" w:name="bookmark1068"/>
      <w:bookmarkStart w:id="1069" w:name="bookmark1069"/>
      <w:bookmarkStart w:id="1070" w:name="bookmark1070"/>
      <w:bookmarkStart w:id="1071" w:name="bookmark1071"/>
      <w:bookmarkEnd w:id="1070"/>
      <w:r>
        <w:rPr>
          <w:color w:val="000000"/>
          <w:spacing w:val="0"/>
          <w:w w:val="100"/>
          <w:position w:val="0"/>
        </w:rPr>
        <w:t>其他应收款</w:t>
      </w:r>
      <w:bookmarkEnd w:id="1068"/>
      <w:bookmarkEnd w:id="1069"/>
      <w:bookmarkEnd w:id="1071"/>
    </w:p>
    <w:p>
      <w:pPr>
        <w:pStyle w:val="Style31"/>
        <w:keepNext/>
        <w:keepLines/>
        <w:widowControl w:val="0"/>
        <w:shd w:val="clear" w:color="auto" w:fill="auto"/>
        <w:bidi w:val="0"/>
        <w:spacing w:before="0" w:after="100" w:line="281" w:lineRule="exact"/>
        <w:ind w:left="0" w:right="0" w:firstLine="0"/>
        <w:jc w:val="both"/>
      </w:pPr>
      <w:bookmarkStart w:id="1068" w:name="bookmark1068"/>
      <w:bookmarkStart w:id="1069" w:name="bookmark1069"/>
      <w:bookmarkStart w:id="1072" w:name="bookmark1072"/>
      <w:r>
        <w:rPr>
          <w:color w:val="000000"/>
          <w:spacing w:val="0"/>
          <w:w w:val="100"/>
          <w:position w:val="0"/>
        </w:rPr>
        <w:t>其他应收款预期信用损失的确定方法及会计处理方法</w:t>
      </w:r>
      <w:bookmarkEnd w:id="1068"/>
      <w:bookmarkEnd w:id="1069"/>
      <w:bookmarkEnd w:id="1072"/>
    </w:p>
    <w:p>
      <w:pPr>
        <w:pStyle w:val="Style5"/>
        <w:keepNext w:val="0"/>
        <w:keepLines w:val="0"/>
        <w:widowControl w:val="0"/>
        <w:shd w:val="clear" w:color="auto" w:fill="auto"/>
        <w:bidi w:val="0"/>
        <w:spacing w:before="0" w:after="0" w:line="310"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281" w:lineRule="exact"/>
        <w:ind w:left="0" w:right="0" w:firstLine="520"/>
        <w:jc w:val="both"/>
      </w:pPr>
      <w:r>
        <w:rPr>
          <w:color w:val="000000"/>
          <w:spacing w:val="0"/>
          <w:w w:val="100"/>
          <w:position w:val="0"/>
        </w:rPr>
        <w:t>本公司对其他应收款的预期信用损失的确定方法及会计处理方法详见本附注五</w:t>
      </w:r>
      <w:r>
        <w:rPr>
          <w:rFonts w:ascii="Times New Roman" w:eastAsia="Times New Roman" w:hAnsi="Times New Roman" w:cs="Times New Roman"/>
          <w:color w:val="000000"/>
          <w:spacing w:val="0"/>
          <w:w w:val="100"/>
          <w:position w:val="0"/>
        </w:rPr>
        <w:t xml:space="preserve">/10.6 </w:t>
      </w:r>
      <w:r>
        <w:rPr>
          <w:rFonts w:ascii="Times New Roman" w:eastAsia="Times New Roman" w:hAnsi="Times New Roman" w:cs="Times New Roman"/>
          <w:color w:val="000000"/>
          <w:spacing w:val="0"/>
          <w:w w:val="100"/>
          <w:position w:val="0"/>
        </w:rPr>
        <w:t>.</w:t>
      </w:r>
      <w:r>
        <w:rPr>
          <w:color w:val="000000"/>
          <w:spacing w:val="0"/>
          <w:w w:val="100"/>
          <w:position w:val="0"/>
        </w:rPr>
        <w:t>金融工 具减值。</w:t>
      </w:r>
    </w:p>
    <w:p>
      <w:pPr>
        <w:pStyle w:val="Style5"/>
        <w:keepNext w:val="0"/>
        <w:keepLines w:val="0"/>
        <w:widowControl w:val="0"/>
        <w:shd w:val="clear" w:color="auto" w:fill="auto"/>
        <w:bidi w:val="0"/>
        <w:spacing w:before="0" w:after="0" w:line="281" w:lineRule="exact"/>
        <w:ind w:left="0" w:right="0" w:firstLine="520"/>
        <w:jc w:val="both"/>
      </w:pPr>
      <w:r>
        <w:rPr>
          <w:color w:val="000000"/>
          <w:spacing w:val="0"/>
          <w:w w:val="100"/>
          <w:position w:val="0"/>
        </w:rPr>
        <w:t>本公司对在单项工具层面能以合理成本评估预期信用损失的充分证据的其他应收款单独确定 其信用损失。</w:t>
      </w:r>
    </w:p>
    <w:p>
      <w:pPr>
        <w:pStyle w:val="Style5"/>
        <w:keepNext w:val="0"/>
        <w:keepLines w:val="0"/>
        <w:widowControl w:val="0"/>
        <w:shd w:val="clear" w:color="auto" w:fill="auto"/>
        <w:bidi w:val="0"/>
        <w:spacing w:before="0" w:after="100" w:line="278" w:lineRule="exact"/>
        <w:ind w:left="0" w:right="0" w:firstLine="520"/>
        <w:jc w:val="both"/>
      </w:pPr>
      <w:r>
        <w:rPr>
          <w:color w:val="000000"/>
          <w:spacing w:val="0"/>
          <w:w w:val="100"/>
          <w:position w:val="0"/>
        </w:rPr>
        <w:t>当在单项工具层面无法以合理成本评估预期信用损失的充分证据时，本公司参考历史信用损 失经验，结合当前状况以及对未来经济状况的判断，依据信用风险特征将其他应收款划分为若干 组合，在组合基础上计算预期信用损失。确定组合的依据如下：</w:t>
      </w:r>
    </w:p>
    <w:tbl>
      <w:tblPr>
        <w:tblOverlap w:val="never"/>
        <w:jc w:val="center"/>
        <w:tblLayout w:type="fixed"/>
      </w:tblPr>
      <w:tblGrid>
        <w:gridCol w:w="1248"/>
        <w:gridCol w:w="4109"/>
        <w:gridCol w:w="3706"/>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56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将应收信用良好且经常性往来单位的账款</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按账龄与整个存续期预期信用损失率 对照表计提</w:t>
            </w:r>
          </w:p>
        </w:tc>
      </w:tr>
    </w:tbl>
    <w:p>
      <w:pPr>
        <w:widowControl w:val="0"/>
        <w:spacing w:after="559" w:line="1" w:lineRule="exact"/>
      </w:pPr>
    </w:p>
    <w:p>
      <w:pPr>
        <w:pStyle w:val="Style31"/>
        <w:keepNext/>
        <w:keepLines/>
        <w:widowControl w:val="0"/>
        <w:numPr>
          <w:ilvl w:val="0"/>
          <w:numId w:val="127"/>
        </w:numPr>
        <w:shd w:val="clear" w:color="auto" w:fill="auto"/>
        <w:bidi w:val="0"/>
        <w:spacing w:before="0" w:after="80" w:line="272" w:lineRule="exact"/>
        <w:ind w:left="0" w:right="0" w:firstLine="0"/>
        <w:jc w:val="left"/>
      </w:pPr>
      <w:bookmarkStart w:id="1073" w:name="bookmark1073"/>
      <w:bookmarkStart w:id="1074" w:name="bookmark1074"/>
      <w:bookmarkStart w:id="1075" w:name="bookmark1075"/>
      <w:bookmarkStart w:id="1076" w:name="bookmark1076"/>
      <w:bookmarkEnd w:id="1075"/>
      <w:r>
        <w:rPr>
          <w:color w:val="000000"/>
          <w:spacing w:val="0"/>
          <w:w w:val="100"/>
          <w:position w:val="0"/>
        </w:rPr>
        <w:t>存货</w:t>
      </w:r>
      <w:bookmarkEnd w:id="1073"/>
      <w:bookmarkEnd w:id="1074"/>
      <w:bookmarkEnd w:id="1076"/>
    </w:p>
    <w:p>
      <w:pPr>
        <w:pStyle w:val="Style5"/>
        <w:keepNext w:val="0"/>
        <w:keepLines w:val="0"/>
        <w:widowControl w:val="0"/>
        <w:shd w:val="clear" w:color="auto" w:fill="auto"/>
        <w:bidi w:val="0"/>
        <w:spacing w:before="0" w:after="0" w:line="272"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 口不适用</w:t>
      </w:r>
    </w:p>
    <w:p>
      <w:pPr>
        <w:pStyle w:val="Style5"/>
        <w:keepNext w:val="0"/>
        <w:keepLines w:val="0"/>
        <w:widowControl w:val="0"/>
        <w:numPr>
          <w:ilvl w:val="0"/>
          <w:numId w:val="129"/>
        </w:numPr>
        <w:shd w:val="clear" w:color="auto" w:fill="auto"/>
        <w:tabs>
          <w:tab w:pos="924" w:val="left"/>
        </w:tabs>
        <w:bidi w:val="0"/>
        <w:spacing w:before="0" w:after="0" w:line="272" w:lineRule="exact"/>
        <w:ind w:left="0" w:right="0" w:firstLine="520"/>
        <w:jc w:val="both"/>
      </w:pPr>
      <w:bookmarkStart w:id="1077" w:name="bookmark1077"/>
      <w:bookmarkEnd w:id="1077"/>
      <w:r>
        <w:rPr>
          <w:color w:val="000000"/>
          <w:spacing w:val="0"/>
          <w:w w:val="100"/>
          <w:position w:val="0"/>
        </w:rPr>
        <w:t>存货的分类</w:t>
      </w:r>
    </w:p>
    <w:p>
      <w:pPr>
        <w:pStyle w:val="Style5"/>
        <w:keepNext w:val="0"/>
        <w:keepLines w:val="0"/>
        <w:widowControl w:val="0"/>
        <w:shd w:val="clear" w:color="auto" w:fill="auto"/>
        <w:bidi w:val="0"/>
        <w:spacing w:before="0" w:after="0" w:line="272" w:lineRule="exact"/>
        <w:ind w:left="0" w:right="0" w:firstLine="520"/>
        <w:jc w:val="both"/>
      </w:pPr>
      <w:r>
        <w:rPr>
          <w:color w:val="000000"/>
          <w:spacing w:val="0"/>
          <w:w w:val="100"/>
          <w:position w:val="0"/>
        </w:rPr>
        <w:t>存货是指本公司在日常活动中持有以备出售的产成品或商品、处在生产过程中的在产品、在 生产过程或提供劳务过程中耗用的材料和物料等。主要包括库存商品、发出商品、在产品(项目 成本)、低值易耗品等。</w:t>
      </w:r>
    </w:p>
    <w:p>
      <w:pPr>
        <w:pStyle w:val="Style5"/>
        <w:keepNext w:val="0"/>
        <w:keepLines w:val="0"/>
        <w:widowControl w:val="0"/>
        <w:numPr>
          <w:ilvl w:val="0"/>
          <w:numId w:val="129"/>
        </w:numPr>
        <w:shd w:val="clear" w:color="auto" w:fill="auto"/>
        <w:tabs>
          <w:tab w:pos="924" w:val="left"/>
        </w:tabs>
        <w:bidi w:val="0"/>
        <w:spacing w:before="0" w:after="0" w:line="272" w:lineRule="exact"/>
        <w:ind w:left="0" w:right="0" w:firstLine="520"/>
        <w:jc w:val="both"/>
      </w:pPr>
      <w:bookmarkStart w:id="1078" w:name="bookmark1078"/>
      <w:bookmarkEnd w:id="1078"/>
      <w:r>
        <w:rPr>
          <w:color w:val="000000"/>
          <w:spacing w:val="0"/>
          <w:w w:val="100"/>
          <w:position w:val="0"/>
        </w:rPr>
        <w:t>存货的计价方法</w:t>
      </w:r>
    </w:p>
    <w:p>
      <w:pPr>
        <w:pStyle w:val="Style5"/>
        <w:keepNext w:val="0"/>
        <w:keepLines w:val="0"/>
        <w:widowControl w:val="0"/>
        <w:shd w:val="clear" w:color="auto" w:fill="auto"/>
        <w:bidi w:val="0"/>
        <w:spacing w:before="0" w:after="0" w:line="272" w:lineRule="exact"/>
        <w:ind w:left="0" w:right="0" w:firstLine="520"/>
        <w:jc w:val="both"/>
      </w:pPr>
      <w:r>
        <w:rPr>
          <w:color w:val="000000"/>
          <w:spacing w:val="0"/>
          <w:w w:val="100"/>
          <w:position w:val="0"/>
        </w:rPr>
        <w:t>存货在取得时，按成本进行初始计量，包括采购成本、加工成本和其他成本。存货发出时按 个别认定法计价。</w:t>
      </w:r>
    </w:p>
    <w:p>
      <w:pPr>
        <w:pStyle w:val="Style5"/>
        <w:keepNext w:val="0"/>
        <w:keepLines w:val="0"/>
        <w:widowControl w:val="0"/>
        <w:numPr>
          <w:ilvl w:val="0"/>
          <w:numId w:val="129"/>
        </w:numPr>
        <w:shd w:val="clear" w:color="auto" w:fill="auto"/>
        <w:tabs>
          <w:tab w:pos="924" w:val="left"/>
        </w:tabs>
        <w:bidi w:val="0"/>
        <w:spacing w:before="0" w:after="0" w:line="272" w:lineRule="exact"/>
        <w:ind w:left="0" w:right="0" w:firstLine="520"/>
        <w:jc w:val="both"/>
      </w:pPr>
      <w:bookmarkStart w:id="1079" w:name="bookmark1079"/>
      <w:bookmarkEnd w:id="1079"/>
      <w:r>
        <w:rPr>
          <w:color w:val="000000"/>
          <w:spacing w:val="0"/>
          <w:w w:val="100"/>
          <w:position w:val="0"/>
        </w:rPr>
        <w:t>存货可变现净值的确定依据及存货跌价准备的计提方法</w:t>
      </w:r>
    </w:p>
    <w:p>
      <w:pPr>
        <w:pStyle w:val="Style5"/>
        <w:keepNext w:val="0"/>
        <w:keepLines w:val="0"/>
        <w:widowControl w:val="0"/>
        <w:shd w:val="clear" w:color="auto" w:fill="auto"/>
        <w:bidi w:val="0"/>
        <w:spacing w:before="0" w:after="0" w:line="272" w:lineRule="exact"/>
        <w:ind w:left="0" w:right="0" w:firstLine="520"/>
        <w:jc w:val="both"/>
      </w:pPr>
      <w:r>
        <w:rPr>
          <w:color w:val="000000"/>
          <w:spacing w:val="0"/>
          <w:w w:val="100"/>
          <w:position w:val="0"/>
        </w:rPr>
        <w:t>期末对存货进行全面清查后，按存货的成本与可变现净值孰低提取或调整存货跌价准备。产 成品、库存商品和用于出售的材料等直接用于出售的商品存货，在正常生产经营过程中，以该存 货的估计售价减去估计的销售费用和相关税费后的金额，确定其可变现净值；需要经过加工的材 料存货，在正常生产经营过程中，以所生产的产成品的估计售价减去至完工时估计将要发生的成 本、估计的销售费用和相关税费后的金额，确定其可变现净值；为执行销售合同或者劳务合同而 持有的存货，其可变现净值以合同价格为基础计算，若持有存货的数量多于销售合同订购数量的， 超出部分的存货的可变现净值以一般销售价格为基础计算。</w:t>
      </w:r>
    </w:p>
    <w:p>
      <w:pPr>
        <w:pStyle w:val="Style5"/>
        <w:keepNext w:val="0"/>
        <w:keepLines w:val="0"/>
        <w:widowControl w:val="0"/>
        <w:shd w:val="clear" w:color="auto" w:fill="auto"/>
        <w:bidi w:val="0"/>
        <w:spacing w:before="0" w:after="0" w:line="272" w:lineRule="exact"/>
        <w:ind w:left="0" w:right="0" w:firstLine="520"/>
        <w:jc w:val="both"/>
      </w:pPr>
      <w:r>
        <w:rPr>
          <w:color w:val="000000"/>
          <w:spacing w:val="0"/>
          <w:w w:val="100"/>
          <w:position w:val="0"/>
        </w:rPr>
        <w:t>期末按照单个存货项目计提存货跌价准备；但对于数量繁多、单价较低的存货，按照存货类 别计提存货跌价准备；与在同一地区生产和销售的产品系列相关、具有相同或类似最终用途或目 的，且难以与其他项目分开计量的存货，则合并计提存货跌价准备。</w:t>
      </w:r>
    </w:p>
    <w:p>
      <w:pPr>
        <w:pStyle w:val="Style5"/>
        <w:keepNext w:val="0"/>
        <w:keepLines w:val="0"/>
        <w:widowControl w:val="0"/>
        <w:shd w:val="clear" w:color="auto" w:fill="auto"/>
        <w:bidi w:val="0"/>
        <w:spacing w:before="0" w:after="0" w:line="272" w:lineRule="exact"/>
        <w:ind w:left="0" w:right="0" w:firstLine="520"/>
        <w:jc w:val="both"/>
      </w:pPr>
      <w:r>
        <w:rPr>
          <w:color w:val="000000"/>
          <w:spacing w:val="0"/>
          <w:w w:val="100"/>
          <w:position w:val="0"/>
        </w:rPr>
        <w:t>以前减记存货价值的影响因素已经消失的，减记的金额予以恢复，并在原已计提的存货跌价 准备金额内转回，转回的金额计入当期损益。</w:t>
      </w:r>
    </w:p>
    <w:p>
      <w:pPr>
        <w:pStyle w:val="Style5"/>
        <w:keepNext w:val="0"/>
        <w:keepLines w:val="0"/>
        <w:widowControl w:val="0"/>
        <w:numPr>
          <w:ilvl w:val="0"/>
          <w:numId w:val="129"/>
        </w:numPr>
        <w:shd w:val="clear" w:color="auto" w:fill="auto"/>
        <w:tabs>
          <w:tab w:pos="924" w:val="left"/>
        </w:tabs>
        <w:bidi w:val="0"/>
        <w:spacing w:before="0" w:after="0" w:line="272" w:lineRule="exact"/>
        <w:ind w:left="0" w:right="0" w:firstLine="520"/>
        <w:jc w:val="both"/>
      </w:pPr>
      <w:bookmarkStart w:id="1080" w:name="bookmark1080"/>
      <w:bookmarkEnd w:id="1080"/>
      <w:r>
        <w:rPr>
          <w:color w:val="000000"/>
          <w:spacing w:val="0"/>
          <w:w w:val="100"/>
          <w:position w:val="0"/>
        </w:rPr>
        <w:t>存货的盘存制度</w:t>
      </w:r>
    </w:p>
    <w:p>
      <w:pPr>
        <w:pStyle w:val="Style5"/>
        <w:keepNext w:val="0"/>
        <w:keepLines w:val="0"/>
        <w:widowControl w:val="0"/>
        <w:shd w:val="clear" w:color="auto" w:fill="auto"/>
        <w:bidi w:val="0"/>
        <w:spacing w:before="0" w:after="0" w:line="272" w:lineRule="exact"/>
        <w:ind w:left="0" w:right="0" w:firstLine="520"/>
        <w:jc w:val="both"/>
      </w:pPr>
      <w:r>
        <w:rPr>
          <w:color w:val="000000"/>
          <w:spacing w:val="0"/>
          <w:w w:val="100"/>
          <w:position w:val="0"/>
        </w:rPr>
        <w:t>采用永续盘存制。</w:t>
      </w:r>
    </w:p>
    <w:p>
      <w:pPr>
        <w:pStyle w:val="Style5"/>
        <w:keepNext w:val="0"/>
        <w:keepLines w:val="0"/>
        <w:widowControl w:val="0"/>
        <w:numPr>
          <w:ilvl w:val="0"/>
          <w:numId w:val="129"/>
        </w:numPr>
        <w:shd w:val="clear" w:color="auto" w:fill="auto"/>
        <w:tabs>
          <w:tab w:pos="924" w:val="left"/>
        </w:tabs>
        <w:bidi w:val="0"/>
        <w:spacing w:before="0" w:after="0" w:line="272" w:lineRule="exact"/>
        <w:ind w:left="0" w:right="0" w:firstLine="520"/>
        <w:jc w:val="both"/>
      </w:pPr>
      <w:bookmarkStart w:id="1081" w:name="bookmark1081"/>
      <w:bookmarkEnd w:id="1081"/>
      <w:r>
        <w:rPr>
          <w:color w:val="000000"/>
          <w:spacing w:val="0"/>
          <w:w w:val="100"/>
          <w:position w:val="0"/>
        </w:rPr>
        <w:t>低值易耗品和包装物的摊销方法</w:t>
      </w:r>
    </w:p>
    <w:p>
      <w:pPr>
        <w:pStyle w:val="Style5"/>
        <w:keepNext w:val="0"/>
        <w:keepLines w:val="0"/>
        <w:widowControl w:val="0"/>
        <w:shd w:val="clear" w:color="auto" w:fill="auto"/>
        <w:bidi w:val="0"/>
        <w:spacing w:before="0" w:after="560" w:line="272" w:lineRule="exact"/>
        <w:ind w:left="0" w:right="0" w:firstLine="520"/>
        <w:jc w:val="both"/>
      </w:pPr>
      <w:r>
        <w:rPr>
          <w:color w:val="000000"/>
          <w:spacing w:val="0"/>
          <w:w w:val="100"/>
          <w:position w:val="0"/>
        </w:rPr>
        <w:t>预计可使用期限较长的低值易耗品采用五五摊销法，其他采用一次性摊销。</w:t>
      </w:r>
    </w:p>
    <w:p>
      <w:pPr>
        <w:pStyle w:val="Style31"/>
        <w:keepNext/>
        <w:keepLines/>
        <w:widowControl w:val="0"/>
        <w:numPr>
          <w:ilvl w:val="0"/>
          <w:numId w:val="127"/>
        </w:numPr>
        <w:shd w:val="clear" w:color="auto" w:fill="auto"/>
        <w:bidi w:val="0"/>
        <w:spacing w:before="0" w:after="80" w:line="277" w:lineRule="exact"/>
        <w:ind w:left="0" w:right="0" w:firstLine="0"/>
        <w:jc w:val="left"/>
      </w:pPr>
      <w:bookmarkStart w:id="1082" w:name="bookmark1082"/>
      <w:bookmarkStart w:id="1083" w:name="bookmark1083"/>
      <w:bookmarkStart w:id="1084" w:name="bookmark1084"/>
      <w:bookmarkStart w:id="1085" w:name="bookmark1085"/>
      <w:bookmarkEnd w:id="1084"/>
      <w:r>
        <w:rPr>
          <w:color w:val="000000"/>
          <w:spacing w:val="0"/>
          <w:w w:val="100"/>
          <w:position w:val="0"/>
        </w:rPr>
        <w:t>合同资产</w:t>
      </w:r>
      <w:bookmarkEnd w:id="1082"/>
      <w:bookmarkEnd w:id="1083"/>
      <w:bookmarkEnd w:id="1085"/>
    </w:p>
    <w:p>
      <w:pPr>
        <w:pStyle w:val="Style31"/>
        <w:keepNext/>
        <w:keepLines/>
        <w:widowControl w:val="0"/>
        <w:numPr>
          <w:ilvl w:val="0"/>
          <w:numId w:val="131"/>
        </w:numPr>
        <w:shd w:val="clear" w:color="auto" w:fill="auto"/>
        <w:tabs>
          <w:tab w:pos="430" w:val="left"/>
        </w:tabs>
        <w:bidi w:val="0"/>
        <w:spacing w:before="0" w:after="80" w:line="277" w:lineRule="exact"/>
        <w:ind w:left="0" w:right="0" w:firstLine="0"/>
        <w:jc w:val="left"/>
      </w:pPr>
      <w:bookmarkStart w:id="1082" w:name="bookmark1082"/>
      <w:bookmarkStart w:id="1083" w:name="bookmark1083"/>
      <w:bookmarkStart w:id="1086" w:name="bookmark1086"/>
      <w:bookmarkStart w:id="1087" w:name="bookmark1087"/>
      <w:bookmarkEnd w:id="1086"/>
      <w:r>
        <w:rPr>
          <w:color w:val="000000"/>
          <w:spacing w:val="0"/>
          <w:w w:val="100"/>
          <w:position w:val="0"/>
        </w:rPr>
        <w:t>.</w:t>
      </w:r>
      <w:r>
        <w:rPr>
          <w:color w:val="000000"/>
          <w:spacing w:val="0"/>
          <w:w w:val="100"/>
          <w:position w:val="0"/>
        </w:rPr>
        <w:t>合同资产的确认方法及标准</w:t>
      </w:r>
      <w:bookmarkEnd w:id="1082"/>
      <w:bookmarkEnd w:id="1083"/>
      <w:bookmarkEnd w:id="1087"/>
    </w:p>
    <w:p>
      <w:pPr>
        <w:pStyle w:val="Style5"/>
        <w:keepNext w:val="0"/>
        <w:keepLines w:val="0"/>
        <w:widowControl w:val="0"/>
        <w:shd w:val="clear" w:color="auto" w:fill="auto"/>
        <w:bidi w:val="0"/>
        <w:spacing w:before="0" w:after="0" w:line="302"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300" w:line="276" w:lineRule="exact"/>
        <w:ind w:left="0" w:right="0" w:firstLine="520"/>
        <w:jc w:val="both"/>
      </w:pPr>
      <w:r>
        <w:rPr>
          <w:color w:val="000000"/>
          <w:spacing w:val="0"/>
          <w:w w:val="100"/>
          <w:position w:val="0"/>
        </w:rPr>
        <w:t>本公司已向客户转让商品而有权收取对价的权利，且该权利取决于时间流逝之外的其他因素 的，确认为合同资产。本公司拥有的无条件(即，仅取决于时间流逝)向客户收取对价的权利作为 应收款项单独列示。</w:t>
      </w:r>
    </w:p>
    <w:p>
      <w:pPr>
        <w:pStyle w:val="Style31"/>
        <w:keepNext/>
        <w:keepLines/>
        <w:widowControl w:val="0"/>
        <w:numPr>
          <w:ilvl w:val="0"/>
          <w:numId w:val="131"/>
        </w:numPr>
        <w:shd w:val="clear" w:color="auto" w:fill="auto"/>
        <w:tabs>
          <w:tab w:pos="430" w:val="left"/>
        </w:tabs>
        <w:bidi w:val="0"/>
        <w:spacing w:before="0" w:after="80" w:line="277" w:lineRule="exact"/>
        <w:ind w:left="0" w:right="0" w:firstLine="0"/>
        <w:jc w:val="left"/>
      </w:pPr>
      <w:bookmarkStart w:id="1088" w:name="bookmark1088"/>
      <w:bookmarkStart w:id="1089" w:name="bookmark1089"/>
      <w:bookmarkStart w:id="1090" w:name="bookmark1090"/>
      <w:bookmarkStart w:id="1091" w:name="bookmark1091"/>
      <w:bookmarkEnd w:id="1090"/>
      <w:r>
        <w:rPr>
          <w:color w:val="000000"/>
          <w:spacing w:val="0"/>
          <w:w w:val="100"/>
          <w:position w:val="0"/>
        </w:rPr>
        <w:t>,</w:t>
      </w:r>
      <w:r>
        <w:rPr>
          <w:color w:val="000000"/>
          <w:spacing w:val="0"/>
          <w:w w:val="100"/>
          <w:position w:val="0"/>
        </w:rPr>
        <w:t>合同资产预期信用损失的确定方法及会计处理方法</w:t>
      </w:r>
      <w:bookmarkEnd w:id="1088"/>
      <w:bookmarkEnd w:id="1089"/>
      <w:bookmarkEnd w:id="1091"/>
    </w:p>
    <w:p>
      <w:pPr>
        <w:pStyle w:val="Style5"/>
        <w:keepNext w:val="0"/>
        <w:keepLines w:val="0"/>
        <w:widowControl w:val="0"/>
        <w:shd w:val="clear" w:color="auto" w:fill="auto"/>
        <w:bidi w:val="0"/>
        <w:spacing w:before="0" w:after="0" w:line="307"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640" w:line="278" w:lineRule="exact"/>
        <w:ind w:left="0" w:right="0" w:firstLine="520"/>
        <w:jc w:val="left"/>
      </w:pPr>
      <w:r>
        <w:rPr>
          <w:color w:val="000000"/>
          <w:spacing w:val="0"/>
          <w:w w:val="100"/>
          <w:position w:val="0"/>
        </w:rPr>
        <w:t>本公司对合同资产的预期信用损失的确定方法及会计处理方法详见本附注五</w:t>
      </w:r>
      <w:r>
        <w:rPr>
          <w:rFonts w:ascii="Times New Roman" w:eastAsia="Times New Roman" w:hAnsi="Times New Roman" w:cs="Times New Roman"/>
          <w:color w:val="000000"/>
          <w:spacing w:val="0"/>
          <w:w w:val="100"/>
          <w:position w:val="0"/>
        </w:rPr>
        <w:t xml:space="preserve">/10.6 </w:t>
      </w:r>
      <w:r>
        <w:rPr>
          <w:rFonts w:ascii="Times New Roman" w:eastAsia="Times New Roman" w:hAnsi="Times New Roman" w:cs="Times New Roman"/>
          <w:color w:val="000000"/>
          <w:spacing w:val="0"/>
          <w:w w:val="100"/>
          <w:position w:val="0"/>
        </w:rPr>
        <w:t>.</w:t>
      </w:r>
      <w:r>
        <w:rPr>
          <w:color w:val="000000"/>
          <w:spacing w:val="0"/>
          <w:w w:val="100"/>
          <w:position w:val="0"/>
        </w:rPr>
        <w:t>金融工具 减值。</w:t>
      </w:r>
    </w:p>
    <w:p>
      <w:pPr>
        <w:pStyle w:val="Style31"/>
        <w:keepNext/>
        <w:keepLines/>
        <w:widowControl w:val="0"/>
        <w:numPr>
          <w:ilvl w:val="0"/>
          <w:numId w:val="127"/>
        </w:numPr>
        <w:shd w:val="clear" w:color="auto" w:fill="auto"/>
        <w:bidi w:val="0"/>
        <w:spacing w:before="0" w:after="80" w:line="240" w:lineRule="auto"/>
        <w:ind w:left="0" w:right="0" w:firstLine="0"/>
        <w:jc w:val="left"/>
      </w:pPr>
      <w:bookmarkStart w:id="1092" w:name="bookmark1092"/>
      <w:bookmarkStart w:id="1093" w:name="bookmark1093"/>
      <w:bookmarkStart w:id="1094" w:name="bookmark1094"/>
      <w:bookmarkStart w:id="1095" w:name="bookmark1095"/>
      <w:bookmarkEnd w:id="1094"/>
      <w:r>
        <w:rPr>
          <w:color w:val="000000"/>
          <w:spacing w:val="0"/>
          <w:w w:val="100"/>
          <w:position w:val="0"/>
        </w:rPr>
        <w:t>持有待售资产</w:t>
      </w:r>
      <w:bookmarkEnd w:id="1092"/>
      <w:bookmarkEnd w:id="1093"/>
      <w:bookmarkEnd w:id="1095"/>
    </w:p>
    <w:p>
      <w:pPr>
        <w:pStyle w:val="Style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 口不适用</w:t>
      </w:r>
    </w:p>
    <w:p>
      <w:pPr>
        <w:pStyle w:val="Style5"/>
        <w:keepNext w:val="0"/>
        <w:keepLines w:val="0"/>
        <w:widowControl w:val="0"/>
        <w:numPr>
          <w:ilvl w:val="0"/>
          <w:numId w:val="133"/>
        </w:numPr>
        <w:shd w:val="clear" w:color="auto" w:fill="auto"/>
        <w:tabs>
          <w:tab w:pos="858" w:val="left"/>
        </w:tabs>
        <w:bidi w:val="0"/>
        <w:spacing w:before="0" w:after="0" w:line="275" w:lineRule="exact"/>
        <w:ind w:left="0" w:right="0" w:firstLine="440"/>
        <w:jc w:val="left"/>
      </w:pPr>
      <w:bookmarkStart w:id="1096" w:name="bookmark1096"/>
      <w:bookmarkEnd w:id="1096"/>
      <w:r>
        <w:rPr>
          <w:color w:val="000000"/>
          <w:spacing w:val="0"/>
          <w:w w:val="100"/>
          <w:position w:val="0"/>
        </w:rPr>
        <w:t>划分为持有待售确认标准</w:t>
      </w:r>
    </w:p>
    <w:p>
      <w:pPr>
        <w:pStyle w:val="Style5"/>
        <w:keepNext w:val="0"/>
        <w:keepLines w:val="0"/>
        <w:widowControl w:val="0"/>
        <w:shd w:val="clear" w:color="auto" w:fill="auto"/>
        <w:bidi w:val="0"/>
        <w:spacing w:before="0" w:after="40" w:line="275" w:lineRule="exact"/>
        <w:ind w:left="0" w:right="0" w:firstLine="440"/>
        <w:jc w:val="left"/>
      </w:pPr>
      <w:r>
        <w:rPr>
          <w:color w:val="000000"/>
          <w:spacing w:val="0"/>
          <w:w w:val="100"/>
          <w:position w:val="0"/>
        </w:rPr>
        <w:t>本公司将同时满足下列条件的非流动资产或处置组确认为持有待售组成部分：</w:t>
      </w:r>
    </w:p>
    <w:p>
      <w:pPr>
        <w:pStyle w:val="Style5"/>
        <w:keepNext w:val="0"/>
        <w:keepLines w:val="0"/>
        <w:widowControl w:val="0"/>
        <w:numPr>
          <w:ilvl w:val="0"/>
          <w:numId w:val="135"/>
        </w:numPr>
        <w:shd w:val="clear" w:color="auto" w:fill="auto"/>
        <w:tabs>
          <w:tab w:pos="923" w:val="left"/>
        </w:tabs>
        <w:bidi w:val="0"/>
        <w:spacing w:before="0" w:after="0" w:line="275" w:lineRule="exact"/>
        <w:ind w:left="0" w:right="0" w:firstLine="440"/>
        <w:jc w:val="left"/>
      </w:pPr>
      <w:bookmarkStart w:id="1097" w:name="bookmark1097"/>
      <w:bookmarkEnd w:id="1097"/>
      <w:r>
        <w:rPr>
          <w:color w:val="000000"/>
          <w:spacing w:val="0"/>
          <w:w w:val="100"/>
          <w:position w:val="0"/>
        </w:rPr>
        <w:t>根据类似交易中出售此类资产或处置组的惯例，在当前状况下即可立即出售；</w:t>
      </w:r>
    </w:p>
    <w:p>
      <w:pPr>
        <w:pStyle w:val="Style5"/>
        <w:keepNext w:val="0"/>
        <w:keepLines w:val="0"/>
        <w:widowControl w:val="0"/>
        <w:numPr>
          <w:ilvl w:val="0"/>
          <w:numId w:val="135"/>
        </w:numPr>
        <w:shd w:val="clear" w:color="auto" w:fill="auto"/>
        <w:tabs>
          <w:tab w:pos="1021" w:val="left"/>
        </w:tabs>
        <w:bidi w:val="0"/>
        <w:spacing w:before="0" w:after="0" w:line="275" w:lineRule="exact"/>
        <w:ind w:left="0" w:right="0" w:firstLine="440"/>
        <w:jc w:val="left"/>
      </w:pPr>
      <w:bookmarkStart w:id="1098" w:name="bookmark1098"/>
      <w:bookmarkEnd w:id="1098"/>
      <w:r>
        <w:rPr>
          <w:color w:val="000000"/>
          <w:spacing w:val="0"/>
          <w:w w:val="100"/>
          <w:position w:val="0"/>
        </w:rPr>
        <w:t>出售极可能发生，即本公司已经就一项出售计划作出决议，并已获得监管部门批准(如 适用)，且获得确定的购买承诺，预计出售将在一年内完成。</w:t>
      </w:r>
    </w:p>
    <w:p>
      <w:pPr>
        <w:pStyle w:val="Style5"/>
        <w:keepNext w:val="0"/>
        <w:keepLines w:val="0"/>
        <w:widowControl w:val="0"/>
        <w:shd w:val="clear" w:color="auto" w:fill="auto"/>
        <w:bidi w:val="0"/>
        <w:spacing w:before="0" w:after="0" w:line="275" w:lineRule="exact"/>
        <w:ind w:left="0" w:right="0" w:firstLine="440"/>
        <w:jc w:val="left"/>
      </w:pPr>
      <w:r>
        <w:rPr>
          <w:color w:val="000000"/>
          <w:spacing w:val="0"/>
          <w:w w:val="100"/>
          <w:position w:val="0"/>
        </w:rPr>
        <w:t>确定的购买承诺，是指本公司与其他方签订的具有法律约束力的购买协议，该协议包含交易 价格、时间和足够严厉的违约惩罚等重要条款，使协议出现重大调整或者撤销的可能性极小。</w:t>
      </w:r>
    </w:p>
    <w:p>
      <w:pPr>
        <w:pStyle w:val="Style5"/>
        <w:keepNext w:val="0"/>
        <w:keepLines w:val="0"/>
        <w:widowControl w:val="0"/>
        <w:numPr>
          <w:ilvl w:val="0"/>
          <w:numId w:val="133"/>
        </w:numPr>
        <w:shd w:val="clear" w:color="auto" w:fill="auto"/>
        <w:tabs>
          <w:tab w:pos="858" w:val="left"/>
        </w:tabs>
        <w:bidi w:val="0"/>
        <w:spacing w:before="0" w:after="0" w:line="275" w:lineRule="exact"/>
        <w:ind w:left="0" w:right="0" w:firstLine="440"/>
        <w:jc w:val="both"/>
      </w:pPr>
      <w:bookmarkStart w:id="1099" w:name="bookmark1099"/>
      <w:bookmarkEnd w:id="1099"/>
      <w:r>
        <w:rPr>
          <w:color w:val="000000"/>
          <w:spacing w:val="0"/>
          <w:w w:val="100"/>
          <w:position w:val="0"/>
        </w:rPr>
        <w:t>持有待售核算方法</w:t>
      </w:r>
    </w:p>
    <w:p>
      <w:pPr>
        <w:pStyle w:val="Style5"/>
        <w:keepNext w:val="0"/>
        <w:keepLines w:val="0"/>
        <w:widowControl w:val="0"/>
        <w:shd w:val="clear" w:color="auto" w:fill="auto"/>
        <w:bidi w:val="0"/>
        <w:spacing w:before="0" w:after="0" w:line="275" w:lineRule="exact"/>
        <w:ind w:left="0" w:right="0" w:firstLine="440"/>
        <w:jc w:val="left"/>
      </w:pPr>
      <w:r>
        <w:rPr>
          <w:color w:val="000000"/>
          <w:spacing w:val="0"/>
          <w:w w:val="100"/>
          <w:position w:val="0"/>
        </w:rPr>
        <w:t>本公司对于持有待售的非流动资产或处置组不计提折旧或摊销，其账面价值高于公允价值减 去出售费用后的净额的，应当将账面价值减记至公允价值减去出售费用后的净额，减记的金额确 认为资产减值损失，计入当期损益，同时计提持有待售资产减值准备。</w:t>
      </w:r>
    </w:p>
    <w:p>
      <w:pPr>
        <w:pStyle w:val="Style5"/>
        <w:keepNext w:val="0"/>
        <w:keepLines w:val="0"/>
        <w:widowControl w:val="0"/>
        <w:shd w:val="clear" w:color="auto" w:fill="auto"/>
        <w:bidi w:val="0"/>
        <w:spacing w:before="0" w:after="0" w:line="275" w:lineRule="exact"/>
        <w:ind w:left="0" w:right="0" w:firstLine="440"/>
        <w:jc w:val="left"/>
      </w:pPr>
      <w:r>
        <w:rPr>
          <w:color w:val="000000"/>
          <w:spacing w:val="0"/>
          <w:w w:val="100"/>
          <w:position w:val="0"/>
        </w:rPr>
        <w:t>对于取得日划分为持有待售类别的非流动资产或处置组，在初始计量时比较假定其不划分为 持有待售类别情况下的初始计量金额和公允价值减去出售费用后的净额，以两者孰低计量。</w:t>
      </w:r>
    </w:p>
    <w:p>
      <w:pPr>
        <w:pStyle w:val="Style5"/>
        <w:keepNext w:val="0"/>
        <w:keepLines w:val="0"/>
        <w:widowControl w:val="0"/>
        <w:shd w:val="clear" w:color="auto" w:fill="auto"/>
        <w:bidi w:val="0"/>
        <w:spacing w:before="0" w:after="580" w:line="275" w:lineRule="exact"/>
        <w:ind w:left="0" w:right="0" w:firstLine="440"/>
        <w:jc w:val="left"/>
      </w:pPr>
      <w:r>
        <w:rPr>
          <w:color w:val="000000"/>
          <w:spacing w:val="0"/>
          <w:w w:val="100"/>
          <w:position w:val="0"/>
        </w:rPr>
        <w:t>上述原则适用于所有非流动资产，但不包括采用公允价值模式进行后续计量的投资性房地产、 采用公允价值减去出售费用后的净额计量的生物资产、职工薪酬形成的资产、递延所得税资产、 由金融工具相关会计准则规范的金融资产、由保险合同相关会计准则规范的保险合同所产生的权 利。</w:t>
      </w:r>
    </w:p>
    <w:p>
      <w:pPr>
        <w:pStyle w:val="Style31"/>
        <w:keepNext/>
        <w:keepLines/>
        <w:widowControl w:val="0"/>
        <w:numPr>
          <w:ilvl w:val="0"/>
          <w:numId w:val="127"/>
        </w:numPr>
        <w:shd w:val="clear" w:color="auto" w:fill="auto"/>
        <w:tabs>
          <w:tab w:pos="430" w:val="left"/>
        </w:tabs>
        <w:bidi w:val="0"/>
        <w:spacing w:before="0" w:line="273" w:lineRule="exact"/>
        <w:ind w:left="0" w:right="0" w:firstLine="0"/>
        <w:jc w:val="left"/>
      </w:pPr>
      <w:bookmarkStart w:id="1100" w:name="bookmark1100"/>
      <w:bookmarkStart w:id="1101" w:name="bookmark1101"/>
      <w:bookmarkStart w:id="1102" w:name="bookmark1102"/>
      <w:bookmarkStart w:id="1103" w:name="bookmark1103"/>
      <w:bookmarkEnd w:id="1102"/>
      <w:r>
        <w:rPr>
          <w:color w:val="000000"/>
          <w:spacing w:val="0"/>
          <w:w w:val="100"/>
          <w:position w:val="0"/>
        </w:rPr>
        <w:t>债权投资</w:t>
      </w:r>
      <w:bookmarkEnd w:id="1100"/>
      <w:bookmarkEnd w:id="1101"/>
      <w:bookmarkEnd w:id="1103"/>
    </w:p>
    <w:p>
      <w:pPr>
        <w:pStyle w:val="Style31"/>
        <w:keepNext/>
        <w:keepLines/>
        <w:widowControl w:val="0"/>
        <w:numPr>
          <w:ilvl w:val="0"/>
          <w:numId w:val="137"/>
        </w:numPr>
        <w:shd w:val="clear" w:color="auto" w:fill="auto"/>
        <w:bidi w:val="0"/>
        <w:spacing w:before="0" w:line="273" w:lineRule="exact"/>
        <w:ind w:left="0" w:right="0" w:firstLine="0"/>
        <w:jc w:val="left"/>
      </w:pPr>
      <w:bookmarkStart w:id="1100" w:name="bookmark1100"/>
      <w:bookmarkStart w:id="1101" w:name="bookmark1101"/>
      <w:bookmarkStart w:id="1104" w:name="bookmark1104"/>
      <w:bookmarkStart w:id="1105" w:name="bookmark1105"/>
      <w:bookmarkEnd w:id="1104"/>
      <w:r>
        <w:rPr>
          <w:color w:val="000000"/>
          <w:spacing w:val="0"/>
          <w:w w:val="100"/>
          <w:position w:val="0"/>
        </w:rPr>
        <w:t>.</w:t>
      </w:r>
      <w:r>
        <w:rPr>
          <w:color w:val="000000"/>
          <w:spacing w:val="0"/>
          <w:w w:val="100"/>
          <w:position w:val="0"/>
        </w:rPr>
        <w:t>债权投资预期信用损失的确定方法及会计处理方法</w:t>
      </w:r>
      <w:bookmarkEnd w:id="1100"/>
      <w:bookmarkEnd w:id="1101"/>
      <w:bookmarkEnd w:id="1105"/>
    </w:p>
    <w:p>
      <w:pPr>
        <w:pStyle w:val="Style5"/>
        <w:keepNext w:val="0"/>
        <w:keepLines w:val="0"/>
        <w:widowControl w:val="0"/>
        <w:shd w:val="clear" w:color="auto" w:fill="auto"/>
        <w:bidi w:val="0"/>
        <w:spacing w:before="0" w:after="320" w:line="273"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127"/>
        </w:numPr>
        <w:shd w:val="clear" w:color="auto" w:fill="auto"/>
        <w:tabs>
          <w:tab w:pos="430" w:val="left"/>
        </w:tabs>
        <w:bidi w:val="0"/>
        <w:spacing w:before="0" w:line="273" w:lineRule="exact"/>
        <w:ind w:left="0" w:right="0" w:firstLine="0"/>
        <w:jc w:val="left"/>
      </w:pPr>
      <w:bookmarkStart w:id="1106" w:name="bookmark1106"/>
      <w:bookmarkStart w:id="1107" w:name="bookmark1107"/>
      <w:bookmarkStart w:id="1108" w:name="bookmark1108"/>
      <w:bookmarkStart w:id="1109" w:name="bookmark1109"/>
      <w:bookmarkEnd w:id="1108"/>
      <w:r>
        <w:rPr>
          <w:color w:val="000000"/>
          <w:spacing w:val="0"/>
          <w:w w:val="100"/>
          <w:position w:val="0"/>
        </w:rPr>
        <w:t>其他债权投资</w:t>
      </w:r>
      <w:bookmarkEnd w:id="1106"/>
      <w:bookmarkEnd w:id="1107"/>
      <w:bookmarkEnd w:id="1109"/>
    </w:p>
    <w:p>
      <w:pPr>
        <w:pStyle w:val="Style31"/>
        <w:keepNext/>
        <w:keepLines/>
        <w:widowControl w:val="0"/>
        <w:numPr>
          <w:ilvl w:val="0"/>
          <w:numId w:val="139"/>
        </w:numPr>
        <w:shd w:val="clear" w:color="auto" w:fill="auto"/>
        <w:bidi w:val="0"/>
        <w:spacing w:before="0" w:line="273" w:lineRule="exact"/>
        <w:ind w:left="0" w:right="0" w:firstLine="0"/>
        <w:jc w:val="left"/>
      </w:pPr>
      <w:bookmarkStart w:id="1106" w:name="bookmark1106"/>
      <w:bookmarkStart w:id="1107" w:name="bookmark1107"/>
      <w:bookmarkStart w:id="1110" w:name="bookmark1110"/>
      <w:bookmarkStart w:id="1111" w:name="bookmark1111"/>
      <w:bookmarkEnd w:id="1110"/>
      <w:r>
        <w:rPr>
          <w:color w:val="000000"/>
          <w:spacing w:val="0"/>
          <w:w w:val="100"/>
          <w:position w:val="0"/>
        </w:rPr>
        <w:t>.</w:t>
      </w:r>
      <w:r>
        <w:rPr>
          <w:color w:val="000000"/>
          <w:spacing w:val="0"/>
          <w:w w:val="100"/>
          <w:position w:val="0"/>
        </w:rPr>
        <w:t>其他债权投资预期信用损失的确定方法及会计处理方法</w:t>
      </w:r>
      <w:bookmarkEnd w:id="1106"/>
      <w:bookmarkEnd w:id="1107"/>
      <w:bookmarkEnd w:id="1111"/>
    </w:p>
    <w:p>
      <w:pPr>
        <w:pStyle w:val="Style5"/>
        <w:keepNext w:val="0"/>
        <w:keepLines w:val="0"/>
        <w:widowControl w:val="0"/>
        <w:shd w:val="clear" w:color="auto" w:fill="auto"/>
        <w:bidi w:val="0"/>
        <w:spacing w:before="0" w:after="320" w:line="273"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127"/>
        </w:numPr>
        <w:shd w:val="clear" w:color="auto" w:fill="auto"/>
        <w:tabs>
          <w:tab w:pos="445" w:val="left"/>
        </w:tabs>
        <w:bidi w:val="0"/>
        <w:spacing w:before="0" w:line="273" w:lineRule="exact"/>
        <w:ind w:left="0" w:right="0" w:firstLine="0"/>
        <w:jc w:val="left"/>
      </w:pPr>
      <w:bookmarkStart w:id="1112" w:name="bookmark1112"/>
      <w:bookmarkStart w:id="1113" w:name="bookmark1113"/>
      <w:bookmarkStart w:id="1114" w:name="bookmark1114"/>
      <w:bookmarkStart w:id="1115" w:name="bookmark1115"/>
      <w:bookmarkEnd w:id="1114"/>
      <w:r>
        <w:rPr>
          <w:color w:val="000000"/>
          <w:spacing w:val="0"/>
          <w:w w:val="100"/>
          <w:position w:val="0"/>
        </w:rPr>
        <w:t>长期应收款</w:t>
      </w:r>
      <w:bookmarkEnd w:id="1112"/>
      <w:bookmarkEnd w:id="1113"/>
      <w:bookmarkEnd w:id="1115"/>
    </w:p>
    <w:p>
      <w:pPr>
        <w:pStyle w:val="Style31"/>
        <w:keepNext/>
        <w:keepLines/>
        <w:widowControl w:val="0"/>
        <w:numPr>
          <w:ilvl w:val="0"/>
          <w:numId w:val="141"/>
        </w:numPr>
        <w:shd w:val="clear" w:color="auto" w:fill="auto"/>
        <w:bidi w:val="0"/>
        <w:spacing w:before="0" w:line="273" w:lineRule="exact"/>
        <w:ind w:left="0" w:right="0" w:firstLine="0"/>
        <w:jc w:val="left"/>
      </w:pPr>
      <w:bookmarkStart w:id="1112" w:name="bookmark1112"/>
      <w:bookmarkStart w:id="1113" w:name="bookmark1113"/>
      <w:bookmarkStart w:id="1116" w:name="bookmark1116"/>
      <w:bookmarkStart w:id="1117" w:name="bookmark1117"/>
      <w:bookmarkEnd w:id="1116"/>
      <w:r>
        <w:rPr>
          <w:color w:val="000000"/>
          <w:spacing w:val="0"/>
          <w:w w:val="100"/>
          <w:position w:val="0"/>
        </w:rPr>
        <w:t>.</w:t>
      </w:r>
      <w:r>
        <w:rPr>
          <w:color w:val="000000"/>
          <w:spacing w:val="0"/>
          <w:w w:val="100"/>
          <w:position w:val="0"/>
        </w:rPr>
        <w:t>长期应收款预期信用损失的确定方法及会计处理方法</w:t>
      </w:r>
      <w:bookmarkEnd w:id="1112"/>
      <w:bookmarkEnd w:id="1113"/>
      <w:bookmarkEnd w:id="1117"/>
    </w:p>
    <w:p>
      <w:pPr>
        <w:pStyle w:val="Style5"/>
        <w:keepNext w:val="0"/>
        <w:keepLines w:val="0"/>
        <w:widowControl w:val="0"/>
        <w:shd w:val="clear" w:color="auto" w:fill="auto"/>
        <w:bidi w:val="0"/>
        <w:spacing w:before="0" w:after="320" w:line="273"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127"/>
        </w:numPr>
        <w:shd w:val="clear" w:color="auto" w:fill="auto"/>
        <w:tabs>
          <w:tab w:pos="445" w:val="left"/>
        </w:tabs>
        <w:bidi w:val="0"/>
        <w:spacing w:before="0" w:after="100" w:line="273" w:lineRule="exact"/>
        <w:ind w:left="0" w:right="0" w:firstLine="0"/>
        <w:jc w:val="left"/>
      </w:pPr>
      <w:bookmarkStart w:id="1118" w:name="bookmark1118"/>
      <w:bookmarkStart w:id="1119" w:name="bookmark1119"/>
      <w:bookmarkStart w:id="1120" w:name="bookmark1120"/>
      <w:bookmarkStart w:id="1121" w:name="bookmark1121"/>
      <w:bookmarkEnd w:id="1120"/>
      <w:r>
        <w:rPr>
          <w:color w:val="000000"/>
          <w:spacing w:val="0"/>
          <w:w w:val="100"/>
          <w:position w:val="0"/>
        </w:rPr>
        <w:t>长期股权投资</w:t>
      </w:r>
      <w:bookmarkEnd w:id="1118"/>
      <w:bookmarkEnd w:id="1119"/>
      <w:bookmarkEnd w:id="1121"/>
    </w:p>
    <w:p>
      <w:pPr>
        <w:pStyle w:val="Style5"/>
        <w:keepNext w:val="0"/>
        <w:keepLines w:val="0"/>
        <w:widowControl w:val="0"/>
        <w:shd w:val="clear" w:color="auto" w:fill="auto"/>
        <w:tabs>
          <w:tab w:pos="858" w:val="left"/>
        </w:tabs>
        <w:bidi w:val="0"/>
        <w:spacing w:before="0" w:after="0" w:line="30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w:t>
        <w:tab/>
        <w:t>口不适用</w:t>
      </w:r>
    </w:p>
    <w:p>
      <w:pPr>
        <w:pStyle w:val="Style5"/>
        <w:keepNext w:val="0"/>
        <w:keepLines w:val="0"/>
        <w:widowControl w:val="0"/>
        <w:numPr>
          <w:ilvl w:val="0"/>
          <w:numId w:val="143"/>
        </w:numPr>
        <w:shd w:val="clear" w:color="auto" w:fill="auto"/>
        <w:tabs>
          <w:tab w:pos="858" w:val="left"/>
        </w:tabs>
        <w:bidi w:val="0"/>
        <w:spacing w:before="0" w:after="0" w:line="286" w:lineRule="auto"/>
        <w:ind w:left="0" w:right="0" w:firstLine="440"/>
        <w:jc w:val="left"/>
      </w:pPr>
      <w:bookmarkStart w:id="1122" w:name="bookmark1122"/>
      <w:bookmarkEnd w:id="1122"/>
      <w:r>
        <w:rPr>
          <w:color w:val="000000"/>
          <w:spacing w:val="0"/>
          <w:w w:val="100"/>
          <w:position w:val="0"/>
        </w:rPr>
        <w:t>初始投资成本的确定</w:t>
      </w:r>
    </w:p>
    <w:p>
      <w:pPr>
        <w:pStyle w:val="Style5"/>
        <w:keepNext w:val="0"/>
        <w:keepLines w:val="0"/>
        <w:widowControl w:val="0"/>
        <w:numPr>
          <w:ilvl w:val="0"/>
          <w:numId w:val="145"/>
        </w:numPr>
        <w:shd w:val="clear" w:color="auto" w:fill="auto"/>
        <w:tabs>
          <w:tab w:pos="1006" w:val="left"/>
        </w:tabs>
        <w:bidi w:val="0"/>
        <w:spacing w:before="0" w:after="0" w:line="273" w:lineRule="exact"/>
        <w:ind w:left="0" w:right="0" w:firstLine="440"/>
        <w:jc w:val="left"/>
      </w:pPr>
      <w:bookmarkStart w:id="1123" w:name="bookmark1123"/>
      <w:bookmarkEnd w:id="1123"/>
      <w:r>
        <w:rPr>
          <w:color w:val="000000"/>
          <w:spacing w:val="0"/>
          <w:w w:val="100"/>
          <w:position w:val="0"/>
        </w:rPr>
        <w:t>企业合并形成的长期股权投资，具体会计政策详见本附注五</w:t>
      </w:r>
      <w:r>
        <w:rPr>
          <w:rFonts w:ascii="Times New Roman" w:eastAsia="Times New Roman" w:hAnsi="Times New Roman" w:cs="Times New Roman"/>
          <w:color w:val="000000"/>
          <w:spacing w:val="0"/>
          <w:w w:val="100"/>
          <w:position w:val="0"/>
        </w:rPr>
        <w:t>/5.</w:t>
      </w:r>
      <w:r>
        <w:rPr>
          <w:color w:val="000000"/>
          <w:spacing w:val="0"/>
          <w:w w:val="100"/>
          <w:position w:val="0"/>
        </w:rPr>
        <w:t>同一控制下和非同一控制 下企业合并的会计处理方法。</w:t>
      </w:r>
    </w:p>
    <w:p>
      <w:pPr>
        <w:pStyle w:val="Style5"/>
        <w:keepNext w:val="0"/>
        <w:keepLines w:val="0"/>
        <w:widowControl w:val="0"/>
        <w:numPr>
          <w:ilvl w:val="0"/>
          <w:numId w:val="145"/>
        </w:numPr>
        <w:shd w:val="clear" w:color="auto" w:fill="auto"/>
        <w:tabs>
          <w:tab w:pos="923" w:val="left"/>
        </w:tabs>
        <w:bidi w:val="0"/>
        <w:spacing w:before="0" w:after="40" w:line="273" w:lineRule="exact"/>
        <w:ind w:left="0" w:right="0" w:firstLine="440"/>
        <w:jc w:val="left"/>
      </w:pPr>
      <w:bookmarkStart w:id="1124" w:name="bookmark1124"/>
      <w:bookmarkEnd w:id="1124"/>
      <w:r>
        <w:rPr>
          <w:color w:val="000000"/>
          <w:spacing w:val="0"/>
          <w:w w:val="100"/>
          <w:position w:val="0"/>
        </w:rPr>
        <w:t>其他方式取得的长期股权投资</w:t>
      </w:r>
    </w:p>
    <w:p>
      <w:pPr>
        <w:pStyle w:val="Style5"/>
        <w:keepNext w:val="0"/>
        <w:keepLines w:val="0"/>
        <w:widowControl w:val="0"/>
        <w:shd w:val="clear" w:color="auto" w:fill="auto"/>
        <w:bidi w:val="0"/>
        <w:spacing w:before="0" w:after="0" w:line="273" w:lineRule="exact"/>
        <w:ind w:left="0" w:right="0" w:firstLine="440"/>
        <w:jc w:val="left"/>
      </w:pPr>
      <w:r>
        <w:rPr>
          <w:color w:val="000000"/>
          <w:spacing w:val="0"/>
          <w:w w:val="100"/>
          <w:position w:val="0"/>
        </w:rPr>
        <w:t>以支付现金方式取得的长期股权投资，按照实际支付的购买价款作为初始投资成本。初始投 资成本包括与取得长期股权投资直接相关的费用、税金及其他必要支出。</w:t>
      </w:r>
    </w:p>
    <w:p>
      <w:pPr>
        <w:pStyle w:val="Style5"/>
        <w:keepNext w:val="0"/>
        <w:keepLines w:val="0"/>
        <w:widowControl w:val="0"/>
        <w:shd w:val="clear" w:color="auto" w:fill="auto"/>
        <w:bidi w:val="0"/>
        <w:spacing w:before="0" w:after="40" w:line="273" w:lineRule="exact"/>
        <w:ind w:left="0" w:right="0" w:firstLine="440"/>
        <w:jc w:val="left"/>
      </w:pPr>
      <w:r>
        <w:rPr>
          <w:color w:val="000000"/>
          <w:spacing w:val="0"/>
          <w:w w:val="100"/>
          <w:position w:val="0"/>
        </w:rPr>
        <w:t>以发行权益性证券取得的长期股权投资，按照发行权益性证券的公允价值作为初始投资成本； 发行或取得自身权益工具时发生的交易费用，可直接归属于权益性交易的从权益中扣减。</w:t>
      </w:r>
    </w:p>
    <w:p>
      <w:pPr>
        <w:pStyle w:val="Style5"/>
        <w:keepNext w:val="0"/>
        <w:keepLines w:val="0"/>
        <w:widowControl w:val="0"/>
        <w:shd w:val="clear" w:color="auto" w:fill="auto"/>
        <w:bidi w:val="0"/>
        <w:spacing w:before="0" w:after="0" w:line="273" w:lineRule="exact"/>
        <w:ind w:left="0" w:right="0" w:firstLine="440"/>
        <w:jc w:val="left"/>
      </w:pPr>
      <w:r>
        <w:rPr>
          <w:color w:val="000000"/>
          <w:spacing w:val="0"/>
          <w:w w:val="100"/>
          <w:position w:val="0"/>
        </w:rPr>
        <w:t>在非货币性资产交换具备商业实质和换入资产或换出资产的公允价值能够可靠计量的前提下， 非货币性资产交换换入的长期股权投资以换出资产的公允价值为基础确定其初始投资成本，除非 有确凿证据表明换入资产的公允价值更加可靠；不满足上述前提的非货币性资产交换，以换出资 产的账面价值和应支付的相关税费作为换入长期股权投资的初始投资成本。</w:t>
      </w:r>
    </w:p>
    <w:p>
      <w:pPr>
        <w:pStyle w:val="Style5"/>
        <w:keepNext w:val="0"/>
        <w:keepLines w:val="0"/>
        <w:widowControl w:val="0"/>
        <w:shd w:val="clear" w:color="auto" w:fill="auto"/>
        <w:bidi w:val="0"/>
        <w:spacing w:before="0" w:after="40" w:line="273" w:lineRule="exact"/>
        <w:ind w:left="0" w:right="0" w:firstLine="440"/>
        <w:jc w:val="left"/>
      </w:pPr>
      <w:r>
        <w:rPr>
          <w:color w:val="000000"/>
          <w:spacing w:val="0"/>
          <w:w w:val="100"/>
          <w:position w:val="0"/>
        </w:rPr>
        <w:t>通过债务重组取得的长期股权投资，其初始投资成本按照公允价值为基础确定。</w:t>
      </w:r>
    </w:p>
    <w:p>
      <w:pPr>
        <w:pStyle w:val="Style5"/>
        <w:keepNext w:val="0"/>
        <w:keepLines w:val="0"/>
        <w:widowControl w:val="0"/>
        <w:numPr>
          <w:ilvl w:val="0"/>
          <w:numId w:val="143"/>
        </w:numPr>
        <w:shd w:val="clear" w:color="auto" w:fill="auto"/>
        <w:tabs>
          <w:tab w:pos="858" w:val="left"/>
        </w:tabs>
        <w:bidi w:val="0"/>
        <w:spacing w:before="0" w:after="0" w:line="286" w:lineRule="auto"/>
        <w:ind w:left="0" w:right="0" w:firstLine="440"/>
        <w:jc w:val="left"/>
      </w:pPr>
      <w:bookmarkStart w:id="1125" w:name="bookmark1125"/>
      <w:bookmarkEnd w:id="1125"/>
      <w:r>
        <w:rPr>
          <w:color w:val="000000"/>
          <w:spacing w:val="0"/>
          <w:w w:val="100"/>
          <w:position w:val="0"/>
        </w:rPr>
        <w:t>后续计量及损益确认</w:t>
      </w:r>
    </w:p>
    <w:p>
      <w:pPr>
        <w:pStyle w:val="Style5"/>
        <w:keepNext w:val="0"/>
        <w:keepLines w:val="0"/>
        <w:widowControl w:val="0"/>
        <w:shd w:val="clear" w:color="auto" w:fill="auto"/>
        <w:bidi w:val="0"/>
        <w:spacing w:before="0" w:after="40" w:line="273"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)成本法</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本公司能够对被投资单位实施控制的长期股权投资采用成本法核算，并按照初始投资成本计 价，追加或收回投资调整长期股权投资的成本。</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除取得投资时实际支付的价款或对价中包含的已宣告但尚未发放的现金股利或利润外，本公 司按照享有被投资单位宣告分派的现金股利或利润确认为当期投资收益。</w:t>
      </w:r>
    </w:p>
    <w:p>
      <w:pPr>
        <w:pStyle w:val="Style5"/>
        <w:keepNext w:val="0"/>
        <w:keepLines w:val="0"/>
        <w:widowControl w:val="0"/>
        <w:numPr>
          <w:ilvl w:val="0"/>
          <w:numId w:val="141"/>
        </w:numPr>
        <w:shd w:val="clear" w:color="auto" w:fill="auto"/>
        <w:bidi w:val="0"/>
        <w:spacing w:before="0" w:after="0" w:line="273" w:lineRule="exact"/>
        <w:ind w:left="0" w:right="0" w:firstLine="440"/>
        <w:jc w:val="both"/>
      </w:pPr>
      <w:bookmarkStart w:id="1126" w:name="bookmark1126"/>
      <w:bookmarkEnd w:id="1126"/>
      <w:r>
        <w:rPr>
          <w:color w:val="000000"/>
          <w:spacing w:val="0"/>
          <w:w w:val="100"/>
          <w:position w:val="0"/>
        </w:rPr>
        <w:t>权益法</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本公司对联营企业和合营企业的长期股权投资采用权益法核算；对于其中一部分通过风险投 资机构、共同基金、信托公司或包括投连险基金在内的类似主体间接持有的联营企业的权益性投 资，采用公允价值计量且其变动计入损益。</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长期股权投资的初始投资成本大于投资时应享有被投资单位可辨认净资产公允价值份额的差 额，不调整长期股权投资的初始投资成本；初始投资成本小于投资时应享有被投资单位可辨认净 资产公允价值份额的差额，计入当期损益。</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本公司取得长期股权投资后，按照应享有或应分担的被投资单位实现的净损益和其他综合收 益的份额，分别确认投资收益和其他综合收益，同时调整长期股权投资的账面价值；并按照被投 资单位宣告分派的利润或现金股利计算应享有的部分，相应减少长期股权投资的账面价值；对于 被投资单位除净损益、其他综合收益和利润分配以外所有者权益的其他变动，调整长期股权投资 的账面价值并计入所有者权益。</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本公司在确认应享有被投资单位净损益的份额时，以取得投资时被投资单位各项可辨认资产 等的公允价值为基础，对被投资单位的净利润进行调整后确认。本公司与联营企业、合营企业之 间发生的未实现内部交易损益按照应享有的比例计算归属于本公司的部分予以抵销，在此基础上 确认投资损益。</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本公司确认应分担被投资单位发生的亏损时，按照以下顺序进行处理：首先，冲减长期股权 投资的账面价值。其次，长期股权投资的账面价值不足以冲减的，以其他实质上构成对被投资单 位净投资的长期权益账面价值为限继续确认投资损失，冲减长期应收项目等的账面价值。最后， 经过上述处理，按照投资合同或协议约定企业仍承担额外义务的，按预计承担的义务确认预计负 债，计入当期投资损失。</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被投资单位以后期间实现盈利的，公司在扣除未确认的亏损分担额后，按与上述相反的顺序 处理，减记已确认预计负债的账面余额、恢复其他实质上构成对被投资单位净投资的长期权益及 长期股权投资的账面价值后，恢复确认投资收益。</w:t>
      </w:r>
    </w:p>
    <w:p>
      <w:pPr>
        <w:pStyle w:val="Style5"/>
        <w:keepNext w:val="0"/>
        <w:keepLines w:val="0"/>
        <w:widowControl w:val="0"/>
        <w:numPr>
          <w:ilvl w:val="0"/>
          <w:numId w:val="143"/>
        </w:numPr>
        <w:shd w:val="clear" w:color="auto" w:fill="auto"/>
        <w:bidi w:val="0"/>
        <w:spacing w:before="0" w:after="0" w:line="286" w:lineRule="auto"/>
        <w:ind w:left="0" w:right="0" w:firstLine="440"/>
        <w:jc w:val="both"/>
      </w:pPr>
      <w:bookmarkStart w:id="1127" w:name="bookmark1127"/>
      <w:bookmarkEnd w:id="1127"/>
      <w:r>
        <w:rPr>
          <w:color w:val="000000"/>
          <w:spacing w:val="0"/>
          <w:w w:val="100"/>
          <w:position w:val="0"/>
        </w:rPr>
        <w:t>长期股权投资核算方法的转换</w:t>
      </w:r>
    </w:p>
    <w:p>
      <w:pPr>
        <w:pStyle w:val="Style5"/>
        <w:keepNext w:val="0"/>
        <w:keepLines w:val="0"/>
        <w:widowControl w:val="0"/>
        <w:numPr>
          <w:ilvl w:val="0"/>
          <w:numId w:val="147"/>
        </w:numPr>
        <w:shd w:val="clear" w:color="auto" w:fill="auto"/>
        <w:tabs>
          <w:tab w:pos="870" w:val="left"/>
        </w:tabs>
        <w:bidi w:val="0"/>
        <w:spacing w:before="0" w:after="0" w:line="273" w:lineRule="exact"/>
        <w:ind w:left="0" w:right="0" w:firstLine="440"/>
        <w:jc w:val="both"/>
      </w:pPr>
      <w:bookmarkStart w:id="1128" w:name="bookmark1128"/>
      <w:bookmarkEnd w:id="1128"/>
      <w:r>
        <w:rPr>
          <w:color w:val="000000"/>
          <w:spacing w:val="0"/>
          <w:w w:val="100"/>
          <w:position w:val="0"/>
        </w:rPr>
        <w:t>公允价值计量转权益法核算</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本公司原持有的对被投资单位不具有控制、共同控制或重大影响的按金融工具确认和计量准 则进行会计处理的权益性投资，因追加投资等原因能够对被投资单位施加重大影响或实施共同控 制但不构成控制的，按照《企业会计准则第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号——金融工具确认和计量》确定的原持有的股权 投资的公允价值加上新增投资成本之和，作为改按权益法核算的初始投资成本。</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按权益法核算的初始投资成本小于按照追加投资后全新的持股比例计算确定的应享有被投资 单位在追加投资日可辨认净资产公允价值份额之间的差额，调整长期股权投资的账面价值，并计 入当期营业外收入。</w:t>
      </w:r>
    </w:p>
    <w:p>
      <w:pPr>
        <w:pStyle w:val="Style5"/>
        <w:keepNext w:val="0"/>
        <w:keepLines w:val="0"/>
        <w:widowControl w:val="0"/>
        <w:numPr>
          <w:ilvl w:val="0"/>
          <w:numId w:val="147"/>
        </w:numPr>
        <w:shd w:val="clear" w:color="auto" w:fill="auto"/>
        <w:tabs>
          <w:tab w:pos="870" w:val="left"/>
        </w:tabs>
        <w:bidi w:val="0"/>
        <w:spacing w:before="0" w:after="0" w:line="273" w:lineRule="exact"/>
        <w:ind w:left="0" w:right="0" w:firstLine="440"/>
        <w:jc w:val="both"/>
      </w:pPr>
      <w:bookmarkStart w:id="1129" w:name="bookmark1129"/>
      <w:bookmarkEnd w:id="1129"/>
      <w:r>
        <w:rPr>
          <w:color w:val="000000"/>
          <w:spacing w:val="0"/>
          <w:w w:val="100"/>
          <w:position w:val="0"/>
        </w:rPr>
        <w:t>公允价值计量或权益法核算转成本法核算</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本公司原持有的对被投资单位不具有控制、共同控制或重大影响的按金融工具确认和计量准 则进行会计处理的权益性投资，或原持有对联营企业、合营企业的长期股权投资，因追加投资等 原因能够对非同一控制下的被投资单位实施控制的，在编制个别财务报表时，按照原持有的股权 投资账面价值加上新增投资成本之和，作为改按成本法核算的初始投资成本。</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购买日之前持有的股权投资因采用权益法核算而确认的其他综合收益，在处置该项投资时采 用与被投资单位直接处置相关资产或负债相同的基础进行会计处理。</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购买日之前持有的股权投资按照《企业会计准则第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号——金融工具确认和计量》的有关规 定进行会计处理的，原计入其他综合收益的累计公允价值变动在改按成本法核算时转入当期损益。</w:t>
      </w:r>
    </w:p>
    <w:p>
      <w:pPr>
        <w:pStyle w:val="Style5"/>
        <w:keepNext w:val="0"/>
        <w:keepLines w:val="0"/>
        <w:widowControl w:val="0"/>
        <w:numPr>
          <w:ilvl w:val="0"/>
          <w:numId w:val="147"/>
        </w:numPr>
        <w:shd w:val="clear" w:color="auto" w:fill="auto"/>
        <w:tabs>
          <w:tab w:pos="870" w:val="left"/>
        </w:tabs>
        <w:bidi w:val="0"/>
        <w:spacing w:before="0" w:after="0" w:line="273" w:lineRule="exact"/>
        <w:ind w:left="0" w:right="0" w:firstLine="440"/>
        <w:jc w:val="both"/>
      </w:pPr>
      <w:bookmarkStart w:id="1130" w:name="bookmark1130"/>
      <w:bookmarkEnd w:id="1130"/>
      <w:r>
        <w:rPr>
          <w:color w:val="000000"/>
          <w:spacing w:val="0"/>
          <w:w w:val="100"/>
          <w:position w:val="0"/>
        </w:rPr>
        <w:t>权益法核算转公允价值计量</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本公司因处置部分股权投资等原因丧失了对被投资单位的共同控制或重大影响的，处置后的 剩余股权改按《企业会计准则第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号——金融工具确认和计量》核算，其在丧失共同控制或重大 影响之日的公允价值与账面价值之间的差额计入当期损益。</w:t>
      </w:r>
    </w:p>
    <w:p>
      <w:pPr>
        <w:pStyle w:val="Style5"/>
        <w:keepNext w:val="0"/>
        <w:keepLines w:val="0"/>
        <w:widowControl w:val="0"/>
        <w:shd w:val="clear" w:color="auto" w:fill="auto"/>
        <w:bidi w:val="0"/>
        <w:spacing w:before="0" w:after="0" w:line="235" w:lineRule="exact"/>
        <w:ind w:left="0" w:right="0" w:firstLine="440"/>
        <w:jc w:val="left"/>
      </w:pPr>
      <w:r>
        <w:rPr>
          <w:color w:val="000000"/>
          <w:spacing w:val="0"/>
          <w:w w:val="100"/>
          <w:position w:val="0"/>
        </w:rPr>
        <w:t>原股权投资因采用权益法核算而确认的其他综合收益，在终止采用权益法核算时采用与被投 资单位直接处置相关资产或负债相同的基础进行会计处理。</w:t>
      </w:r>
    </w:p>
    <w:p>
      <w:pPr>
        <w:pStyle w:val="Style5"/>
        <w:keepNext w:val="0"/>
        <w:keepLines w:val="0"/>
        <w:widowControl w:val="0"/>
        <w:numPr>
          <w:ilvl w:val="0"/>
          <w:numId w:val="147"/>
        </w:numPr>
        <w:shd w:val="clear" w:color="auto" w:fill="auto"/>
        <w:tabs>
          <w:tab w:pos="884" w:val="left"/>
        </w:tabs>
        <w:bidi w:val="0"/>
        <w:spacing w:before="0" w:after="0" w:line="274" w:lineRule="exact"/>
        <w:ind w:left="0" w:right="0" w:firstLine="440"/>
        <w:jc w:val="left"/>
      </w:pPr>
      <w:bookmarkStart w:id="1131" w:name="bookmark1131"/>
      <w:bookmarkEnd w:id="1131"/>
      <w:r>
        <w:rPr>
          <w:color w:val="000000"/>
          <w:spacing w:val="0"/>
          <w:w w:val="100"/>
          <w:position w:val="0"/>
        </w:rPr>
        <w:t>成本法转权益法</w:t>
      </w:r>
    </w:p>
    <w:p>
      <w:pPr>
        <w:pStyle w:val="Style5"/>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本公司因处置部分权益性投资等原因丧失了对被投资单位的控制的，在编制个别财务报表时， 处置后的剩余股权能够对被投资单位实施共同控制或施加重大影响的，改按权益法核算，并对该 剩余股权视同自取得时即采用权益法核算进行调整。</w:t>
      </w:r>
    </w:p>
    <w:p>
      <w:pPr>
        <w:pStyle w:val="Style5"/>
        <w:keepNext w:val="0"/>
        <w:keepLines w:val="0"/>
        <w:widowControl w:val="0"/>
        <w:numPr>
          <w:ilvl w:val="0"/>
          <w:numId w:val="147"/>
        </w:numPr>
        <w:shd w:val="clear" w:color="auto" w:fill="auto"/>
        <w:tabs>
          <w:tab w:pos="884" w:val="left"/>
        </w:tabs>
        <w:bidi w:val="0"/>
        <w:spacing w:before="0" w:after="0" w:line="274" w:lineRule="exact"/>
        <w:ind w:left="0" w:right="0" w:firstLine="440"/>
        <w:jc w:val="left"/>
      </w:pPr>
      <w:bookmarkStart w:id="1132" w:name="bookmark1132"/>
      <w:bookmarkEnd w:id="1132"/>
      <w:r>
        <w:rPr>
          <w:color w:val="000000"/>
          <w:spacing w:val="0"/>
          <w:w w:val="100"/>
          <w:position w:val="0"/>
        </w:rPr>
        <w:t>成本法转公允价值计量</w:t>
      </w:r>
    </w:p>
    <w:p>
      <w:pPr>
        <w:pStyle w:val="Style5"/>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本公司因处置部分权益性投资等原因丧失了对被投资单位的控制的，在编制个别财务报表时， 处置后的剩余股权不能对被投资单位实施共同控制或施加重大影响的，改按《企业会计准则第</w:t>
      </w:r>
      <w:r>
        <w:rPr>
          <w:rFonts w:ascii="Times New Roman" w:eastAsia="Times New Roman" w:hAnsi="Times New Roman" w:cs="Times New Roman"/>
          <w:color w:val="000000"/>
          <w:spacing w:val="0"/>
          <w:w w:val="100"/>
          <w:position w:val="0"/>
        </w:rPr>
        <w:t xml:space="preserve">22 </w:t>
      </w:r>
      <w:r>
        <w:rPr>
          <w:color w:val="000000"/>
          <w:spacing w:val="0"/>
          <w:w w:val="100"/>
          <w:position w:val="0"/>
        </w:rPr>
        <w:t>号一金融工具确认和计量》的有关规定进行会计处理，其在丧失控制之日的公允价值与账面价 值间的差额计入当期损益。</w:t>
      </w:r>
    </w:p>
    <w:p>
      <w:pPr>
        <w:pStyle w:val="Style5"/>
        <w:keepNext w:val="0"/>
        <w:keepLines w:val="0"/>
        <w:widowControl w:val="0"/>
        <w:numPr>
          <w:ilvl w:val="0"/>
          <w:numId w:val="143"/>
        </w:numPr>
        <w:shd w:val="clear" w:color="auto" w:fill="auto"/>
        <w:tabs>
          <w:tab w:pos="871" w:val="left"/>
        </w:tabs>
        <w:bidi w:val="0"/>
        <w:spacing w:before="0" w:after="0" w:line="286" w:lineRule="auto"/>
        <w:ind w:left="0" w:right="0" w:firstLine="440"/>
        <w:jc w:val="left"/>
      </w:pPr>
      <w:bookmarkStart w:id="1133" w:name="bookmark1133"/>
      <w:bookmarkEnd w:id="1133"/>
      <w:r>
        <w:rPr>
          <w:color w:val="000000"/>
          <w:spacing w:val="0"/>
          <w:w w:val="100"/>
          <w:position w:val="0"/>
        </w:rPr>
        <w:t>长期股权投资的处置</w:t>
      </w:r>
    </w:p>
    <w:p>
      <w:pPr>
        <w:pStyle w:val="Style5"/>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处置长期股权投资，其账面价值与实际取得价款之间的差额，应当计入当期损益。采用权益 法核算的长期股权投资，在处置该项投资时，采用与被投资单位直接处置相关资产或负债相同的 基础，按相应比例对原计入其他综合收益的部分进行会计处理。</w:t>
      </w:r>
    </w:p>
    <w:p>
      <w:pPr>
        <w:pStyle w:val="Style5"/>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处置对子公司股权投资的各项交易的条款、条件以及经济影响符合以下一种或多种情况，将 多次交易事项作为一揽子交易进行会计处理：</w:t>
      </w:r>
    </w:p>
    <w:p>
      <w:pPr>
        <w:pStyle w:val="Style5"/>
        <w:keepNext w:val="0"/>
        <w:keepLines w:val="0"/>
        <w:widowControl w:val="0"/>
        <w:numPr>
          <w:ilvl w:val="0"/>
          <w:numId w:val="149"/>
        </w:numPr>
        <w:shd w:val="clear" w:color="auto" w:fill="auto"/>
        <w:tabs>
          <w:tab w:pos="884" w:val="left"/>
        </w:tabs>
        <w:bidi w:val="0"/>
        <w:spacing w:before="0" w:after="0" w:line="274" w:lineRule="exact"/>
        <w:ind w:left="0" w:right="0" w:firstLine="440"/>
        <w:jc w:val="left"/>
      </w:pPr>
      <w:bookmarkStart w:id="1134" w:name="bookmark1134"/>
      <w:bookmarkEnd w:id="1134"/>
      <w:r>
        <w:rPr>
          <w:color w:val="000000"/>
          <w:spacing w:val="0"/>
          <w:w w:val="100"/>
          <w:position w:val="0"/>
        </w:rPr>
        <w:t>这些交易是同时或者在考虑了彼此影响的情况下订立的；</w:t>
      </w:r>
    </w:p>
    <w:p>
      <w:pPr>
        <w:pStyle w:val="Style5"/>
        <w:keepNext w:val="0"/>
        <w:keepLines w:val="0"/>
        <w:widowControl w:val="0"/>
        <w:numPr>
          <w:ilvl w:val="0"/>
          <w:numId w:val="149"/>
        </w:numPr>
        <w:shd w:val="clear" w:color="auto" w:fill="auto"/>
        <w:tabs>
          <w:tab w:pos="884" w:val="left"/>
        </w:tabs>
        <w:bidi w:val="0"/>
        <w:spacing w:before="0" w:after="0" w:line="274" w:lineRule="exact"/>
        <w:ind w:left="0" w:right="0" w:firstLine="440"/>
        <w:jc w:val="both"/>
      </w:pPr>
      <w:bookmarkStart w:id="1135" w:name="bookmark1135"/>
      <w:bookmarkEnd w:id="1135"/>
      <w:r>
        <w:rPr>
          <w:color w:val="000000"/>
          <w:spacing w:val="0"/>
          <w:w w:val="100"/>
          <w:position w:val="0"/>
        </w:rPr>
        <w:t>这些交易整体才能达成一项完整的商业结果；</w:t>
      </w:r>
    </w:p>
    <w:p>
      <w:pPr>
        <w:pStyle w:val="Style5"/>
        <w:keepNext w:val="0"/>
        <w:keepLines w:val="0"/>
        <w:widowControl w:val="0"/>
        <w:numPr>
          <w:ilvl w:val="0"/>
          <w:numId w:val="149"/>
        </w:numPr>
        <w:shd w:val="clear" w:color="auto" w:fill="auto"/>
        <w:tabs>
          <w:tab w:pos="884" w:val="left"/>
        </w:tabs>
        <w:bidi w:val="0"/>
        <w:spacing w:before="0" w:after="0" w:line="274" w:lineRule="exact"/>
        <w:ind w:left="0" w:right="0" w:firstLine="440"/>
        <w:jc w:val="both"/>
      </w:pPr>
      <w:bookmarkStart w:id="1136" w:name="bookmark1136"/>
      <w:bookmarkEnd w:id="1136"/>
      <w:r>
        <w:rPr>
          <w:color w:val="000000"/>
          <w:spacing w:val="0"/>
          <w:w w:val="100"/>
          <w:position w:val="0"/>
        </w:rPr>
        <w:t>一项交易的发生取决于其他至少一项交易的发生；</w:t>
      </w:r>
    </w:p>
    <w:p>
      <w:pPr>
        <w:pStyle w:val="Style5"/>
        <w:keepNext w:val="0"/>
        <w:keepLines w:val="0"/>
        <w:widowControl w:val="0"/>
        <w:numPr>
          <w:ilvl w:val="0"/>
          <w:numId w:val="149"/>
        </w:numPr>
        <w:shd w:val="clear" w:color="auto" w:fill="auto"/>
        <w:tabs>
          <w:tab w:pos="884" w:val="left"/>
        </w:tabs>
        <w:bidi w:val="0"/>
        <w:spacing w:before="0" w:after="0" w:line="274" w:lineRule="exact"/>
        <w:ind w:left="0" w:right="0" w:firstLine="440"/>
        <w:jc w:val="both"/>
      </w:pPr>
      <w:bookmarkStart w:id="1137" w:name="bookmark1137"/>
      <w:bookmarkEnd w:id="1137"/>
      <w:r>
        <w:rPr>
          <w:color w:val="000000"/>
          <w:spacing w:val="0"/>
          <w:w w:val="100"/>
          <w:position w:val="0"/>
        </w:rPr>
        <w:t>一项交易单独看是不经济的，但是和其他交易一并考虑时是经济的。</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因处置部分股权投资或其他原因丧失了对原有子公司控制权的，不属于一揽子交易的，区分 个别财务报表和合并财务报表进行相关会计处理：</w:t>
      </w:r>
    </w:p>
    <w:p>
      <w:pPr>
        <w:pStyle w:val="Style5"/>
        <w:keepNext w:val="0"/>
        <w:keepLines w:val="0"/>
        <w:widowControl w:val="0"/>
        <w:numPr>
          <w:ilvl w:val="0"/>
          <w:numId w:val="151"/>
        </w:numPr>
        <w:shd w:val="clear" w:color="auto" w:fill="auto"/>
        <w:tabs>
          <w:tab w:pos="981" w:val="left"/>
        </w:tabs>
        <w:bidi w:val="0"/>
        <w:spacing w:before="0" w:after="0" w:line="274" w:lineRule="exact"/>
        <w:ind w:left="0" w:right="0" w:firstLine="440"/>
        <w:jc w:val="both"/>
      </w:pPr>
      <w:bookmarkStart w:id="1138" w:name="bookmark1138"/>
      <w:bookmarkEnd w:id="1138"/>
      <w:r>
        <w:rPr>
          <w:color w:val="000000"/>
          <w:spacing w:val="0"/>
          <w:w w:val="100"/>
          <w:position w:val="0"/>
        </w:rPr>
        <w:t>在个别财务报表中，对于处置的股权，其账面价值与实际取得价款之间的差额计入当期 损益。处置后的剩余股权能够对被投资单位实施共同控制或施加重大影响的，改按权益法核算， 并对该剩余股权视同自取得时即采用权益法核算进行调整；处置后的剩余股权不能对被投资单位 实施共同控制或施加重大影响的，改按《企业会计准则第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号——金融工具确认和计量》的有关 规定进行会计处理，其在丧失控制之日的公允价值与账面价值间的差额计入当期损益。</w:t>
      </w:r>
    </w:p>
    <w:p>
      <w:pPr>
        <w:pStyle w:val="Style5"/>
        <w:keepNext w:val="0"/>
        <w:keepLines w:val="0"/>
        <w:widowControl w:val="0"/>
        <w:numPr>
          <w:ilvl w:val="0"/>
          <w:numId w:val="151"/>
        </w:numPr>
        <w:shd w:val="clear" w:color="auto" w:fill="auto"/>
        <w:tabs>
          <w:tab w:pos="981" w:val="left"/>
        </w:tabs>
        <w:bidi w:val="0"/>
        <w:spacing w:before="0" w:after="0" w:line="274" w:lineRule="exact"/>
        <w:ind w:left="0" w:right="0" w:firstLine="440"/>
        <w:jc w:val="both"/>
      </w:pPr>
      <w:bookmarkStart w:id="1139" w:name="bookmark1139"/>
      <w:bookmarkEnd w:id="1139"/>
      <w:r>
        <w:rPr>
          <w:color w:val="000000"/>
          <w:spacing w:val="0"/>
          <w:w w:val="100"/>
          <w:position w:val="0"/>
        </w:rPr>
        <w:t>在合并财务报表中，对于在丧失对子公司控制权以前的各项交易，处置价款与处置长期 股权投资相应对享有子公司自购买日或合并日开始持续计算的净资产份额之间的差额，调整资本 公积(股本溢价)，资本公积不足冲减的，调整留存收益；在丧失对子公司控制权时，对于剩余 股权，按照其在丧失控制权日的公允价值进行重新计量。处置股权取得的对价与剩余股权公允价 值之和，减去按原持股比例计算应享有原有子公司自购买日开始持续计算的净资产的份额之间的 差额，计入丧失控制权当期的投资收益，同时冲减商誉。与原有子公司股权投资相关的其他综合 收益等，在丧失控制权时转为当期投资收益。</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处置对子公司股权投资直至丧失控制权的各项交易属于一揽子交易的，将各项交易作为一项 处置子公司股权投资并丧失控制权的交易进行会计处理，区分个别财务报表和合并财务报表进行 相关会计处理：</w:t>
      </w:r>
    </w:p>
    <w:p>
      <w:pPr>
        <w:pStyle w:val="Style5"/>
        <w:keepNext w:val="0"/>
        <w:keepLines w:val="0"/>
        <w:widowControl w:val="0"/>
        <w:numPr>
          <w:ilvl w:val="0"/>
          <w:numId w:val="153"/>
        </w:numPr>
        <w:shd w:val="clear" w:color="auto" w:fill="auto"/>
        <w:tabs>
          <w:tab w:pos="972" w:val="left"/>
        </w:tabs>
        <w:bidi w:val="0"/>
        <w:spacing w:before="0" w:after="0" w:line="274" w:lineRule="exact"/>
        <w:ind w:left="0" w:right="0" w:firstLine="440"/>
        <w:jc w:val="both"/>
      </w:pPr>
      <w:bookmarkStart w:id="1140" w:name="bookmark1140"/>
      <w:bookmarkEnd w:id="1140"/>
      <w:r>
        <w:rPr>
          <w:color w:val="000000"/>
          <w:spacing w:val="0"/>
          <w:w w:val="100"/>
          <w:position w:val="0"/>
        </w:rPr>
        <w:t>在个别财务报表中，在丧失控制权之前每一次处置价款与处置的股权对应的长期股权投 资账面价值之间的差额，确认为其他综合收益，在丧失控制权时一并转入丧失控制权当期的损益。</w:t>
      </w:r>
    </w:p>
    <w:p>
      <w:pPr>
        <w:pStyle w:val="Style5"/>
        <w:keepNext w:val="0"/>
        <w:keepLines w:val="0"/>
        <w:widowControl w:val="0"/>
        <w:numPr>
          <w:ilvl w:val="0"/>
          <w:numId w:val="153"/>
        </w:numPr>
        <w:shd w:val="clear" w:color="auto" w:fill="auto"/>
        <w:tabs>
          <w:tab w:pos="981" w:val="left"/>
        </w:tabs>
        <w:bidi w:val="0"/>
        <w:spacing w:before="0" w:after="0" w:line="274" w:lineRule="exact"/>
        <w:ind w:left="0" w:right="0" w:firstLine="440"/>
        <w:jc w:val="both"/>
      </w:pPr>
      <w:bookmarkStart w:id="1141" w:name="bookmark1141"/>
      <w:bookmarkEnd w:id="1141"/>
      <w:r>
        <w:rPr>
          <w:color w:val="000000"/>
          <w:spacing w:val="0"/>
          <w:w w:val="100"/>
          <w:position w:val="0"/>
        </w:rPr>
        <w:t>在合并财务报表中，在丧失控制权之前每一次处置价款与处置投资对应的享有该子公司 净资产份额的差额，确认为其他综合收益，在丧失控制权时一并转入丧失控制权当期的损益。</w:t>
      </w:r>
    </w:p>
    <w:p>
      <w:pPr>
        <w:pStyle w:val="Style5"/>
        <w:keepNext w:val="0"/>
        <w:keepLines w:val="0"/>
        <w:widowControl w:val="0"/>
        <w:numPr>
          <w:ilvl w:val="0"/>
          <w:numId w:val="143"/>
        </w:numPr>
        <w:shd w:val="clear" w:color="auto" w:fill="auto"/>
        <w:tabs>
          <w:tab w:pos="871" w:val="left"/>
        </w:tabs>
        <w:bidi w:val="0"/>
        <w:spacing w:before="0" w:after="0" w:line="286" w:lineRule="auto"/>
        <w:ind w:left="0" w:right="0" w:firstLine="440"/>
        <w:jc w:val="both"/>
      </w:pPr>
      <w:bookmarkStart w:id="1142" w:name="bookmark1142"/>
      <w:bookmarkEnd w:id="1142"/>
      <w:r>
        <w:rPr>
          <w:color w:val="000000"/>
          <w:spacing w:val="0"/>
          <w:w w:val="100"/>
          <w:position w:val="0"/>
        </w:rPr>
        <w:t>共同控制、重大影响的判断标准</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如果本公司按照相关约定与其他参与方集体控制某项安排，并且对该安排回报具有重大影响 的活动决策，需要经过分享控制权的参与方一致同意时才存在，则视为本公司与其他参与方共同 控制某项安排，该安排即属于合营安排。</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合营安排通过单独主体达成的，根据相关约定判断本公司对该单独主体的净资产享有权利时， 将该单独主体作为合营企业，采用权益法核算。若根据相关约定判断本公司并非对该单独主体的 净资产享有权利时，该单独主体作为共同经营，本公司确认与共同经营利益份额相关的项目，并 按照相关企业会计准则的规定进行会计处理。</w:t>
      </w:r>
    </w:p>
    <w:p>
      <w:pPr>
        <w:pStyle w:val="Style5"/>
        <w:keepNext w:val="0"/>
        <w:keepLines w:val="0"/>
        <w:widowControl w:val="0"/>
        <w:shd w:val="clear" w:color="auto" w:fill="auto"/>
        <w:bidi w:val="0"/>
        <w:spacing w:before="0" w:after="320" w:line="269" w:lineRule="exact"/>
        <w:ind w:left="0" w:right="0" w:firstLine="520"/>
        <w:jc w:val="both"/>
      </w:pPr>
      <w:r>
        <w:rPr>
          <w:color w:val="000000"/>
          <w:spacing w:val="0"/>
          <w:w w:val="100"/>
          <w:position w:val="0"/>
        </w:rPr>
        <w:t>重大影响，是指投资方对被投资单位的财务和经营政策有参与决策的权力，但并不能够控制 或者与其他方一起共同控制这些政策的制定。本公司通过以下一种或多种情形，并综合考虑所有 事实和情况后，判断对被投资单位具有重大影响：（</w:t>
      </w:r>
      <w:r>
        <w:rPr>
          <w:rFonts w:ascii="Times New Roman" w:eastAsia="Times New Roman" w:hAnsi="Times New Roman" w:cs="Times New Roman"/>
          <w:color w:val="000000"/>
          <w:spacing w:val="0"/>
          <w:w w:val="100"/>
          <w:position w:val="0"/>
        </w:rPr>
        <w:t>1</w:t>
      </w:r>
      <w:r>
        <w:rPr>
          <w:color w:val="000000"/>
          <w:spacing w:val="0"/>
          <w:w w:val="100"/>
          <w:position w:val="0"/>
        </w:rPr>
        <w:t>）在被投资单位的董事会或类似权力机构中 派有代表；（</w:t>
      </w:r>
      <w:r>
        <w:rPr>
          <w:rFonts w:ascii="Times New Roman" w:eastAsia="Times New Roman" w:hAnsi="Times New Roman" w:cs="Times New Roman"/>
          <w:color w:val="000000"/>
          <w:spacing w:val="0"/>
          <w:w w:val="100"/>
          <w:position w:val="0"/>
        </w:rPr>
        <w:t>2</w:t>
      </w:r>
      <w:r>
        <w:rPr>
          <w:color w:val="000000"/>
          <w:spacing w:val="0"/>
          <w:w w:val="100"/>
          <w:position w:val="0"/>
        </w:rPr>
        <w:t>）参与被投资单位财务和经营政策制定过程；（</w:t>
      </w:r>
      <w:r>
        <w:rPr>
          <w:rFonts w:ascii="Times New Roman" w:eastAsia="Times New Roman" w:hAnsi="Times New Roman" w:cs="Times New Roman"/>
          <w:color w:val="000000"/>
          <w:spacing w:val="0"/>
          <w:w w:val="100"/>
          <w:position w:val="0"/>
        </w:rPr>
        <w:t>3</w:t>
      </w:r>
      <w:r>
        <w:rPr>
          <w:color w:val="000000"/>
          <w:spacing w:val="0"/>
          <w:w w:val="100"/>
          <w:position w:val="0"/>
        </w:rPr>
        <w:t>）与被投资单位之间发生重要交 易；（</w:t>
      </w:r>
      <w:r>
        <w:rPr>
          <w:rFonts w:ascii="Times New Roman" w:eastAsia="Times New Roman" w:hAnsi="Times New Roman" w:cs="Times New Roman"/>
          <w:color w:val="000000"/>
          <w:spacing w:val="0"/>
          <w:w w:val="100"/>
          <w:position w:val="0"/>
        </w:rPr>
        <w:t>4</w:t>
      </w:r>
      <w:r>
        <w:rPr>
          <w:color w:val="000000"/>
          <w:spacing w:val="0"/>
          <w:w w:val="100"/>
          <w:position w:val="0"/>
        </w:rPr>
        <w:t>）向被投资单位派出管理人员；（</w:t>
      </w:r>
      <w:r>
        <w:rPr>
          <w:rFonts w:ascii="Times New Roman" w:eastAsia="Times New Roman" w:hAnsi="Times New Roman" w:cs="Times New Roman"/>
          <w:color w:val="000000"/>
          <w:spacing w:val="0"/>
          <w:w w:val="100"/>
          <w:position w:val="0"/>
        </w:rPr>
        <w:t>5</w:t>
      </w:r>
      <w:r>
        <w:rPr>
          <w:color w:val="000000"/>
          <w:spacing w:val="0"/>
          <w:w w:val="100"/>
          <w:position w:val="0"/>
        </w:rPr>
        <w:t>）向被投资单位提供关键技术资料。</w:t>
      </w:r>
    </w:p>
    <w:p>
      <w:pPr>
        <w:pStyle w:val="Style31"/>
        <w:keepNext/>
        <w:keepLines/>
        <w:widowControl w:val="0"/>
        <w:numPr>
          <w:ilvl w:val="0"/>
          <w:numId w:val="127"/>
        </w:numPr>
        <w:shd w:val="clear" w:color="auto" w:fill="auto"/>
        <w:bidi w:val="0"/>
        <w:spacing w:before="0" w:after="60" w:line="272" w:lineRule="exact"/>
        <w:ind w:left="0" w:right="0" w:firstLine="0"/>
        <w:jc w:val="both"/>
      </w:pPr>
      <w:bookmarkStart w:id="1143" w:name="bookmark1143"/>
      <w:bookmarkStart w:id="1144" w:name="bookmark1144"/>
      <w:bookmarkStart w:id="1145" w:name="bookmark1145"/>
      <w:bookmarkStart w:id="1146" w:name="bookmark1146"/>
      <w:bookmarkEnd w:id="1145"/>
      <w:r>
        <w:rPr>
          <w:color w:val="000000"/>
          <w:spacing w:val="0"/>
          <w:w w:val="100"/>
          <w:position w:val="0"/>
        </w:rPr>
        <w:t>投资性房地产</w:t>
      </w:r>
      <w:bookmarkEnd w:id="1143"/>
      <w:bookmarkEnd w:id="1144"/>
      <w:bookmarkEnd w:id="1146"/>
    </w:p>
    <w:p>
      <w:pPr>
        <w:pStyle w:val="Style31"/>
        <w:keepNext/>
        <w:keepLines/>
        <w:widowControl w:val="0"/>
        <w:shd w:val="clear" w:color="auto" w:fill="auto"/>
        <w:bidi w:val="0"/>
        <w:spacing w:before="0" w:after="60" w:line="272" w:lineRule="exact"/>
        <w:ind w:left="0" w:right="0" w:firstLine="0"/>
        <w:jc w:val="both"/>
      </w:pPr>
      <w:bookmarkStart w:id="1143" w:name="bookmark1143"/>
      <w:bookmarkStart w:id="1144" w:name="bookmark1144"/>
      <w:bookmarkStart w:id="1147" w:name="bookmark1147"/>
      <w:bookmarkStart w:id="1148" w:name="bookmark1148"/>
      <w:r>
        <w:rPr>
          <w:color w:val="000000"/>
          <w:spacing w:val="0"/>
          <w:w w:val="100"/>
          <w:position w:val="0"/>
        </w:rPr>
        <w:t>（</w:t>
      </w:r>
      <w:bookmarkEnd w:id="1147"/>
      <w:r>
        <w:rPr>
          <w:color w:val="000000"/>
          <w:spacing w:val="0"/>
          <w:w w:val="100"/>
          <w:position w:val="0"/>
        </w:rPr>
        <w:t>1）.</w:t>
      </w:r>
      <w:r>
        <w:rPr>
          <w:color w:val="000000"/>
          <w:spacing w:val="0"/>
          <w:w w:val="100"/>
          <w:position w:val="0"/>
        </w:rPr>
        <w:t>如果采用成本计量模式的：</w:t>
      </w:r>
      <w:bookmarkEnd w:id="1143"/>
      <w:bookmarkEnd w:id="1144"/>
      <w:bookmarkEnd w:id="1148"/>
    </w:p>
    <w:p>
      <w:pPr>
        <w:pStyle w:val="Style5"/>
        <w:keepNext w:val="0"/>
        <w:keepLines w:val="0"/>
        <w:widowControl w:val="0"/>
        <w:shd w:val="clear" w:color="auto" w:fill="auto"/>
        <w:bidi w:val="0"/>
        <w:spacing w:before="0" w:after="0" w:line="276" w:lineRule="exact"/>
        <w:ind w:left="0" w:right="0" w:firstLine="0"/>
        <w:jc w:val="both"/>
      </w:pPr>
      <w:r>
        <w:rPr>
          <w:color w:val="000000"/>
          <w:spacing w:val="0"/>
          <w:w w:val="100"/>
          <w:position w:val="0"/>
        </w:rPr>
        <w:t>折旧或摊销方法</w:t>
      </w:r>
    </w:p>
    <w:p>
      <w:pPr>
        <w:pStyle w:val="Style5"/>
        <w:keepNext w:val="0"/>
        <w:keepLines w:val="0"/>
        <w:widowControl w:val="0"/>
        <w:shd w:val="clear" w:color="auto" w:fill="auto"/>
        <w:bidi w:val="0"/>
        <w:spacing w:before="0" w:after="0" w:line="276" w:lineRule="exact"/>
        <w:ind w:left="0" w:right="0" w:firstLine="520"/>
        <w:jc w:val="both"/>
      </w:pPr>
      <w:r>
        <w:rPr>
          <w:color w:val="000000"/>
          <w:spacing w:val="0"/>
          <w:w w:val="100"/>
          <w:position w:val="0"/>
        </w:rPr>
        <w:t>本公司的投资性房地产按其成本作为入账价值，外购投资性房地产的成本包括购买价款、相 关税费和可直接归属于该资产的其他支出；自行建造投资性房地产的成本，由建造该项资产达到 预定可使用状态前所发生的必要支出构成。</w:t>
      </w:r>
    </w:p>
    <w:p>
      <w:pPr>
        <w:pStyle w:val="Style21"/>
        <w:keepNext w:val="0"/>
        <w:keepLines w:val="0"/>
        <w:widowControl w:val="0"/>
        <w:shd w:val="clear" w:color="auto" w:fill="auto"/>
        <w:bidi w:val="0"/>
        <w:spacing w:before="0" w:after="0" w:line="271" w:lineRule="exact"/>
        <w:ind w:left="0" w:right="0" w:firstLine="0"/>
        <w:jc w:val="distribute"/>
      </w:pPr>
      <w:r>
        <w:rPr>
          <w:color w:val="000000"/>
          <w:spacing w:val="0"/>
          <w:w w:val="100"/>
          <w:position w:val="0"/>
        </w:rPr>
        <w:t>本公司对投资性房地产采用成本模式进行后续计量，按其预计使用寿命及净残值率对建筑物 和土地使用权计提折旧或摊销。投资性房地产的预计使用寿命、净残值率及年折旧（摊销）率列 示如下：</w:t>
      </w:r>
    </w:p>
    <w:tbl>
      <w:tblPr>
        <w:tblOverlap w:val="never"/>
        <w:jc w:val="center"/>
        <w:tblLayout w:type="fixed"/>
      </w:tblPr>
      <w:tblGrid>
        <w:gridCol w:w="2270"/>
        <w:gridCol w:w="2261"/>
        <w:gridCol w:w="2261"/>
        <w:gridCol w:w="2270"/>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预计净残值率（</w:t>
            </w:r>
            <w:r>
              <w:rPr>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年折旧（摊销）率（</w:t>
            </w:r>
            <w:r>
              <w:rPr>
                <w:color w:val="000000"/>
                <w:spacing w:val="0"/>
                <w:w w:val="100"/>
                <w:position w:val="0"/>
              </w:rPr>
              <w:t>％</w:t>
            </w:r>
            <w:r>
              <w:rPr>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20-40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4.5-2.25</w:t>
            </w:r>
          </w:p>
        </w:tc>
      </w:tr>
    </w:tbl>
    <w:p>
      <w:pPr>
        <w:widowControl w:val="0"/>
        <w:spacing w:after="59" w:line="1" w:lineRule="exact"/>
      </w:pPr>
    </w:p>
    <w:p>
      <w:pPr>
        <w:pStyle w:val="Style5"/>
        <w:keepNext w:val="0"/>
        <w:keepLines w:val="0"/>
        <w:widowControl w:val="0"/>
        <w:shd w:val="clear" w:color="auto" w:fill="auto"/>
        <w:bidi w:val="0"/>
        <w:spacing w:before="0" w:after="0" w:line="273" w:lineRule="exact"/>
        <w:ind w:left="0" w:right="0" w:firstLine="520"/>
        <w:jc w:val="both"/>
      </w:pPr>
      <w:r>
        <w:rPr>
          <w:color w:val="000000"/>
          <w:spacing w:val="0"/>
          <w:w w:val="100"/>
          <w:position w:val="0"/>
        </w:rPr>
        <w:t>投资性房地产的用途改变为自用时，自改变之日起，本公司将该投资性房地产转换为固定资 产或无形资产。自用房地产的用途改变为赚取租金或资本增值时，自改变之日起，本公司将固定 资产或无形资产转换为投资性房地产。发生转换时，以转换前的账面价值作为转换后的入账价值。</w:t>
      </w:r>
    </w:p>
    <w:p>
      <w:pPr>
        <w:pStyle w:val="Style5"/>
        <w:keepNext w:val="0"/>
        <w:keepLines w:val="0"/>
        <w:widowControl w:val="0"/>
        <w:shd w:val="clear" w:color="auto" w:fill="auto"/>
        <w:bidi w:val="0"/>
        <w:spacing w:before="0" w:after="0" w:line="273" w:lineRule="exact"/>
        <w:ind w:left="0" w:right="0" w:firstLine="520"/>
        <w:jc w:val="both"/>
      </w:pPr>
      <w:r>
        <w:rPr>
          <w:color w:val="000000"/>
          <w:spacing w:val="0"/>
          <w:w w:val="100"/>
          <w:position w:val="0"/>
        </w:rPr>
        <w:t>当投资性房地产被处置，或者永久退出使用且预计不能从其处置中取得经济利益时，终止确 认该项投资性房地产。投资性房地产出售、转让、报废或毁损的处置收入扣除其账面价值和相关 税费后的金额计入当期损益。</w:t>
      </w:r>
    </w:p>
    <w:p>
      <w:pPr>
        <w:pStyle w:val="Style5"/>
        <w:keepNext w:val="0"/>
        <w:keepLines w:val="0"/>
        <w:widowControl w:val="0"/>
        <w:shd w:val="clear" w:color="auto" w:fill="auto"/>
        <w:bidi w:val="0"/>
        <w:spacing w:before="0" w:after="0" w:line="273" w:lineRule="exact"/>
        <w:ind w:left="0" w:right="0" w:firstLine="520"/>
        <w:jc w:val="both"/>
      </w:pPr>
      <w:r>
        <w:rPr>
          <w:color w:val="000000"/>
          <w:spacing w:val="0"/>
          <w:w w:val="100"/>
          <w:position w:val="0"/>
        </w:rPr>
        <w:t>投资性房地产是指为赚取租金或资本增值，或两者兼有而持有的房地产。包括已出租的土地 使用权、持有并准备增值后转让的土地使用权、已出租的建筑物等。此外，对于本公司持有以备 经营出租的空置建筑物，若董事会作出书面决议，明确表示将其用于经营出租且持有意图短期内 不再发生变化的，也作为投资性房地产列报。</w:t>
      </w:r>
    </w:p>
    <w:p>
      <w:pPr>
        <w:pStyle w:val="Style5"/>
        <w:keepNext w:val="0"/>
        <w:keepLines w:val="0"/>
        <w:widowControl w:val="0"/>
        <w:shd w:val="clear" w:color="auto" w:fill="auto"/>
        <w:bidi w:val="0"/>
        <w:spacing w:before="0" w:after="0" w:line="273" w:lineRule="exact"/>
        <w:ind w:left="0" w:right="0" w:firstLine="520"/>
        <w:jc w:val="both"/>
      </w:pPr>
      <w:r>
        <w:rPr>
          <w:color w:val="000000"/>
          <w:spacing w:val="0"/>
          <w:w w:val="100"/>
          <w:position w:val="0"/>
        </w:rPr>
        <w:t>本公司的投资性房地产按其成本作为入账价值，外购投资性房地产的成本包括购买价款、相 关税费和可直接归属于该资产的其他支出；自行建造投资性房地产的成本，由建造该项资产达到 预定可使用状态前所发生的必要支出构成。</w:t>
      </w:r>
    </w:p>
    <w:p>
      <w:pPr>
        <w:pStyle w:val="Style5"/>
        <w:keepNext w:val="0"/>
        <w:keepLines w:val="0"/>
        <w:widowControl w:val="0"/>
        <w:shd w:val="clear" w:color="auto" w:fill="auto"/>
        <w:bidi w:val="0"/>
        <w:spacing w:before="0" w:after="0" w:line="273" w:lineRule="exact"/>
        <w:ind w:left="0" w:right="0" w:firstLine="520"/>
        <w:jc w:val="both"/>
      </w:pPr>
      <w:r>
        <w:rPr>
          <w:color w:val="000000"/>
          <w:spacing w:val="0"/>
          <w:w w:val="100"/>
          <w:position w:val="0"/>
        </w:rPr>
        <w:t>本公司采用公允价值模式对投资性房地产进行后续计量，不对投资性房地产计提折旧或进行 摊销，在资产负债表日以投资性房地产的公允价值为基础调整其账面价值，公允价值与原账面价 值之间的差额计入当期损益。</w:t>
      </w:r>
    </w:p>
    <w:p>
      <w:pPr>
        <w:pStyle w:val="Style5"/>
        <w:keepNext w:val="0"/>
        <w:keepLines w:val="0"/>
        <w:widowControl w:val="0"/>
        <w:shd w:val="clear" w:color="auto" w:fill="auto"/>
        <w:bidi w:val="0"/>
        <w:spacing w:before="0" w:after="0" w:line="273" w:lineRule="exact"/>
        <w:ind w:left="0" w:right="0" w:firstLine="520"/>
        <w:jc w:val="both"/>
      </w:pPr>
      <w:r>
        <w:rPr>
          <w:color w:val="000000"/>
          <w:spacing w:val="0"/>
          <w:w w:val="100"/>
          <w:position w:val="0"/>
        </w:rPr>
        <w:t>投资性房地产采用公允价值模式进行后续计量的依据为：①投资性房地产所在地有活跃的房 地产交易市场。②本公司能够从房地产交易市场上取得同类或类似房地产的市场价格及其他相关 信息，从而对投资性房地产的公允价值作出合理的估计。</w:t>
      </w:r>
    </w:p>
    <w:p>
      <w:pPr>
        <w:pStyle w:val="Style5"/>
        <w:keepNext w:val="0"/>
        <w:keepLines w:val="0"/>
        <w:widowControl w:val="0"/>
        <w:shd w:val="clear" w:color="auto" w:fill="auto"/>
        <w:bidi w:val="0"/>
        <w:spacing w:before="0" w:after="0" w:line="273" w:lineRule="exact"/>
        <w:ind w:left="0" w:right="0" w:firstLine="520"/>
        <w:jc w:val="both"/>
      </w:pPr>
      <w:r>
        <w:rPr>
          <w:color w:val="000000"/>
          <w:spacing w:val="0"/>
          <w:w w:val="100"/>
          <w:position w:val="0"/>
        </w:rPr>
        <w:t>本公司确定投资性房地产的公允价值时，参照活跃市场上同类或类似房地产的现行市场价格; 无法取得同类或类似房地产的现行市场价格的，参照活跃市场上同类或类似房地产的最近交易价 格，并考虑资产状况、所在位置、交易情况、交易日期等因素，从而对投资性房地产的公允价值 作出合理的估计；或基于预计未来获得的租金收益和有关现金流量的现值确定其公允价值。</w:t>
      </w:r>
    </w:p>
    <w:p>
      <w:pPr>
        <w:pStyle w:val="Style5"/>
        <w:keepNext w:val="0"/>
        <w:keepLines w:val="0"/>
        <w:widowControl w:val="0"/>
        <w:shd w:val="clear" w:color="auto" w:fill="auto"/>
        <w:bidi w:val="0"/>
        <w:spacing w:before="0" w:after="0" w:line="273" w:lineRule="exact"/>
        <w:ind w:left="0" w:right="0" w:firstLine="520"/>
        <w:jc w:val="both"/>
      </w:pPr>
      <w:r>
        <w:rPr>
          <w:color w:val="000000"/>
          <w:spacing w:val="0"/>
          <w:w w:val="100"/>
          <w:position w:val="0"/>
        </w:rPr>
        <w:t>本公司有确凿证据表明房地产用途发生改变，将投资性房地产转换为自用房地产时，以其转 换当日的公允价值作为自用房地产的账面价值，公允价值与原账面价值的差额计入当期损益。自 用房地产或存货转换为采用公允价值模式计量的投资性房地产时，投资性房地产按照转换当日的 公允价值计价，转换当日的公允价值小于原账面价值的，其差额计入当期损益；转换当日的公允 价值大于原账面价值的，其差额计入其他综合收益。</w:t>
      </w:r>
    </w:p>
    <w:p>
      <w:pPr>
        <w:pStyle w:val="Style5"/>
        <w:keepNext w:val="0"/>
        <w:keepLines w:val="0"/>
        <w:widowControl w:val="0"/>
        <w:shd w:val="clear" w:color="auto" w:fill="auto"/>
        <w:bidi w:val="0"/>
        <w:spacing w:before="0" w:after="60" w:line="273" w:lineRule="exact"/>
        <w:ind w:left="0" w:right="0" w:firstLine="0"/>
        <w:jc w:val="both"/>
      </w:pPr>
      <w:r>
        <w:rPr>
          <w:color w:val="000000"/>
          <w:spacing w:val="0"/>
          <w:w w:val="100"/>
          <w:position w:val="0"/>
        </w:rPr>
        <w:t>当投资性房地产被处置，或者永久退出使用且预计不能从其处置中取得经济利益时，终止确认该 项投资性房地产。投资性房地产出售、转让、报废或毁损的处置收入扣除其账面价值和相关税费 后的金额计入当期损益。</w:t>
      </w:r>
    </w:p>
    <w:p>
      <w:pPr>
        <w:pStyle w:val="Style31"/>
        <w:keepNext/>
        <w:keepLines/>
        <w:widowControl w:val="0"/>
        <w:numPr>
          <w:ilvl w:val="0"/>
          <w:numId w:val="127"/>
        </w:numPr>
        <w:shd w:val="clear" w:color="auto" w:fill="auto"/>
        <w:bidi w:val="0"/>
        <w:spacing w:before="0" w:after="80" w:line="277" w:lineRule="exact"/>
        <w:ind w:left="0" w:right="0" w:firstLine="0"/>
        <w:jc w:val="left"/>
      </w:pPr>
      <w:bookmarkStart w:id="1149" w:name="bookmark1149"/>
      <w:bookmarkStart w:id="1150" w:name="bookmark1150"/>
      <w:bookmarkStart w:id="1151" w:name="bookmark1151"/>
      <w:bookmarkStart w:id="1152" w:name="bookmark1152"/>
      <w:bookmarkEnd w:id="1151"/>
      <w:r>
        <w:rPr>
          <w:color w:val="000000"/>
          <w:spacing w:val="0"/>
          <w:w w:val="100"/>
          <w:position w:val="0"/>
        </w:rPr>
        <w:t>固定资产</w:t>
      </w:r>
      <w:bookmarkEnd w:id="1149"/>
      <w:bookmarkEnd w:id="1150"/>
      <w:bookmarkEnd w:id="1152"/>
    </w:p>
    <w:p>
      <w:pPr>
        <w:pStyle w:val="Style31"/>
        <w:keepNext/>
        <w:keepLines/>
        <w:widowControl w:val="0"/>
        <w:numPr>
          <w:ilvl w:val="0"/>
          <w:numId w:val="155"/>
        </w:numPr>
        <w:shd w:val="clear" w:color="auto" w:fill="auto"/>
        <w:bidi w:val="0"/>
        <w:spacing w:before="0" w:after="80" w:line="277" w:lineRule="exact"/>
        <w:ind w:left="0" w:right="0" w:firstLine="0"/>
        <w:jc w:val="left"/>
      </w:pPr>
      <w:bookmarkStart w:id="1149" w:name="bookmark1149"/>
      <w:bookmarkStart w:id="1150" w:name="bookmark1150"/>
      <w:bookmarkStart w:id="1153" w:name="bookmark1153"/>
      <w:bookmarkStart w:id="1154" w:name="bookmark1154"/>
      <w:bookmarkEnd w:id="1153"/>
      <w:r>
        <w:rPr>
          <w:color w:val="000000"/>
          <w:spacing w:val="0"/>
          <w:w w:val="100"/>
          <w:position w:val="0"/>
        </w:rPr>
        <w:t>.</w:t>
      </w:r>
      <w:r>
        <w:rPr>
          <w:color w:val="000000"/>
          <w:spacing w:val="0"/>
          <w:w w:val="100"/>
          <w:position w:val="0"/>
        </w:rPr>
        <w:t>确认条件</w:t>
      </w:r>
      <w:bookmarkEnd w:id="1149"/>
      <w:bookmarkEnd w:id="1150"/>
      <w:bookmarkEnd w:id="1154"/>
    </w:p>
    <w:p>
      <w:pPr>
        <w:pStyle w:val="Style5"/>
        <w:keepNext w:val="0"/>
        <w:keepLines w:val="0"/>
        <w:widowControl w:val="0"/>
        <w:shd w:val="clear" w:color="auto" w:fill="auto"/>
        <w:bidi w:val="0"/>
        <w:spacing w:before="0" w:after="0" w:line="305"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290" w:lineRule="auto"/>
        <w:ind w:left="0" w:right="0" w:firstLine="52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.固定资产确认条件</w:t>
      </w:r>
    </w:p>
    <w:p>
      <w:pPr>
        <w:pStyle w:val="Style5"/>
        <w:keepNext w:val="0"/>
        <w:keepLines w:val="0"/>
        <w:widowControl w:val="0"/>
        <w:shd w:val="clear" w:color="auto" w:fill="auto"/>
        <w:bidi w:val="0"/>
        <w:spacing w:before="0" w:after="0" w:line="277" w:lineRule="exact"/>
        <w:ind w:left="0" w:right="0" w:firstLine="520"/>
        <w:jc w:val="both"/>
      </w:pPr>
      <w:r>
        <w:rPr>
          <w:color w:val="000000"/>
          <w:spacing w:val="0"/>
          <w:w w:val="100"/>
          <w:position w:val="0"/>
        </w:rPr>
        <w:t>固定资产指为生产商品、提供劳务、出租或经营管理而持有，并且使用寿命超过一个会计年 度的有形资产。固定资产在同时满足下列条件时予以确认：</w:t>
      </w:r>
    </w:p>
    <w:p>
      <w:pPr>
        <w:pStyle w:val="Style5"/>
        <w:keepNext w:val="0"/>
        <w:keepLines w:val="0"/>
        <w:widowControl w:val="0"/>
        <w:numPr>
          <w:ilvl w:val="0"/>
          <w:numId w:val="157"/>
        </w:numPr>
        <w:shd w:val="clear" w:color="auto" w:fill="auto"/>
        <w:tabs>
          <w:tab w:pos="1003" w:val="left"/>
        </w:tabs>
        <w:bidi w:val="0"/>
        <w:spacing w:before="0" w:after="0" w:line="277" w:lineRule="exact"/>
        <w:ind w:left="0" w:right="0" w:firstLine="520"/>
        <w:jc w:val="left"/>
      </w:pPr>
      <w:bookmarkStart w:id="1155" w:name="bookmark1155"/>
      <w:bookmarkEnd w:id="1155"/>
      <w:r>
        <w:rPr>
          <w:color w:val="000000"/>
          <w:spacing w:val="0"/>
          <w:w w:val="100"/>
          <w:position w:val="0"/>
        </w:rPr>
        <w:t>与该固定资产有关的经济利益很可能流入企业；</w:t>
      </w:r>
    </w:p>
    <w:p>
      <w:pPr>
        <w:pStyle w:val="Style5"/>
        <w:keepNext w:val="0"/>
        <w:keepLines w:val="0"/>
        <w:widowControl w:val="0"/>
        <w:numPr>
          <w:ilvl w:val="0"/>
          <w:numId w:val="157"/>
        </w:numPr>
        <w:shd w:val="clear" w:color="auto" w:fill="auto"/>
        <w:tabs>
          <w:tab w:pos="1003" w:val="left"/>
        </w:tabs>
        <w:bidi w:val="0"/>
        <w:spacing w:before="0" w:after="0" w:line="277" w:lineRule="exact"/>
        <w:ind w:left="0" w:right="0" w:firstLine="520"/>
        <w:jc w:val="both"/>
      </w:pPr>
      <w:bookmarkStart w:id="1156" w:name="bookmark1156"/>
      <w:bookmarkEnd w:id="1156"/>
      <w:r>
        <w:rPr>
          <w:color w:val="000000"/>
          <w:spacing w:val="0"/>
          <w:w w:val="100"/>
          <w:position w:val="0"/>
        </w:rPr>
        <w:t>该固定资产的成本能够可靠地计量。</w:t>
      </w:r>
    </w:p>
    <w:p>
      <w:pPr>
        <w:pStyle w:val="Style5"/>
        <w:keepNext w:val="0"/>
        <w:keepLines w:val="0"/>
        <w:widowControl w:val="0"/>
        <w:numPr>
          <w:ilvl w:val="0"/>
          <w:numId w:val="159"/>
        </w:numPr>
        <w:shd w:val="clear" w:color="auto" w:fill="auto"/>
        <w:tabs>
          <w:tab w:pos="907" w:val="left"/>
        </w:tabs>
        <w:bidi w:val="0"/>
        <w:spacing w:before="0" w:after="0" w:line="290" w:lineRule="auto"/>
        <w:ind w:left="0" w:right="0" w:firstLine="520"/>
        <w:jc w:val="both"/>
      </w:pPr>
      <w:bookmarkStart w:id="1157" w:name="bookmark1157"/>
      <w:bookmarkEnd w:id="1157"/>
      <w:r>
        <w:rPr>
          <w:color w:val="000000"/>
          <w:spacing w:val="0"/>
          <w:w w:val="100"/>
          <w:position w:val="0"/>
        </w:rPr>
        <w:t>固定资产初始计量</w:t>
      </w:r>
    </w:p>
    <w:p>
      <w:pPr>
        <w:pStyle w:val="Style5"/>
        <w:keepNext w:val="0"/>
        <w:keepLines w:val="0"/>
        <w:widowControl w:val="0"/>
        <w:shd w:val="clear" w:color="auto" w:fill="auto"/>
        <w:bidi w:val="0"/>
        <w:spacing w:before="0" w:after="0" w:line="277" w:lineRule="exact"/>
        <w:ind w:left="0" w:right="0" w:firstLine="520"/>
        <w:jc w:val="both"/>
      </w:pPr>
      <w:r>
        <w:rPr>
          <w:color w:val="000000"/>
          <w:spacing w:val="0"/>
          <w:w w:val="100"/>
          <w:position w:val="0"/>
        </w:rPr>
        <w:t>本公司固定资产按成本进行初始计量。</w:t>
      </w:r>
    </w:p>
    <w:p>
      <w:pPr>
        <w:pStyle w:val="Style5"/>
        <w:keepNext w:val="0"/>
        <w:keepLines w:val="0"/>
        <w:widowControl w:val="0"/>
        <w:numPr>
          <w:ilvl w:val="0"/>
          <w:numId w:val="161"/>
        </w:numPr>
        <w:shd w:val="clear" w:color="auto" w:fill="auto"/>
        <w:tabs>
          <w:tab w:pos="1021" w:val="left"/>
        </w:tabs>
        <w:bidi w:val="0"/>
        <w:spacing w:before="0" w:after="0" w:line="277" w:lineRule="exact"/>
        <w:ind w:left="0" w:right="0" w:firstLine="520"/>
        <w:jc w:val="both"/>
      </w:pPr>
      <w:bookmarkStart w:id="1158" w:name="bookmark1158"/>
      <w:bookmarkEnd w:id="1158"/>
      <w:r>
        <w:rPr>
          <w:color w:val="000000"/>
          <w:spacing w:val="0"/>
          <w:w w:val="100"/>
          <w:position w:val="0"/>
        </w:rPr>
        <w:t>外购的固定资产的成本包括买价、进口关税等相关税费，以及为使固定资产达到预定可 使用状态前所发生的可直接归属于该资产的其他支出。</w:t>
      </w:r>
    </w:p>
    <w:p>
      <w:pPr>
        <w:pStyle w:val="Style5"/>
        <w:keepNext w:val="0"/>
        <w:keepLines w:val="0"/>
        <w:widowControl w:val="0"/>
        <w:numPr>
          <w:ilvl w:val="0"/>
          <w:numId w:val="161"/>
        </w:numPr>
        <w:shd w:val="clear" w:color="auto" w:fill="auto"/>
        <w:bidi w:val="0"/>
        <w:spacing w:before="0" w:after="0" w:line="277" w:lineRule="exact"/>
        <w:ind w:left="0" w:right="0" w:firstLine="520"/>
        <w:jc w:val="both"/>
      </w:pPr>
      <w:bookmarkStart w:id="1159" w:name="bookmark1159"/>
      <w:bookmarkEnd w:id="1159"/>
      <w:r>
        <w:rPr>
          <w:color w:val="000000"/>
          <w:spacing w:val="0"/>
          <w:w w:val="100"/>
          <w:position w:val="0"/>
        </w:rPr>
        <w:t xml:space="preserve"> 自行建造固定资产的成本，由建造该项资产达到预定可使用状态前所发生的必要支出构 成。</w:t>
      </w:r>
    </w:p>
    <w:p>
      <w:pPr>
        <w:pStyle w:val="Style5"/>
        <w:keepNext w:val="0"/>
        <w:keepLines w:val="0"/>
        <w:widowControl w:val="0"/>
        <w:numPr>
          <w:ilvl w:val="0"/>
          <w:numId w:val="161"/>
        </w:numPr>
        <w:shd w:val="clear" w:color="auto" w:fill="auto"/>
        <w:tabs>
          <w:tab w:pos="1016" w:val="left"/>
        </w:tabs>
        <w:bidi w:val="0"/>
        <w:spacing w:before="0" w:after="0" w:line="277" w:lineRule="exact"/>
        <w:ind w:left="0" w:right="0" w:firstLine="520"/>
        <w:jc w:val="both"/>
      </w:pPr>
      <w:bookmarkStart w:id="1160" w:name="bookmark1160"/>
      <w:bookmarkEnd w:id="1160"/>
      <w:r>
        <w:rPr>
          <w:color w:val="000000"/>
          <w:spacing w:val="0"/>
          <w:w w:val="100"/>
          <w:position w:val="0"/>
        </w:rPr>
        <w:t>投资者投入的固定资产，按投资合同或协议约定的价值作为入账价值，但合同或协议约 定价值不公允的按公允价值入账。</w:t>
      </w:r>
    </w:p>
    <w:p>
      <w:pPr>
        <w:pStyle w:val="Style5"/>
        <w:keepNext w:val="0"/>
        <w:keepLines w:val="0"/>
        <w:widowControl w:val="0"/>
        <w:numPr>
          <w:ilvl w:val="0"/>
          <w:numId w:val="161"/>
        </w:numPr>
        <w:shd w:val="clear" w:color="auto" w:fill="auto"/>
        <w:tabs>
          <w:tab w:pos="1021" w:val="left"/>
        </w:tabs>
        <w:bidi w:val="0"/>
        <w:spacing w:before="0" w:after="0" w:line="277" w:lineRule="exact"/>
        <w:ind w:left="0" w:right="0" w:firstLine="520"/>
        <w:jc w:val="both"/>
      </w:pPr>
      <w:bookmarkStart w:id="1161" w:name="bookmark1161"/>
      <w:bookmarkEnd w:id="1161"/>
      <w:r>
        <w:rPr>
          <w:color w:val="000000"/>
          <w:spacing w:val="0"/>
          <w:w w:val="100"/>
          <w:position w:val="0"/>
        </w:rPr>
        <w:t>购买固定资产的价款超过正常信用条件延期支付，实质上具有融资性质的，固定资产的 成本以购买价款的现值为基础确定。实际支付的价款与购买价款的现值之间的差额，除应予资本 化的以外，在信用期间内计入当期损益。</w:t>
      </w:r>
    </w:p>
    <w:p>
      <w:pPr>
        <w:pStyle w:val="Style5"/>
        <w:keepNext w:val="0"/>
        <w:keepLines w:val="0"/>
        <w:widowControl w:val="0"/>
        <w:numPr>
          <w:ilvl w:val="0"/>
          <w:numId w:val="159"/>
        </w:numPr>
        <w:shd w:val="clear" w:color="auto" w:fill="auto"/>
        <w:tabs>
          <w:tab w:pos="878" w:val="left"/>
        </w:tabs>
        <w:bidi w:val="0"/>
        <w:spacing w:before="0" w:after="0" w:line="290" w:lineRule="auto"/>
        <w:ind w:left="0" w:right="0" w:firstLine="520"/>
        <w:jc w:val="both"/>
      </w:pPr>
      <w:bookmarkStart w:id="1162" w:name="bookmark1162"/>
      <w:bookmarkEnd w:id="1162"/>
      <w:r>
        <w:rPr>
          <w:color w:val="000000"/>
          <w:spacing w:val="0"/>
          <w:w w:val="100"/>
          <w:position w:val="0"/>
        </w:rPr>
        <w:t>固定资产处置</w:t>
      </w:r>
    </w:p>
    <w:p>
      <w:pPr>
        <w:pStyle w:val="Style5"/>
        <w:keepNext w:val="0"/>
        <w:keepLines w:val="0"/>
        <w:widowControl w:val="0"/>
        <w:shd w:val="clear" w:color="auto" w:fill="auto"/>
        <w:bidi w:val="0"/>
        <w:spacing w:before="0" w:after="340" w:line="277" w:lineRule="exact"/>
        <w:ind w:left="0" w:right="0" w:firstLine="520"/>
        <w:jc w:val="both"/>
      </w:pPr>
      <w:r>
        <w:rPr>
          <w:color w:val="000000"/>
          <w:spacing w:val="0"/>
          <w:w w:val="100"/>
          <w:position w:val="0"/>
        </w:rPr>
        <w:t>当固定资产被处置、或者预期通过使用或处置不能产生经济利益时，终止确认该固定资产。 固定资产出售、转让、报废或毁损的处置收入扣除其账面价值和相关税费后的金额计入当期损益。</w:t>
      </w:r>
    </w:p>
    <w:p>
      <w:pPr>
        <w:pStyle w:val="Style21"/>
        <w:keepNext w:val="0"/>
        <w:keepLines w:val="0"/>
        <w:widowControl w:val="0"/>
        <w:shd w:val="clear" w:color="auto" w:fill="auto"/>
        <w:bidi w:val="0"/>
        <w:spacing w:before="0" w:after="120" w:line="240" w:lineRule="auto"/>
        <w:ind w:left="115" w:right="0" w:firstLine="0"/>
        <w:jc w:val="left"/>
      </w:pPr>
      <w:r>
        <w:rPr>
          <w:b/>
          <w:bCs/>
          <w:color w:val="000000"/>
          <w:spacing w:val="0"/>
          <w:w w:val="100"/>
          <w:position w:val="0"/>
        </w:rPr>
        <w:t>(2).</w:t>
      </w:r>
      <w:r>
        <w:rPr>
          <w:b/>
          <w:bCs/>
          <w:color w:val="000000"/>
          <w:spacing w:val="0"/>
          <w:w w:val="100"/>
          <w:position w:val="0"/>
        </w:rPr>
        <w:t>折旧方法</w:t>
      </w:r>
    </w:p>
    <w:p>
      <w:pPr>
        <w:pStyle w:val="Style21"/>
        <w:keepNext w:val="0"/>
        <w:keepLines w:val="0"/>
        <w:widowControl w:val="0"/>
        <w:shd w:val="clear" w:color="auto" w:fill="auto"/>
        <w:bidi w:val="0"/>
        <w:spacing w:before="0" w:after="0" w:line="240" w:lineRule="auto"/>
        <w:ind w:left="115"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1723"/>
        <w:gridCol w:w="1834"/>
        <w:gridCol w:w="1848"/>
        <w:gridCol w:w="1814"/>
        <w:gridCol w:w="1843"/>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4.5-2.25</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电子设备及家具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31.67-18</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23.75-9.00</w:t>
            </w:r>
          </w:p>
        </w:tc>
      </w:tr>
      <w:tr>
        <w:trPr>
          <w:trHeight w:val="269" w:hRule="exact"/>
        </w:trPr>
        <w:tc>
          <w:tcPr>
            <w:gridSpan w:val="3"/>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固定资产折旧按其入账价值减去预计净残值后在预计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使用寿命内计提。对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一计提了减值准备的</w:t>
            </w:r>
          </w:p>
        </w:tc>
      </w:tr>
    </w:tbl>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rPr>
        <w:t>固定资产，则在未来期间按扣除减值准备后的账面价值及依据尚可使用年限确定折旧额；已提足 折旧仍继续使用的固定资产不计提折旧。</w:t>
      </w:r>
    </w:p>
    <w:p>
      <w:pPr>
        <w:pStyle w:val="Style5"/>
        <w:keepNext w:val="0"/>
        <w:keepLines w:val="0"/>
        <w:widowControl w:val="0"/>
        <w:shd w:val="clear" w:color="auto" w:fill="auto"/>
        <w:bidi w:val="0"/>
        <w:spacing w:before="0" w:after="0" w:line="269" w:lineRule="exact"/>
        <w:ind w:left="0" w:right="0" w:firstLine="520"/>
        <w:jc w:val="both"/>
      </w:pPr>
      <w:r>
        <w:rPr>
          <w:color w:val="000000"/>
          <w:spacing w:val="0"/>
          <w:w w:val="100"/>
          <w:position w:val="0"/>
        </w:rPr>
        <w:t>本公司根据固定资产的性质和使用情况，确定固定资产的使用寿命和预计净残值。并在年度 终了，对固定资产的使用寿命、预计净残值和折旧方法进行复核，如与原先估计数存在差异的， 进行相应的调整。</w:t>
      </w:r>
    </w:p>
    <w:p>
      <w:pPr>
        <w:pStyle w:val="Style5"/>
        <w:keepNext w:val="0"/>
        <w:keepLines w:val="0"/>
        <w:widowControl w:val="0"/>
        <w:shd w:val="clear" w:color="auto" w:fill="auto"/>
        <w:bidi w:val="0"/>
        <w:spacing w:before="0" w:after="0" w:line="269" w:lineRule="exact"/>
        <w:ind w:left="0" w:right="0" w:firstLine="520"/>
        <w:jc w:val="both"/>
      </w:pPr>
      <w:r>
        <w:rPr>
          <w:color w:val="000000"/>
          <w:spacing w:val="0"/>
          <w:w w:val="100"/>
          <w:position w:val="0"/>
        </w:rPr>
        <w:t>与固定资产有关的后续支出，符合固定资产确认条件的，计入固定资产成本；不符合固定资 产确认条件的，在发生时计入当期损益。</w:t>
      </w:r>
    </w:p>
    <w:p>
      <w:pPr>
        <w:pStyle w:val="Style5"/>
        <w:keepNext w:val="0"/>
        <w:keepLines w:val="0"/>
        <w:widowControl w:val="0"/>
        <w:shd w:val="clear" w:color="auto" w:fill="auto"/>
        <w:bidi w:val="0"/>
        <w:spacing w:before="0" w:after="340" w:line="269" w:lineRule="exact"/>
        <w:ind w:left="0" w:right="0" w:firstLine="0"/>
        <w:jc w:val="both"/>
      </w:pPr>
      <w:r>
        <w:rPr>
          <w:color w:val="000000"/>
          <w:spacing w:val="0"/>
          <w:w w:val="100"/>
          <w:position w:val="0"/>
        </w:rPr>
        <w:t>当固定资产被处置、或者预期通过使用或处置不能产生经济利益时，终止确认该固定资产。固定 资产出售、转让、报废或毁损的处置收入扣除其账面价值和相关税费后的金额计入当期损益。</w:t>
      </w:r>
    </w:p>
    <w:p>
      <w:pPr>
        <w:pStyle w:val="Style31"/>
        <w:keepNext/>
        <w:keepLines/>
        <w:widowControl w:val="0"/>
        <w:numPr>
          <w:ilvl w:val="0"/>
          <w:numId w:val="157"/>
        </w:numPr>
        <w:shd w:val="clear" w:color="auto" w:fill="auto"/>
        <w:bidi w:val="0"/>
        <w:spacing w:before="0" w:after="80" w:line="269" w:lineRule="exact"/>
        <w:ind w:left="0" w:right="0" w:firstLine="0"/>
        <w:jc w:val="both"/>
      </w:pPr>
      <w:bookmarkStart w:id="1163" w:name="bookmark1163"/>
      <w:bookmarkStart w:id="1164" w:name="bookmark1164"/>
      <w:bookmarkStart w:id="1165" w:name="bookmark1165"/>
      <w:bookmarkStart w:id="1166" w:name="bookmark1166"/>
      <w:bookmarkEnd w:id="1165"/>
      <w:r>
        <w:rPr>
          <w:color w:val="000000"/>
          <w:spacing w:val="0"/>
          <w:w w:val="100"/>
          <w:position w:val="0"/>
        </w:rPr>
        <w:t>.</w:t>
      </w:r>
      <w:r>
        <w:rPr>
          <w:color w:val="000000"/>
          <w:spacing w:val="0"/>
          <w:w w:val="100"/>
          <w:position w:val="0"/>
        </w:rPr>
        <w:t>融资租入固定资产的认定依据、计价和折旧方法</w:t>
      </w:r>
      <w:bookmarkEnd w:id="1163"/>
      <w:bookmarkEnd w:id="1164"/>
      <w:bookmarkEnd w:id="1166"/>
    </w:p>
    <w:p>
      <w:pPr>
        <w:pStyle w:val="Style5"/>
        <w:keepNext w:val="0"/>
        <w:keepLines w:val="0"/>
        <w:widowControl w:val="0"/>
        <w:shd w:val="clear" w:color="auto" w:fill="auto"/>
        <w:bidi w:val="0"/>
        <w:spacing w:before="0" w:after="0" w:line="312"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 口不适用</w:t>
      </w:r>
    </w:p>
    <w:p>
      <w:pPr>
        <w:pStyle w:val="Style5"/>
        <w:keepNext w:val="0"/>
        <w:keepLines w:val="0"/>
        <w:widowControl w:val="0"/>
        <w:shd w:val="clear" w:color="auto" w:fill="auto"/>
        <w:bidi w:val="0"/>
        <w:spacing w:before="0" w:after="0" w:line="283" w:lineRule="exact"/>
        <w:ind w:left="0" w:right="0" w:firstLine="520"/>
        <w:jc w:val="left"/>
      </w:pPr>
      <w:r>
        <w:rPr>
          <w:color w:val="000000"/>
          <w:spacing w:val="0"/>
          <w:w w:val="100"/>
          <w:position w:val="0"/>
        </w:rPr>
        <w:t>当本公司租入的固定资产符合下列一项或数项标准时，确认为融资租入固定资产：</w:t>
      </w:r>
    </w:p>
    <w:p>
      <w:pPr>
        <w:pStyle w:val="Style5"/>
        <w:keepNext w:val="0"/>
        <w:keepLines w:val="0"/>
        <w:widowControl w:val="0"/>
        <w:numPr>
          <w:ilvl w:val="0"/>
          <w:numId w:val="163"/>
        </w:numPr>
        <w:shd w:val="clear" w:color="auto" w:fill="auto"/>
        <w:tabs>
          <w:tab w:pos="1003" w:val="left"/>
        </w:tabs>
        <w:bidi w:val="0"/>
        <w:spacing w:before="0" w:after="0" w:line="283" w:lineRule="exact"/>
        <w:ind w:left="0" w:right="0" w:firstLine="520"/>
        <w:jc w:val="left"/>
      </w:pPr>
      <w:bookmarkStart w:id="1167" w:name="bookmark1167"/>
      <w:bookmarkEnd w:id="1167"/>
      <w:r>
        <w:rPr>
          <w:color w:val="000000"/>
          <w:spacing w:val="0"/>
          <w:w w:val="100"/>
          <w:position w:val="0"/>
        </w:rPr>
        <w:t>在租赁期届满时，租赁资产的所有权转移给本公司。</w:t>
      </w:r>
    </w:p>
    <w:p>
      <w:pPr>
        <w:pStyle w:val="Style5"/>
        <w:keepNext w:val="0"/>
        <w:keepLines w:val="0"/>
        <w:widowControl w:val="0"/>
        <w:numPr>
          <w:ilvl w:val="0"/>
          <w:numId w:val="163"/>
        </w:numPr>
        <w:shd w:val="clear" w:color="auto" w:fill="auto"/>
        <w:tabs>
          <w:tab w:pos="1021" w:val="left"/>
        </w:tabs>
        <w:bidi w:val="0"/>
        <w:spacing w:before="0" w:after="0" w:line="283" w:lineRule="exact"/>
        <w:ind w:left="0" w:right="0" w:firstLine="520"/>
        <w:jc w:val="both"/>
      </w:pPr>
      <w:bookmarkStart w:id="1168" w:name="bookmark1168"/>
      <w:bookmarkEnd w:id="1168"/>
      <w:r>
        <w:rPr>
          <w:color w:val="000000"/>
          <w:spacing w:val="0"/>
          <w:w w:val="100"/>
          <w:position w:val="0"/>
        </w:rPr>
        <w:t>本公司有购买租赁资产的选择权，所订立的购买价款预计将远低于行使选择权时租赁资 产的公允价值，因而在租赁开始日就可以合理确定本公司将会行使这种选择权。</w:t>
      </w:r>
    </w:p>
    <w:p>
      <w:pPr>
        <w:pStyle w:val="Style5"/>
        <w:keepNext w:val="0"/>
        <w:keepLines w:val="0"/>
        <w:widowControl w:val="0"/>
        <w:numPr>
          <w:ilvl w:val="0"/>
          <w:numId w:val="163"/>
        </w:numPr>
        <w:shd w:val="clear" w:color="auto" w:fill="auto"/>
        <w:tabs>
          <w:tab w:pos="1003" w:val="left"/>
        </w:tabs>
        <w:bidi w:val="0"/>
        <w:spacing w:before="0" w:after="0" w:line="283" w:lineRule="exact"/>
        <w:ind w:left="0" w:right="0" w:firstLine="520"/>
        <w:jc w:val="both"/>
      </w:pPr>
      <w:bookmarkStart w:id="1169" w:name="bookmark1169"/>
      <w:bookmarkEnd w:id="1169"/>
      <w:r>
        <w:rPr>
          <w:color w:val="000000"/>
          <w:spacing w:val="0"/>
          <w:w w:val="100"/>
          <w:position w:val="0"/>
        </w:rPr>
        <w:t>即使资产的所有权不转移，但租赁期占租赁资产使用寿命的大部分。</w:t>
      </w:r>
    </w:p>
    <w:p>
      <w:pPr>
        <w:pStyle w:val="Style5"/>
        <w:keepNext w:val="0"/>
        <w:keepLines w:val="0"/>
        <w:widowControl w:val="0"/>
        <w:numPr>
          <w:ilvl w:val="0"/>
          <w:numId w:val="163"/>
        </w:numPr>
        <w:shd w:val="clear" w:color="auto" w:fill="auto"/>
        <w:tabs>
          <w:tab w:pos="1003" w:val="left"/>
        </w:tabs>
        <w:bidi w:val="0"/>
        <w:spacing w:before="0" w:after="60" w:line="283" w:lineRule="exact"/>
        <w:ind w:left="0" w:right="0" w:firstLine="520"/>
        <w:jc w:val="both"/>
      </w:pPr>
      <w:bookmarkStart w:id="1170" w:name="bookmark1170"/>
      <w:bookmarkEnd w:id="1170"/>
      <w:r>
        <w:rPr>
          <w:color w:val="000000"/>
          <w:spacing w:val="0"/>
          <w:w w:val="100"/>
          <w:position w:val="0"/>
        </w:rPr>
        <w:t>本公司在租赁开始日的最低租赁付款额现值，几乎相当于租赁开始日租赁资产公允价值。</w:t>
      </w:r>
    </w:p>
    <w:p>
      <w:pPr>
        <w:pStyle w:val="Style5"/>
        <w:keepNext w:val="0"/>
        <w:keepLines w:val="0"/>
        <w:widowControl w:val="0"/>
        <w:numPr>
          <w:ilvl w:val="0"/>
          <w:numId w:val="163"/>
        </w:numPr>
        <w:shd w:val="clear" w:color="auto" w:fill="auto"/>
        <w:bidi w:val="0"/>
        <w:spacing w:before="0" w:after="0" w:line="274" w:lineRule="exact"/>
        <w:ind w:left="0" w:right="0" w:firstLine="440"/>
        <w:jc w:val="both"/>
      </w:pPr>
      <w:bookmarkStart w:id="1171" w:name="bookmark1171"/>
      <w:bookmarkEnd w:id="1171"/>
      <w:r>
        <w:rPr>
          <w:color w:val="000000"/>
          <w:spacing w:val="0"/>
          <w:w w:val="100"/>
          <w:position w:val="0"/>
        </w:rPr>
        <w:t>租赁资产性质特殊，如果不作较大改造，只有本公司才能使用。</w:t>
      </w:r>
    </w:p>
    <w:p>
      <w:pPr>
        <w:pStyle w:val="Style5"/>
        <w:keepNext w:val="0"/>
        <w:keepLines w:val="0"/>
        <w:widowControl w:val="0"/>
        <w:shd w:val="clear" w:color="auto" w:fill="auto"/>
        <w:bidi w:val="0"/>
        <w:spacing w:before="0" w:after="0" w:line="274" w:lineRule="exact"/>
        <w:ind w:left="0" w:right="0" w:firstLine="540"/>
        <w:jc w:val="both"/>
      </w:pPr>
      <w:r>
        <w:rPr>
          <w:color w:val="000000"/>
          <w:spacing w:val="0"/>
          <w:w w:val="100"/>
          <w:position w:val="0"/>
        </w:rPr>
        <w:t>融资租赁租入的固定资产，按租赁开始日租赁资产公允价值与最低租赁付款额的现值两者中 较低者，作为入账价值。最低租赁付款额作为长期应付款的入账价值，其差额作为未确认融资费 用。在租赁谈判和签订租赁合同过程中发生的，可归属于租赁项目的手续费、律师费、差旅费、 印花税等初始直接费用，计入租入资产价值。未确认融资费用在租赁期内各个期间采用实际利率 法进行分摊。</w:t>
      </w:r>
    </w:p>
    <w:p>
      <w:pPr>
        <w:pStyle w:val="Style5"/>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本公司采用与自有固定资产相一致的折旧政策计提融资租入固定资产折旧。能够合理确定租 赁期届满时取得租赁资产所有权的，在租赁资产使用寿命内计提折旧。无法合理确定租赁期届满 时能够取得租赁资产所有权的，在租赁期与租赁资产使用寿命两者中较短的期间内计提折旧。</w:t>
      </w:r>
    </w:p>
    <w:p>
      <w:pPr>
        <w:pStyle w:val="Style31"/>
        <w:keepNext/>
        <w:keepLines/>
        <w:widowControl w:val="0"/>
        <w:numPr>
          <w:ilvl w:val="0"/>
          <w:numId w:val="127"/>
        </w:numPr>
        <w:shd w:val="clear" w:color="auto" w:fill="auto"/>
        <w:tabs>
          <w:tab w:pos="445" w:val="left"/>
        </w:tabs>
        <w:bidi w:val="0"/>
        <w:spacing w:before="0" w:after="80" w:line="274" w:lineRule="exact"/>
        <w:ind w:left="0" w:right="0" w:firstLine="0"/>
        <w:jc w:val="left"/>
      </w:pPr>
      <w:bookmarkStart w:id="1172" w:name="bookmark1172"/>
      <w:bookmarkStart w:id="1173" w:name="bookmark1173"/>
      <w:bookmarkStart w:id="1174" w:name="bookmark1174"/>
      <w:bookmarkStart w:id="1175" w:name="bookmark1175"/>
      <w:bookmarkEnd w:id="1174"/>
      <w:r>
        <w:rPr>
          <w:color w:val="000000"/>
          <w:spacing w:val="0"/>
          <w:w w:val="100"/>
          <w:position w:val="0"/>
        </w:rPr>
        <w:t>在建工程</w:t>
      </w:r>
      <w:bookmarkEnd w:id="1172"/>
      <w:bookmarkEnd w:id="1173"/>
      <w:bookmarkEnd w:id="1175"/>
    </w:p>
    <w:p>
      <w:pPr>
        <w:pStyle w:val="Style5"/>
        <w:keepNext w:val="0"/>
        <w:keepLines w:val="0"/>
        <w:widowControl w:val="0"/>
        <w:shd w:val="clear" w:color="auto" w:fill="auto"/>
        <w:bidi w:val="0"/>
        <w:spacing w:before="0" w:after="0" w:line="272"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 口不适用</w:t>
      </w:r>
    </w:p>
    <w:p>
      <w:pPr>
        <w:pStyle w:val="Style5"/>
        <w:keepNext w:val="0"/>
        <w:keepLines w:val="0"/>
        <w:widowControl w:val="0"/>
        <w:numPr>
          <w:ilvl w:val="0"/>
          <w:numId w:val="165"/>
        </w:numPr>
        <w:shd w:val="clear" w:color="auto" w:fill="auto"/>
        <w:tabs>
          <w:tab w:pos="852" w:val="left"/>
        </w:tabs>
        <w:bidi w:val="0"/>
        <w:spacing w:before="0" w:after="0" w:line="272" w:lineRule="exact"/>
        <w:ind w:left="0" w:right="0" w:firstLine="440"/>
        <w:jc w:val="both"/>
      </w:pPr>
      <w:bookmarkStart w:id="1176" w:name="bookmark1176"/>
      <w:bookmarkEnd w:id="1176"/>
      <w:r>
        <w:rPr>
          <w:color w:val="000000"/>
          <w:spacing w:val="0"/>
          <w:w w:val="100"/>
          <w:position w:val="0"/>
        </w:rPr>
        <w:t>在建工程初始计量</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本公司自行建造的在建工程按实际成本计价，实际成本由建造该项资产达到预定可使用状态 前所发生的必要支出构成，包括工程用物资成本、人工成本、交纳的相关税费、应予资本化的借 款费用以及应分摊的间接费用等。</w:t>
      </w:r>
    </w:p>
    <w:p>
      <w:pPr>
        <w:pStyle w:val="Style5"/>
        <w:keepNext w:val="0"/>
        <w:keepLines w:val="0"/>
        <w:widowControl w:val="0"/>
        <w:numPr>
          <w:ilvl w:val="0"/>
          <w:numId w:val="165"/>
        </w:numPr>
        <w:shd w:val="clear" w:color="auto" w:fill="auto"/>
        <w:tabs>
          <w:tab w:pos="852" w:val="left"/>
        </w:tabs>
        <w:bidi w:val="0"/>
        <w:spacing w:before="0" w:after="0" w:line="272" w:lineRule="exact"/>
        <w:ind w:left="0" w:right="0" w:firstLine="440"/>
        <w:jc w:val="both"/>
      </w:pPr>
      <w:bookmarkStart w:id="1177" w:name="bookmark1177"/>
      <w:bookmarkEnd w:id="1177"/>
      <w:r>
        <w:rPr>
          <w:color w:val="000000"/>
          <w:spacing w:val="0"/>
          <w:w w:val="100"/>
          <w:position w:val="0"/>
        </w:rPr>
        <w:t>在建工程结转为固定资产的标准和时点</w:t>
      </w:r>
    </w:p>
    <w:p>
      <w:pPr>
        <w:pStyle w:val="Style5"/>
        <w:keepNext w:val="0"/>
        <w:keepLines w:val="0"/>
        <w:widowControl w:val="0"/>
        <w:shd w:val="clear" w:color="auto" w:fill="auto"/>
        <w:bidi w:val="0"/>
        <w:spacing w:before="0" w:after="320" w:line="272" w:lineRule="exact"/>
        <w:ind w:left="0" w:right="0" w:firstLine="440"/>
        <w:jc w:val="both"/>
      </w:pPr>
      <w:r>
        <w:rPr>
          <w:color w:val="000000"/>
          <w:spacing w:val="0"/>
          <w:w w:val="100"/>
          <w:position w:val="0"/>
        </w:rPr>
        <w:t>在建工程项目按建造该项资产达到预定可使用状态前所发生的全部支出，作为固定资产的入 账价值。所建造的在建工程已达到预定可使用状态，但尚未办理竣工决算的，自达到预定可使用 状态之日起，根据工程预算、造价或者工程实际成本等，按估计的价值转入固定资产，并按本公 司固定资产折旧政策计提固定资产的折旧，待办理竣工决算后，再按实际成本调整原来的暂估价 值，但不调整原已计提的折旧额。</w:t>
      </w:r>
    </w:p>
    <w:p>
      <w:pPr>
        <w:pStyle w:val="Style31"/>
        <w:keepNext/>
        <w:keepLines/>
        <w:widowControl w:val="0"/>
        <w:numPr>
          <w:ilvl w:val="0"/>
          <w:numId w:val="127"/>
        </w:numPr>
        <w:shd w:val="clear" w:color="auto" w:fill="auto"/>
        <w:tabs>
          <w:tab w:pos="445" w:val="left"/>
        </w:tabs>
        <w:bidi w:val="0"/>
        <w:spacing w:before="0" w:after="80" w:line="274" w:lineRule="exact"/>
        <w:ind w:left="0" w:right="0" w:firstLine="0"/>
        <w:jc w:val="left"/>
      </w:pPr>
      <w:bookmarkStart w:id="1178" w:name="bookmark1178"/>
      <w:bookmarkStart w:id="1179" w:name="bookmark1179"/>
      <w:bookmarkStart w:id="1180" w:name="bookmark1180"/>
      <w:bookmarkStart w:id="1181" w:name="bookmark1181"/>
      <w:bookmarkEnd w:id="1180"/>
      <w:r>
        <w:rPr>
          <w:color w:val="000000"/>
          <w:spacing w:val="0"/>
          <w:w w:val="100"/>
          <w:position w:val="0"/>
        </w:rPr>
        <w:t>借款费用</w:t>
      </w:r>
      <w:bookmarkEnd w:id="1178"/>
      <w:bookmarkEnd w:id="1179"/>
      <w:bookmarkEnd w:id="1181"/>
    </w:p>
    <w:p>
      <w:pPr>
        <w:pStyle w:val="Style5"/>
        <w:keepNext w:val="0"/>
        <w:keepLines w:val="0"/>
        <w:widowControl w:val="0"/>
        <w:shd w:val="clear" w:color="auto" w:fill="auto"/>
        <w:bidi w:val="0"/>
        <w:spacing w:before="0" w:after="0" w:line="275"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 口不适用</w:t>
      </w:r>
    </w:p>
    <w:p>
      <w:pPr>
        <w:pStyle w:val="Style5"/>
        <w:keepNext w:val="0"/>
        <w:keepLines w:val="0"/>
        <w:widowControl w:val="0"/>
        <w:numPr>
          <w:ilvl w:val="0"/>
          <w:numId w:val="167"/>
        </w:numPr>
        <w:shd w:val="clear" w:color="auto" w:fill="auto"/>
        <w:tabs>
          <w:tab w:pos="852" w:val="left"/>
        </w:tabs>
        <w:bidi w:val="0"/>
        <w:spacing w:before="0" w:after="0" w:line="275" w:lineRule="exact"/>
        <w:ind w:left="0" w:right="0" w:firstLine="440"/>
        <w:jc w:val="both"/>
      </w:pPr>
      <w:bookmarkStart w:id="1182" w:name="bookmark1182"/>
      <w:bookmarkEnd w:id="1182"/>
      <w:r>
        <w:rPr>
          <w:color w:val="000000"/>
          <w:spacing w:val="0"/>
          <w:w w:val="100"/>
          <w:position w:val="0"/>
        </w:rPr>
        <w:t>借款费用资本化的确认原则</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本公司发生的借款费用，可直接归属于符合资本化条件的资产的购建或者生产的，予以资本 化，计入相关资产成本；其他借款费用，在发生时根据其发生额确认为费用，计入当期损益。</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符合资本化条件的资产，是指需要经过相当长时间的购建或者生产活动才能达到预定可使用 或者可销售状态的固定资产、投资性房地产和存货等资产。</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借款费用同时满足下列条件时开始资本化：</w:t>
      </w:r>
    </w:p>
    <w:p>
      <w:pPr>
        <w:pStyle w:val="Style5"/>
        <w:keepNext w:val="0"/>
        <w:keepLines w:val="0"/>
        <w:widowControl w:val="0"/>
        <w:numPr>
          <w:ilvl w:val="0"/>
          <w:numId w:val="169"/>
        </w:numPr>
        <w:shd w:val="clear" w:color="auto" w:fill="auto"/>
        <w:tabs>
          <w:tab w:pos="1021" w:val="left"/>
        </w:tabs>
        <w:bidi w:val="0"/>
        <w:spacing w:before="0" w:after="0" w:line="275" w:lineRule="exact"/>
        <w:ind w:left="0" w:right="0" w:firstLine="440"/>
        <w:jc w:val="both"/>
      </w:pPr>
      <w:bookmarkStart w:id="1183" w:name="bookmark1183"/>
      <w:bookmarkEnd w:id="1183"/>
      <w:r>
        <w:rPr>
          <w:color w:val="000000"/>
          <w:spacing w:val="0"/>
          <w:w w:val="100"/>
          <w:position w:val="0"/>
        </w:rPr>
        <w:t>资产支出已经发生，资产支出包括为购建或者生产符合资本化条件的资产而以支付现金、 转移非现金资产或者承担带息债务形式发生的支出；</w:t>
      </w:r>
    </w:p>
    <w:p>
      <w:pPr>
        <w:pStyle w:val="Style5"/>
        <w:keepNext w:val="0"/>
        <w:keepLines w:val="0"/>
        <w:widowControl w:val="0"/>
        <w:numPr>
          <w:ilvl w:val="0"/>
          <w:numId w:val="169"/>
        </w:numPr>
        <w:shd w:val="clear" w:color="auto" w:fill="auto"/>
        <w:tabs>
          <w:tab w:pos="923" w:val="left"/>
        </w:tabs>
        <w:bidi w:val="0"/>
        <w:spacing w:before="0" w:after="0" w:line="274" w:lineRule="exact"/>
        <w:ind w:left="0" w:right="0" w:firstLine="440"/>
        <w:jc w:val="left"/>
      </w:pPr>
      <w:bookmarkStart w:id="1184" w:name="bookmark1184"/>
      <w:bookmarkEnd w:id="1184"/>
      <w:r>
        <w:rPr>
          <w:color w:val="000000"/>
          <w:spacing w:val="0"/>
          <w:w w:val="100"/>
          <w:position w:val="0"/>
        </w:rPr>
        <w:t>借款费用已经发生；</w:t>
      </w:r>
    </w:p>
    <w:p>
      <w:pPr>
        <w:pStyle w:val="Style5"/>
        <w:keepNext w:val="0"/>
        <w:keepLines w:val="0"/>
        <w:widowControl w:val="0"/>
        <w:numPr>
          <w:ilvl w:val="0"/>
          <w:numId w:val="169"/>
        </w:numPr>
        <w:shd w:val="clear" w:color="auto" w:fill="auto"/>
        <w:tabs>
          <w:tab w:pos="923" w:val="left"/>
        </w:tabs>
        <w:bidi w:val="0"/>
        <w:spacing w:before="0" w:after="0" w:line="274" w:lineRule="exact"/>
        <w:ind w:left="0" w:right="0" w:firstLine="440"/>
        <w:jc w:val="left"/>
      </w:pPr>
      <w:bookmarkStart w:id="1185" w:name="bookmark1185"/>
      <w:bookmarkEnd w:id="1185"/>
      <w:r>
        <w:rPr>
          <w:color w:val="000000"/>
          <w:spacing w:val="0"/>
          <w:w w:val="100"/>
          <w:position w:val="0"/>
        </w:rPr>
        <w:t>为使资产达到预定可使用或者可销售状态所必要的购建或者生产活动已经开始。</w:t>
      </w:r>
    </w:p>
    <w:p>
      <w:pPr>
        <w:pStyle w:val="Style5"/>
        <w:keepNext w:val="0"/>
        <w:keepLines w:val="0"/>
        <w:widowControl w:val="0"/>
        <w:numPr>
          <w:ilvl w:val="0"/>
          <w:numId w:val="167"/>
        </w:numPr>
        <w:shd w:val="clear" w:color="auto" w:fill="auto"/>
        <w:tabs>
          <w:tab w:pos="852" w:val="left"/>
        </w:tabs>
        <w:bidi w:val="0"/>
        <w:spacing w:before="0" w:after="0" w:line="274" w:lineRule="exact"/>
        <w:ind w:left="0" w:right="0" w:firstLine="440"/>
        <w:jc w:val="both"/>
      </w:pPr>
      <w:bookmarkStart w:id="1186" w:name="bookmark1186"/>
      <w:bookmarkEnd w:id="1186"/>
      <w:r>
        <w:rPr>
          <w:color w:val="000000"/>
          <w:spacing w:val="0"/>
          <w:w w:val="100"/>
          <w:position w:val="0"/>
        </w:rPr>
        <w:t>借款费用资本化期间</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资本化期间，指从借款费用开始资本化时点到停止资本化时点的期间，借款费用暂停资本化 的期间不包括在内。</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当购建或者生产符合资本化条件的资产达到预定可使用或者可销售状态时，借款费用停止资 本化。</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当购建或者生产符合资本化条件的资产中部分项目分别完工且可单独使用时，该部分资产借 款费用停止资本化。</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购建或者生产的资产的各部分分别完工，但必须等到整体完工后才可使用或可对外销售的， 在该资产整体完工时停止借款费用资本化。</w:t>
      </w:r>
    </w:p>
    <w:p>
      <w:pPr>
        <w:pStyle w:val="Style5"/>
        <w:keepNext w:val="0"/>
        <w:keepLines w:val="0"/>
        <w:widowControl w:val="0"/>
        <w:numPr>
          <w:ilvl w:val="0"/>
          <w:numId w:val="167"/>
        </w:numPr>
        <w:shd w:val="clear" w:color="auto" w:fill="auto"/>
        <w:tabs>
          <w:tab w:pos="852" w:val="left"/>
        </w:tabs>
        <w:bidi w:val="0"/>
        <w:spacing w:before="0" w:after="0" w:line="274" w:lineRule="exact"/>
        <w:ind w:left="0" w:right="0" w:firstLine="440"/>
        <w:jc w:val="both"/>
      </w:pPr>
      <w:bookmarkStart w:id="1187" w:name="bookmark1187"/>
      <w:bookmarkEnd w:id="1187"/>
      <w:r>
        <w:rPr>
          <w:color w:val="000000"/>
          <w:spacing w:val="0"/>
          <w:w w:val="100"/>
          <w:position w:val="0"/>
        </w:rPr>
        <w:t>暂停资本化期间</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 的，则借款费用暂停资本化；该项中断如是所购建或生产的符合资本化条件的资产达到预定可使 用状态或者可销售状态必要的程序，则借款费用继续资本化。在中断期间发生的借款费用确认为 当期损益，直至资产的购建或者生产活动重新开始后借款费用继续资本化。</w:t>
      </w:r>
    </w:p>
    <w:p>
      <w:pPr>
        <w:pStyle w:val="Style5"/>
        <w:keepNext w:val="0"/>
        <w:keepLines w:val="0"/>
        <w:widowControl w:val="0"/>
        <w:numPr>
          <w:ilvl w:val="0"/>
          <w:numId w:val="167"/>
        </w:numPr>
        <w:shd w:val="clear" w:color="auto" w:fill="auto"/>
        <w:tabs>
          <w:tab w:pos="852" w:val="left"/>
        </w:tabs>
        <w:bidi w:val="0"/>
        <w:spacing w:before="0" w:after="80" w:line="274" w:lineRule="exact"/>
        <w:ind w:left="0" w:right="0" w:firstLine="440"/>
        <w:jc w:val="both"/>
      </w:pPr>
      <w:bookmarkStart w:id="1188" w:name="bookmark1188"/>
      <w:bookmarkEnd w:id="1188"/>
      <w:r>
        <w:rPr>
          <w:color w:val="000000"/>
          <w:spacing w:val="0"/>
          <w:w w:val="100"/>
          <w:position w:val="0"/>
        </w:rPr>
        <w:t>借款费用资本化金额的计算方法</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专门借款的利息费用（扣除尚未动用的借款资金存入银行取得的利息收入或者进行暂时性投 资取得的投资收益）及其辅助费用在所购建或者生产的符合资本化条件的资产达到预定可使用或 者可销售状态前，予以资本化。</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根据累计资产支出超过专门借款部分的资产支出加权平均数乘以所占用一般借款的资本化率， 计算确定一般借款应予资本化的利息金额。资本化率根据一般借款加权平均利率计算确定。</w:t>
      </w:r>
    </w:p>
    <w:p>
      <w:pPr>
        <w:pStyle w:val="Style5"/>
        <w:keepNext w:val="0"/>
        <w:keepLines w:val="0"/>
        <w:widowControl w:val="0"/>
        <w:shd w:val="clear" w:color="auto" w:fill="auto"/>
        <w:bidi w:val="0"/>
        <w:spacing w:before="0" w:after="300" w:line="274" w:lineRule="exact"/>
        <w:ind w:left="0" w:right="0" w:firstLine="440"/>
        <w:jc w:val="both"/>
      </w:pPr>
      <w:r>
        <w:rPr>
          <w:color w:val="000000"/>
          <w:spacing w:val="0"/>
          <w:w w:val="100"/>
          <w:position w:val="0"/>
        </w:rPr>
        <w:t>借款存在折价或者溢价的，按照实际利率法确定每一会计期间应摊销的折价或者溢价金额， 调整每期利息金额。</w:t>
      </w:r>
    </w:p>
    <w:p>
      <w:pPr>
        <w:pStyle w:val="Style31"/>
        <w:keepNext/>
        <w:keepLines/>
        <w:widowControl w:val="0"/>
        <w:numPr>
          <w:ilvl w:val="0"/>
          <w:numId w:val="127"/>
        </w:numPr>
        <w:shd w:val="clear" w:color="auto" w:fill="auto"/>
        <w:tabs>
          <w:tab w:pos="445" w:val="left"/>
        </w:tabs>
        <w:bidi w:val="0"/>
        <w:spacing w:before="0"/>
        <w:ind w:left="0" w:right="0" w:firstLine="0"/>
        <w:jc w:val="left"/>
      </w:pPr>
      <w:bookmarkStart w:id="1189" w:name="bookmark1189"/>
      <w:bookmarkStart w:id="1190" w:name="bookmark1190"/>
      <w:bookmarkStart w:id="1191" w:name="bookmark1191"/>
      <w:bookmarkStart w:id="1192" w:name="bookmark1192"/>
      <w:bookmarkEnd w:id="1191"/>
      <w:r>
        <w:rPr>
          <w:color w:val="000000"/>
          <w:spacing w:val="0"/>
          <w:w w:val="100"/>
          <w:position w:val="0"/>
        </w:rPr>
        <w:t>生物资产</w:t>
      </w:r>
      <w:bookmarkEnd w:id="1189"/>
      <w:bookmarkEnd w:id="1190"/>
      <w:bookmarkEnd w:id="1192"/>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127"/>
        </w:numPr>
        <w:shd w:val="clear" w:color="auto" w:fill="auto"/>
        <w:tabs>
          <w:tab w:pos="445" w:val="left"/>
        </w:tabs>
        <w:bidi w:val="0"/>
        <w:spacing w:before="0"/>
        <w:ind w:left="0" w:right="0" w:firstLine="0"/>
        <w:jc w:val="left"/>
      </w:pPr>
      <w:bookmarkStart w:id="1193" w:name="bookmark1193"/>
      <w:bookmarkStart w:id="1194" w:name="bookmark1194"/>
      <w:bookmarkStart w:id="1195" w:name="bookmark1195"/>
      <w:bookmarkStart w:id="1196" w:name="bookmark1196"/>
      <w:bookmarkEnd w:id="1195"/>
      <w:r>
        <w:rPr>
          <w:color w:val="000000"/>
          <w:spacing w:val="0"/>
          <w:w w:val="100"/>
          <w:position w:val="0"/>
        </w:rPr>
        <w:t>油气资产</w:t>
      </w:r>
      <w:bookmarkEnd w:id="1193"/>
      <w:bookmarkEnd w:id="1194"/>
      <w:bookmarkEnd w:id="1196"/>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127"/>
        </w:numPr>
        <w:shd w:val="clear" w:color="auto" w:fill="auto"/>
        <w:tabs>
          <w:tab w:pos="445" w:val="left"/>
        </w:tabs>
        <w:bidi w:val="0"/>
        <w:spacing w:before="0" w:after="100"/>
        <w:ind w:left="0" w:right="0" w:firstLine="0"/>
        <w:jc w:val="left"/>
      </w:pPr>
      <w:bookmarkStart w:id="1197" w:name="bookmark1197"/>
      <w:bookmarkStart w:id="1198" w:name="bookmark1198"/>
      <w:bookmarkStart w:id="1199" w:name="bookmark1199"/>
      <w:bookmarkStart w:id="1200" w:name="bookmark1200"/>
      <w:bookmarkEnd w:id="1199"/>
      <w:r>
        <w:rPr>
          <w:color w:val="000000"/>
          <w:spacing w:val="0"/>
          <w:w w:val="100"/>
          <w:position w:val="0"/>
        </w:rPr>
        <w:t>使用权资产</w:t>
      </w:r>
      <w:bookmarkEnd w:id="1197"/>
      <w:bookmarkEnd w:id="1198"/>
      <w:bookmarkEnd w:id="1200"/>
    </w:p>
    <w:p>
      <w:pPr>
        <w:pStyle w:val="Style5"/>
        <w:keepNext w:val="0"/>
        <w:keepLines w:val="0"/>
        <w:widowControl w:val="0"/>
        <w:shd w:val="clear" w:color="auto" w:fill="auto"/>
        <w:bidi w:val="0"/>
        <w:spacing w:before="0" w:after="0" w:line="302"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本公司对使用权资产按照成本进行初始计量，该成本包括：</w:t>
      </w:r>
    </w:p>
    <w:p>
      <w:pPr>
        <w:pStyle w:val="Style5"/>
        <w:keepNext w:val="0"/>
        <w:keepLines w:val="0"/>
        <w:widowControl w:val="0"/>
        <w:numPr>
          <w:ilvl w:val="0"/>
          <w:numId w:val="171"/>
        </w:numPr>
        <w:shd w:val="clear" w:color="auto" w:fill="auto"/>
        <w:tabs>
          <w:tab w:pos="846" w:val="left"/>
        </w:tabs>
        <w:bidi w:val="0"/>
        <w:spacing w:before="0" w:after="0" w:line="286" w:lineRule="auto"/>
        <w:ind w:left="0" w:right="0" w:firstLine="440"/>
        <w:jc w:val="both"/>
      </w:pPr>
      <w:bookmarkStart w:id="1201" w:name="bookmark1201"/>
      <w:bookmarkEnd w:id="1201"/>
      <w:r>
        <w:rPr>
          <w:color w:val="000000"/>
          <w:spacing w:val="0"/>
          <w:w w:val="100"/>
          <w:position w:val="0"/>
        </w:rPr>
        <w:t>租赁负债的初始计量金额；</w:t>
      </w:r>
    </w:p>
    <w:p>
      <w:pPr>
        <w:pStyle w:val="Style5"/>
        <w:keepNext w:val="0"/>
        <w:keepLines w:val="0"/>
        <w:widowControl w:val="0"/>
        <w:numPr>
          <w:ilvl w:val="0"/>
          <w:numId w:val="171"/>
        </w:numPr>
        <w:shd w:val="clear" w:color="auto" w:fill="auto"/>
        <w:tabs>
          <w:tab w:pos="846" w:val="left"/>
        </w:tabs>
        <w:bidi w:val="0"/>
        <w:spacing w:before="0" w:after="40" w:line="274" w:lineRule="exact"/>
        <w:ind w:left="0" w:right="0" w:firstLine="440"/>
        <w:jc w:val="both"/>
      </w:pPr>
      <w:bookmarkStart w:id="1202" w:name="bookmark1202"/>
      <w:bookmarkEnd w:id="1202"/>
      <w:r>
        <w:rPr>
          <w:color w:val="000000"/>
          <w:spacing w:val="0"/>
          <w:w w:val="100"/>
          <w:position w:val="0"/>
        </w:rPr>
        <w:t>在租赁期开始日或之前支付的租赁付款额，存在租赁激励的，扣除已享受的租赁激励相 关金额；</w:t>
      </w:r>
    </w:p>
    <w:p>
      <w:pPr>
        <w:pStyle w:val="Style5"/>
        <w:keepNext w:val="0"/>
        <w:keepLines w:val="0"/>
        <w:widowControl w:val="0"/>
        <w:numPr>
          <w:ilvl w:val="0"/>
          <w:numId w:val="171"/>
        </w:numPr>
        <w:shd w:val="clear" w:color="auto" w:fill="auto"/>
        <w:tabs>
          <w:tab w:pos="846" w:val="left"/>
        </w:tabs>
        <w:bidi w:val="0"/>
        <w:spacing w:before="0" w:after="0" w:line="286" w:lineRule="auto"/>
        <w:ind w:left="0" w:right="0" w:firstLine="440"/>
        <w:jc w:val="both"/>
      </w:pPr>
      <w:bookmarkStart w:id="1203" w:name="bookmark1203"/>
      <w:bookmarkEnd w:id="1203"/>
      <w:r>
        <w:rPr>
          <w:color w:val="000000"/>
          <w:spacing w:val="0"/>
          <w:w w:val="100"/>
          <w:position w:val="0"/>
        </w:rPr>
        <w:t>本公司发生的初始直接费用；</w:t>
      </w:r>
    </w:p>
    <w:p>
      <w:pPr>
        <w:pStyle w:val="Style5"/>
        <w:keepNext w:val="0"/>
        <w:keepLines w:val="0"/>
        <w:widowControl w:val="0"/>
        <w:numPr>
          <w:ilvl w:val="0"/>
          <w:numId w:val="171"/>
        </w:numPr>
        <w:shd w:val="clear" w:color="auto" w:fill="auto"/>
        <w:tabs>
          <w:tab w:pos="846" w:val="left"/>
        </w:tabs>
        <w:bidi w:val="0"/>
        <w:spacing w:before="0" w:after="40" w:line="274" w:lineRule="exact"/>
        <w:ind w:left="0" w:right="0" w:firstLine="440"/>
        <w:jc w:val="both"/>
      </w:pPr>
      <w:bookmarkStart w:id="1204" w:name="bookmark1204"/>
      <w:bookmarkEnd w:id="1204"/>
      <w:r>
        <w:rPr>
          <w:color w:val="000000"/>
          <w:spacing w:val="0"/>
          <w:w w:val="100"/>
          <w:position w:val="0"/>
        </w:rPr>
        <w:t>本公司为拆卸及移除租赁资产、复原租赁资产所在场地或将租赁资产恢复至租赁条款约 定状态预计将发生的成本（不包括为生产存货而发生的成本）。</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在租赁期开始日后，本公司采用成本模式对使用权资产进行后续计量。</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能够合理确定租赁期届满时取得租赁资产所有权的，本公司在租赁资产剩余使用寿命内计提 折旧。无法合理确定租赁期届满时能够取得租赁资产所有权的，本公司在租赁期与租赁资产剩余 使用寿命两者孰短的期间内计提折旧。</w:t>
      </w:r>
    </w:p>
    <w:p>
      <w:pPr>
        <w:pStyle w:val="Style5"/>
        <w:keepNext w:val="0"/>
        <w:keepLines w:val="0"/>
        <w:widowControl w:val="0"/>
        <w:shd w:val="clear" w:color="auto" w:fill="auto"/>
        <w:bidi w:val="0"/>
        <w:spacing w:before="0" w:after="300" w:line="274" w:lineRule="exact"/>
        <w:ind w:left="0" w:right="0" w:firstLine="440"/>
        <w:jc w:val="both"/>
      </w:pPr>
      <w:r>
        <w:rPr>
          <w:color w:val="000000"/>
          <w:spacing w:val="0"/>
          <w:w w:val="100"/>
          <w:position w:val="0"/>
        </w:rPr>
        <w:t>对计提了减值准备的使用权资产，则在未来期间按扣除减值准备后的账面价值参照上述原则 计提折旧。</w:t>
      </w:r>
    </w:p>
    <w:p>
      <w:pPr>
        <w:pStyle w:val="Style31"/>
        <w:keepNext/>
        <w:keepLines/>
        <w:widowControl w:val="0"/>
        <w:numPr>
          <w:ilvl w:val="0"/>
          <w:numId w:val="127"/>
        </w:numPr>
        <w:shd w:val="clear" w:color="auto" w:fill="auto"/>
        <w:tabs>
          <w:tab w:pos="445" w:val="left"/>
        </w:tabs>
        <w:bidi w:val="0"/>
        <w:spacing w:before="0"/>
        <w:ind w:left="0" w:right="0" w:firstLine="0"/>
        <w:jc w:val="left"/>
      </w:pPr>
      <w:bookmarkStart w:id="1205" w:name="bookmark1205"/>
      <w:bookmarkStart w:id="1206" w:name="bookmark1206"/>
      <w:bookmarkStart w:id="1207" w:name="bookmark1207"/>
      <w:bookmarkStart w:id="1208" w:name="bookmark1208"/>
      <w:bookmarkEnd w:id="1207"/>
      <w:r>
        <w:rPr>
          <w:color w:val="000000"/>
          <w:spacing w:val="0"/>
          <w:w w:val="100"/>
          <w:position w:val="0"/>
        </w:rPr>
        <w:t>无形资产</w:t>
      </w:r>
      <w:bookmarkEnd w:id="1205"/>
      <w:bookmarkEnd w:id="1206"/>
      <w:bookmarkEnd w:id="1208"/>
    </w:p>
    <w:p>
      <w:pPr>
        <w:pStyle w:val="Style31"/>
        <w:keepNext/>
        <w:keepLines/>
        <w:widowControl w:val="0"/>
        <w:shd w:val="clear" w:color="auto" w:fill="auto"/>
        <w:bidi w:val="0"/>
        <w:spacing w:before="0" w:after="100"/>
        <w:ind w:left="0" w:right="0" w:firstLine="0"/>
        <w:jc w:val="left"/>
      </w:pPr>
      <w:bookmarkStart w:id="1205" w:name="bookmark1205"/>
      <w:bookmarkStart w:id="1206" w:name="bookmark1206"/>
      <w:bookmarkStart w:id="1209" w:name="bookmark1209"/>
      <w:bookmarkStart w:id="1210" w:name="bookmark1210"/>
      <w:r>
        <w:rPr>
          <w:color w:val="000000"/>
          <w:spacing w:val="0"/>
          <w:w w:val="100"/>
          <w:position w:val="0"/>
        </w:rPr>
        <w:t>（</w:t>
      </w:r>
      <w:bookmarkEnd w:id="1209"/>
      <w:r>
        <w:rPr>
          <w:color w:val="000000"/>
          <w:spacing w:val="0"/>
          <w:w w:val="100"/>
          <w:position w:val="0"/>
        </w:rPr>
        <w:t>1）.</w:t>
      </w:r>
      <w:r>
        <w:rPr>
          <w:color w:val="000000"/>
          <w:spacing w:val="0"/>
          <w:w w:val="100"/>
          <w:position w:val="0"/>
        </w:rPr>
        <w:t>计价方法、使用寿命、减值测试</w:t>
      </w:r>
      <w:bookmarkEnd w:id="1205"/>
      <w:bookmarkEnd w:id="1206"/>
      <w:bookmarkEnd w:id="1210"/>
    </w:p>
    <w:p>
      <w:pPr>
        <w:pStyle w:val="Style5"/>
        <w:keepNext w:val="0"/>
        <w:keepLines w:val="0"/>
        <w:widowControl w:val="0"/>
        <w:shd w:val="clear" w:color="auto" w:fill="auto"/>
        <w:bidi w:val="0"/>
        <w:spacing w:before="0" w:after="0" w:line="30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300" w:line="274" w:lineRule="exact"/>
        <w:ind w:left="0" w:right="0" w:firstLine="440"/>
        <w:jc w:val="left"/>
      </w:pPr>
      <w:r>
        <w:rPr>
          <w:color w:val="000000"/>
          <w:spacing w:val="0"/>
          <w:w w:val="100"/>
          <w:position w:val="0"/>
        </w:rPr>
        <w:t>无形资产是指本公司拥有或者控制的没有实物形态的可辨认非货币性资产，包括土地使用权、 软件、专利权、权利金等。</w:t>
      </w:r>
    </w:p>
    <w:p>
      <w:pPr>
        <w:pStyle w:val="Style5"/>
        <w:keepNext w:val="0"/>
        <w:keepLines w:val="0"/>
        <w:widowControl w:val="0"/>
        <w:numPr>
          <w:ilvl w:val="0"/>
          <w:numId w:val="173"/>
        </w:numPr>
        <w:shd w:val="clear" w:color="auto" w:fill="auto"/>
        <w:bidi w:val="0"/>
        <w:spacing w:before="0" w:after="0" w:line="286" w:lineRule="auto"/>
        <w:ind w:left="0" w:right="0" w:firstLine="440"/>
        <w:jc w:val="left"/>
      </w:pPr>
      <w:bookmarkStart w:id="1211" w:name="bookmark1211"/>
      <w:bookmarkEnd w:id="1211"/>
      <w:r>
        <w:rPr>
          <w:color w:val="000000"/>
          <w:spacing w:val="0"/>
          <w:w w:val="100"/>
          <w:position w:val="0"/>
        </w:rPr>
        <w:t>无形资产的初始计量</w:t>
      </w:r>
    </w:p>
    <w:p>
      <w:pPr>
        <w:pStyle w:val="Style5"/>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外购无形资产的成本，包括购买价款、相关税费以及直接归属于使该项资产达到预定用途所 发生的其他支出。购买无形资产的价款超过正常信用条件延期支付，实质上具有融资性质的，无 形资产的成本以购买价款的现值为基础确定。</w:t>
      </w:r>
    </w:p>
    <w:p>
      <w:pPr>
        <w:pStyle w:val="Style5"/>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债务重组取得债务人用以抵债的无形资产，以该无形资产的公允价值为基础确定其入账价值， 并将重组债务的账面价值与该用以抵债的无形资产公允价值之间的差额，计入当期损益。</w:t>
      </w:r>
    </w:p>
    <w:p>
      <w:pPr>
        <w:pStyle w:val="Style5"/>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在非货币性资产交换具备商业实质且换入资产或换出资产的公允价值能够可靠计量的前提下， 非货币性资产交换换入的无形资产以换出资产的公允价值为基础确定其入账价值，除非有确凿证 据表明换入资产的公允价值更加可靠；不满足上述前提的非货币性资产交换，以换出资产的账面 价值和应支付的相关税费作为换入无形资产的成本，不确认损益。</w:t>
      </w:r>
    </w:p>
    <w:p>
      <w:pPr>
        <w:pStyle w:val="Style5"/>
        <w:keepNext w:val="0"/>
        <w:keepLines w:val="0"/>
        <w:widowControl w:val="0"/>
        <w:shd w:val="clear" w:color="auto" w:fill="auto"/>
        <w:bidi w:val="0"/>
        <w:spacing w:before="0" w:after="100" w:line="274" w:lineRule="exact"/>
        <w:ind w:left="0" w:right="0" w:firstLine="440"/>
        <w:jc w:val="left"/>
      </w:pPr>
      <w:r>
        <w:rPr>
          <w:color w:val="000000"/>
          <w:spacing w:val="0"/>
          <w:w w:val="100"/>
          <w:position w:val="0"/>
        </w:rPr>
        <w:t>以同一控制下的企业吸收合并方式取得的无形资产按被合并方的账面价值确定其入账价值； 以非同一控制下的企业吸收合并方式取得的无形资产按公允价值确定其入账价值。</w:t>
      </w:r>
    </w:p>
    <w:p>
      <w:pPr>
        <w:pStyle w:val="Style5"/>
        <w:keepNext w:val="0"/>
        <w:keepLines w:val="0"/>
        <w:widowControl w:val="0"/>
        <w:shd w:val="clear" w:color="auto" w:fill="auto"/>
        <w:bidi w:val="0"/>
        <w:spacing w:before="0" w:after="0" w:line="277" w:lineRule="exact"/>
        <w:ind w:left="0" w:right="0" w:firstLine="520"/>
        <w:jc w:val="both"/>
      </w:pPr>
      <w:r>
        <w:rPr>
          <w:color w:val="000000"/>
          <w:spacing w:val="0"/>
          <w:w w:val="100"/>
          <w:position w:val="0"/>
        </w:rPr>
        <w:t>内部自行开发的无形资产，其成本包括：开发该无形资产时耗用的材料、劳务成本、注册费、 在开发过程中使用的其他专利权和特许权的摊销以及满足资本化条件的利息费用，以及为使该无 形资产达到预定用途前所发生的其他直接费用。</w:t>
      </w:r>
    </w:p>
    <w:p>
      <w:pPr>
        <w:pStyle w:val="Style5"/>
        <w:keepNext w:val="0"/>
        <w:keepLines w:val="0"/>
        <w:widowControl w:val="0"/>
        <w:numPr>
          <w:ilvl w:val="0"/>
          <w:numId w:val="173"/>
        </w:numPr>
        <w:shd w:val="clear" w:color="auto" w:fill="auto"/>
        <w:bidi w:val="0"/>
        <w:spacing w:before="0" w:after="0"/>
        <w:ind w:left="0" w:right="0" w:firstLine="520"/>
        <w:jc w:val="both"/>
      </w:pPr>
      <w:bookmarkStart w:id="1212" w:name="bookmark1212"/>
      <w:bookmarkEnd w:id="1212"/>
      <w:r>
        <w:rPr>
          <w:color w:val="000000"/>
          <w:spacing w:val="0"/>
          <w:w w:val="100"/>
          <w:position w:val="0"/>
        </w:rPr>
        <w:t>无形资产的后续计量</w:t>
      </w:r>
    </w:p>
    <w:p>
      <w:pPr>
        <w:pStyle w:val="Style5"/>
        <w:keepNext w:val="0"/>
        <w:keepLines w:val="0"/>
        <w:widowControl w:val="0"/>
        <w:shd w:val="clear" w:color="auto" w:fill="auto"/>
        <w:bidi w:val="0"/>
        <w:spacing w:before="0" w:after="0" w:line="277" w:lineRule="exact"/>
        <w:ind w:left="0" w:right="0" w:firstLine="520"/>
        <w:jc w:val="both"/>
      </w:pPr>
      <w:r>
        <w:rPr>
          <w:color w:val="000000"/>
          <w:spacing w:val="0"/>
          <w:w w:val="100"/>
          <w:position w:val="0"/>
        </w:rPr>
        <w:t>本公司在取得无形资产时分析判断其使用寿命，划分为使用寿命有限和使用寿命不确定的无 形资产。</w:t>
      </w:r>
    </w:p>
    <w:p>
      <w:pPr>
        <w:pStyle w:val="Style5"/>
        <w:keepNext w:val="0"/>
        <w:keepLines w:val="0"/>
        <w:widowControl w:val="0"/>
        <w:numPr>
          <w:ilvl w:val="0"/>
          <w:numId w:val="175"/>
        </w:numPr>
        <w:shd w:val="clear" w:color="auto" w:fill="auto"/>
        <w:bidi w:val="0"/>
        <w:spacing w:before="0" w:after="0" w:line="277" w:lineRule="exact"/>
        <w:ind w:left="0" w:right="0" w:firstLine="520"/>
        <w:jc w:val="both"/>
      </w:pPr>
      <w:bookmarkStart w:id="1213" w:name="bookmark1213"/>
      <w:bookmarkEnd w:id="1213"/>
      <w:r>
        <w:rPr>
          <w:color w:val="000000"/>
          <w:spacing w:val="0"/>
          <w:w w:val="100"/>
          <w:position w:val="0"/>
        </w:rPr>
        <w:t>使用寿命有限的无形资产</w:t>
      </w:r>
    </w:p>
    <w:p>
      <w:pPr>
        <w:pStyle w:val="Style5"/>
        <w:keepNext w:val="0"/>
        <w:keepLines w:val="0"/>
        <w:widowControl w:val="0"/>
        <w:shd w:val="clear" w:color="auto" w:fill="auto"/>
        <w:bidi w:val="0"/>
        <w:spacing w:before="0" w:after="0" w:line="277" w:lineRule="exact"/>
        <w:ind w:left="0" w:right="0" w:firstLine="520"/>
        <w:jc w:val="both"/>
      </w:pPr>
      <w:r>
        <w:rPr>
          <w:color w:val="000000"/>
          <w:spacing w:val="0"/>
          <w:w w:val="100"/>
          <w:position w:val="0"/>
        </w:rPr>
        <w:t>对于使用寿命有限的无形资产，在为企业带来经济利益的期限内按直线法摊销。使用寿命有</w:t>
      </w:r>
    </w:p>
    <w:p>
      <w:pPr>
        <w:pStyle w:val="Style21"/>
        <w:keepNext w:val="0"/>
        <w:keepLines w:val="0"/>
        <w:widowControl w:val="0"/>
        <w:shd w:val="clear" w:color="auto" w:fill="auto"/>
        <w:bidi w:val="0"/>
        <w:spacing w:before="0" w:after="0" w:line="240" w:lineRule="auto"/>
        <w:ind w:left="110" w:right="0" w:firstLine="0"/>
        <w:jc w:val="left"/>
      </w:pPr>
      <w:r>
        <w:rPr>
          <w:color w:val="000000"/>
          <w:spacing w:val="0"/>
          <w:w w:val="100"/>
          <w:position w:val="0"/>
        </w:rPr>
        <w:t>限的无形资产预计寿命及依据如下:</w:t>
      </w:r>
    </w:p>
    <w:tbl>
      <w:tblPr>
        <w:tblOverlap w:val="never"/>
        <w:jc w:val="center"/>
        <w:tblLayout w:type="fixed"/>
      </w:tblPr>
      <w:tblGrid>
        <w:gridCol w:w="2242"/>
        <w:gridCol w:w="2266"/>
        <w:gridCol w:w="4555"/>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土地出让合同规定的年限</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软件合同规定的年限或预期经济使用寿命</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5"/>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每期末，对使用寿命有限的无形资产的使用寿命及摊销方法进行复核，如与原先估计数存在 差异的，进行相应的调整。</w:t>
      </w:r>
    </w:p>
    <w:p>
      <w:pPr>
        <w:pStyle w:val="Style5"/>
        <w:keepNext w:val="0"/>
        <w:keepLines w:val="0"/>
        <w:widowControl w:val="0"/>
        <w:shd w:val="clear" w:color="auto" w:fill="auto"/>
        <w:bidi w:val="0"/>
        <w:spacing w:before="0" w:after="580" w:line="274" w:lineRule="exact"/>
        <w:ind w:left="0" w:right="0" w:firstLine="300"/>
        <w:jc w:val="both"/>
      </w:pPr>
      <w:r>
        <w:rPr>
          <w:color w:val="000000"/>
          <w:spacing w:val="0"/>
          <w:w w:val="100"/>
          <w:position w:val="0"/>
        </w:rPr>
        <w:t>经复核，本期期末无形资产的使用寿命及摊销方法与以前估计未有不同。</w:t>
      </w:r>
    </w:p>
    <w:p>
      <w:pPr>
        <w:pStyle w:val="Style31"/>
        <w:keepNext/>
        <w:keepLines/>
        <w:widowControl w:val="0"/>
        <w:numPr>
          <w:ilvl w:val="0"/>
          <w:numId w:val="175"/>
        </w:numPr>
        <w:shd w:val="clear" w:color="auto" w:fill="auto"/>
        <w:bidi w:val="0"/>
        <w:spacing w:before="0" w:after="100" w:line="273" w:lineRule="exact"/>
        <w:ind w:left="0" w:right="0" w:firstLine="0"/>
        <w:jc w:val="both"/>
      </w:pPr>
      <w:bookmarkStart w:id="1214" w:name="bookmark1214"/>
      <w:bookmarkStart w:id="1215" w:name="bookmark1215"/>
      <w:bookmarkStart w:id="1216" w:name="bookmark1216"/>
      <w:bookmarkStart w:id="1217" w:name="bookmark1217"/>
      <w:bookmarkEnd w:id="1216"/>
      <w:r>
        <w:rPr>
          <w:color w:val="000000"/>
          <w:spacing w:val="0"/>
          <w:w w:val="100"/>
          <w:position w:val="0"/>
        </w:rPr>
        <w:t>.</w:t>
      </w:r>
      <w:r>
        <w:rPr>
          <w:color w:val="000000"/>
          <w:spacing w:val="0"/>
          <w:w w:val="100"/>
          <w:position w:val="0"/>
        </w:rPr>
        <w:t>内部研究开发支出会计政策</w:t>
      </w:r>
      <w:bookmarkEnd w:id="1214"/>
      <w:bookmarkEnd w:id="1215"/>
      <w:bookmarkEnd w:id="1217"/>
    </w:p>
    <w:p>
      <w:pPr>
        <w:pStyle w:val="Style5"/>
        <w:keepNext w:val="0"/>
        <w:keepLines w:val="0"/>
        <w:widowControl w:val="0"/>
        <w:shd w:val="clear" w:color="auto" w:fill="auto"/>
        <w:bidi w:val="0"/>
        <w:spacing w:before="0" w:after="0" w:line="300"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numPr>
          <w:ilvl w:val="0"/>
          <w:numId w:val="177"/>
        </w:numPr>
        <w:shd w:val="clear" w:color="auto" w:fill="auto"/>
        <w:tabs>
          <w:tab w:pos="835" w:val="left"/>
        </w:tabs>
        <w:bidi w:val="0"/>
        <w:spacing w:before="0" w:after="0" w:line="273" w:lineRule="exact"/>
        <w:ind w:left="0" w:right="0" w:firstLine="520"/>
        <w:jc w:val="both"/>
      </w:pPr>
      <w:bookmarkStart w:id="1218" w:name="bookmark1218"/>
      <w:bookmarkEnd w:id="1218"/>
      <w:r>
        <w:rPr>
          <w:color w:val="000000"/>
          <w:spacing w:val="0"/>
          <w:w w:val="100"/>
          <w:position w:val="0"/>
        </w:rPr>
        <w:t>划分公司内部研究开发项目的研究阶段和开发阶段具体标准</w:t>
      </w:r>
    </w:p>
    <w:p>
      <w:pPr>
        <w:pStyle w:val="Style5"/>
        <w:keepNext w:val="0"/>
        <w:keepLines w:val="0"/>
        <w:widowControl w:val="0"/>
        <w:shd w:val="clear" w:color="auto" w:fill="auto"/>
        <w:bidi w:val="0"/>
        <w:spacing w:before="0" w:after="0" w:line="273" w:lineRule="exact"/>
        <w:ind w:left="0" w:right="0" w:firstLine="520"/>
        <w:jc w:val="both"/>
      </w:pPr>
      <w:r>
        <w:rPr>
          <w:color w:val="000000"/>
          <w:spacing w:val="0"/>
          <w:w w:val="100"/>
          <w:position w:val="0"/>
        </w:rPr>
        <w:t>研究阶段：为获取并理解新的科学或技术知识等而进行的独创性的有计划调查、研究活动的 阶段。</w:t>
      </w:r>
    </w:p>
    <w:p>
      <w:pPr>
        <w:pStyle w:val="Style5"/>
        <w:keepNext w:val="0"/>
        <w:keepLines w:val="0"/>
        <w:widowControl w:val="0"/>
        <w:shd w:val="clear" w:color="auto" w:fill="auto"/>
        <w:bidi w:val="0"/>
        <w:spacing w:before="0" w:after="0" w:line="273" w:lineRule="exact"/>
        <w:ind w:left="0" w:right="0" w:firstLine="520"/>
        <w:jc w:val="both"/>
      </w:pPr>
      <w:r>
        <w:rPr>
          <w:color w:val="000000"/>
          <w:spacing w:val="0"/>
          <w:w w:val="100"/>
          <w:position w:val="0"/>
        </w:rPr>
        <w:t>开发阶段：在进行商业性生产或使用前，将研究成果或其他知识应用于某项计划或设计，以 生产出新的或具有实质性改进的材料、装置、产品等活动的阶段。</w:t>
      </w:r>
    </w:p>
    <w:p>
      <w:pPr>
        <w:pStyle w:val="Style5"/>
        <w:keepNext w:val="0"/>
        <w:keepLines w:val="0"/>
        <w:widowControl w:val="0"/>
        <w:shd w:val="clear" w:color="auto" w:fill="auto"/>
        <w:bidi w:val="0"/>
        <w:spacing w:before="0" w:after="0" w:line="273" w:lineRule="exact"/>
        <w:ind w:left="0" w:right="0" w:firstLine="520"/>
        <w:jc w:val="both"/>
      </w:pPr>
      <w:r>
        <w:rPr>
          <w:color w:val="000000"/>
          <w:spacing w:val="0"/>
          <w:w w:val="100"/>
          <w:position w:val="0"/>
        </w:rPr>
        <w:t>内部研究开发项目研究阶段的支出，在发生时计入当期损益。</w:t>
      </w:r>
    </w:p>
    <w:p>
      <w:pPr>
        <w:pStyle w:val="Style5"/>
        <w:keepNext w:val="0"/>
        <w:keepLines w:val="0"/>
        <w:widowControl w:val="0"/>
        <w:numPr>
          <w:ilvl w:val="0"/>
          <w:numId w:val="177"/>
        </w:numPr>
        <w:shd w:val="clear" w:color="auto" w:fill="auto"/>
        <w:tabs>
          <w:tab w:pos="854" w:val="left"/>
        </w:tabs>
        <w:bidi w:val="0"/>
        <w:spacing w:before="0" w:after="0" w:line="273" w:lineRule="exact"/>
        <w:ind w:left="0" w:right="0" w:firstLine="520"/>
        <w:jc w:val="both"/>
      </w:pPr>
      <w:bookmarkStart w:id="1219" w:name="bookmark1219"/>
      <w:bookmarkEnd w:id="1219"/>
      <w:r>
        <w:rPr>
          <w:color w:val="000000"/>
          <w:spacing w:val="0"/>
          <w:w w:val="100"/>
          <w:position w:val="0"/>
        </w:rPr>
        <w:t>开发阶段支出符合资本化的具体标准</w:t>
      </w:r>
    </w:p>
    <w:p>
      <w:pPr>
        <w:pStyle w:val="Style5"/>
        <w:keepNext w:val="0"/>
        <w:keepLines w:val="0"/>
        <w:widowControl w:val="0"/>
        <w:shd w:val="clear" w:color="auto" w:fill="auto"/>
        <w:bidi w:val="0"/>
        <w:spacing w:before="0" w:after="0" w:line="273" w:lineRule="exact"/>
        <w:ind w:left="0" w:right="0" w:firstLine="520"/>
        <w:jc w:val="both"/>
      </w:pPr>
      <w:r>
        <w:rPr>
          <w:color w:val="000000"/>
          <w:spacing w:val="0"/>
          <w:w w:val="100"/>
          <w:position w:val="0"/>
        </w:rPr>
        <w:t>内部研究开发项目开发阶段的支出，同时满足下列条件时确认为无形资产：</w:t>
      </w:r>
    </w:p>
    <w:p>
      <w:pPr>
        <w:pStyle w:val="Style5"/>
        <w:keepNext w:val="0"/>
        <w:keepLines w:val="0"/>
        <w:widowControl w:val="0"/>
        <w:numPr>
          <w:ilvl w:val="0"/>
          <w:numId w:val="179"/>
        </w:numPr>
        <w:shd w:val="clear" w:color="auto" w:fill="auto"/>
        <w:tabs>
          <w:tab w:pos="1003" w:val="left"/>
        </w:tabs>
        <w:bidi w:val="0"/>
        <w:spacing w:before="0" w:after="0" w:line="273" w:lineRule="exact"/>
        <w:ind w:left="0" w:right="0" w:firstLine="520"/>
        <w:jc w:val="both"/>
      </w:pPr>
      <w:bookmarkStart w:id="1220" w:name="bookmark1220"/>
      <w:bookmarkEnd w:id="1220"/>
      <w:r>
        <w:rPr>
          <w:color w:val="000000"/>
          <w:spacing w:val="0"/>
          <w:w w:val="100"/>
          <w:position w:val="0"/>
        </w:rPr>
        <w:t>完成该无形资产以使其能够使用或出售在技术上具有可行性；</w:t>
      </w:r>
    </w:p>
    <w:p>
      <w:pPr>
        <w:pStyle w:val="Style5"/>
        <w:keepNext w:val="0"/>
        <w:keepLines w:val="0"/>
        <w:widowControl w:val="0"/>
        <w:numPr>
          <w:ilvl w:val="0"/>
          <w:numId w:val="179"/>
        </w:numPr>
        <w:shd w:val="clear" w:color="auto" w:fill="auto"/>
        <w:tabs>
          <w:tab w:pos="1003" w:val="left"/>
        </w:tabs>
        <w:bidi w:val="0"/>
        <w:spacing w:before="0" w:after="0" w:line="273" w:lineRule="exact"/>
        <w:ind w:left="0" w:right="0" w:firstLine="520"/>
        <w:jc w:val="both"/>
      </w:pPr>
      <w:bookmarkStart w:id="1221" w:name="bookmark1221"/>
      <w:bookmarkEnd w:id="1221"/>
      <w:r>
        <w:rPr>
          <w:color w:val="000000"/>
          <w:spacing w:val="0"/>
          <w:w w:val="100"/>
          <w:position w:val="0"/>
        </w:rPr>
        <w:t>具有完成该无形资产并使用或出售的意图；</w:t>
      </w:r>
    </w:p>
    <w:p>
      <w:pPr>
        <w:pStyle w:val="Style5"/>
        <w:keepNext w:val="0"/>
        <w:keepLines w:val="0"/>
        <w:widowControl w:val="0"/>
        <w:numPr>
          <w:ilvl w:val="0"/>
          <w:numId w:val="179"/>
        </w:numPr>
        <w:shd w:val="clear" w:color="auto" w:fill="auto"/>
        <w:tabs>
          <w:tab w:pos="1021" w:val="left"/>
        </w:tabs>
        <w:bidi w:val="0"/>
        <w:spacing w:before="0" w:after="0" w:line="273" w:lineRule="exact"/>
        <w:ind w:left="0" w:right="0" w:firstLine="520"/>
        <w:jc w:val="both"/>
      </w:pPr>
      <w:bookmarkStart w:id="1222" w:name="bookmark1222"/>
      <w:bookmarkEnd w:id="1222"/>
      <w:r>
        <w:rPr>
          <w:color w:val="000000"/>
          <w:spacing w:val="0"/>
          <w:w w:val="100"/>
          <w:position w:val="0"/>
        </w:rPr>
        <w:t>无形资产产生经济利益的方式，包括能够证明运用该无形资产生产的产品存在市场或无 形资产自身存在市场，无形资产将在内部使用的，能够证明其有用性；</w:t>
      </w:r>
    </w:p>
    <w:p>
      <w:pPr>
        <w:pStyle w:val="Style5"/>
        <w:keepNext w:val="0"/>
        <w:keepLines w:val="0"/>
        <w:widowControl w:val="0"/>
        <w:numPr>
          <w:ilvl w:val="0"/>
          <w:numId w:val="179"/>
        </w:numPr>
        <w:shd w:val="clear" w:color="auto" w:fill="auto"/>
        <w:bidi w:val="0"/>
        <w:spacing w:before="0" w:after="0" w:line="273" w:lineRule="exact"/>
        <w:ind w:left="0" w:right="0" w:firstLine="520"/>
        <w:jc w:val="both"/>
      </w:pPr>
      <w:bookmarkStart w:id="1223" w:name="bookmark1223"/>
      <w:bookmarkEnd w:id="1223"/>
      <w:r>
        <w:rPr>
          <w:color w:val="000000"/>
          <w:spacing w:val="0"/>
          <w:w w:val="100"/>
          <w:position w:val="0"/>
        </w:rPr>
        <w:t xml:space="preserve"> 有足够的技术、财务资源和其他资源支持，以完成该无形资产的开发，并有能力使用或 出售该无形资产；</w:t>
      </w:r>
    </w:p>
    <w:p>
      <w:pPr>
        <w:pStyle w:val="Style5"/>
        <w:keepNext w:val="0"/>
        <w:keepLines w:val="0"/>
        <w:widowControl w:val="0"/>
        <w:numPr>
          <w:ilvl w:val="0"/>
          <w:numId w:val="179"/>
        </w:numPr>
        <w:shd w:val="clear" w:color="auto" w:fill="auto"/>
        <w:tabs>
          <w:tab w:pos="1003" w:val="left"/>
        </w:tabs>
        <w:bidi w:val="0"/>
        <w:spacing w:before="0" w:after="0" w:line="273" w:lineRule="exact"/>
        <w:ind w:left="0" w:right="0" w:firstLine="520"/>
        <w:jc w:val="both"/>
      </w:pPr>
      <w:bookmarkStart w:id="1224" w:name="bookmark1224"/>
      <w:bookmarkEnd w:id="1224"/>
      <w:r>
        <w:rPr>
          <w:color w:val="000000"/>
          <w:spacing w:val="0"/>
          <w:w w:val="100"/>
          <w:position w:val="0"/>
        </w:rPr>
        <w:t>归属于该无形资产开发阶段的支出能够可靠地计量。</w:t>
      </w:r>
    </w:p>
    <w:p>
      <w:pPr>
        <w:pStyle w:val="Style5"/>
        <w:keepNext w:val="0"/>
        <w:keepLines w:val="0"/>
        <w:widowControl w:val="0"/>
        <w:shd w:val="clear" w:color="auto" w:fill="auto"/>
        <w:bidi w:val="0"/>
        <w:spacing w:before="0" w:after="300" w:line="273" w:lineRule="exact"/>
        <w:ind w:left="0" w:right="0" w:firstLine="520"/>
        <w:jc w:val="both"/>
      </w:pPr>
      <w:r>
        <w:rPr>
          <w:color w:val="000000"/>
          <w:spacing w:val="0"/>
          <w:w w:val="100"/>
          <w:position w:val="0"/>
        </w:rPr>
        <w:t>不满足上述条件的开发阶段的支出，于发生时计入当期损益。以前期间已计入损益的开发支 出不在以后期间重新确认为资产。已资本化的开发阶段的支出在资产负债表上列示为开发支出， 自该项目达到预定用途之日起转为无形资产。</w:t>
      </w:r>
    </w:p>
    <w:p>
      <w:pPr>
        <w:pStyle w:val="Style31"/>
        <w:keepNext/>
        <w:keepLines/>
        <w:widowControl w:val="0"/>
        <w:numPr>
          <w:ilvl w:val="0"/>
          <w:numId w:val="181"/>
        </w:numPr>
        <w:shd w:val="clear" w:color="auto" w:fill="auto"/>
        <w:bidi w:val="0"/>
        <w:spacing w:before="0" w:after="100" w:line="273" w:lineRule="exact"/>
        <w:ind w:left="0" w:right="0" w:firstLine="0"/>
        <w:jc w:val="both"/>
      </w:pPr>
      <w:bookmarkStart w:id="1225" w:name="bookmark1225"/>
      <w:bookmarkStart w:id="1226" w:name="bookmark1226"/>
      <w:bookmarkStart w:id="1227" w:name="bookmark1227"/>
      <w:bookmarkStart w:id="1228" w:name="bookmark1228"/>
      <w:bookmarkEnd w:id="1227"/>
      <w:r>
        <w:rPr>
          <w:color w:val="000000"/>
          <w:spacing w:val="0"/>
          <w:w w:val="100"/>
          <w:position w:val="0"/>
        </w:rPr>
        <w:t>长期资产减值</w:t>
      </w:r>
      <w:bookmarkEnd w:id="1225"/>
      <w:bookmarkEnd w:id="1226"/>
      <w:bookmarkEnd w:id="1228"/>
    </w:p>
    <w:p>
      <w:pPr>
        <w:pStyle w:val="Style5"/>
        <w:keepNext w:val="0"/>
        <w:keepLines w:val="0"/>
        <w:widowControl w:val="0"/>
        <w:shd w:val="clear" w:color="auto" w:fill="auto"/>
        <w:bidi w:val="0"/>
        <w:spacing w:before="0" w:after="0" w:line="300"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 口不适用</w:t>
      </w:r>
    </w:p>
    <w:p>
      <w:pPr>
        <w:pStyle w:val="Style5"/>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本公司在资产负债表日判断长期资产是否存在可能发生减值的迹象。如果长期资产存在减值 迹象的，以单项资产为基础估计其可收回金额；难以对单项资产的可收回金额进行估计的，以该 资产所属的资产组为基础确定资产组的可收回金额。</w:t>
      </w:r>
    </w:p>
    <w:p>
      <w:pPr>
        <w:pStyle w:val="Style5"/>
        <w:keepNext w:val="0"/>
        <w:keepLines w:val="0"/>
        <w:widowControl w:val="0"/>
        <w:shd w:val="clear" w:color="auto" w:fill="auto"/>
        <w:bidi w:val="0"/>
        <w:spacing w:before="0" w:after="0" w:line="274" w:lineRule="exact"/>
        <w:ind w:left="0" w:right="0" w:firstLine="520"/>
        <w:jc w:val="both"/>
      </w:pPr>
      <w:r>
        <w:rPr>
          <w:color w:val="000000"/>
          <w:spacing w:val="0"/>
          <w:w w:val="100"/>
          <w:position w:val="0"/>
        </w:rPr>
        <w:t>资产可收回金额的估计，根据其公允价值减去处置费用后的净额与资产预计未来现金流量的 现值两者之间较高者确定。</w:t>
      </w:r>
    </w:p>
    <w:p>
      <w:pPr>
        <w:pStyle w:val="Style5"/>
        <w:keepNext w:val="0"/>
        <w:keepLines w:val="0"/>
        <w:widowControl w:val="0"/>
        <w:shd w:val="clear" w:color="auto" w:fill="auto"/>
        <w:bidi w:val="0"/>
        <w:spacing w:before="0" w:after="0" w:line="274" w:lineRule="exact"/>
        <w:ind w:left="0" w:right="0" w:firstLine="520"/>
        <w:jc w:val="both"/>
      </w:pPr>
      <w:r>
        <w:rPr>
          <w:color w:val="000000"/>
          <w:spacing w:val="0"/>
          <w:w w:val="100"/>
          <w:position w:val="0"/>
        </w:rPr>
        <w:t>可收回金额的计量结果表明，长期资产的可收回金额低于其账面价值的，将长期资产的账面 价值减记至可收回金额，减记的金额确认为资产减值损失，计入当期损益，同时计提相应的资产 减值准备。资产减值损失一经确认，在以后会计期间不得转回。</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资产减值损失确认后，减值资产的折旧或者摊销费用在未来期间作相应调整，以使该资产在 剩余使用寿命内，系统地分摊调整后的资产账面价值(扣除预计净残值)。</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因企业合并所形成的商誉和使用寿命不确定的无形资产，无论是否存在减值迹象，每年都进 行减值测试。</w:t>
      </w:r>
    </w:p>
    <w:p>
      <w:pPr>
        <w:pStyle w:val="Style5"/>
        <w:keepNext w:val="0"/>
        <w:keepLines w:val="0"/>
        <w:widowControl w:val="0"/>
        <w:shd w:val="clear" w:color="auto" w:fill="auto"/>
        <w:bidi w:val="0"/>
        <w:spacing w:before="0" w:after="580" w:line="272" w:lineRule="exact"/>
        <w:ind w:left="0" w:right="0" w:firstLine="440"/>
        <w:jc w:val="both"/>
      </w:pPr>
      <w:r>
        <w:rPr>
          <w:color w:val="000000"/>
          <w:spacing w:val="0"/>
          <w:w w:val="100"/>
          <w:position w:val="0"/>
        </w:rPr>
        <w:t>在对商誉进行减值测试时，将商誉的账面价值分摊至预期从企业合并的协同效应中受益的资 产组或资产组组合。在对包含商誉的相关资产组或者资产组组合进行减值测试时，如与商誉相关 的资产组或者资产组组合存在减值迹象的，先对不包含商誉的资产组或者资产组组合进行减值测 试，计算可收回金额，并与相关账面价值相比较，确认相应的减值损失。再对包含商誉的资产组 或者资产组组合进行减值测试，比较这些相关资产组或者资产组组合的账面价值(包括所分摊的 商誉的账面价值部分)与其可收回金额，如相关资产组或者资产组组合的可收回金额低于其账面 价值的，确认商誉的减值损失。</w:t>
      </w:r>
    </w:p>
    <w:p>
      <w:pPr>
        <w:pStyle w:val="Style31"/>
        <w:keepNext/>
        <w:keepLines/>
        <w:widowControl w:val="0"/>
        <w:numPr>
          <w:ilvl w:val="0"/>
          <w:numId w:val="183"/>
        </w:numPr>
        <w:shd w:val="clear" w:color="auto" w:fill="auto"/>
        <w:bidi w:val="0"/>
        <w:spacing w:before="0" w:after="100"/>
        <w:ind w:left="0" w:right="0" w:firstLine="0"/>
        <w:jc w:val="left"/>
      </w:pPr>
      <w:bookmarkStart w:id="1229" w:name="bookmark1229"/>
      <w:bookmarkStart w:id="1230" w:name="bookmark1230"/>
      <w:bookmarkStart w:id="1231" w:name="bookmark1231"/>
      <w:bookmarkStart w:id="1232" w:name="bookmark1232"/>
      <w:bookmarkEnd w:id="1231"/>
      <w:r>
        <w:rPr>
          <w:color w:val="000000"/>
          <w:spacing w:val="0"/>
          <w:w w:val="100"/>
          <w:position w:val="0"/>
        </w:rPr>
        <w:t>长期待摊费用</w:t>
      </w:r>
      <w:bookmarkEnd w:id="1229"/>
      <w:bookmarkEnd w:id="1230"/>
      <w:bookmarkEnd w:id="1232"/>
    </w:p>
    <w:p>
      <w:pPr>
        <w:pStyle w:val="Style5"/>
        <w:keepNext w:val="0"/>
        <w:keepLines w:val="0"/>
        <w:widowControl w:val="0"/>
        <w:shd w:val="clear" w:color="auto" w:fill="auto"/>
        <w:bidi w:val="0"/>
        <w:spacing w:before="0" w:after="0" w:line="30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 口不适用</w:t>
      </w:r>
    </w:p>
    <w:p>
      <w:pPr>
        <w:pStyle w:val="Style5"/>
        <w:keepNext w:val="0"/>
        <w:keepLines w:val="0"/>
        <w:widowControl w:val="0"/>
        <w:shd w:val="clear" w:color="auto" w:fill="auto"/>
        <w:bidi w:val="0"/>
        <w:spacing w:before="0" w:after="580" w:line="274" w:lineRule="exact"/>
        <w:ind w:left="0" w:right="0" w:firstLine="440"/>
        <w:jc w:val="both"/>
      </w:pPr>
      <w:r>
        <w:rPr>
          <w:color w:val="000000"/>
          <w:spacing w:val="0"/>
          <w:w w:val="100"/>
          <w:position w:val="0"/>
        </w:rPr>
        <w:t>本公司发生的长期待摊费用按实际成本计价，并按预计受益期限平均摊销。对不能使以后会 计期间受益的长期待摊费用项目，其摊余价值全部计入当期损益。</w:t>
      </w:r>
    </w:p>
    <w:p>
      <w:pPr>
        <w:pStyle w:val="Style31"/>
        <w:keepNext/>
        <w:keepLines/>
        <w:widowControl w:val="0"/>
        <w:numPr>
          <w:ilvl w:val="0"/>
          <w:numId w:val="183"/>
        </w:numPr>
        <w:shd w:val="clear" w:color="auto" w:fill="auto"/>
        <w:tabs>
          <w:tab w:pos="440" w:val="left"/>
        </w:tabs>
        <w:bidi w:val="0"/>
        <w:spacing w:before="0" w:after="100"/>
        <w:ind w:left="0" w:right="0" w:firstLine="0"/>
        <w:jc w:val="left"/>
      </w:pPr>
      <w:bookmarkStart w:id="1233" w:name="bookmark1233"/>
      <w:bookmarkStart w:id="1234" w:name="bookmark1234"/>
      <w:bookmarkStart w:id="1235" w:name="bookmark1235"/>
      <w:bookmarkStart w:id="1236" w:name="bookmark1236"/>
      <w:bookmarkEnd w:id="1235"/>
      <w:r>
        <w:rPr>
          <w:color w:val="000000"/>
          <w:spacing w:val="0"/>
          <w:w w:val="100"/>
          <w:position w:val="0"/>
        </w:rPr>
        <w:t>合同负债</w:t>
      </w:r>
      <w:bookmarkEnd w:id="1233"/>
      <w:bookmarkEnd w:id="1234"/>
      <w:bookmarkEnd w:id="1236"/>
    </w:p>
    <w:p>
      <w:pPr>
        <w:pStyle w:val="Style31"/>
        <w:keepNext/>
        <w:keepLines/>
        <w:widowControl w:val="0"/>
        <w:numPr>
          <w:ilvl w:val="0"/>
          <w:numId w:val="185"/>
        </w:numPr>
        <w:shd w:val="clear" w:color="auto" w:fill="auto"/>
        <w:bidi w:val="0"/>
        <w:spacing w:before="0" w:after="100"/>
        <w:ind w:left="0" w:right="0" w:firstLine="0"/>
        <w:jc w:val="left"/>
      </w:pPr>
      <w:bookmarkStart w:id="1233" w:name="bookmark1233"/>
      <w:bookmarkStart w:id="1234" w:name="bookmark1234"/>
      <w:bookmarkStart w:id="1237" w:name="bookmark1237"/>
      <w:bookmarkStart w:id="1238" w:name="bookmark1238"/>
      <w:bookmarkEnd w:id="1237"/>
      <w:r>
        <w:rPr>
          <w:color w:val="000000"/>
          <w:spacing w:val="0"/>
          <w:w w:val="100"/>
          <w:position w:val="0"/>
        </w:rPr>
        <w:t>.</w:t>
      </w:r>
      <w:r>
        <w:rPr>
          <w:color w:val="000000"/>
          <w:spacing w:val="0"/>
          <w:w w:val="100"/>
          <w:position w:val="0"/>
        </w:rPr>
        <w:t>合同负债的确认方法</w:t>
      </w:r>
      <w:bookmarkEnd w:id="1233"/>
      <w:bookmarkEnd w:id="1234"/>
      <w:bookmarkEnd w:id="1238"/>
    </w:p>
    <w:p>
      <w:pPr>
        <w:pStyle w:val="Style5"/>
        <w:keepNext w:val="0"/>
        <w:keepLines w:val="0"/>
        <w:widowControl w:val="0"/>
        <w:shd w:val="clear" w:color="auto" w:fill="auto"/>
        <w:bidi w:val="0"/>
        <w:spacing w:before="0" w:after="0" w:line="30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4" w:lineRule="exact"/>
        <w:ind w:left="0" w:right="0" w:firstLine="440"/>
        <w:jc w:val="left"/>
      </w:pPr>
      <w:r>
        <w:rPr>
          <w:color w:val="000000"/>
          <w:spacing w:val="0"/>
          <w:w w:val="100"/>
          <w:position w:val="0"/>
        </w:rPr>
        <w:t>本公司将已收或应收客户对价而应向客户转让商品的义务部分确认为合同负债。</w:t>
      </w:r>
    </w:p>
    <w:p>
      <w:pPr>
        <w:pStyle w:val="Style31"/>
        <w:keepNext/>
        <w:keepLines/>
        <w:widowControl w:val="0"/>
        <w:numPr>
          <w:ilvl w:val="0"/>
          <w:numId w:val="183"/>
        </w:numPr>
        <w:shd w:val="clear" w:color="auto" w:fill="auto"/>
        <w:tabs>
          <w:tab w:pos="440" w:val="left"/>
        </w:tabs>
        <w:bidi w:val="0"/>
        <w:spacing w:before="0" w:after="100"/>
        <w:ind w:left="0" w:right="0" w:firstLine="0"/>
        <w:jc w:val="left"/>
      </w:pPr>
      <w:bookmarkStart w:id="1239" w:name="bookmark1239"/>
      <w:bookmarkStart w:id="1240" w:name="bookmark1240"/>
      <w:bookmarkStart w:id="1241" w:name="bookmark1241"/>
      <w:bookmarkStart w:id="1242" w:name="bookmark1242"/>
      <w:bookmarkEnd w:id="1241"/>
      <w:r>
        <w:rPr>
          <w:color w:val="000000"/>
          <w:spacing w:val="0"/>
          <w:w w:val="100"/>
          <w:position w:val="0"/>
        </w:rPr>
        <w:t>职工薪酬</w:t>
      </w:r>
      <w:bookmarkEnd w:id="1239"/>
      <w:bookmarkEnd w:id="1240"/>
      <w:bookmarkEnd w:id="1242"/>
    </w:p>
    <w:p>
      <w:pPr>
        <w:pStyle w:val="Style31"/>
        <w:keepNext/>
        <w:keepLines/>
        <w:widowControl w:val="0"/>
        <w:numPr>
          <w:ilvl w:val="0"/>
          <w:numId w:val="187"/>
        </w:numPr>
        <w:shd w:val="clear" w:color="auto" w:fill="auto"/>
        <w:tabs>
          <w:tab w:pos="430" w:val="left"/>
        </w:tabs>
        <w:bidi w:val="0"/>
        <w:spacing w:before="0" w:after="100"/>
        <w:ind w:left="0" w:right="0" w:firstLine="0"/>
        <w:jc w:val="left"/>
      </w:pPr>
      <w:bookmarkStart w:id="1239" w:name="bookmark1239"/>
      <w:bookmarkStart w:id="1240" w:name="bookmark1240"/>
      <w:bookmarkStart w:id="1243" w:name="bookmark1243"/>
      <w:bookmarkStart w:id="1244" w:name="bookmark1244"/>
      <w:bookmarkEnd w:id="1243"/>
      <w:r>
        <w:rPr>
          <w:color w:val="000000"/>
          <w:spacing w:val="0"/>
          <w:w w:val="100"/>
          <w:position w:val="0"/>
        </w:rPr>
        <w:t>.</w:t>
      </w:r>
      <w:r>
        <w:rPr>
          <w:color w:val="000000"/>
          <w:spacing w:val="0"/>
          <w:w w:val="100"/>
          <w:position w:val="0"/>
        </w:rPr>
        <w:t>短期薪酬的会计处理方法</w:t>
      </w:r>
      <w:bookmarkEnd w:id="1239"/>
      <w:bookmarkEnd w:id="1240"/>
      <w:bookmarkEnd w:id="1244"/>
    </w:p>
    <w:p>
      <w:pPr>
        <w:pStyle w:val="Style5"/>
        <w:keepNext w:val="0"/>
        <w:keepLines w:val="0"/>
        <w:widowControl w:val="0"/>
        <w:shd w:val="clear" w:color="auto" w:fill="auto"/>
        <w:bidi w:val="0"/>
        <w:spacing w:before="0" w:after="0" w:line="30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 口不适用</w:t>
      </w:r>
    </w:p>
    <w:p>
      <w:pPr>
        <w:pStyle w:val="Style5"/>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短期薪酬是指本公司在职工提供相关服务的年度报告期间结束后十二个月内需要全部予以支 付的职工薪酬，离职后福利和辞退福利除外。本公司在职工提供服务的会计期间，将应付的短期 薪酬确认为负债，并根据职工提供服务的受益对象计入相关资产成本和费用。</w:t>
      </w:r>
    </w:p>
    <w:p>
      <w:pPr>
        <w:pStyle w:val="Style31"/>
        <w:keepNext/>
        <w:keepLines/>
        <w:widowControl w:val="0"/>
        <w:numPr>
          <w:ilvl w:val="0"/>
          <w:numId w:val="187"/>
        </w:numPr>
        <w:shd w:val="clear" w:color="auto" w:fill="auto"/>
        <w:tabs>
          <w:tab w:pos="430" w:val="left"/>
        </w:tabs>
        <w:bidi w:val="0"/>
        <w:spacing w:before="0" w:after="100"/>
        <w:ind w:left="0" w:right="0" w:firstLine="0"/>
        <w:jc w:val="left"/>
      </w:pPr>
      <w:bookmarkStart w:id="1245" w:name="bookmark1245"/>
      <w:bookmarkStart w:id="1246" w:name="bookmark1246"/>
      <w:bookmarkStart w:id="1247" w:name="bookmark1247"/>
      <w:bookmarkStart w:id="1248" w:name="bookmark1248"/>
      <w:bookmarkEnd w:id="1247"/>
      <w:r>
        <w:rPr>
          <w:color w:val="000000"/>
          <w:spacing w:val="0"/>
          <w:w w:val="100"/>
          <w:position w:val="0"/>
        </w:rPr>
        <w:t>.</w:t>
      </w:r>
      <w:r>
        <w:rPr>
          <w:color w:val="000000"/>
          <w:spacing w:val="0"/>
          <w:w w:val="100"/>
          <w:position w:val="0"/>
        </w:rPr>
        <w:t>离职后福利的会计处理方法</w:t>
      </w:r>
      <w:bookmarkEnd w:id="1245"/>
      <w:bookmarkEnd w:id="1246"/>
      <w:bookmarkEnd w:id="1248"/>
    </w:p>
    <w:p>
      <w:pPr>
        <w:pStyle w:val="Style5"/>
        <w:keepNext w:val="0"/>
        <w:keepLines w:val="0"/>
        <w:widowControl w:val="0"/>
        <w:shd w:val="clear" w:color="auto" w:fill="auto"/>
        <w:bidi w:val="0"/>
        <w:spacing w:before="0" w:after="0" w:line="30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 口不适用</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离职后福利是指本公司为获得职工提供的服务而在职工退休或与企业解除劳动关系后，提供 的各种形式的报酬和福利，短期薪酬和辞退福利除外。</w:t>
      </w:r>
    </w:p>
    <w:p>
      <w:pPr>
        <w:pStyle w:val="Style5"/>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本公司的离职后福利计划全部为设定提存计划。</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离职后福利设定提存计划主要为参加由各地劳动及社会保障机构组织实施的社会基本养老保 险、失业保险等；在职工为本公司提供服务的会计期间，将根据设定提存计划计算的应缴存金额 确认为负债，并计入当期损益或相关资产成本。</w:t>
      </w:r>
    </w:p>
    <w:p>
      <w:pPr>
        <w:pStyle w:val="Style5"/>
        <w:keepNext w:val="0"/>
        <w:keepLines w:val="0"/>
        <w:widowControl w:val="0"/>
        <w:shd w:val="clear" w:color="auto" w:fill="auto"/>
        <w:bidi w:val="0"/>
        <w:spacing w:before="0" w:after="580" w:line="274" w:lineRule="exact"/>
        <w:ind w:left="0" w:right="0" w:firstLine="440"/>
        <w:jc w:val="left"/>
      </w:pPr>
      <w:r>
        <w:rPr>
          <w:color w:val="000000"/>
          <w:spacing w:val="0"/>
          <w:w w:val="100"/>
          <w:position w:val="0"/>
        </w:rPr>
        <w:t>本公司按照国家规定的标准定期缴付上述款项后，不再有其他的支付义务。</w:t>
      </w:r>
    </w:p>
    <w:p>
      <w:pPr>
        <w:pStyle w:val="Style31"/>
        <w:keepNext/>
        <w:keepLines/>
        <w:widowControl w:val="0"/>
        <w:numPr>
          <w:ilvl w:val="0"/>
          <w:numId w:val="187"/>
        </w:numPr>
        <w:shd w:val="clear" w:color="auto" w:fill="auto"/>
        <w:bidi w:val="0"/>
        <w:spacing w:before="0" w:after="100" w:line="272" w:lineRule="exact"/>
        <w:ind w:left="0" w:right="0" w:firstLine="0"/>
        <w:jc w:val="left"/>
      </w:pPr>
      <w:bookmarkStart w:id="1249" w:name="bookmark1249"/>
      <w:bookmarkStart w:id="1250" w:name="bookmark1250"/>
      <w:bookmarkStart w:id="1251" w:name="bookmark1251"/>
      <w:bookmarkStart w:id="1252" w:name="bookmark1252"/>
      <w:bookmarkEnd w:id="1251"/>
      <w:r>
        <w:rPr>
          <w:color w:val="000000"/>
          <w:spacing w:val="0"/>
          <w:w w:val="100"/>
          <w:position w:val="0"/>
        </w:rPr>
        <w:t>.</w:t>
      </w:r>
      <w:r>
        <w:rPr>
          <w:color w:val="000000"/>
          <w:spacing w:val="0"/>
          <w:w w:val="100"/>
          <w:position w:val="0"/>
        </w:rPr>
        <w:t>辞退福利的会计处理方法</w:t>
      </w:r>
      <w:bookmarkEnd w:id="1249"/>
      <w:bookmarkEnd w:id="1250"/>
      <w:bookmarkEnd w:id="1252"/>
    </w:p>
    <w:p>
      <w:pPr>
        <w:pStyle w:val="Style5"/>
        <w:keepNext w:val="0"/>
        <w:keepLines w:val="0"/>
        <w:widowControl w:val="0"/>
        <w:shd w:val="clear" w:color="auto" w:fill="auto"/>
        <w:bidi w:val="0"/>
        <w:spacing w:before="0" w:after="0" w:line="30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 口不适用</w:t>
      </w:r>
    </w:p>
    <w:p>
      <w:pPr>
        <w:pStyle w:val="Style5"/>
        <w:keepNext w:val="0"/>
        <w:keepLines w:val="0"/>
        <w:widowControl w:val="0"/>
        <w:shd w:val="clear" w:color="auto" w:fill="auto"/>
        <w:bidi w:val="0"/>
        <w:spacing w:before="0" w:after="100" w:line="272" w:lineRule="exact"/>
        <w:ind w:left="0" w:right="0" w:firstLine="440"/>
        <w:jc w:val="both"/>
      </w:pPr>
      <w:r>
        <w:rPr>
          <w:color w:val="000000"/>
          <w:spacing w:val="0"/>
          <w:w w:val="100"/>
          <w:position w:val="0"/>
        </w:rPr>
        <w:t>辞退福利是指本公司在职工劳动合同到期之前解除与职工的劳动关系，或者为鼓励职工自愿 接受裁减而给予职工的补偿，在本公司不能单方面撤回解除劳动关系计划或裁减建议时和确认与 涉及支付辞退福利的重组相关的成本费用时两者孰早日，确认因解除与职工的劳动关系给予补偿 而产生的负债，同时计入当期损益。</w:t>
      </w:r>
    </w:p>
    <w:p>
      <w:pPr>
        <w:pStyle w:val="Style31"/>
        <w:keepNext/>
        <w:keepLines/>
        <w:widowControl w:val="0"/>
        <w:numPr>
          <w:ilvl w:val="0"/>
          <w:numId w:val="187"/>
        </w:numPr>
        <w:shd w:val="clear" w:color="auto" w:fill="auto"/>
        <w:bidi w:val="0"/>
        <w:spacing w:before="0" w:after="120" w:line="274" w:lineRule="exact"/>
        <w:ind w:left="0" w:right="0" w:firstLine="0"/>
        <w:jc w:val="both"/>
      </w:pPr>
      <w:bookmarkStart w:id="1253" w:name="bookmark1253"/>
      <w:bookmarkStart w:id="1254" w:name="bookmark1254"/>
      <w:bookmarkStart w:id="1255" w:name="bookmark1255"/>
      <w:bookmarkStart w:id="1256" w:name="bookmark1256"/>
      <w:bookmarkEnd w:id="1255"/>
      <w:r>
        <w:rPr>
          <w:color w:val="000000"/>
          <w:spacing w:val="0"/>
          <w:w w:val="100"/>
          <w:position w:val="0"/>
        </w:rPr>
        <w:t>.</w:t>
      </w:r>
      <w:r>
        <w:rPr>
          <w:color w:val="000000"/>
          <w:spacing w:val="0"/>
          <w:w w:val="100"/>
          <w:position w:val="0"/>
        </w:rPr>
        <w:t>其他长期职工福利的会计处理方法</w:t>
      </w:r>
      <w:bookmarkEnd w:id="1253"/>
      <w:bookmarkEnd w:id="1254"/>
      <w:bookmarkEnd w:id="1256"/>
    </w:p>
    <w:p>
      <w:pPr>
        <w:pStyle w:val="Style5"/>
        <w:keepNext w:val="0"/>
        <w:keepLines w:val="0"/>
        <w:widowControl w:val="0"/>
        <w:shd w:val="clear" w:color="auto" w:fill="auto"/>
        <w:bidi w:val="0"/>
        <w:spacing w:before="0" w:after="0" w:line="302"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 口不适用</w:t>
      </w:r>
    </w:p>
    <w:p>
      <w:pPr>
        <w:pStyle w:val="Style5"/>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其他长期职工福利是指除短期薪酬、离职后福利、辞退福利之外的其他所有职工福利。</w:t>
      </w:r>
    </w:p>
    <w:p>
      <w:pPr>
        <w:pStyle w:val="Style31"/>
        <w:keepNext/>
        <w:keepLines/>
        <w:widowControl w:val="0"/>
        <w:numPr>
          <w:ilvl w:val="0"/>
          <w:numId w:val="183"/>
        </w:numPr>
        <w:shd w:val="clear" w:color="auto" w:fill="auto"/>
        <w:tabs>
          <w:tab w:pos="440" w:val="left"/>
        </w:tabs>
        <w:bidi w:val="0"/>
        <w:spacing w:before="0" w:after="120" w:line="274" w:lineRule="exact"/>
        <w:ind w:left="0" w:right="0" w:firstLine="0"/>
        <w:jc w:val="both"/>
      </w:pPr>
      <w:bookmarkStart w:id="1257" w:name="bookmark1257"/>
      <w:bookmarkStart w:id="1258" w:name="bookmark1258"/>
      <w:bookmarkStart w:id="1259" w:name="bookmark1259"/>
      <w:bookmarkStart w:id="1260" w:name="bookmark1260"/>
      <w:bookmarkEnd w:id="1259"/>
      <w:r>
        <w:rPr>
          <w:color w:val="000000"/>
          <w:spacing w:val="0"/>
          <w:w w:val="100"/>
          <w:position w:val="0"/>
        </w:rPr>
        <w:t>租赁负债</w:t>
      </w:r>
      <w:bookmarkEnd w:id="1257"/>
      <w:bookmarkEnd w:id="1258"/>
      <w:bookmarkEnd w:id="1260"/>
    </w:p>
    <w:p>
      <w:pPr>
        <w:pStyle w:val="Style5"/>
        <w:keepNext w:val="0"/>
        <w:keepLines w:val="0"/>
        <w:widowControl w:val="0"/>
        <w:shd w:val="clear" w:color="auto" w:fill="auto"/>
        <w:bidi w:val="0"/>
        <w:spacing w:before="0" w:after="0" w:line="310"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281" w:lineRule="exact"/>
        <w:ind w:left="0" w:right="0" w:firstLine="440"/>
        <w:jc w:val="both"/>
      </w:pPr>
      <w:r>
        <w:rPr>
          <w:color w:val="000000"/>
          <w:spacing w:val="0"/>
          <w:w w:val="100"/>
          <w:position w:val="0"/>
        </w:rPr>
        <w:t>本公司对租赁负债按照租赁期开始日尚未支付的租赁付款额的现值进行初始计量。在计算租 赁付款额的现值时，本公司采用租赁内含利率作为折现率；无法确定租赁内含利率的，采用本公 司增量借款利率作为折现率。租赁付款额包括：</w:t>
      </w:r>
    </w:p>
    <w:p>
      <w:pPr>
        <w:pStyle w:val="Style5"/>
        <w:keepNext w:val="0"/>
        <w:keepLines w:val="0"/>
        <w:widowControl w:val="0"/>
        <w:numPr>
          <w:ilvl w:val="0"/>
          <w:numId w:val="189"/>
        </w:numPr>
        <w:shd w:val="clear" w:color="auto" w:fill="auto"/>
        <w:tabs>
          <w:tab w:pos="841" w:val="left"/>
        </w:tabs>
        <w:bidi w:val="0"/>
        <w:spacing w:before="0" w:after="0" w:line="281" w:lineRule="exact"/>
        <w:ind w:left="0" w:right="0" w:firstLine="440"/>
        <w:jc w:val="both"/>
      </w:pPr>
      <w:bookmarkStart w:id="1261" w:name="bookmark1261"/>
      <w:bookmarkEnd w:id="1261"/>
      <w:r>
        <w:rPr>
          <w:color w:val="000000"/>
          <w:spacing w:val="0"/>
          <w:w w:val="100"/>
          <w:position w:val="0"/>
        </w:rPr>
        <w:t>扣除租赁激励相关金额后的固定付款额及实质固定付款额；</w:t>
      </w:r>
    </w:p>
    <w:p>
      <w:pPr>
        <w:pStyle w:val="Style5"/>
        <w:keepNext w:val="0"/>
        <w:keepLines w:val="0"/>
        <w:widowControl w:val="0"/>
        <w:numPr>
          <w:ilvl w:val="0"/>
          <w:numId w:val="189"/>
        </w:numPr>
        <w:shd w:val="clear" w:color="auto" w:fill="auto"/>
        <w:tabs>
          <w:tab w:pos="841" w:val="left"/>
        </w:tabs>
        <w:bidi w:val="0"/>
        <w:spacing w:before="0" w:after="0" w:line="281" w:lineRule="exact"/>
        <w:ind w:left="0" w:right="0" w:firstLine="440"/>
        <w:jc w:val="both"/>
      </w:pPr>
      <w:bookmarkStart w:id="1262" w:name="bookmark1262"/>
      <w:bookmarkEnd w:id="1262"/>
      <w:r>
        <w:rPr>
          <w:color w:val="000000"/>
          <w:spacing w:val="0"/>
          <w:w w:val="100"/>
          <w:position w:val="0"/>
        </w:rPr>
        <w:t>取决于指数或比率的可变租赁付款额；</w:t>
      </w:r>
    </w:p>
    <w:p>
      <w:pPr>
        <w:pStyle w:val="Style5"/>
        <w:keepNext w:val="0"/>
        <w:keepLines w:val="0"/>
        <w:widowControl w:val="0"/>
        <w:numPr>
          <w:ilvl w:val="0"/>
          <w:numId w:val="189"/>
        </w:numPr>
        <w:shd w:val="clear" w:color="auto" w:fill="auto"/>
        <w:tabs>
          <w:tab w:pos="841" w:val="left"/>
        </w:tabs>
        <w:bidi w:val="0"/>
        <w:spacing w:before="0" w:after="0" w:line="281" w:lineRule="exact"/>
        <w:ind w:left="0" w:right="0" w:firstLine="440"/>
        <w:jc w:val="both"/>
      </w:pPr>
      <w:bookmarkStart w:id="1263" w:name="bookmark1263"/>
      <w:bookmarkEnd w:id="1263"/>
      <w:r>
        <w:rPr>
          <w:color w:val="000000"/>
          <w:spacing w:val="0"/>
          <w:w w:val="100"/>
          <w:position w:val="0"/>
        </w:rPr>
        <w:t>在本公司合理确定将行使该选择权的情况下，租赁付款额包括购买选择权的行权价格；</w:t>
      </w:r>
    </w:p>
    <w:p>
      <w:pPr>
        <w:pStyle w:val="Style5"/>
        <w:keepNext w:val="0"/>
        <w:keepLines w:val="0"/>
        <w:widowControl w:val="0"/>
        <w:numPr>
          <w:ilvl w:val="0"/>
          <w:numId w:val="189"/>
        </w:numPr>
        <w:shd w:val="clear" w:color="auto" w:fill="auto"/>
        <w:tabs>
          <w:tab w:pos="841" w:val="left"/>
        </w:tabs>
        <w:bidi w:val="0"/>
        <w:spacing w:before="0" w:after="0" w:line="281" w:lineRule="exact"/>
        <w:ind w:left="0" w:right="0" w:firstLine="440"/>
        <w:jc w:val="both"/>
      </w:pPr>
      <w:bookmarkStart w:id="1264" w:name="bookmark1264"/>
      <w:bookmarkEnd w:id="1264"/>
      <w:r>
        <w:rPr>
          <w:color w:val="000000"/>
          <w:spacing w:val="0"/>
          <w:w w:val="100"/>
          <w:position w:val="0"/>
        </w:rPr>
        <w:t>在租赁期反映出本公司将行使终止租赁选择权的情况下，租赁付款额包括行使终止租赁 选择权需支付的款项；</w:t>
      </w:r>
    </w:p>
    <w:p>
      <w:pPr>
        <w:pStyle w:val="Style5"/>
        <w:keepNext w:val="0"/>
        <w:keepLines w:val="0"/>
        <w:widowControl w:val="0"/>
        <w:numPr>
          <w:ilvl w:val="0"/>
          <w:numId w:val="189"/>
        </w:numPr>
        <w:shd w:val="clear" w:color="auto" w:fill="auto"/>
        <w:tabs>
          <w:tab w:pos="841" w:val="left"/>
        </w:tabs>
        <w:bidi w:val="0"/>
        <w:spacing w:before="0" w:after="0" w:line="281" w:lineRule="exact"/>
        <w:ind w:left="0" w:right="0" w:firstLine="440"/>
        <w:jc w:val="both"/>
      </w:pPr>
      <w:bookmarkStart w:id="1265" w:name="bookmark1265"/>
      <w:bookmarkEnd w:id="1265"/>
      <w:r>
        <w:rPr>
          <w:color w:val="000000"/>
          <w:spacing w:val="0"/>
          <w:w w:val="100"/>
          <w:position w:val="0"/>
        </w:rPr>
        <w:t>根据本公司提供的担保余值预计应支付的款项。</w:t>
      </w:r>
    </w:p>
    <w:p>
      <w:pPr>
        <w:pStyle w:val="Style5"/>
        <w:keepNext w:val="0"/>
        <w:keepLines w:val="0"/>
        <w:widowControl w:val="0"/>
        <w:shd w:val="clear" w:color="auto" w:fill="auto"/>
        <w:bidi w:val="0"/>
        <w:spacing w:before="0" w:after="0" w:line="281" w:lineRule="exact"/>
        <w:ind w:left="0" w:right="0" w:firstLine="440"/>
        <w:jc w:val="both"/>
      </w:pPr>
      <w:r>
        <w:rPr>
          <w:color w:val="000000"/>
          <w:spacing w:val="0"/>
          <w:w w:val="100"/>
          <w:position w:val="0"/>
        </w:rPr>
        <w:t>本公司按照固定的折现率计算租赁负债在租赁期内各期间的利息费用，并计入当期损益或相 关资产成本。</w:t>
      </w:r>
    </w:p>
    <w:p>
      <w:pPr>
        <w:pStyle w:val="Style5"/>
        <w:keepNext w:val="0"/>
        <w:keepLines w:val="0"/>
        <w:widowControl w:val="0"/>
        <w:shd w:val="clear" w:color="auto" w:fill="auto"/>
        <w:bidi w:val="0"/>
        <w:spacing w:before="0" w:after="320" w:line="281" w:lineRule="exact"/>
        <w:ind w:left="0" w:right="0" w:firstLine="440"/>
        <w:jc w:val="both"/>
      </w:pPr>
      <w:r>
        <w:rPr>
          <w:color w:val="000000"/>
          <w:spacing w:val="0"/>
          <w:w w:val="100"/>
          <w:position w:val="0"/>
        </w:rPr>
        <w:t>未纳入租赁负债计量的可变租赁付款额应当在实际发生时计入当期损益或相关资产成本。</w:t>
      </w:r>
    </w:p>
    <w:p>
      <w:pPr>
        <w:pStyle w:val="Style31"/>
        <w:keepNext/>
        <w:keepLines/>
        <w:widowControl w:val="0"/>
        <w:numPr>
          <w:ilvl w:val="0"/>
          <w:numId w:val="183"/>
        </w:numPr>
        <w:shd w:val="clear" w:color="auto" w:fill="auto"/>
        <w:tabs>
          <w:tab w:pos="440" w:val="left"/>
        </w:tabs>
        <w:bidi w:val="0"/>
        <w:spacing w:before="0" w:after="120" w:line="274" w:lineRule="exact"/>
        <w:ind w:left="0" w:right="0" w:firstLine="0"/>
        <w:jc w:val="both"/>
      </w:pPr>
      <w:bookmarkStart w:id="1266" w:name="bookmark1266"/>
      <w:bookmarkStart w:id="1267" w:name="bookmark1267"/>
      <w:bookmarkStart w:id="1268" w:name="bookmark1268"/>
      <w:bookmarkStart w:id="1269" w:name="bookmark1269"/>
      <w:bookmarkEnd w:id="1268"/>
      <w:r>
        <w:rPr>
          <w:color w:val="000000"/>
          <w:spacing w:val="0"/>
          <w:w w:val="100"/>
          <w:position w:val="0"/>
        </w:rPr>
        <w:t>预计负债</w:t>
      </w:r>
      <w:bookmarkEnd w:id="1266"/>
      <w:bookmarkEnd w:id="1267"/>
      <w:bookmarkEnd w:id="1269"/>
    </w:p>
    <w:p>
      <w:pPr>
        <w:pStyle w:val="Style5"/>
        <w:keepNext w:val="0"/>
        <w:keepLines w:val="0"/>
        <w:widowControl w:val="0"/>
        <w:shd w:val="clear" w:color="auto" w:fill="auto"/>
        <w:bidi w:val="0"/>
        <w:spacing w:before="0" w:after="0" w:line="302"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 口不适用</w:t>
      </w:r>
    </w:p>
    <w:p>
      <w:pPr>
        <w:pStyle w:val="Style5"/>
        <w:keepNext w:val="0"/>
        <w:keepLines w:val="0"/>
        <w:widowControl w:val="0"/>
        <w:numPr>
          <w:ilvl w:val="0"/>
          <w:numId w:val="191"/>
        </w:numPr>
        <w:shd w:val="clear" w:color="auto" w:fill="auto"/>
        <w:tabs>
          <w:tab w:pos="841" w:val="left"/>
        </w:tabs>
        <w:bidi w:val="0"/>
        <w:spacing w:before="0" w:after="0" w:line="286" w:lineRule="auto"/>
        <w:ind w:left="0" w:right="0" w:firstLine="440"/>
        <w:jc w:val="both"/>
      </w:pPr>
      <w:bookmarkStart w:id="1270" w:name="bookmark1270"/>
      <w:bookmarkEnd w:id="1270"/>
      <w:r>
        <w:rPr>
          <w:color w:val="000000"/>
          <w:spacing w:val="0"/>
          <w:w w:val="100"/>
          <w:position w:val="0"/>
        </w:rPr>
        <w:t>预计负债的确认标准</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与或有事项相关的义务同时满足下列条件时，本公司确认为预计负债：</w:t>
      </w:r>
    </w:p>
    <w:p>
      <w:pPr>
        <w:pStyle w:val="Style5"/>
        <w:keepNext w:val="0"/>
        <w:keepLines w:val="0"/>
        <w:widowControl w:val="0"/>
        <w:numPr>
          <w:ilvl w:val="0"/>
          <w:numId w:val="193"/>
        </w:numPr>
        <w:shd w:val="clear" w:color="auto" w:fill="auto"/>
        <w:tabs>
          <w:tab w:pos="923" w:val="left"/>
        </w:tabs>
        <w:bidi w:val="0"/>
        <w:spacing w:before="0" w:after="0" w:line="274" w:lineRule="exact"/>
        <w:ind w:left="0" w:right="0" w:firstLine="440"/>
        <w:jc w:val="both"/>
      </w:pPr>
      <w:bookmarkStart w:id="1271" w:name="bookmark1271"/>
      <w:bookmarkEnd w:id="1271"/>
      <w:r>
        <w:rPr>
          <w:color w:val="000000"/>
          <w:spacing w:val="0"/>
          <w:w w:val="100"/>
          <w:position w:val="0"/>
        </w:rPr>
        <w:t>该义务是本公司承担的现时义务；</w:t>
      </w:r>
    </w:p>
    <w:p>
      <w:pPr>
        <w:pStyle w:val="Style5"/>
        <w:keepNext w:val="0"/>
        <w:keepLines w:val="0"/>
        <w:widowControl w:val="0"/>
        <w:numPr>
          <w:ilvl w:val="0"/>
          <w:numId w:val="193"/>
        </w:numPr>
        <w:shd w:val="clear" w:color="auto" w:fill="auto"/>
        <w:tabs>
          <w:tab w:pos="923" w:val="left"/>
        </w:tabs>
        <w:bidi w:val="0"/>
        <w:spacing w:before="0" w:after="0" w:line="274" w:lineRule="exact"/>
        <w:ind w:left="0" w:right="0" w:firstLine="440"/>
        <w:jc w:val="both"/>
      </w:pPr>
      <w:bookmarkStart w:id="1272" w:name="bookmark1272"/>
      <w:bookmarkEnd w:id="1272"/>
      <w:r>
        <w:rPr>
          <w:color w:val="000000"/>
          <w:spacing w:val="0"/>
          <w:w w:val="100"/>
          <w:position w:val="0"/>
        </w:rPr>
        <w:t>履行该义务很可能导致经济利益流出本公司；</w:t>
      </w:r>
    </w:p>
    <w:p>
      <w:pPr>
        <w:pStyle w:val="Style5"/>
        <w:keepNext w:val="0"/>
        <w:keepLines w:val="0"/>
        <w:widowControl w:val="0"/>
        <w:numPr>
          <w:ilvl w:val="0"/>
          <w:numId w:val="193"/>
        </w:numPr>
        <w:shd w:val="clear" w:color="auto" w:fill="auto"/>
        <w:tabs>
          <w:tab w:pos="923" w:val="left"/>
        </w:tabs>
        <w:bidi w:val="0"/>
        <w:spacing w:before="0" w:after="40" w:line="274" w:lineRule="exact"/>
        <w:ind w:left="0" w:right="0" w:firstLine="440"/>
        <w:jc w:val="both"/>
      </w:pPr>
      <w:bookmarkStart w:id="1273" w:name="bookmark1273"/>
      <w:bookmarkEnd w:id="1273"/>
      <w:r>
        <w:rPr>
          <w:color w:val="000000"/>
          <w:spacing w:val="0"/>
          <w:w w:val="100"/>
          <w:position w:val="0"/>
        </w:rPr>
        <w:t>该义务的金额能够可靠地计量。</w:t>
      </w:r>
    </w:p>
    <w:p>
      <w:pPr>
        <w:pStyle w:val="Style5"/>
        <w:keepNext w:val="0"/>
        <w:keepLines w:val="0"/>
        <w:widowControl w:val="0"/>
        <w:numPr>
          <w:ilvl w:val="0"/>
          <w:numId w:val="191"/>
        </w:numPr>
        <w:shd w:val="clear" w:color="auto" w:fill="auto"/>
        <w:tabs>
          <w:tab w:pos="841" w:val="left"/>
        </w:tabs>
        <w:bidi w:val="0"/>
        <w:spacing w:before="0" w:after="0" w:line="286" w:lineRule="auto"/>
        <w:ind w:left="0" w:right="0" w:firstLine="440"/>
        <w:jc w:val="both"/>
      </w:pPr>
      <w:bookmarkStart w:id="1274" w:name="bookmark1274"/>
      <w:bookmarkEnd w:id="1274"/>
      <w:r>
        <w:rPr>
          <w:color w:val="000000"/>
          <w:spacing w:val="0"/>
          <w:w w:val="100"/>
          <w:position w:val="0"/>
        </w:rPr>
        <w:t>预计负债的计量方法</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本公司预计负债按履行相关现时义务所需的支出的最佳估计数进行初始计量。</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本公司在确定最佳估计数时，综合考虑与或有事项有关的风险、不确定性和货币时间价值等 因素。对于货币时间价值影响重大的，通过对相关未来现金流出进行折现后确定最佳估计数。</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最佳估计数分别以下情况处理：</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所需支出存在一个连续范围(或区间)，且该范围内各种结果发生的可能性相同的，则最佳 估计数按照该范围的中间值即上下限金额的平均数确定。</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所需支出不存在一个连续范围(或区间)，或虽然存在一个连续范围但该范围内各种结果发 生的可能性不相同的，如或有事项涉及单个项目的，则最佳估计数按照最可能发生金额确定；如 或有事项涉及多个项目的，则最佳估计数按各种可能结果及相关概率计算确定。</w:t>
      </w:r>
    </w:p>
    <w:p>
      <w:pPr>
        <w:pStyle w:val="Style5"/>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本公司清偿预计负债所需支出全部或部分预期由第三方补偿的，补偿金额在基本确定能够收 到时，作为资产单独确认，确认的补偿金额不超过预计负债的账面价值。</w:t>
      </w:r>
    </w:p>
    <w:p>
      <w:pPr>
        <w:pStyle w:val="Style31"/>
        <w:keepNext/>
        <w:keepLines/>
        <w:widowControl w:val="0"/>
        <w:numPr>
          <w:ilvl w:val="0"/>
          <w:numId w:val="183"/>
        </w:numPr>
        <w:shd w:val="clear" w:color="auto" w:fill="auto"/>
        <w:tabs>
          <w:tab w:pos="440" w:val="left"/>
        </w:tabs>
        <w:bidi w:val="0"/>
        <w:spacing w:before="0" w:after="120" w:line="274" w:lineRule="exact"/>
        <w:ind w:left="0" w:right="0" w:firstLine="0"/>
        <w:jc w:val="both"/>
      </w:pPr>
      <w:bookmarkStart w:id="1275" w:name="bookmark1275"/>
      <w:bookmarkStart w:id="1276" w:name="bookmark1276"/>
      <w:bookmarkStart w:id="1277" w:name="bookmark1277"/>
      <w:bookmarkStart w:id="1278" w:name="bookmark1278"/>
      <w:bookmarkEnd w:id="1277"/>
      <w:r>
        <w:rPr>
          <w:color w:val="000000"/>
          <w:spacing w:val="0"/>
          <w:w w:val="100"/>
          <w:position w:val="0"/>
        </w:rPr>
        <w:t>股份支付</w:t>
      </w:r>
      <w:bookmarkEnd w:id="1275"/>
      <w:bookmarkEnd w:id="1276"/>
      <w:bookmarkEnd w:id="1278"/>
    </w:p>
    <w:p>
      <w:pPr>
        <w:pStyle w:val="Style5"/>
        <w:keepNext w:val="0"/>
        <w:keepLines w:val="0"/>
        <w:widowControl w:val="0"/>
        <w:shd w:val="clear" w:color="auto" w:fill="auto"/>
        <w:bidi w:val="0"/>
        <w:spacing w:before="0" w:after="0" w:line="298"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 口不适用</w:t>
      </w:r>
    </w:p>
    <w:p>
      <w:pPr>
        <w:pStyle w:val="Style5"/>
        <w:keepNext w:val="0"/>
        <w:keepLines w:val="0"/>
        <w:widowControl w:val="0"/>
        <w:numPr>
          <w:ilvl w:val="0"/>
          <w:numId w:val="195"/>
        </w:numPr>
        <w:shd w:val="clear" w:color="auto" w:fill="auto"/>
        <w:tabs>
          <w:tab w:pos="841" w:val="left"/>
        </w:tabs>
        <w:bidi w:val="0"/>
        <w:spacing w:before="0" w:after="0" w:line="283" w:lineRule="auto"/>
        <w:ind w:left="0" w:right="0" w:firstLine="440"/>
        <w:jc w:val="both"/>
      </w:pPr>
      <w:bookmarkStart w:id="1279" w:name="bookmark1279"/>
      <w:bookmarkEnd w:id="1279"/>
      <w:r>
        <w:rPr>
          <w:color w:val="000000"/>
          <w:spacing w:val="0"/>
          <w:w w:val="100"/>
          <w:position w:val="0"/>
        </w:rPr>
        <w:t>股份支付的种类</w:t>
      </w:r>
    </w:p>
    <w:p>
      <w:pPr>
        <w:pStyle w:val="Style5"/>
        <w:keepNext w:val="0"/>
        <w:keepLines w:val="0"/>
        <w:widowControl w:val="0"/>
        <w:shd w:val="clear" w:color="auto" w:fill="auto"/>
        <w:bidi w:val="0"/>
        <w:spacing w:before="0" w:after="40" w:line="271" w:lineRule="exact"/>
        <w:ind w:left="0" w:right="0" w:firstLine="440"/>
        <w:jc w:val="both"/>
      </w:pPr>
      <w:r>
        <w:rPr>
          <w:color w:val="000000"/>
          <w:spacing w:val="0"/>
          <w:w w:val="100"/>
          <w:position w:val="0"/>
        </w:rPr>
        <w:t>本公司的股份支付分为以权益结算的股份支付和以现金结算的股份支付。</w:t>
      </w:r>
    </w:p>
    <w:p>
      <w:pPr>
        <w:pStyle w:val="Style5"/>
        <w:keepNext w:val="0"/>
        <w:keepLines w:val="0"/>
        <w:widowControl w:val="0"/>
        <w:numPr>
          <w:ilvl w:val="0"/>
          <w:numId w:val="195"/>
        </w:numPr>
        <w:shd w:val="clear" w:color="auto" w:fill="auto"/>
        <w:tabs>
          <w:tab w:pos="841" w:val="left"/>
        </w:tabs>
        <w:bidi w:val="0"/>
        <w:spacing w:before="0" w:after="0" w:line="283" w:lineRule="auto"/>
        <w:ind w:left="0" w:right="0" w:firstLine="440"/>
        <w:jc w:val="both"/>
      </w:pPr>
      <w:bookmarkStart w:id="1280" w:name="bookmark1280"/>
      <w:bookmarkEnd w:id="1280"/>
      <w:r>
        <w:rPr>
          <w:color w:val="000000"/>
          <w:spacing w:val="0"/>
          <w:w w:val="100"/>
          <w:position w:val="0"/>
        </w:rPr>
        <w:t>权益工具公允价值的确定方法</w:t>
      </w:r>
    </w:p>
    <w:p>
      <w:pPr>
        <w:pStyle w:val="Style5"/>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对于授予的存在活跃市场的期权等权益工具，按照活跃市场中的报价确定其公允价值。对于 授予的不存在活跃市场的期权等权益工具，采用期权定价模型等确定其公允价值，选用的期权定 价模型考虑以下因素：(</w:t>
      </w:r>
      <w:r>
        <w:rPr>
          <w:rFonts w:ascii="Times New Roman" w:eastAsia="Times New Roman" w:hAnsi="Times New Roman" w:cs="Times New Roman"/>
          <w:color w:val="000000"/>
          <w:spacing w:val="0"/>
          <w:w w:val="100"/>
          <w:position w:val="0"/>
        </w:rPr>
        <w:t>1</w:t>
      </w:r>
      <w:r>
        <w:rPr>
          <w:color w:val="000000"/>
          <w:spacing w:val="0"/>
          <w:w w:val="100"/>
          <w:position w:val="0"/>
        </w:rPr>
        <w:t>)期权的行权价格；(</w:t>
      </w:r>
      <w:r>
        <w:rPr>
          <w:rFonts w:ascii="Times New Roman" w:eastAsia="Times New Roman" w:hAnsi="Times New Roman" w:cs="Times New Roman"/>
          <w:color w:val="000000"/>
          <w:spacing w:val="0"/>
          <w:w w:val="100"/>
          <w:position w:val="0"/>
        </w:rPr>
        <w:t>2</w:t>
      </w:r>
      <w:r>
        <w:rPr>
          <w:color w:val="000000"/>
          <w:spacing w:val="0"/>
          <w:w w:val="100"/>
          <w:position w:val="0"/>
        </w:rPr>
        <w:t>)期权的有效期；(</w:t>
      </w:r>
      <w:r>
        <w:rPr>
          <w:rFonts w:ascii="Times New Roman" w:eastAsia="Times New Roman" w:hAnsi="Times New Roman" w:cs="Times New Roman"/>
          <w:color w:val="000000"/>
          <w:spacing w:val="0"/>
          <w:w w:val="100"/>
          <w:position w:val="0"/>
        </w:rPr>
        <w:t>3</w:t>
      </w:r>
      <w:r>
        <w:rPr>
          <w:color w:val="000000"/>
          <w:spacing w:val="0"/>
          <w:w w:val="100"/>
          <w:position w:val="0"/>
        </w:rPr>
        <w:t>)标的股份的现行价格;</w:t>
      </w:r>
    </w:p>
    <w:p>
      <w:pPr>
        <w:pStyle w:val="Style5"/>
        <w:keepNext w:val="0"/>
        <w:keepLines w:val="0"/>
        <w:widowControl w:val="0"/>
        <w:numPr>
          <w:ilvl w:val="0"/>
          <w:numId w:val="193"/>
        </w:numPr>
        <w:shd w:val="clear" w:color="auto" w:fill="auto"/>
        <w:bidi w:val="0"/>
        <w:spacing w:before="0" w:after="120" w:line="271" w:lineRule="exact"/>
        <w:ind w:left="0" w:right="0" w:firstLine="0"/>
        <w:jc w:val="left"/>
      </w:pPr>
      <w:bookmarkStart w:id="1281" w:name="bookmark1281"/>
      <w:bookmarkEnd w:id="1281"/>
      <w:r>
        <w:rPr>
          <w:color w:val="000000"/>
          <w:spacing w:val="0"/>
          <w:w w:val="100"/>
          <w:position w:val="0"/>
        </w:rPr>
        <w:t>股价预计波动率；(</w:t>
      </w:r>
      <w:r>
        <w:rPr>
          <w:rFonts w:ascii="Times New Roman" w:eastAsia="Times New Roman" w:hAnsi="Times New Roman" w:cs="Times New Roman"/>
          <w:color w:val="000000"/>
          <w:spacing w:val="0"/>
          <w:w w:val="100"/>
          <w:position w:val="0"/>
        </w:rPr>
        <w:t>5</w:t>
      </w:r>
      <w:r>
        <w:rPr>
          <w:color w:val="000000"/>
          <w:spacing w:val="0"/>
          <w:w w:val="100"/>
          <w:position w:val="0"/>
        </w:rPr>
        <w:t>)股份的预计股利；(</w:t>
      </w:r>
      <w:r>
        <w:rPr>
          <w:rFonts w:ascii="Times New Roman" w:eastAsia="Times New Roman" w:hAnsi="Times New Roman" w:cs="Times New Roman"/>
          <w:color w:val="000000"/>
          <w:spacing w:val="0"/>
          <w:w w:val="100"/>
          <w:position w:val="0"/>
        </w:rPr>
        <w:t>6</w:t>
      </w:r>
      <w:r>
        <w:rPr>
          <w:color w:val="000000"/>
          <w:spacing w:val="0"/>
          <w:w w:val="100"/>
          <w:position w:val="0"/>
        </w:rPr>
        <w:t>)期权有效期内的无风险利率。</w:t>
      </w:r>
    </w:p>
    <w:p>
      <w:pPr>
        <w:pStyle w:val="Style5"/>
        <w:keepNext w:val="0"/>
        <w:keepLines w:val="0"/>
        <w:widowControl w:val="0"/>
        <w:shd w:val="clear" w:color="auto" w:fill="auto"/>
        <w:bidi w:val="0"/>
        <w:spacing w:before="0" w:after="40" w:line="273" w:lineRule="exact"/>
        <w:ind w:left="0" w:right="0" w:firstLine="440"/>
        <w:jc w:val="both"/>
      </w:pPr>
      <w:r>
        <w:rPr>
          <w:color w:val="000000"/>
          <w:spacing w:val="0"/>
          <w:w w:val="100"/>
          <w:position w:val="0"/>
        </w:rPr>
        <w:t>在确定权益工具授予日的公允价值时，考虑股份支付协议规定的可行权条件中的市场条件和 非可行权条件的影响。股份支付存在非可行权条件的，只要职工或其他方满足了所有可行权条件 中的非市场条件（如服务期限等），即确认已得到服务相对应的成本费用。</w:t>
      </w:r>
    </w:p>
    <w:p>
      <w:pPr>
        <w:pStyle w:val="Style5"/>
        <w:keepNext w:val="0"/>
        <w:keepLines w:val="0"/>
        <w:widowControl w:val="0"/>
        <w:numPr>
          <w:ilvl w:val="0"/>
          <w:numId w:val="195"/>
        </w:numPr>
        <w:shd w:val="clear" w:color="auto" w:fill="auto"/>
        <w:tabs>
          <w:tab w:pos="862" w:val="left"/>
        </w:tabs>
        <w:bidi w:val="0"/>
        <w:spacing w:before="0" w:after="0" w:line="286" w:lineRule="auto"/>
        <w:ind w:left="0" w:right="0" w:firstLine="440"/>
        <w:jc w:val="both"/>
      </w:pPr>
      <w:bookmarkStart w:id="1282" w:name="bookmark1282"/>
      <w:bookmarkEnd w:id="1282"/>
      <w:r>
        <w:rPr>
          <w:color w:val="000000"/>
          <w:spacing w:val="0"/>
          <w:w w:val="100"/>
          <w:position w:val="0"/>
        </w:rPr>
        <w:t>确定可行权权益工具最佳估计的依据</w:t>
      </w:r>
    </w:p>
    <w:p>
      <w:pPr>
        <w:pStyle w:val="Style5"/>
        <w:keepNext w:val="0"/>
        <w:keepLines w:val="0"/>
        <w:widowControl w:val="0"/>
        <w:shd w:val="clear" w:color="auto" w:fill="auto"/>
        <w:bidi w:val="0"/>
        <w:spacing w:before="0" w:after="40" w:line="273" w:lineRule="exact"/>
        <w:ind w:left="0" w:right="0" w:firstLine="440"/>
        <w:jc w:val="both"/>
      </w:pPr>
      <w:r>
        <w:rPr>
          <w:color w:val="000000"/>
          <w:spacing w:val="0"/>
          <w:w w:val="100"/>
          <w:position w:val="0"/>
        </w:rPr>
        <w:t>等待期内每个资产负债表日，根据最新取得的可行权职工人数变动等后续信息作出最佳估计， 修正预计可行权的权益工具数量。在可行权日，最终预计可行权权益工具的数量与实际可行权数 量一致。</w:t>
      </w:r>
    </w:p>
    <w:p>
      <w:pPr>
        <w:pStyle w:val="Style5"/>
        <w:keepNext w:val="0"/>
        <w:keepLines w:val="0"/>
        <w:widowControl w:val="0"/>
        <w:numPr>
          <w:ilvl w:val="0"/>
          <w:numId w:val="195"/>
        </w:numPr>
        <w:shd w:val="clear" w:color="auto" w:fill="auto"/>
        <w:tabs>
          <w:tab w:pos="862" w:val="left"/>
        </w:tabs>
        <w:bidi w:val="0"/>
        <w:spacing w:before="0" w:after="0" w:line="286" w:lineRule="auto"/>
        <w:ind w:left="0" w:right="0" w:firstLine="440"/>
        <w:jc w:val="both"/>
      </w:pPr>
      <w:bookmarkStart w:id="1283" w:name="bookmark1283"/>
      <w:bookmarkEnd w:id="1283"/>
      <w:r>
        <w:rPr>
          <w:color w:val="000000"/>
          <w:spacing w:val="0"/>
          <w:w w:val="100"/>
          <w:position w:val="0"/>
        </w:rPr>
        <w:t>会计处理方法</w:t>
      </w:r>
    </w:p>
    <w:p>
      <w:pPr>
        <w:pStyle w:val="Style5"/>
        <w:keepNext w:val="0"/>
        <w:keepLines w:val="0"/>
        <w:widowControl w:val="0"/>
        <w:shd w:val="clear" w:color="auto" w:fill="auto"/>
        <w:bidi w:val="0"/>
        <w:spacing w:before="0" w:after="40" w:line="273" w:lineRule="exact"/>
        <w:ind w:left="0" w:right="0" w:firstLine="440"/>
        <w:jc w:val="both"/>
      </w:pPr>
      <w:r>
        <w:rPr>
          <w:color w:val="000000"/>
          <w:spacing w:val="0"/>
          <w:w w:val="100"/>
          <w:position w:val="0"/>
        </w:rPr>
        <w:t>以权益结算的股份支付，按授予职工权益工具的公允价值计量。授予后立即可行权的，在授 予日按照权益工具的公允价值计入相关成本或费用，相应增加资本公积。在完成等待期内的服务 或达到规定业绩条件才可行权的，在等待期内的每个资产负债表日，以对可行权权益工具数量的 最佳估计为基础，按照权益工具授予日的公允价值，将当期取得的服务计入相关成本或费用和资 本公积。在可行权日之后不再对已确认的相关成本或费用和所有者权益总额进行调整。</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以现金结算的股份支付，按照本公司承担的以股份或其他权益工具为基础计算确定的负债的 公允价值计量。授予后立即可行权的，在授予日以本公司承担负债的公允价值计入相关成本或费 用，相应增加负债。在完成等待期内的服务或达到规定业绩条件以后才可行权的以现金结算的股 份支付，在等待期内的每个资产负债表日，以对可行权情况的最佳估计为基础，按照本公司承担 负债的公允价值金额，将当期取得的服务计入成本或费用和相应的负债。在相关负债结算前的每 个资产负债表日以及结算日，对负债的公允价值重新计量，其变动计入当期损益。</w:t>
      </w:r>
    </w:p>
    <w:p>
      <w:pPr>
        <w:pStyle w:val="Style5"/>
        <w:keepNext w:val="0"/>
        <w:keepLines w:val="0"/>
        <w:widowControl w:val="0"/>
        <w:shd w:val="clear" w:color="auto" w:fill="auto"/>
        <w:bidi w:val="0"/>
        <w:spacing w:before="0" w:after="300" w:line="273" w:lineRule="exact"/>
        <w:ind w:left="0" w:right="0" w:firstLine="440"/>
        <w:jc w:val="both"/>
      </w:pPr>
      <w:r>
        <w:rPr>
          <w:color w:val="000000"/>
          <w:spacing w:val="0"/>
          <w:w w:val="100"/>
          <w:position w:val="0"/>
        </w:rPr>
        <w:t>若在等待期内取消了授予的权益工具，本公司对取消所授予的权益性工具作为加速行权处理， 将剩余等待期内应确认的金额立即计入当期损益，同时确认资本公积。职工或其他方能够选择满 足非可行权条件但在等待期内未满足的，本公司将其作为授予权益工具的取消处理。</w:t>
      </w:r>
    </w:p>
    <w:p>
      <w:pPr>
        <w:pStyle w:val="Style31"/>
        <w:keepNext/>
        <w:keepLines/>
        <w:widowControl w:val="0"/>
        <w:numPr>
          <w:ilvl w:val="0"/>
          <w:numId w:val="183"/>
        </w:numPr>
        <w:shd w:val="clear" w:color="auto" w:fill="auto"/>
        <w:tabs>
          <w:tab w:pos="509" w:val="left"/>
        </w:tabs>
        <w:bidi w:val="0"/>
        <w:spacing w:before="0" w:line="273" w:lineRule="exact"/>
        <w:ind w:left="0" w:right="0" w:firstLine="0"/>
        <w:jc w:val="both"/>
      </w:pPr>
      <w:bookmarkStart w:id="1284" w:name="bookmark1284"/>
      <w:bookmarkStart w:id="1285" w:name="bookmark1285"/>
      <w:bookmarkStart w:id="1286" w:name="bookmark1286"/>
      <w:bookmarkStart w:id="1287" w:name="bookmark1287"/>
      <w:bookmarkEnd w:id="1286"/>
      <w:r>
        <w:rPr>
          <w:color w:val="000000"/>
          <w:spacing w:val="0"/>
          <w:w w:val="100"/>
          <w:position w:val="0"/>
        </w:rPr>
        <w:t>优先股、永续债等其他金融工具</w:t>
      </w:r>
      <w:bookmarkEnd w:id="1284"/>
      <w:bookmarkEnd w:id="1285"/>
      <w:bookmarkEnd w:id="1287"/>
    </w:p>
    <w:p>
      <w:pPr>
        <w:pStyle w:val="Style5"/>
        <w:keepNext w:val="0"/>
        <w:keepLines w:val="0"/>
        <w:widowControl w:val="0"/>
        <w:shd w:val="clear" w:color="auto" w:fill="auto"/>
        <w:bidi w:val="0"/>
        <w:spacing w:before="0" w:after="300" w:line="273" w:lineRule="exact"/>
        <w:ind w:left="0" w:right="0" w:firstLine="0"/>
        <w:jc w:val="both"/>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183"/>
        </w:numPr>
        <w:shd w:val="clear" w:color="auto" w:fill="auto"/>
        <w:tabs>
          <w:tab w:pos="509" w:val="left"/>
        </w:tabs>
        <w:bidi w:val="0"/>
        <w:spacing w:before="0" w:after="100" w:line="273" w:lineRule="exact"/>
        <w:ind w:left="0" w:right="0" w:firstLine="0"/>
        <w:jc w:val="both"/>
      </w:pPr>
      <w:bookmarkStart w:id="1288" w:name="bookmark1288"/>
      <w:bookmarkStart w:id="1289" w:name="bookmark1289"/>
      <w:bookmarkStart w:id="1290" w:name="bookmark1290"/>
      <w:bookmarkStart w:id="1291" w:name="bookmark1291"/>
      <w:bookmarkEnd w:id="1290"/>
      <w:r>
        <w:rPr>
          <w:color w:val="000000"/>
          <w:spacing w:val="0"/>
          <w:w w:val="100"/>
          <w:position w:val="0"/>
        </w:rPr>
        <w:t>收入</w:t>
      </w:r>
      <w:bookmarkEnd w:id="1288"/>
      <w:bookmarkEnd w:id="1289"/>
      <w:bookmarkEnd w:id="1291"/>
    </w:p>
    <w:p>
      <w:pPr>
        <w:pStyle w:val="Style31"/>
        <w:keepNext/>
        <w:keepLines/>
        <w:widowControl w:val="0"/>
        <w:shd w:val="clear" w:color="auto" w:fill="auto"/>
        <w:bidi w:val="0"/>
        <w:spacing w:before="0" w:after="100" w:line="273" w:lineRule="exact"/>
        <w:ind w:left="0" w:right="0" w:firstLine="0"/>
        <w:jc w:val="both"/>
      </w:pPr>
      <w:bookmarkStart w:id="1288" w:name="bookmark1288"/>
      <w:bookmarkStart w:id="1289" w:name="bookmark1289"/>
      <w:bookmarkStart w:id="1292" w:name="bookmark1292"/>
      <w:bookmarkStart w:id="1293" w:name="bookmark1293"/>
      <w:r>
        <w:rPr>
          <w:color w:val="000000"/>
          <w:spacing w:val="0"/>
          <w:w w:val="100"/>
          <w:position w:val="0"/>
        </w:rPr>
        <w:t>（</w:t>
      </w:r>
      <w:bookmarkEnd w:id="1292"/>
      <w:r>
        <w:rPr>
          <w:color w:val="000000"/>
          <w:spacing w:val="0"/>
          <w:w w:val="100"/>
          <w:position w:val="0"/>
        </w:rPr>
        <w:t>1）.</w:t>
      </w:r>
      <w:r>
        <w:rPr>
          <w:color w:val="000000"/>
          <w:spacing w:val="0"/>
          <w:w w:val="100"/>
          <w:position w:val="0"/>
        </w:rPr>
        <w:t>收入确认和计量所采用的会计政策</w:t>
      </w:r>
      <w:bookmarkEnd w:id="1288"/>
      <w:bookmarkEnd w:id="1289"/>
      <w:bookmarkEnd w:id="1293"/>
    </w:p>
    <w:p>
      <w:pPr>
        <w:pStyle w:val="Style5"/>
        <w:keepNext w:val="0"/>
        <w:keepLines w:val="0"/>
        <w:widowControl w:val="0"/>
        <w:shd w:val="clear" w:color="auto" w:fill="auto"/>
        <w:bidi w:val="0"/>
        <w:spacing w:before="0" w:after="0" w:line="300"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numPr>
          <w:ilvl w:val="0"/>
          <w:numId w:val="197"/>
        </w:numPr>
        <w:shd w:val="clear" w:color="auto" w:fill="auto"/>
        <w:tabs>
          <w:tab w:pos="731" w:val="left"/>
        </w:tabs>
        <w:bidi w:val="0"/>
        <w:spacing w:before="0" w:after="0" w:line="286" w:lineRule="auto"/>
        <w:ind w:left="0" w:right="0" w:firstLine="440"/>
        <w:jc w:val="both"/>
      </w:pPr>
      <w:bookmarkStart w:id="1294" w:name="bookmark1294"/>
      <w:bookmarkEnd w:id="1294"/>
      <w:r>
        <w:rPr>
          <w:color w:val="000000"/>
          <w:spacing w:val="0"/>
          <w:w w:val="100"/>
          <w:position w:val="0"/>
        </w:rPr>
        <w:t>收入确认的一般原则</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本公司在履行了合同中的履约义务，即在客户取得相关商品或服务控制权时，按照分摊至该 项履约义务的交易价格确认收入。</w:t>
      </w:r>
    </w:p>
    <w:p>
      <w:pPr>
        <w:pStyle w:val="Style5"/>
        <w:keepNext w:val="0"/>
        <w:keepLines w:val="0"/>
        <w:widowControl w:val="0"/>
        <w:shd w:val="clear" w:color="auto" w:fill="auto"/>
        <w:bidi w:val="0"/>
        <w:spacing w:before="0" w:after="40" w:line="273" w:lineRule="exact"/>
        <w:ind w:left="0" w:right="0" w:firstLine="440"/>
        <w:jc w:val="both"/>
      </w:pPr>
      <w:r>
        <w:rPr>
          <w:color w:val="000000"/>
          <w:spacing w:val="0"/>
          <w:w w:val="100"/>
          <w:position w:val="0"/>
        </w:rPr>
        <w:t>履约义务，是指合同中本公司向客户转让可明确区分商品或服务的承诺。</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取得相关商品控制权，是指能够主导该商品的使用并从中获得几乎全部的经济利益。</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本公司在合同开始日即对合同进行评估，识别该合同所包含的各单项履约义务，并确定各单 项履约义务是在某一时段内履行，还是某一时点履行。满足下列条件之一的，属于在某一时间段 内履行的履约义务，本公司按照履约进度，在一段时间内确认收入：</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客户在本公司履约的同时 即取得并消耗本公司履约所带来的经济利益；</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客户能够控制本公司履约过程中在建的商品；</w:t>
      </w:r>
      <w:r>
        <w:rPr>
          <w:color w:val="000000"/>
          <w:spacing w:val="0"/>
          <w:w w:val="100"/>
          <w:position w:val="0"/>
        </w:rPr>
        <w:t>（</w:t>
      </w:r>
      <w:r>
        <w:rPr>
          <w:rFonts w:ascii="Times New Roman" w:eastAsia="Times New Roman" w:hAnsi="Times New Roman" w:cs="Times New Roman"/>
          <w:color w:val="000000"/>
          <w:spacing w:val="0"/>
          <w:w w:val="100"/>
          <w:position w:val="0"/>
        </w:rPr>
        <w:t xml:space="preserve">3） </w:t>
      </w:r>
      <w:r>
        <w:rPr>
          <w:color w:val="000000"/>
          <w:spacing w:val="0"/>
          <w:w w:val="100"/>
          <w:position w:val="0"/>
        </w:rPr>
        <w:t>本公司履约过程中所产出的商品具有不可替代用途，且本公司在整个合同期间内有权就累计至今 已完成的履约部分收取款项。否则，本公司在客户取得相关商品或服务控制权的时点确认收入。</w:t>
      </w:r>
    </w:p>
    <w:p>
      <w:pPr>
        <w:pStyle w:val="Style5"/>
        <w:keepNext w:val="0"/>
        <w:keepLines w:val="0"/>
        <w:widowControl w:val="0"/>
        <w:shd w:val="clear" w:color="auto" w:fill="auto"/>
        <w:bidi w:val="0"/>
        <w:spacing w:before="0" w:after="40" w:line="273" w:lineRule="exact"/>
        <w:ind w:left="0" w:right="0" w:firstLine="440"/>
        <w:jc w:val="both"/>
      </w:pPr>
      <w:r>
        <w:rPr>
          <w:color w:val="000000"/>
          <w:spacing w:val="0"/>
          <w:w w:val="100"/>
          <w:position w:val="0"/>
        </w:rPr>
        <w:t>对于在某一时段内履行的履约义务，本公司根据商品和劳务的性质，采用投入法确定恰当的 履约进度。产出法是根据已转移给客户的商品对于客户的价值确定履约进度（投入法是根据公司 为履行履约义务的投入确定履约进度）。当履约进度不能合理确定时，公司已经发生的成本预计 能够得到补偿的，按照已经发生的成本金额确认收入，直到履约进度能够合理确定为止。</w:t>
      </w:r>
    </w:p>
    <w:p>
      <w:pPr>
        <w:pStyle w:val="Style5"/>
        <w:keepNext w:val="0"/>
        <w:keepLines w:val="0"/>
        <w:widowControl w:val="0"/>
        <w:numPr>
          <w:ilvl w:val="0"/>
          <w:numId w:val="197"/>
        </w:numPr>
        <w:shd w:val="clear" w:color="auto" w:fill="auto"/>
        <w:tabs>
          <w:tab w:pos="751" w:val="left"/>
        </w:tabs>
        <w:bidi w:val="0"/>
        <w:spacing w:before="0" w:after="0" w:line="286" w:lineRule="auto"/>
        <w:ind w:left="0" w:right="0" w:firstLine="440"/>
        <w:jc w:val="both"/>
      </w:pPr>
      <w:bookmarkStart w:id="1295" w:name="bookmark1295"/>
      <w:bookmarkEnd w:id="1295"/>
      <w:r>
        <w:rPr>
          <w:color w:val="000000"/>
          <w:spacing w:val="0"/>
          <w:w w:val="100"/>
          <w:position w:val="0"/>
        </w:rPr>
        <w:t>收入确认的具体方法</w:t>
      </w:r>
    </w:p>
    <w:p>
      <w:pPr>
        <w:pStyle w:val="Style5"/>
        <w:keepNext w:val="0"/>
        <w:keepLines w:val="0"/>
        <w:widowControl w:val="0"/>
        <w:shd w:val="clear" w:color="auto" w:fill="auto"/>
        <w:bidi w:val="0"/>
        <w:spacing w:before="0" w:after="40" w:line="273" w:lineRule="exact"/>
        <w:ind w:left="0" w:right="0" w:firstLine="440"/>
        <w:jc w:val="both"/>
      </w:pPr>
      <w:r>
        <w:rPr>
          <w:color w:val="000000"/>
          <w:spacing w:val="0"/>
          <w:w w:val="100"/>
          <w:position w:val="0"/>
        </w:rPr>
        <w:t>本公司主营业务收入按业务性质分为软件开发、产品化软件、运维及技术服务、硬件及系统 集成，各项业务收入确认的具体原则如下：</w:t>
      </w:r>
    </w:p>
    <w:p>
      <w:pPr>
        <w:pStyle w:val="Style5"/>
        <w:keepNext w:val="0"/>
        <w:keepLines w:val="0"/>
        <w:widowControl w:val="0"/>
        <w:shd w:val="clear" w:color="auto" w:fill="auto"/>
        <w:bidi w:val="0"/>
        <w:spacing w:before="0" w:after="40" w:line="286" w:lineRule="auto"/>
        <w:ind w:left="0" w:right="0" w:firstLine="440"/>
        <w:jc w:val="both"/>
      </w:pPr>
      <w:bookmarkStart w:id="1296" w:name="bookmark1296"/>
      <w:r>
        <w:rPr>
          <w:rFonts w:ascii="Times New Roman" w:eastAsia="Times New Roman" w:hAnsi="Times New Roman" w:cs="Times New Roman"/>
          <w:color w:val="000000"/>
          <w:spacing w:val="0"/>
          <w:w w:val="100"/>
          <w:position w:val="0"/>
        </w:rPr>
        <w:t>1</w:t>
      </w:r>
      <w:bookmarkEnd w:id="1296"/>
      <w:r>
        <w:rPr>
          <w:color w:val="000000"/>
          <w:spacing w:val="0"/>
          <w:w w:val="100"/>
          <w:position w:val="0"/>
        </w:rPr>
        <w:t>）软件开发</w:t>
      </w:r>
    </w:p>
    <w:p>
      <w:pPr>
        <w:pStyle w:val="Style5"/>
        <w:keepNext w:val="0"/>
        <w:keepLines w:val="0"/>
        <w:widowControl w:val="0"/>
        <w:shd w:val="clear" w:color="auto" w:fill="auto"/>
        <w:bidi w:val="0"/>
        <w:spacing w:before="0" w:after="40" w:line="273" w:lineRule="exact"/>
        <w:ind w:left="0" w:right="0" w:firstLine="440"/>
        <w:jc w:val="both"/>
      </w:pPr>
      <w:r>
        <w:rPr>
          <w:color w:val="000000"/>
          <w:spacing w:val="0"/>
          <w:w w:val="100"/>
          <w:position w:val="0"/>
        </w:rPr>
        <w:t>软件开发是指本公司根据合同的约定以及客户的需求，为满足客户的某种特定需求或利用开 发工具为客户提供一整套实现某种功能的软件产品，定制软件业务实质上是提供劳务。对于满足 有权就累计至今已完成的履约部分收取款项且具有不可替代性的项目，公司按照投入法在一段时 期内确认收入。资产负债表日根据投入确定履约进度，公司每月根据销售合同确定的项目营业收 入总额乘以履约进度扣除以前会计期间累计已确认提供劳务收入后的金额，确认当期营业收入。 对于不满足以上条件的软件开发项目，在公司提供完软件开发服务并经验收通过后确认收入。</w:t>
      </w:r>
    </w:p>
    <w:p>
      <w:pPr>
        <w:pStyle w:val="Style5"/>
        <w:keepNext w:val="0"/>
        <w:keepLines w:val="0"/>
        <w:widowControl w:val="0"/>
        <w:numPr>
          <w:ilvl w:val="0"/>
          <w:numId w:val="199"/>
        </w:numPr>
        <w:shd w:val="clear" w:color="auto" w:fill="auto"/>
        <w:bidi w:val="0"/>
        <w:spacing w:before="0" w:after="0" w:line="286" w:lineRule="auto"/>
        <w:ind w:left="0" w:right="0" w:firstLine="440"/>
        <w:jc w:val="both"/>
      </w:pPr>
      <w:bookmarkStart w:id="1297" w:name="bookmark1297"/>
      <w:bookmarkEnd w:id="1297"/>
      <w:r>
        <w:rPr>
          <w:color w:val="000000"/>
          <w:spacing w:val="0"/>
          <w:w w:val="100"/>
          <w:position w:val="0"/>
        </w:rPr>
        <w:t>产品化软件</w:t>
      </w:r>
    </w:p>
    <w:p>
      <w:pPr>
        <w:pStyle w:val="Style5"/>
        <w:keepNext w:val="0"/>
        <w:keepLines w:val="0"/>
        <w:widowControl w:val="0"/>
        <w:shd w:val="clear" w:color="auto" w:fill="auto"/>
        <w:bidi w:val="0"/>
        <w:spacing w:before="0" w:after="40" w:line="273" w:lineRule="exact"/>
        <w:ind w:left="0" w:right="0" w:firstLine="440"/>
        <w:jc w:val="both"/>
      </w:pPr>
      <w:r>
        <w:rPr>
          <w:color w:val="000000"/>
          <w:spacing w:val="0"/>
          <w:w w:val="100"/>
          <w:position w:val="0"/>
        </w:rPr>
        <w:t>产品化软件是指本公司自行研究开发的，拥有自主知识产权，可直接对外销售或嵌入硬件产 品一起销售的软件。公司已将软件交付给购货方，在产品交付后收款或取得收款依据时确认收入。</w:t>
      </w:r>
    </w:p>
    <w:p>
      <w:pPr>
        <w:pStyle w:val="Style5"/>
        <w:keepNext w:val="0"/>
        <w:keepLines w:val="0"/>
        <w:widowControl w:val="0"/>
        <w:numPr>
          <w:ilvl w:val="0"/>
          <w:numId w:val="199"/>
        </w:numPr>
        <w:shd w:val="clear" w:color="auto" w:fill="auto"/>
        <w:bidi w:val="0"/>
        <w:spacing w:before="0" w:after="0" w:line="286" w:lineRule="auto"/>
        <w:ind w:left="0" w:right="0" w:firstLine="540"/>
        <w:jc w:val="both"/>
      </w:pPr>
      <w:bookmarkStart w:id="1298" w:name="bookmark1298"/>
      <w:bookmarkEnd w:id="1298"/>
      <w:r>
        <w:rPr>
          <w:color w:val="000000"/>
          <w:spacing w:val="0"/>
          <w:w w:val="100"/>
          <w:position w:val="0"/>
        </w:rPr>
        <w:t>运维及技术服务</w:t>
      </w:r>
    </w:p>
    <w:p>
      <w:pPr>
        <w:pStyle w:val="Style5"/>
        <w:keepNext w:val="0"/>
        <w:keepLines w:val="0"/>
        <w:widowControl w:val="0"/>
        <w:shd w:val="clear" w:color="auto" w:fill="auto"/>
        <w:bidi w:val="0"/>
        <w:spacing w:before="0" w:after="40" w:line="273" w:lineRule="exact"/>
        <w:ind w:left="0" w:right="0" w:firstLine="440"/>
        <w:jc w:val="both"/>
      </w:pPr>
      <w:r>
        <w:rPr>
          <w:color w:val="000000"/>
          <w:spacing w:val="0"/>
          <w:w w:val="100"/>
          <w:position w:val="0"/>
        </w:rPr>
        <w:t>运维及技术服务主要包括为客户提供的软硬件系统优化升级、运营维护、数据迁移、容灾管 理、信息安全管理及其他服务工作，通常包括按期(如年度)提供的服务和按次提供的服务：按 期提供的服务，公司按照合同约定内容提供了劳务，在服务期间内分期确认运维服务收入；按次 提供的服务，公司在劳务已经提供完毕，并符合合同约定的服务条款时确认收入。</w:t>
      </w:r>
    </w:p>
    <w:p>
      <w:pPr>
        <w:pStyle w:val="Style5"/>
        <w:keepNext w:val="0"/>
        <w:keepLines w:val="0"/>
        <w:widowControl w:val="0"/>
        <w:numPr>
          <w:ilvl w:val="0"/>
          <w:numId w:val="199"/>
        </w:numPr>
        <w:shd w:val="clear" w:color="auto" w:fill="auto"/>
        <w:bidi w:val="0"/>
        <w:spacing w:before="0" w:after="0" w:line="286" w:lineRule="auto"/>
        <w:ind w:left="0" w:right="0" w:firstLine="440"/>
        <w:jc w:val="both"/>
      </w:pPr>
      <w:bookmarkStart w:id="1299" w:name="bookmark1299"/>
      <w:bookmarkEnd w:id="1299"/>
      <w:r>
        <w:rPr>
          <w:color w:val="000000"/>
          <w:spacing w:val="0"/>
          <w:w w:val="100"/>
          <w:position w:val="0"/>
        </w:rPr>
        <w:t>硬件及系统集成</w:t>
      </w:r>
    </w:p>
    <w:p>
      <w:pPr>
        <w:pStyle w:val="Style5"/>
        <w:keepNext w:val="0"/>
        <w:keepLines w:val="0"/>
        <w:widowControl w:val="0"/>
        <w:shd w:val="clear" w:color="auto" w:fill="auto"/>
        <w:bidi w:val="0"/>
        <w:spacing w:before="0" w:after="320" w:line="273" w:lineRule="exact"/>
        <w:ind w:left="0" w:right="0" w:firstLine="440"/>
        <w:jc w:val="both"/>
      </w:pPr>
      <w:r>
        <w:rPr>
          <w:color w:val="000000"/>
          <w:spacing w:val="0"/>
          <w:w w:val="100"/>
          <w:position w:val="0"/>
        </w:rPr>
        <w:t>系统集成是指应客户需求，提供</w:t>
      </w:r>
      <w:r>
        <w:rPr>
          <w:rFonts w:ascii="Times New Roman" w:eastAsia="Times New Roman" w:hAnsi="Times New Roman" w:cs="Times New Roman"/>
          <w:color w:val="000000"/>
          <w:spacing w:val="0"/>
          <w:w w:val="100"/>
          <w:position w:val="0"/>
        </w:rPr>
        <w:t>IT</w:t>
      </w:r>
      <w:r>
        <w:rPr>
          <w:color w:val="000000"/>
          <w:spacing w:val="0"/>
          <w:w w:val="100"/>
          <w:position w:val="0"/>
        </w:rPr>
        <w:t>系统咨询及规划、数据中心集成设计、产品选型、软硬件 详细配置、基础软硬件供货、软硬件安装调试、</w:t>
      </w:r>
      <w:r>
        <w:rPr>
          <w:rFonts w:ascii="Times New Roman" w:eastAsia="Times New Roman" w:hAnsi="Times New Roman" w:cs="Times New Roman"/>
          <w:color w:val="000000"/>
          <w:spacing w:val="0"/>
          <w:w w:val="100"/>
          <w:position w:val="0"/>
        </w:rPr>
        <w:t>IT</w:t>
      </w:r>
      <w:r>
        <w:rPr>
          <w:color w:val="000000"/>
          <w:spacing w:val="0"/>
          <w:w w:val="100"/>
          <w:position w:val="0"/>
        </w:rPr>
        <w:t>系统软硬件改造升级、技术咨询以及相关的售 后服务等。公司按照合同约定，在相关货物发出或服务完成后，经客户验收合格后确认收入。</w:t>
      </w:r>
    </w:p>
    <w:p>
      <w:pPr>
        <w:pStyle w:val="Style31"/>
        <w:keepNext/>
        <w:keepLines/>
        <w:widowControl w:val="0"/>
        <w:numPr>
          <w:ilvl w:val="0"/>
          <w:numId w:val="185"/>
        </w:numPr>
        <w:shd w:val="clear" w:color="auto" w:fill="auto"/>
        <w:bidi w:val="0"/>
        <w:spacing w:before="0" w:line="273" w:lineRule="exact"/>
        <w:ind w:left="0" w:right="0" w:firstLine="0"/>
        <w:jc w:val="left"/>
      </w:pPr>
      <w:bookmarkStart w:id="1300" w:name="bookmark1300"/>
      <w:bookmarkStart w:id="1301" w:name="bookmark1301"/>
      <w:bookmarkStart w:id="1302" w:name="bookmark1302"/>
      <w:bookmarkStart w:id="1303" w:name="bookmark1303"/>
      <w:bookmarkEnd w:id="1302"/>
      <w:r>
        <w:rPr>
          <w:color w:val="000000"/>
          <w:spacing w:val="0"/>
          <w:w w:val="100"/>
          <w:position w:val="0"/>
        </w:rPr>
        <w:t>.</w:t>
      </w:r>
      <w:r>
        <w:rPr>
          <w:color w:val="000000"/>
          <w:spacing w:val="0"/>
          <w:w w:val="100"/>
          <w:position w:val="0"/>
        </w:rPr>
        <w:t>同类业务采用不同经营模式导致收入确认会计政策存在差异的情况</w:t>
      </w:r>
      <w:bookmarkEnd w:id="1300"/>
      <w:bookmarkEnd w:id="1301"/>
      <w:bookmarkEnd w:id="1303"/>
    </w:p>
    <w:p>
      <w:pPr>
        <w:pStyle w:val="Style5"/>
        <w:keepNext w:val="0"/>
        <w:keepLines w:val="0"/>
        <w:widowControl w:val="0"/>
        <w:shd w:val="clear" w:color="auto" w:fill="auto"/>
        <w:bidi w:val="0"/>
        <w:spacing w:before="0" w:after="320" w:line="273"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183"/>
        </w:numPr>
        <w:shd w:val="clear" w:color="auto" w:fill="auto"/>
        <w:bidi w:val="0"/>
        <w:spacing w:before="0" w:after="120" w:line="273" w:lineRule="exact"/>
        <w:ind w:left="0" w:right="0" w:firstLine="0"/>
        <w:jc w:val="left"/>
      </w:pPr>
      <w:bookmarkStart w:id="1304" w:name="bookmark1304"/>
      <w:bookmarkStart w:id="1305" w:name="bookmark1305"/>
      <w:bookmarkStart w:id="1306" w:name="bookmark1306"/>
      <w:bookmarkStart w:id="1307" w:name="bookmark1307"/>
      <w:bookmarkEnd w:id="1306"/>
      <w:r>
        <w:rPr>
          <w:color w:val="000000"/>
          <w:spacing w:val="0"/>
          <w:w w:val="100"/>
          <w:position w:val="0"/>
        </w:rPr>
        <w:t>合同成本</w:t>
      </w:r>
      <w:bookmarkEnd w:id="1304"/>
      <w:bookmarkEnd w:id="1305"/>
      <w:bookmarkEnd w:id="1307"/>
    </w:p>
    <w:p>
      <w:pPr>
        <w:pStyle w:val="Style5"/>
        <w:keepNext w:val="0"/>
        <w:keepLines w:val="0"/>
        <w:widowControl w:val="0"/>
        <w:shd w:val="clear" w:color="auto" w:fill="auto"/>
        <w:bidi w:val="0"/>
        <w:spacing w:before="0" w:after="0" w:line="302"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numPr>
          <w:ilvl w:val="0"/>
          <w:numId w:val="201"/>
        </w:numPr>
        <w:shd w:val="clear" w:color="auto" w:fill="auto"/>
        <w:tabs>
          <w:tab w:pos="755" w:val="left"/>
        </w:tabs>
        <w:bidi w:val="0"/>
        <w:spacing w:before="0" w:after="0"/>
        <w:ind w:left="0" w:right="0" w:firstLine="440"/>
        <w:jc w:val="both"/>
      </w:pPr>
      <w:bookmarkStart w:id="1308" w:name="bookmark1308"/>
      <w:bookmarkEnd w:id="1308"/>
      <w:r>
        <w:rPr>
          <w:color w:val="000000"/>
          <w:spacing w:val="0"/>
          <w:w w:val="100"/>
          <w:position w:val="0"/>
        </w:rPr>
        <w:t>合同履约成本</w:t>
      </w:r>
    </w:p>
    <w:p>
      <w:pPr>
        <w:pStyle w:val="Style5"/>
        <w:keepNext w:val="0"/>
        <w:keepLines w:val="0"/>
        <w:widowControl w:val="0"/>
        <w:shd w:val="clear" w:color="auto" w:fill="auto"/>
        <w:bidi w:val="0"/>
        <w:spacing w:before="0" w:after="0" w:line="276" w:lineRule="exact"/>
        <w:ind w:left="0" w:right="0" w:firstLine="440"/>
        <w:jc w:val="both"/>
      </w:pPr>
      <w:r>
        <w:rPr>
          <w:color w:val="000000"/>
          <w:spacing w:val="0"/>
          <w:w w:val="100"/>
          <w:position w:val="0"/>
        </w:rPr>
        <w:t>本公司对于为履行合同发生的成本，不属于除收入准则外的其他企业会计准则范围且同时满 足下列条件的作为合同履约成本确认为一项资产：</w:t>
      </w:r>
    </w:p>
    <w:p>
      <w:pPr>
        <w:pStyle w:val="Style5"/>
        <w:keepNext w:val="0"/>
        <w:keepLines w:val="0"/>
        <w:widowControl w:val="0"/>
        <w:numPr>
          <w:ilvl w:val="0"/>
          <w:numId w:val="203"/>
        </w:numPr>
        <w:shd w:val="clear" w:color="auto" w:fill="auto"/>
        <w:tabs>
          <w:tab w:pos="1021" w:val="left"/>
        </w:tabs>
        <w:bidi w:val="0"/>
        <w:spacing w:before="0" w:after="0" w:line="276" w:lineRule="exact"/>
        <w:ind w:left="0" w:right="0" w:firstLine="440"/>
        <w:jc w:val="both"/>
      </w:pPr>
      <w:bookmarkStart w:id="1309" w:name="bookmark1309"/>
      <w:bookmarkEnd w:id="1309"/>
      <w:r>
        <w:rPr>
          <w:color w:val="000000"/>
          <w:spacing w:val="0"/>
          <w:w w:val="100"/>
          <w:position w:val="0"/>
        </w:rPr>
        <w:t>该成本与一份当前或预期取得的合同直接相关，包括直接人工、直接材料、制造费用(或 类似费用)、明确由客户承担的成本以及仅因该合同而发生的其他成本；</w:t>
      </w:r>
    </w:p>
    <w:p>
      <w:pPr>
        <w:pStyle w:val="Style5"/>
        <w:keepNext w:val="0"/>
        <w:keepLines w:val="0"/>
        <w:widowControl w:val="0"/>
        <w:numPr>
          <w:ilvl w:val="0"/>
          <w:numId w:val="203"/>
        </w:numPr>
        <w:shd w:val="clear" w:color="auto" w:fill="auto"/>
        <w:tabs>
          <w:tab w:pos="923" w:val="left"/>
        </w:tabs>
        <w:bidi w:val="0"/>
        <w:spacing w:before="0" w:after="0" w:line="272" w:lineRule="exact"/>
        <w:ind w:left="0" w:right="0" w:firstLine="440"/>
        <w:jc w:val="both"/>
      </w:pPr>
      <w:bookmarkStart w:id="1310" w:name="bookmark1310"/>
      <w:bookmarkEnd w:id="1310"/>
      <w:r>
        <w:rPr>
          <w:color w:val="000000"/>
          <w:spacing w:val="0"/>
          <w:w w:val="100"/>
          <w:position w:val="0"/>
        </w:rPr>
        <w:t>该成本增加了企业未来用于履行履约义务的资源。</w:t>
      </w:r>
    </w:p>
    <w:p>
      <w:pPr>
        <w:pStyle w:val="Style5"/>
        <w:keepNext w:val="0"/>
        <w:keepLines w:val="0"/>
        <w:widowControl w:val="0"/>
        <w:numPr>
          <w:ilvl w:val="0"/>
          <w:numId w:val="203"/>
        </w:numPr>
        <w:shd w:val="clear" w:color="auto" w:fill="auto"/>
        <w:tabs>
          <w:tab w:pos="923" w:val="left"/>
        </w:tabs>
        <w:bidi w:val="0"/>
        <w:spacing w:before="0" w:after="40" w:line="272" w:lineRule="exact"/>
        <w:ind w:left="0" w:right="0" w:firstLine="440"/>
        <w:jc w:val="both"/>
      </w:pPr>
      <w:bookmarkStart w:id="1311" w:name="bookmark1311"/>
      <w:bookmarkEnd w:id="1311"/>
      <w:r>
        <w:rPr>
          <w:color w:val="000000"/>
          <w:spacing w:val="0"/>
          <w:w w:val="100"/>
          <w:position w:val="0"/>
        </w:rPr>
        <w:t>该成本预期能够收回。</w:t>
      </w:r>
    </w:p>
    <w:p>
      <w:pPr>
        <w:pStyle w:val="Style5"/>
        <w:keepNext w:val="0"/>
        <w:keepLines w:val="0"/>
        <w:widowControl w:val="0"/>
        <w:shd w:val="clear" w:color="auto" w:fill="auto"/>
        <w:bidi w:val="0"/>
        <w:spacing w:before="0" w:after="40" w:line="272" w:lineRule="exact"/>
        <w:ind w:left="0" w:right="0" w:firstLine="440"/>
        <w:jc w:val="both"/>
      </w:pPr>
      <w:r>
        <w:rPr>
          <w:color w:val="000000"/>
          <w:spacing w:val="0"/>
          <w:w w:val="100"/>
          <w:position w:val="0"/>
        </w:rPr>
        <w:t>该资产根据其初始确认时摊销期限是否超过一个正常营业周期在存货或其他非流动资产中列 报。</w:t>
      </w:r>
    </w:p>
    <w:p>
      <w:pPr>
        <w:pStyle w:val="Style5"/>
        <w:keepNext w:val="0"/>
        <w:keepLines w:val="0"/>
        <w:widowControl w:val="0"/>
        <w:numPr>
          <w:ilvl w:val="0"/>
          <w:numId w:val="201"/>
        </w:numPr>
        <w:shd w:val="clear" w:color="auto" w:fill="auto"/>
        <w:tabs>
          <w:tab w:pos="774" w:val="left"/>
        </w:tabs>
        <w:bidi w:val="0"/>
        <w:spacing w:before="0" w:after="0" w:line="286" w:lineRule="auto"/>
        <w:ind w:left="0" w:right="0" w:firstLine="440"/>
        <w:jc w:val="both"/>
      </w:pPr>
      <w:bookmarkStart w:id="1312" w:name="bookmark1312"/>
      <w:bookmarkEnd w:id="1312"/>
      <w:r>
        <w:rPr>
          <w:color w:val="000000"/>
          <w:spacing w:val="0"/>
          <w:w w:val="100"/>
          <w:position w:val="0"/>
        </w:rPr>
        <w:t>合同取得成本</w:t>
      </w:r>
    </w:p>
    <w:p>
      <w:pPr>
        <w:pStyle w:val="Style5"/>
        <w:keepNext w:val="0"/>
        <w:keepLines w:val="0"/>
        <w:widowControl w:val="0"/>
        <w:shd w:val="clear" w:color="auto" w:fill="auto"/>
        <w:bidi w:val="0"/>
        <w:spacing w:before="0" w:after="40" w:line="272" w:lineRule="exact"/>
        <w:ind w:left="0" w:right="0" w:firstLine="440"/>
        <w:jc w:val="both"/>
      </w:pPr>
      <w:r>
        <w:rPr>
          <w:color w:val="000000"/>
          <w:spacing w:val="0"/>
          <w:w w:val="100"/>
          <w:position w:val="0"/>
        </w:rPr>
        <w:t>本公司为取得合同发生的增量成本预期能够收回的，作为合同取得成本确认为一项资产。增 量成本是指本公司不取得合同就不会发生的成本，如销售佣金等。对于摊销期限不超过一年的， 在发生时计入当期损益。</w:t>
      </w:r>
    </w:p>
    <w:p>
      <w:pPr>
        <w:pStyle w:val="Style5"/>
        <w:keepNext w:val="0"/>
        <w:keepLines w:val="0"/>
        <w:widowControl w:val="0"/>
        <w:numPr>
          <w:ilvl w:val="0"/>
          <w:numId w:val="201"/>
        </w:numPr>
        <w:shd w:val="clear" w:color="auto" w:fill="auto"/>
        <w:tabs>
          <w:tab w:pos="774" w:val="left"/>
        </w:tabs>
        <w:bidi w:val="0"/>
        <w:spacing w:before="0" w:after="0" w:line="286" w:lineRule="auto"/>
        <w:ind w:left="0" w:right="0" w:firstLine="440"/>
        <w:jc w:val="both"/>
      </w:pPr>
      <w:bookmarkStart w:id="1313" w:name="bookmark1313"/>
      <w:bookmarkEnd w:id="1313"/>
      <w:r>
        <w:rPr>
          <w:color w:val="000000"/>
          <w:spacing w:val="0"/>
          <w:w w:val="100"/>
          <w:position w:val="0"/>
        </w:rPr>
        <w:t>合同成本摊销</w:t>
      </w:r>
    </w:p>
    <w:p>
      <w:pPr>
        <w:pStyle w:val="Style5"/>
        <w:keepNext w:val="0"/>
        <w:keepLines w:val="0"/>
        <w:widowControl w:val="0"/>
        <w:shd w:val="clear" w:color="auto" w:fill="auto"/>
        <w:bidi w:val="0"/>
        <w:spacing w:before="0" w:after="40" w:line="272" w:lineRule="exact"/>
        <w:ind w:left="0" w:right="0" w:firstLine="440"/>
        <w:jc w:val="both"/>
      </w:pPr>
      <w:r>
        <w:rPr>
          <w:color w:val="000000"/>
          <w:spacing w:val="0"/>
          <w:w w:val="100"/>
          <w:position w:val="0"/>
        </w:rPr>
        <w:t>上述与合同成本有关的资产，采用与该资产相关的商品或服务收入确认相同的基础，在履约 义务履行的时点或按照履约义务的履约进度进行摊销，计入当期损益。</w:t>
      </w:r>
    </w:p>
    <w:p>
      <w:pPr>
        <w:pStyle w:val="Style5"/>
        <w:keepNext w:val="0"/>
        <w:keepLines w:val="0"/>
        <w:widowControl w:val="0"/>
        <w:numPr>
          <w:ilvl w:val="0"/>
          <w:numId w:val="201"/>
        </w:numPr>
        <w:shd w:val="clear" w:color="auto" w:fill="auto"/>
        <w:tabs>
          <w:tab w:pos="774" w:val="left"/>
        </w:tabs>
        <w:bidi w:val="0"/>
        <w:spacing w:before="0" w:after="0" w:line="286" w:lineRule="auto"/>
        <w:ind w:left="0" w:right="0" w:firstLine="440"/>
        <w:jc w:val="both"/>
      </w:pPr>
      <w:bookmarkStart w:id="1314" w:name="bookmark1314"/>
      <w:bookmarkEnd w:id="1314"/>
      <w:r>
        <w:rPr>
          <w:color w:val="000000"/>
          <w:spacing w:val="0"/>
          <w:w w:val="100"/>
          <w:position w:val="0"/>
        </w:rPr>
        <w:t>合同成本减值</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上述与合同成本有关的资产，账面价值高于本公司因转让与该资产相关的商品预期能够取得 剩余对价与为转让该相关商品估计将要发生的成本的差额的，超出部分应当计提减值准备，并确 认为资产减值损失。</w:t>
      </w:r>
    </w:p>
    <w:p>
      <w:pPr>
        <w:pStyle w:val="Style5"/>
        <w:keepNext w:val="0"/>
        <w:keepLines w:val="0"/>
        <w:widowControl w:val="0"/>
        <w:shd w:val="clear" w:color="auto" w:fill="auto"/>
        <w:bidi w:val="0"/>
        <w:spacing w:before="0" w:after="40" w:line="272" w:lineRule="exact"/>
        <w:ind w:left="0" w:right="0" w:firstLine="440"/>
        <w:jc w:val="both"/>
      </w:pPr>
      <w:r>
        <w:rPr>
          <w:color w:val="000000"/>
          <w:spacing w:val="0"/>
          <w:w w:val="100"/>
          <w:position w:val="0"/>
        </w:rPr>
        <w:t>计提减值准备后，如果以前期间减值的因素发生变化，使得上述两项差额高于该资产账面价 值的，转回原已计提的资产减值准备，并计入当期损益，但转回后的资产账面价值不超过假定不 计提减值准备情况下该资产在转回日的账面价值。</w:t>
      </w:r>
    </w:p>
    <w:p>
      <w:pPr>
        <w:pStyle w:val="Style31"/>
        <w:keepNext/>
        <w:keepLines/>
        <w:widowControl w:val="0"/>
        <w:numPr>
          <w:ilvl w:val="0"/>
          <w:numId w:val="183"/>
        </w:numPr>
        <w:shd w:val="clear" w:color="auto" w:fill="auto"/>
        <w:tabs>
          <w:tab w:pos="445" w:val="left"/>
        </w:tabs>
        <w:bidi w:val="0"/>
        <w:spacing w:before="0" w:after="100" w:line="272" w:lineRule="exact"/>
        <w:ind w:left="0" w:right="0" w:firstLine="0"/>
        <w:jc w:val="left"/>
      </w:pPr>
      <w:bookmarkStart w:id="1315" w:name="bookmark1315"/>
      <w:bookmarkStart w:id="1316" w:name="bookmark1316"/>
      <w:bookmarkStart w:id="1317" w:name="bookmark1317"/>
      <w:bookmarkStart w:id="1318" w:name="bookmark1318"/>
      <w:bookmarkEnd w:id="1317"/>
      <w:r>
        <w:rPr>
          <w:color w:val="000000"/>
          <w:spacing w:val="0"/>
          <w:w w:val="100"/>
          <w:position w:val="0"/>
        </w:rPr>
        <w:t>政府补助</w:t>
      </w:r>
      <w:bookmarkEnd w:id="1315"/>
      <w:bookmarkEnd w:id="1316"/>
      <w:bookmarkEnd w:id="1318"/>
    </w:p>
    <w:p>
      <w:pPr>
        <w:pStyle w:val="Style5"/>
        <w:keepNext w:val="0"/>
        <w:keepLines w:val="0"/>
        <w:widowControl w:val="0"/>
        <w:shd w:val="clear" w:color="auto" w:fill="auto"/>
        <w:bidi w:val="0"/>
        <w:spacing w:before="0" w:after="0" w:line="300"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numPr>
          <w:ilvl w:val="0"/>
          <w:numId w:val="205"/>
        </w:numPr>
        <w:shd w:val="clear" w:color="auto" w:fill="auto"/>
        <w:tabs>
          <w:tab w:pos="854" w:val="left"/>
        </w:tabs>
        <w:bidi w:val="0"/>
        <w:spacing w:before="0" w:after="0" w:line="283" w:lineRule="auto"/>
        <w:ind w:left="0" w:right="0" w:firstLine="440"/>
        <w:jc w:val="both"/>
      </w:pPr>
      <w:bookmarkStart w:id="1319" w:name="bookmark1319"/>
      <w:bookmarkEnd w:id="1319"/>
      <w:r>
        <w:rPr>
          <w:color w:val="000000"/>
          <w:spacing w:val="0"/>
          <w:w w:val="100"/>
          <w:position w:val="0"/>
        </w:rPr>
        <w:t>类型</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政府补助，是本公司从政府无偿取得的货币性资产与非货币性资产。根据相关政府文件规定 的补助对象，将政府补助划分为与资产相关的政府补助和与收益相关的政府补助。</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与资产相关的政府补助，是指本公司取得的、用于购建或以其他方式形成长期资产的政府补 助。与收益相关的政府补助，是指除与资产相关的政府补助之外的政府补助。</w:t>
      </w:r>
    </w:p>
    <w:p>
      <w:pPr>
        <w:pStyle w:val="Style5"/>
        <w:keepNext w:val="0"/>
        <w:keepLines w:val="0"/>
        <w:widowControl w:val="0"/>
        <w:numPr>
          <w:ilvl w:val="0"/>
          <w:numId w:val="205"/>
        </w:numPr>
        <w:shd w:val="clear" w:color="auto" w:fill="auto"/>
        <w:tabs>
          <w:tab w:pos="854" w:val="left"/>
        </w:tabs>
        <w:bidi w:val="0"/>
        <w:spacing w:before="0" w:after="0" w:line="272" w:lineRule="exact"/>
        <w:ind w:left="0" w:right="0" w:firstLine="440"/>
        <w:jc w:val="both"/>
      </w:pPr>
      <w:bookmarkStart w:id="1320" w:name="bookmark1320"/>
      <w:bookmarkEnd w:id="1320"/>
      <w:r>
        <w:rPr>
          <w:color w:val="000000"/>
          <w:spacing w:val="0"/>
          <w:w w:val="100"/>
          <w:position w:val="0"/>
        </w:rPr>
        <w:t>政府补助的确认</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对期末有证据表明公司能够符合财政扶持政策规定的相关条件且预计能够收到财政扶持资金 的，按应收金额确认政府补助。除此之外，政府补助均在实际收到时确认。</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政府补助为货币性资产的，按照收到或应收的金额计量。政府补助为非货币性资产的，按照 公允价值计量；公允价值不能够可靠取得的，按照名义金额（人民币</w:t>
      </w:r>
      <w:r>
        <w:rPr>
          <w:rFonts w:ascii="Times New Roman" w:eastAsia="Times New Roman" w:hAnsi="Times New Roman" w:cs="Times New Roman"/>
          <w:color w:val="000000"/>
          <w:spacing w:val="0"/>
          <w:w w:val="100"/>
          <w:position w:val="0"/>
        </w:rPr>
        <w:t>1</w:t>
      </w:r>
      <w:r>
        <w:rPr>
          <w:color w:val="000000"/>
          <w:spacing w:val="0"/>
          <w:w w:val="100"/>
          <w:position w:val="0"/>
        </w:rPr>
        <w:t>元）计量。按照名义金额 计量的政府补助，直接计入当期损益。</w:t>
      </w:r>
    </w:p>
    <w:p>
      <w:pPr>
        <w:pStyle w:val="Style5"/>
        <w:keepNext w:val="0"/>
        <w:keepLines w:val="0"/>
        <w:widowControl w:val="0"/>
        <w:numPr>
          <w:ilvl w:val="0"/>
          <w:numId w:val="205"/>
        </w:numPr>
        <w:shd w:val="clear" w:color="auto" w:fill="auto"/>
        <w:tabs>
          <w:tab w:pos="854" w:val="left"/>
        </w:tabs>
        <w:bidi w:val="0"/>
        <w:spacing w:before="0" w:after="0" w:line="272" w:lineRule="exact"/>
        <w:ind w:left="0" w:right="0" w:firstLine="440"/>
        <w:jc w:val="both"/>
      </w:pPr>
      <w:bookmarkStart w:id="1321" w:name="bookmark1321"/>
      <w:bookmarkEnd w:id="1321"/>
      <w:r>
        <w:rPr>
          <w:color w:val="000000"/>
          <w:spacing w:val="0"/>
          <w:w w:val="100"/>
          <w:position w:val="0"/>
        </w:rPr>
        <w:t>会计处理方法</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本公司根据经济业务的实质，确定某一类政府补助业务应当采用总额法还是净额法进行会计 处理。通常情况下，本公司对于同类或类似政府补助业务只选用一种方法，且对该业务一贯地运 用该方法。</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与资产相关的政府补助，应当冲减相关资产的账面价值或确认为递延收益。与资产相关的政 府补助确认为递延收益的，在所建造或购买资产使用寿命内按照合理、系统的方法分期计入损益。</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与收益相关的政府补助，用于补偿企业以后期间的相关费用或损失的，确认为递延收益，在 确认相关费用或损失的期间计入当期损益或冲减相关成本；用于补偿企业已发生的相关费用或损 失的，取得时直接计入当期损益或冲减相关成本。</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与企业日常活动相关的政府补助计入其他收益或冲减相关成本费用；与企业日常活动无关的 政府补助计入营业外收支。</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收到与政策性优惠贷款贴息相关的政府补助冲减相关借款费用；取得贷款银行提供的政策性 优惠利率贷款的，以实际收到的借款金额作为借款的入账价值，按照借款本金和该政策性优惠利 率计算相关借款费用。</w:t>
      </w:r>
    </w:p>
    <w:p>
      <w:pPr>
        <w:pStyle w:val="Style5"/>
        <w:keepNext w:val="0"/>
        <w:keepLines w:val="0"/>
        <w:widowControl w:val="0"/>
        <w:shd w:val="clear" w:color="auto" w:fill="auto"/>
        <w:bidi w:val="0"/>
        <w:spacing w:before="0" w:after="320" w:line="272" w:lineRule="exact"/>
        <w:ind w:left="0" w:right="0" w:firstLine="440"/>
        <w:jc w:val="both"/>
      </w:pPr>
      <w:r>
        <w:rPr>
          <w:color w:val="000000"/>
          <w:spacing w:val="0"/>
          <w:w w:val="100"/>
          <w:position w:val="0"/>
        </w:rPr>
        <w:t>已确认的政府补助需要返还时，初始确认时冲减相关资产账面价值的，调整资产账面价值； 存在相关递延收益余额的，冲减相关递延收益账面余额，超出部分计入当期损益；不存在相关递 延收益的，直接计入当期损益</w:t>
      </w:r>
    </w:p>
    <w:p>
      <w:pPr>
        <w:pStyle w:val="Style31"/>
        <w:keepNext/>
        <w:keepLines/>
        <w:widowControl w:val="0"/>
        <w:numPr>
          <w:ilvl w:val="0"/>
          <w:numId w:val="183"/>
        </w:numPr>
        <w:shd w:val="clear" w:color="auto" w:fill="auto"/>
        <w:tabs>
          <w:tab w:pos="445" w:val="left"/>
        </w:tabs>
        <w:bidi w:val="0"/>
        <w:spacing w:before="0" w:after="100" w:line="272" w:lineRule="exact"/>
        <w:ind w:left="0" w:right="0" w:firstLine="0"/>
        <w:jc w:val="both"/>
      </w:pPr>
      <w:bookmarkStart w:id="1322" w:name="bookmark1322"/>
      <w:bookmarkStart w:id="1323" w:name="bookmark1323"/>
      <w:bookmarkStart w:id="1324" w:name="bookmark1324"/>
      <w:bookmarkStart w:id="1325" w:name="bookmark1325"/>
      <w:bookmarkEnd w:id="1324"/>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1322"/>
      <w:bookmarkEnd w:id="1323"/>
      <w:bookmarkEnd w:id="1325"/>
    </w:p>
    <w:p>
      <w:pPr>
        <w:pStyle w:val="Style5"/>
        <w:keepNext w:val="0"/>
        <w:keepLines w:val="0"/>
        <w:widowControl w:val="0"/>
        <w:shd w:val="clear" w:color="auto" w:fill="auto"/>
        <w:bidi w:val="0"/>
        <w:spacing w:before="0" w:after="0" w:line="300"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 口不适用</w:t>
      </w:r>
    </w:p>
    <w:p>
      <w:pPr>
        <w:pStyle w:val="Style5"/>
        <w:keepNext w:val="0"/>
        <w:keepLines w:val="0"/>
        <w:widowControl w:val="0"/>
        <w:shd w:val="clear" w:color="auto" w:fill="auto"/>
        <w:bidi w:val="0"/>
        <w:spacing w:before="0" w:after="0" w:line="272" w:lineRule="exact"/>
        <w:ind w:left="0" w:right="0" w:firstLine="440"/>
        <w:jc w:val="left"/>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 差异</w:t>
      </w:r>
      <w:r>
        <w:rPr>
          <w:rFonts w:ascii="Times New Roman" w:eastAsia="Times New Roman" w:hAnsi="Times New Roman" w:cs="Times New Roman"/>
          <w:color w:val="000000"/>
          <w:spacing w:val="0"/>
          <w:w w:val="100"/>
          <w:position w:val="0"/>
        </w:rPr>
        <w:t>）</w:t>
      </w:r>
      <w:r>
        <w:rPr>
          <w:color w:val="000000"/>
          <w:spacing w:val="0"/>
          <w:w w:val="100"/>
          <w:position w:val="0"/>
        </w:rPr>
        <w:t>计算确认。于资产负债表日，递延所得税资产和递延所得税负债，按照预期收回该资产或清 偿该负债期间的适用税率计量。</w:t>
      </w:r>
    </w:p>
    <w:p>
      <w:pPr>
        <w:pStyle w:val="Style5"/>
        <w:keepNext w:val="0"/>
        <w:keepLines w:val="0"/>
        <w:widowControl w:val="0"/>
        <w:numPr>
          <w:ilvl w:val="0"/>
          <w:numId w:val="207"/>
        </w:numPr>
        <w:shd w:val="clear" w:color="auto" w:fill="auto"/>
        <w:tabs>
          <w:tab w:pos="854" w:val="left"/>
        </w:tabs>
        <w:bidi w:val="0"/>
        <w:spacing w:before="0" w:after="0" w:line="272" w:lineRule="exact"/>
        <w:ind w:left="0" w:right="0" w:firstLine="440"/>
        <w:jc w:val="both"/>
      </w:pPr>
      <w:bookmarkStart w:id="1326" w:name="bookmark1326"/>
      <w:bookmarkEnd w:id="1326"/>
      <w:r>
        <w:rPr>
          <w:color w:val="000000"/>
          <w:spacing w:val="0"/>
          <w:w w:val="100"/>
          <w:position w:val="0"/>
        </w:rPr>
        <w:t>确认递延所得税资产的依据</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本公司以很可能取得用来抵扣可抵扣暂时性差异、能够结转以后年度的可抵扣亏损和税款抵 减的应纳税所得额为限，确认由可抵扣暂时性差异产生的递延所得税资产。但是，同时具有下列 特征的交易中因资产或负债的初始确认所产生的递延所得税资产不予确认：（</w:t>
      </w:r>
      <w:r>
        <w:rPr>
          <w:rFonts w:ascii="Times New Roman" w:eastAsia="Times New Roman" w:hAnsi="Times New Roman" w:cs="Times New Roman"/>
          <w:color w:val="000000"/>
          <w:spacing w:val="0"/>
          <w:w w:val="100"/>
          <w:position w:val="0"/>
        </w:rPr>
        <w:t>1</w:t>
      </w:r>
      <w:r>
        <w:rPr>
          <w:color w:val="000000"/>
          <w:spacing w:val="0"/>
          <w:w w:val="100"/>
          <w:position w:val="0"/>
        </w:rPr>
        <w:t>）该交易不是企业 合并；（</w:t>
      </w:r>
      <w:r>
        <w:rPr>
          <w:rFonts w:ascii="Times New Roman" w:eastAsia="Times New Roman" w:hAnsi="Times New Roman" w:cs="Times New Roman"/>
          <w:color w:val="000000"/>
          <w:spacing w:val="0"/>
          <w:w w:val="100"/>
          <w:position w:val="0"/>
        </w:rPr>
        <w:t>2</w:t>
      </w:r>
      <w:r>
        <w:rPr>
          <w:color w:val="000000"/>
          <w:spacing w:val="0"/>
          <w:w w:val="100"/>
          <w:position w:val="0"/>
        </w:rPr>
        <w:t>）交易发生时既不影响会计利润也不影响应纳税所得额或可抵扣亏损。</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对于与联营企业投资相关的可抵扣暂时性差异，同时满足下列条件的，确认相应的递延所得 税资产：暂时性差异在可预见的未来很可能转回，且未来很可能获得用来抵扣可抵扣暂时性差异 的应纳税所得额。</w:t>
      </w:r>
    </w:p>
    <w:p>
      <w:pPr>
        <w:pStyle w:val="Style5"/>
        <w:keepNext w:val="0"/>
        <w:keepLines w:val="0"/>
        <w:widowControl w:val="0"/>
        <w:numPr>
          <w:ilvl w:val="0"/>
          <w:numId w:val="207"/>
        </w:numPr>
        <w:shd w:val="clear" w:color="auto" w:fill="auto"/>
        <w:tabs>
          <w:tab w:pos="854" w:val="left"/>
        </w:tabs>
        <w:bidi w:val="0"/>
        <w:spacing w:before="0" w:after="0" w:line="272" w:lineRule="exact"/>
        <w:ind w:left="0" w:right="0" w:firstLine="440"/>
        <w:jc w:val="both"/>
      </w:pPr>
      <w:bookmarkStart w:id="1327" w:name="bookmark1327"/>
      <w:bookmarkEnd w:id="1327"/>
      <w:r>
        <w:rPr>
          <w:color w:val="000000"/>
          <w:spacing w:val="0"/>
          <w:w w:val="100"/>
          <w:position w:val="0"/>
        </w:rPr>
        <w:t>确认递延所得税负债的依据</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公司将当期与以前期间应交未交的应纳税暂时性差异确认为递延所得税负债。但不包括：</w:t>
      </w:r>
    </w:p>
    <w:p>
      <w:pPr>
        <w:pStyle w:val="Style5"/>
        <w:keepNext w:val="0"/>
        <w:keepLines w:val="0"/>
        <w:widowControl w:val="0"/>
        <w:shd w:val="clear" w:color="auto" w:fill="auto"/>
        <w:tabs>
          <w:tab w:pos="923" w:val="left"/>
        </w:tabs>
        <w:bidi w:val="0"/>
        <w:spacing w:before="0" w:after="0" w:line="272" w:lineRule="exact"/>
        <w:ind w:left="0" w:right="0" w:firstLine="440"/>
        <w:jc w:val="both"/>
      </w:pPr>
      <w:bookmarkStart w:id="1328" w:name="bookmark1328"/>
      <w:r>
        <w:rPr>
          <w:color w:val="000000"/>
          <w:spacing w:val="0"/>
          <w:w w:val="100"/>
          <w:position w:val="0"/>
        </w:rPr>
        <w:t>（</w:t>
      </w:r>
      <w:bookmarkEnd w:id="1328"/>
      <w:r>
        <w:rPr>
          <w:rFonts w:ascii="Times New Roman" w:eastAsia="Times New Roman" w:hAnsi="Times New Roman" w:cs="Times New Roman"/>
          <w:color w:val="000000"/>
          <w:spacing w:val="0"/>
          <w:w w:val="100"/>
          <w:position w:val="0"/>
        </w:rPr>
        <w:t>1</w:t>
      </w:r>
      <w:r>
        <w:rPr>
          <w:color w:val="000000"/>
          <w:spacing w:val="0"/>
          <w:w w:val="100"/>
          <w:position w:val="0"/>
        </w:rPr>
        <w:t>）</w:t>
        <w:tab/>
        <w:t>商誉的初始确认所形成的暂时性差异；</w:t>
      </w:r>
    </w:p>
    <w:p>
      <w:pPr>
        <w:pStyle w:val="Style5"/>
        <w:keepNext w:val="0"/>
        <w:keepLines w:val="0"/>
        <w:widowControl w:val="0"/>
        <w:shd w:val="clear" w:color="auto" w:fill="auto"/>
        <w:tabs>
          <w:tab w:pos="1021" w:val="left"/>
        </w:tabs>
        <w:bidi w:val="0"/>
        <w:spacing w:before="0" w:after="0" w:line="272" w:lineRule="exact"/>
        <w:ind w:left="0" w:right="0" w:firstLine="440"/>
        <w:jc w:val="both"/>
      </w:pPr>
      <w:bookmarkStart w:id="1329" w:name="bookmark1329"/>
      <w:r>
        <w:rPr>
          <w:color w:val="000000"/>
          <w:spacing w:val="0"/>
          <w:w w:val="100"/>
          <w:position w:val="0"/>
        </w:rPr>
        <w:t>（</w:t>
      </w:r>
      <w:bookmarkEnd w:id="1329"/>
      <w:r>
        <w:rPr>
          <w:rFonts w:ascii="Times New Roman" w:eastAsia="Times New Roman" w:hAnsi="Times New Roman" w:cs="Times New Roman"/>
          <w:color w:val="000000"/>
          <w:spacing w:val="0"/>
          <w:w w:val="100"/>
          <w:position w:val="0"/>
        </w:rPr>
        <w:t>2</w:t>
      </w:r>
      <w:r>
        <w:rPr>
          <w:color w:val="000000"/>
          <w:spacing w:val="0"/>
          <w:w w:val="100"/>
          <w:position w:val="0"/>
        </w:rPr>
        <w:t>）</w:t>
        <w:tab/>
        <w:t>非企业合并形成的交易或事项，且该交易或事项发生时既不影响会计利润，也不影响应 纳税所得额（或可抵扣亏损）所形成的暂时性差异；</w:t>
      </w:r>
    </w:p>
    <w:p>
      <w:pPr>
        <w:pStyle w:val="Style5"/>
        <w:keepNext w:val="0"/>
        <w:keepLines w:val="0"/>
        <w:widowControl w:val="0"/>
        <w:numPr>
          <w:ilvl w:val="0"/>
          <w:numId w:val="185"/>
        </w:numPr>
        <w:shd w:val="clear" w:color="auto" w:fill="auto"/>
        <w:bidi w:val="0"/>
        <w:spacing w:before="0" w:after="0" w:line="280" w:lineRule="exact"/>
        <w:ind w:left="0" w:right="0" w:firstLine="520"/>
        <w:jc w:val="both"/>
      </w:pPr>
      <w:bookmarkStart w:id="1330" w:name="bookmark1330"/>
      <w:bookmarkEnd w:id="1330"/>
      <w:r>
        <w:rPr>
          <w:color w:val="000000"/>
          <w:spacing w:val="0"/>
          <w:w w:val="100"/>
          <w:position w:val="0"/>
        </w:rPr>
        <w:t>对于与子公司、联营企业投资相关的应纳税暂时性差异，该暂时性差异转回的时间能够 控制并且该暂时性差异在可预见的未来很可能不会转回。</w:t>
      </w:r>
    </w:p>
    <w:p>
      <w:pPr>
        <w:pStyle w:val="Style5"/>
        <w:keepNext w:val="0"/>
        <w:keepLines w:val="0"/>
        <w:widowControl w:val="0"/>
        <w:numPr>
          <w:ilvl w:val="0"/>
          <w:numId w:val="207"/>
        </w:numPr>
        <w:shd w:val="clear" w:color="auto" w:fill="auto"/>
        <w:bidi w:val="0"/>
        <w:spacing w:before="0" w:after="0" w:line="280" w:lineRule="exact"/>
        <w:ind w:left="0" w:right="0" w:firstLine="520"/>
        <w:jc w:val="both"/>
      </w:pPr>
      <w:bookmarkStart w:id="1331" w:name="bookmark1331"/>
      <w:bookmarkEnd w:id="1331"/>
      <w:r>
        <w:rPr>
          <w:color w:val="000000"/>
          <w:spacing w:val="0"/>
          <w:w w:val="100"/>
          <w:position w:val="0"/>
        </w:rPr>
        <w:t>同时满足下列条件时，将递延所得税资产及递延所得税负债以抵销后的净额列示</w:t>
      </w:r>
    </w:p>
    <w:p>
      <w:pPr>
        <w:pStyle w:val="Style5"/>
        <w:keepNext w:val="0"/>
        <w:keepLines w:val="0"/>
        <w:widowControl w:val="0"/>
        <w:numPr>
          <w:ilvl w:val="0"/>
          <w:numId w:val="209"/>
        </w:numPr>
        <w:shd w:val="clear" w:color="auto" w:fill="auto"/>
        <w:tabs>
          <w:tab w:pos="1003" w:val="left"/>
        </w:tabs>
        <w:bidi w:val="0"/>
        <w:spacing w:before="0" w:after="0" w:line="280" w:lineRule="exact"/>
        <w:ind w:left="0" w:right="0" w:firstLine="520"/>
        <w:jc w:val="both"/>
      </w:pPr>
      <w:bookmarkStart w:id="1332" w:name="bookmark1332"/>
      <w:bookmarkEnd w:id="1332"/>
      <w:r>
        <w:rPr>
          <w:color w:val="000000"/>
          <w:spacing w:val="0"/>
          <w:w w:val="100"/>
          <w:position w:val="0"/>
        </w:rPr>
        <w:t>企业拥有以净额结算当期所得税资产及当期所得税负债的法定权利；</w:t>
      </w:r>
    </w:p>
    <w:p>
      <w:pPr>
        <w:pStyle w:val="Style5"/>
        <w:keepNext w:val="0"/>
        <w:keepLines w:val="0"/>
        <w:widowControl w:val="0"/>
        <w:numPr>
          <w:ilvl w:val="0"/>
          <w:numId w:val="209"/>
        </w:numPr>
        <w:shd w:val="clear" w:color="auto" w:fill="auto"/>
        <w:tabs>
          <w:tab w:pos="1021" w:val="left"/>
        </w:tabs>
        <w:bidi w:val="0"/>
        <w:spacing w:before="0" w:after="580" w:line="280" w:lineRule="exact"/>
        <w:ind w:left="0" w:right="0" w:firstLine="520"/>
        <w:jc w:val="both"/>
      </w:pPr>
      <w:bookmarkStart w:id="1333" w:name="bookmark1333"/>
      <w:bookmarkEnd w:id="1333"/>
      <w:r>
        <w:rPr>
          <w:color w:val="000000"/>
          <w:spacing w:val="0"/>
          <w:w w:val="100"/>
          <w:position w:val="0"/>
        </w:rPr>
        <w:t>递延所得税资产和递延所得税负债是与同一税收征管部门对同一纳税主体征收的所得税 相关或者对不同的纳税主体相关，但在未来每一具有重要性的递延所得税资产和递延所得税负债 转回的期间内，涉及的纳税主体体意图以净额结算当期所得税资产及当期所得税负债或是同时取 得资产、清偿债务。</w:t>
      </w:r>
    </w:p>
    <w:p>
      <w:pPr>
        <w:pStyle w:val="Style31"/>
        <w:keepNext/>
        <w:keepLines/>
        <w:widowControl w:val="0"/>
        <w:numPr>
          <w:ilvl w:val="0"/>
          <w:numId w:val="183"/>
        </w:numPr>
        <w:shd w:val="clear" w:color="auto" w:fill="auto"/>
        <w:bidi w:val="0"/>
        <w:spacing w:before="0" w:line="272" w:lineRule="exact"/>
        <w:ind w:left="0" w:right="0" w:firstLine="0"/>
        <w:jc w:val="left"/>
      </w:pPr>
      <w:bookmarkStart w:id="1334" w:name="bookmark1334"/>
      <w:bookmarkStart w:id="1335" w:name="bookmark1335"/>
      <w:bookmarkStart w:id="1336" w:name="bookmark1336"/>
      <w:bookmarkStart w:id="1337" w:name="bookmark1337"/>
      <w:bookmarkEnd w:id="1336"/>
      <w:r>
        <w:rPr>
          <w:color w:val="000000"/>
          <w:spacing w:val="0"/>
          <w:w w:val="100"/>
          <w:position w:val="0"/>
        </w:rPr>
        <w:t>租赁</w:t>
      </w:r>
      <w:bookmarkEnd w:id="1334"/>
      <w:bookmarkEnd w:id="1335"/>
      <w:bookmarkEnd w:id="1337"/>
    </w:p>
    <w:p>
      <w:pPr>
        <w:pStyle w:val="Style31"/>
        <w:keepNext/>
        <w:keepLines/>
        <w:widowControl w:val="0"/>
        <w:numPr>
          <w:ilvl w:val="0"/>
          <w:numId w:val="211"/>
        </w:numPr>
        <w:shd w:val="clear" w:color="auto" w:fill="auto"/>
        <w:tabs>
          <w:tab w:pos="430" w:val="left"/>
        </w:tabs>
        <w:bidi w:val="0"/>
        <w:spacing w:before="0" w:line="272" w:lineRule="exact"/>
        <w:ind w:left="0" w:right="0" w:firstLine="0"/>
        <w:jc w:val="both"/>
      </w:pPr>
      <w:bookmarkStart w:id="1334" w:name="bookmark1334"/>
      <w:bookmarkStart w:id="1335" w:name="bookmark1335"/>
      <w:bookmarkStart w:id="1338" w:name="bookmark1338"/>
      <w:bookmarkStart w:id="1339" w:name="bookmark1339"/>
      <w:bookmarkEnd w:id="1338"/>
      <w:r>
        <w:rPr>
          <w:color w:val="000000"/>
          <w:spacing w:val="0"/>
          <w:w w:val="100"/>
          <w:position w:val="0"/>
        </w:rPr>
        <w:t>.</w:t>
      </w:r>
      <w:r>
        <w:rPr>
          <w:color w:val="000000"/>
          <w:spacing w:val="0"/>
          <w:w w:val="100"/>
          <w:position w:val="0"/>
        </w:rPr>
        <w:t>经营租赁的会计处理方法</w:t>
      </w:r>
      <w:bookmarkEnd w:id="1334"/>
      <w:bookmarkEnd w:id="1335"/>
      <w:bookmarkEnd w:id="1339"/>
    </w:p>
    <w:p>
      <w:pPr>
        <w:pStyle w:val="Style5"/>
        <w:keepNext w:val="0"/>
        <w:keepLines w:val="0"/>
        <w:widowControl w:val="0"/>
        <w:shd w:val="clear" w:color="auto" w:fill="auto"/>
        <w:bidi w:val="0"/>
        <w:spacing w:before="0" w:after="320" w:line="272" w:lineRule="exact"/>
        <w:ind w:left="0" w:right="0" w:firstLine="0"/>
        <w:jc w:val="both"/>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211"/>
        </w:numPr>
        <w:shd w:val="clear" w:color="auto" w:fill="auto"/>
        <w:tabs>
          <w:tab w:pos="430" w:val="left"/>
        </w:tabs>
        <w:bidi w:val="0"/>
        <w:spacing w:before="0" w:line="272" w:lineRule="exact"/>
        <w:ind w:left="0" w:right="0" w:firstLine="0"/>
        <w:jc w:val="both"/>
      </w:pPr>
      <w:bookmarkStart w:id="1340" w:name="bookmark1340"/>
      <w:bookmarkStart w:id="1341" w:name="bookmark1341"/>
      <w:bookmarkStart w:id="1342" w:name="bookmark1342"/>
      <w:bookmarkStart w:id="1343" w:name="bookmark1343"/>
      <w:bookmarkEnd w:id="1342"/>
      <w:r>
        <w:rPr>
          <w:color w:val="000000"/>
          <w:spacing w:val="0"/>
          <w:w w:val="100"/>
          <w:position w:val="0"/>
        </w:rPr>
        <w:t>.</w:t>
      </w:r>
      <w:r>
        <w:rPr>
          <w:color w:val="000000"/>
          <w:spacing w:val="0"/>
          <w:w w:val="100"/>
          <w:position w:val="0"/>
        </w:rPr>
        <w:t>融资租赁的会计处理方法</w:t>
      </w:r>
      <w:bookmarkEnd w:id="1340"/>
      <w:bookmarkEnd w:id="1341"/>
      <w:bookmarkEnd w:id="1343"/>
    </w:p>
    <w:p>
      <w:pPr>
        <w:pStyle w:val="Style5"/>
        <w:keepNext w:val="0"/>
        <w:keepLines w:val="0"/>
        <w:widowControl w:val="0"/>
        <w:shd w:val="clear" w:color="auto" w:fill="auto"/>
        <w:bidi w:val="0"/>
        <w:spacing w:before="0" w:after="320" w:line="272" w:lineRule="exact"/>
        <w:ind w:left="0" w:right="0" w:firstLine="0"/>
        <w:jc w:val="both"/>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211"/>
        </w:numPr>
        <w:shd w:val="clear" w:color="auto" w:fill="auto"/>
        <w:tabs>
          <w:tab w:pos="430" w:val="left"/>
        </w:tabs>
        <w:bidi w:val="0"/>
        <w:spacing w:before="0" w:after="100" w:line="272" w:lineRule="exact"/>
        <w:ind w:left="0" w:right="0" w:firstLine="0"/>
        <w:jc w:val="both"/>
      </w:pPr>
      <w:bookmarkStart w:id="1344" w:name="bookmark1344"/>
      <w:bookmarkStart w:id="1345" w:name="bookmark1345"/>
      <w:bookmarkStart w:id="1346" w:name="bookmark1346"/>
      <w:bookmarkStart w:id="1347" w:name="bookmark1347"/>
      <w:bookmarkEnd w:id="1346"/>
      <w:r>
        <w:rPr>
          <w:color w:val="000000"/>
          <w:spacing w:val="0"/>
          <w:w w:val="100"/>
          <w:position w:val="0"/>
        </w:rPr>
        <w:t>.</w:t>
      </w:r>
      <w:r>
        <w:rPr>
          <w:color w:val="000000"/>
          <w:spacing w:val="0"/>
          <w:w w:val="100"/>
          <w:position w:val="0"/>
        </w:rPr>
        <w:t>新租赁准则下租赁的确定方法及会计处理方法</w:t>
      </w:r>
      <w:bookmarkEnd w:id="1344"/>
      <w:bookmarkEnd w:id="1345"/>
      <w:bookmarkEnd w:id="1347"/>
    </w:p>
    <w:p>
      <w:pPr>
        <w:pStyle w:val="Style5"/>
        <w:keepNext w:val="0"/>
        <w:keepLines w:val="0"/>
        <w:widowControl w:val="0"/>
        <w:shd w:val="clear" w:color="auto" w:fill="auto"/>
        <w:bidi w:val="0"/>
        <w:spacing w:before="0" w:after="0" w:line="300"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40" w:line="272" w:lineRule="exact"/>
        <w:ind w:left="0" w:right="0" w:firstLine="520"/>
        <w:jc w:val="both"/>
      </w:pPr>
      <w:r>
        <w:rPr>
          <w:color w:val="000000"/>
          <w:spacing w:val="0"/>
          <w:w w:val="100"/>
          <w:position w:val="0"/>
        </w:rPr>
        <w:t>在合同开始日，本公司评估合同是否为租赁或者包含租赁。如果合同中一方让渡了在一定期 间内控制一项或多项已识别资产使用的权利以换取对价，则该合同为租赁或者包含租赁。</w:t>
      </w:r>
    </w:p>
    <w:p>
      <w:pPr>
        <w:pStyle w:val="Style5"/>
        <w:keepNext w:val="0"/>
        <w:keepLines w:val="0"/>
        <w:widowControl w:val="0"/>
        <w:numPr>
          <w:ilvl w:val="0"/>
          <w:numId w:val="213"/>
        </w:numPr>
        <w:shd w:val="clear" w:color="auto" w:fill="auto"/>
        <w:tabs>
          <w:tab w:pos="943" w:val="left"/>
        </w:tabs>
        <w:bidi w:val="0"/>
        <w:spacing w:before="0" w:after="0" w:line="283" w:lineRule="auto"/>
        <w:ind w:left="0" w:right="0" w:firstLine="520"/>
        <w:jc w:val="both"/>
      </w:pPr>
      <w:bookmarkStart w:id="1348" w:name="bookmark1348"/>
      <w:bookmarkEnd w:id="1348"/>
      <w:r>
        <w:rPr>
          <w:color w:val="000000"/>
          <w:spacing w:val="0"/>
          <w:w w:val="100"/>
          <w:position w:val="0"/>
        </w:rPr>
        <w:t>租赁合同的分拆</w:t>
      </w:r>
    </w:p>
    <w:p>
      <w:pPr>
        <w:pStyle w:val="Style5"/>
        <w:keepNext w:val="0"/>
        <w:keepLines w:val="0"/>
        <w:widowControl w:val="0"/>
        <w:shd w:val="clear" w:color="auto" w:fill="auto"/>
        <w:bidi w:val="0"/>
        <w:spacing w:before="0" w:after="40" w:line="272" w:lineRule="exact"/>
        <w:ind w:left="0" w:right="0" w:firstLine="520"/>
        <w:jc w:val="both"/>
      </w:pPr>
      <w:r>
        <w:rPr>
          <w:color w:val="000000"/>
          <w:spacing w:val="0"/>
          <w:w w:val="100"/>
          <w:position w:val="0"/>
        </w:rPr>
        <w:t>当合同中同时包含多项单独租赁的，本公司将合同予以分拆，并分别各项单独租赁进行会计 处理。</w:t>
      </w:r>
    </w:p>
    <w:p>
      <w:pPr>
        <w:pStyle w:val="Style5"/>
        <w:keepNext w:val="0"/>
        <w:keepLines w:val="0"/>
        <w:widowControl w:val="0"/>
        <w:numPr>
          <w:ilvl w:val="0"/>
          <w:numId w:val="213"/>
        </w:numPr>
        <w:shd w:val="clear" w:color="auto" w:fill="auto"/>
        <w:tabs>
          <w:tab w:pos="943" w:val="left"/>
        </w:tabs>
        <w:bidi w:val="0"/>
        <w:spacing w:before="0" w:after="0" w:line="283" w:lineRule="auto"/>
        <w:ind w:left="0" w:right="0" w:firstLine="520"/>
        <w:jc w:val="both"/>
      </w:pPr>
      <w:bookmarkStart w:id="1349" w:name="bookmark1349"/>
      <w:bookmarkEnd w:id="1349"/>
      <w:r>
        <w:rPr>
          <w:color w:val="000000"/>
          <w:spacing w:val="0"/>
          <w:w w:val="100"/>
          <w:position w:val="0"/>
        </w:rPr>
        <w:t>租赁合同的合并</w:t>
      </w:r>
    </w:p>
    <w:p>
      <w:pPr>
        <w:pStyle w:val="Style5"/>
        <w:keepNext w:val="0"/>
        <w:keepLines w:val="0"/>
        <w:widowControl w:val="0"/>
        <w:shd w:val="clear" w:color="auto" w:fill="auto"/>
        <w:bidi w:val="0"/>
        <w:spacing w:before="0" w:after="0" w:line="272" w:lineRule="exact"/>
        <w:ind w:left="0" w:right="0" w:firstLine="520"/>
        <w:jc w:val="both"/>
      </w:pPr>
      <w:r>
        <w:rPr>
          <w:color w:val="000000"/>
          <w:spacing w:val="0"/>
          <w:w w:val="100"/>
          <w:position w:val="0"/>
        </w:rPr>
        <w:t>本公司与同一交易方或其关联方在同一时间或相近时间订立的两份或多份包含租赁的合同符 合下列条件之一时，合并为一份合同进行会计处理：</w:t>
      </w:r>
    </w:p>
    <w:p>
      <w:pPr>
        <w:pStyle w:val="Style5"/>
        <w:keepNext w:val="0"/>
        <w:keepLines w:val="0"/>
        <w:widowControl w:val="0"/>
        <w:numPr>
          <w:ilvl w:val="0"/>
          <w:numId w:val="215"/>
        </w:numPr>
        <w:shd w:val="clear" w:color="auto" w:fill="auto"/>
        <w:tabs>
          <w:tab w:pos="1021" w:val="left"/>
        </w:tabs>
        <w:bidi w:val="0"/>
        <w:spacing w:before="0" w:after="0" w:line="272" w:lineRule="exact"/>
        <w:ind w:left="0" w:right="0" w:firstLine="520"/>
        <w:jc w:val="both"/>
      </w:pPr>
      <w:bookmarkStart w:id="1350" w:name="bookmark1350"/>
      <w:bookmarkEnd w:id="1350"/>
      <w:r>
        <w:rPr>
          <w:color w:val="000000"/>
          <w:spacing w:val="0"/>
          <w:w w:val="100"/>
          <w:position w:val="0"/>
        </w:rPr>
        <w:t>该两份或多份合同基于总体商业目的而订立并构成一揽子交易，若不作为整体考虑则无 法理解其总体商业目的。</w:t>
      </w:r>
    </w:p>
    <w:p>
      <w:pPr>
        <w:pStyle w:val="Style5"/>
        <w:keepNext w:val="0"/>
        <w:keepLines w:val="0"/>
        <w:widowControl w:val="0"/>
        <w:numPr>
          <w:ilvl w:val="0"/>
          <w:numId w:val="215"/>
        </w:numPr>
        <w:shd w:val="clear" w:color="auto" w:fill="auto"/>
        <w:tabs>
          <w:tab w:pos="1003" w:val="left"/>
        </w:tabs>
        <w:bidi w:val="0"/>
        <w:spacing w:before="0" w:after="0" w:line="272" w:lineRule="exact"/>
        <w:ind w:left="0" w:right="0" w:firstLine="520"/>
        <w:jc w:val="both"/>
      </w:pPr>
      <w:bookmarkStart w:id="1351" w:name="bookmark1351"/>
      <w:bookmarkEnd w:id="1351"/>
      <w:r>
        <w:rPr>
          <w:color w:val="000000"/>
          <w:spacing w:val="0"/>
          <w:w w:val="100"/>
          <w:position w:val="0"/>
        </w:rPr>
        <w:t>该两份或多份合同中的某份合同的对价金额取决于其他合同的定价或履行情况。</w:t>
      </w:r>
    </w:p>
    <w:p>
      <w:pPr>
        <w:pStyle w:val="Style5"/>
        <w:keepNext w:val="0"/>
        <w:keepLines w:val="0"/>
        <w:widowControl w:val="0"/>
        <w:shd w:val="clear" w:color="auto" w:fill="auto"/>
        <w:bidi w:val="0"/>
        <w:spacing w:before="0" w:after="40" w:line="272" w:lineRule="exact"/>
        <w:ind w:left="0" w:right="0" w:firstLine="52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3 </w:t>
      </w:r>
      <w:r>
        <w:rPr>
          <w:color w:val="000000"/>
          <w:spacing w:val="0"/>
          <w:w w:val="100"/>
          <w:position w:val="0"/>
        </w:rPr>
        <w:t>)该两份或多份合同让渡的资产使用权合起来构成一项单独租赁。</w:t>
      </w:r>
    </w:p>
    <w:p>
      <w:pPr>
        <w:pStyle w:val="Style5"/>
        <w:keepNext w:val="0"/>
        <w:keepLines w:val="0"/>
        <w:widowControl w:val="0"/>
        <w:numPr>
          <w:ilvl w:val="0"/>
          <w:numId w:val="213"/>
        </w:numPr>
        <w:shd w:val="clear" w:color="auto" w:fill="auto"/>
        <w:tabs>
          <w:tab w:pos="943" w:val="left"/>
        </w:tabs>
        <w:bidi w:val="0"/>
        <w:spacing w:before="0" w:after="0" w:line="283" w:lineRule="auto"/>
        <w:ind w:left="0" w:right="0" w:firstLine="520"/>
        <w:jc w:val="both"/>
      </w:pPr>
      <w:bookmarkStart w:id="1352" w:name="bookmark1352"/>
      <w:bookmarkEnd w:id="1352"/>
      <w:r>
        <w:rPr>
          <w:color w:val="000000"/>
          <w:spacing w:val="0"/>
          <w:w w:val="100"/>
          <w:position w:val="0"/>
        </w:rPr>
        <w:t>本公司作为承租人的会计处理</w:t>
      </w:r>
    </w:p>
    <w:p>
      <w:pPr>
        <w:pStyle w:val="Style5"/>
        <w:keepNext w:val="0"/>
        <w:keepLines w:val="0"/>
        <w:widowControl w:val="0"/>
        <w:shd w:val="clear" w:color="auto" w:fill="auto"/>
        <w:bidi w:val="0"/>
        <w:spacing w:before="0" w:after="0" w:line="272" w:lineRule="exact"/>
        <w:ind w:left="0" w:right="0" w:firstLine="520"/>
        <w:jc w:val="both"/>
      </w:pPr>
      <w:r>
        <w:rPr>
          <w:color w:val="000000"/>
          <w:spacing w:val="0"/>
          <w:w w:val="100"/>
          <w:position w:val="0"/>
        </w:rPr>
        <w:t>在租赁期开始日，除应用简化处理的短期租赁和低价值资产租赁外，本公司对租赁确认使用 权资产和租赁负债。</w:t>
      </w:r>
    </w:p>
    <w:p>
      <w:pPr>
        <w:pStyle w:val="Style5"/>
        <w:keepNext w:val="0"/>
        <w:keepLines w:val="0"/>
        <w:widowControl w:val="0"/>
        <w:shd w:val="clear" w:color="auto" w:fill="auto"/>
        <w:bidi w:val="0"/>
        <w:spacing w:before="0" w:after="0" w:line="272" w:lineRule="exact"/>
        <w:ind w:left="0" w:right="0" w:firstLine="5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)短期租赁和低价值资产租赁</w:t>
      </w:r>
    </w:p>
    <w:p>
      <w:pPr>
        <w:pStyle w:val="Style5"/>
        <w:keepNext w:val="0"/>
        <w:keepLines w:val="0"/>
        <w:widowControl w:val="0"/>
        <w:shd w:val="clear" w:color="auto" w:fill="auto"/>
        <w:bidi w:val="0"/>
        <w:spacing w:before="0" w:after="0" w:line="272" w:lineRule="exact"/>
        <w:ind w:left="0" w:right="0" w:firstLine="520"/>
        <w:jc w:val="both"/>
      </w:pPr>
      <w:r>
        <w:rPr>
          <w:color w:val="000000"/>
          <w:spacing w:val="0"/>
          <w:w w:val="100"/>
          <w:position w:val="0"/>
        </w:rPr>
        <w:t>短期租赁是指不包含购买选择权且租赁期不超过</w:t>
      </w:r>
      <w:r>
        <w:rPr>
          <w:rFonts w:ascii="Times New Roman" w:eastAsia="Times New Roman" w:hAnsi="Times New Roman" w:cs="Times New Roman"/>
          <w:color w:val="000000"/>
          <w:spacing w:val="0"/>
          <w:w w:val="100"/>
          <w:position w:val="0"/>
        </w:rPr>
        <w:t>12</w:t>
      </w:r>
      <w:r>
        <w:rPr>
          <w:color w:val="000000"/>
          <w:spacing w:val="0"/>
          <w:w w:val="100"/>
          <w:position w:val="0"/>
        </w:rPr>
        <w:t>个月的租赁。低价值资产租赁是指单项租 赁资产为全新资产时价值较低的租赁。</w:t>
      </w:r>
    </w:p>
    <w:p>
      <w:pPr>
        <w:pStyle w:val="Style5"/>
        <w:keepNext w:val="0"/>
        <w:keepLines w:val="0"/>
        <w:widowControl w:val="0"/>
        <w:shd w:val="clear" w:color="auto" w:fill="auto"/>
        <w:bidi w:val="0"/>
        <w:spacing w:before="0" w:after="40" w:line="272" w:lineRule="exact"/>
        <w:ind w:left="0" w:right="0" w:firstLine="520"/>
        <w:jc w:val="both"/>
      </w:pPr>
      <w:r>
        <w:rPr>
          <w:color w:val="000000"/>
          <w:spacing w:val="0"/>
          <w:w w:val="100"/>
          <w:position w:val="0"/>
        </w:rPr>
        <w:t>本公司对以下短期租赁和低价值资产租赁不确认使用权资产和租赁负债，相关租赁付款额在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租赁期内各个期间按照直线法或其他系统合理的方法计入相关资产成本或当期损益。</w:t>
      </w:r>
    </w:p>
    <w:tbl>
      <w:tblPr>
        <w:tblOverlap w:val="never"/>
        <w:jc w:val="center"/>
        <w:tblLayout w:type="fixed"/>
      </w:tblPr>
      <w:tblGrid>
        <w:gridCol w:w="4531"/>
        <w:gridCol w:w="4531"/>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采用简化处理的租赁资产类别</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短期租赁</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租赁期不超过</w:t>
            </w:r>
            <w:r>
              <w:rPr>
                <w:rFonts w:ascii="Times New Roman" w:eastAsia="Times New Roman" w:hAnsi="Times New Roman" w:cs="Times New Roman"/>
                <w:color w:val="000000"/>
                <w:spacing w:val="0"/>
                <w:w w:val="100"/>
                <w:position w:val="0"/>
                <w:sz w:val="19"/>
                <w:szCs w:val="19"/>
              </w:rPr>
              <w:t>12</w:t>
            </w:r>
            <w:r>
              <w:rPr>
                <w:color w:val="000000"/>
                <w:spacing w:val="0"/>
                <w:w w:val="100"/>
                <w:position w:val="0"/>
              </w:rPr>
              <w:t>个月的房屋建筑物等</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低价值资产租赁</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价值较低的办公设备租赁等</w:t>
            </w:r>
          </w:p>
        </w:tc>
      </w:tr>
    </w:tbl>
    <w:p>
      <w:pPr>
        <w:pStyle w:val="Style5"/>
        <w:keepNext w:val="0"/>
        <w:keepLines w:val="0"/>
        <w:widowControl w:val="0"/>
        <w:shd w:val="clear" w:color="auto" w:fill="auto"/>
        <w:bidi w:val="0"/>
        <w:spacing w:before="0" w:after="0" w:line="276" w:lineRule="exact"/>
        <w:ind w:left="0" w:right="0" w:firstLine="520"/>
        <w:jc w:val="both"/>
      </w:pPr>
      <w:r>
        <w:rPr>
          <w:color w:val="000000"/>
          <w:spacing w:val="0"/>
          <w:w w:val="100"/>
          <w:position w:val="0"/>
        </w:rPr>
        <w:t>本公司对除上述以外的短期租赁和低价值资产租赁确认使用权资产和租赁负债。</w:t>
      </w:r>
    </w:p>
    <w:p>
      <w:pPr>
        <w:pStyle w:val="Style5"/>
        <w:keepNext w:val="0"/>
        <w:keepLines w:val="0"/>
        <w:widowControl w:val="0"/>
        <w:shd w:val="clear" w:color="auto" w:fill="auto"/>
        <w:tabs>
          <w:tab w:pos="1008" w:val="left"/>
        </w:tabs>
        <w:bidi w:val="0"/>
        <w:spacing w:before="0" w:after="40" w:line="276" w:lineRule="exact"/>
        <w:ind w:left="0" w:right="0" w:firstLine="5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使用权资产和租赁负债的会计政策详见本附注五</w:t>
      </w:r>
      <w:r>
        <w:rPr>
          <w:rFonts w:ascii="Times New Roman" w:eastAsia="Times New Roman" w:hAnsi="Times New Roman" w:cs="Times New Roman"/>
          <w:color w:val="000000"/>
          <w:spacing w:val="0"/>
          <w:w w:val="100"/>
          <w:position w:val="0"/>
        </w:rPr>
        <w:t>/28.</w:t>
      </w:r>
      <w:r>
        <w:rPr>
          <w:color w:val="000000"/>
          <w:spacing w:val="0"/>
          <w:w w:val="100"/>
          <w:position w:val="0"/>
        </w:rPr>
        <w:t>和五</w:t>
      </w:r>
      <w:r>
        <w:rPr>
          <w:rFonts w:ascii="Times New Roman" w:eastAsia="Times New Roman" w:hAnsi="Times New Roman" w:cs="Times New Roman"/>
          <w:color w:val="000000"/>
          <w:spacing w:val="0"/>
          <w:w w:val="100"/>
          <w:position w:val="0"/>
        </w:rPr>
        <w:t>/34.</w:t>
      </w:r>
      <w:r>
        <w:rPr>
          <w:color w:val="000000"/>
          <w:spacing w:val="0"/>
          <w:w w:val="100"/>
          <w:position w:val="0"/>
        </w:rPr>
        <w:t>。</w:t>
      </w:r>
    </w:p>
    <w:p>
      <w:pPr>
        <w:pStyle w:val="Style5"/>
        <w:keepNext w:val="0"/>
        <w:keepLines w:val="0"/>
        <w:widowControl w:val="0"/>
        <w:numPr>
          <w:ilvl w:val="0"/>
          <w:numId w:val="213"/>
        </w:numPr>
        <w:shd w:val="clear" w:color="auto" w:fill="auto"/>
        <w:bidi w:val="0"/>
        <w:spacing w:before="0" w:after="0"/>
        <w:ind w:left="0" w:right="0" w:firstLine="520"/>
        <w:jc w:val="both"/>
      </w:pPr>
      <w:bookmarkStart w:id="1353" w:name="bookmark1353"/>
      <w:bookmarkEnd w:id="1353"/>
      <w:r>
        <w:rPr>
          <w:color w:val="000000"/>
          <w:spacing w:val="0"/>
          <w:w w:val="100"/>
          <w:position w:val="0"/>
        </w:rPr>
        <w:t>本公司作为出租人的会计处理</w:t>
      </w:r>
    </w:p>
    <w:p>
      <w:pPr>
        <w:pStyle w:val="Style5"/>
        <w:keepNext w:val="0"/>
        <w:keepLines w:val="0"/>
        <w:widowControl w:val="0"/>
        <w:shd w:val="clear" w:color="auto" w:fill="auto"/>
        <w:bidi w:val="0"/>
        <w:spacing w:before="0" w:after="0" w:line="276" w:lineRule="exact"/>
        <w:ind w:left="0" w:right="0" w:firstLine="5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)租赁的分类</w:t>
      </w:r>
    </w:p>
    <w:p>
      <w:pPr>
        <w:pStyle w:val="Style5"/>
        <w:keepNext w:val="0"/>
        <w:keepLines w:val="0"/>
        <w:widowControl w:val="0"/>
        <w:shd w:val="clear" w:color="auto" w:fill="auto"/>
        <w:bidi w:val="0"/>
        <w:spacing w:before="0" w:after="40" w:line="276" w:lineRule="exact"/>
        <w:ind w:left="0" w:right="0" w:firstLine="520"/>
        <w:jc w:val="both"/>
      </w:pPr>
      <w:r>
        <w:rPr>
          <w:color w:val="000000"/>
          <w:spacing w:val="0"/>
          <w:w w:val="100"/>
          <w:position w:val="0"/>
        </w:rPr>
        <w:t>本公司在租赁开始日将租赁分为融资租赁和经营租赁。融资租赁是指实质上转移了与租赁资 产所有权有关的几乎全部风险和报酬的租赁，其所有权最终可能转移，也可能不转移。经营租赁 是指除融资租赁以外的其他租赁。</w:t>
      </w:r>
    </w:p>
    <w:p>
      <w:pPr>
        <w:pStyle w:val="Style5"/>
        <w:keepNext w:val="0"/>
        <w:keepLines w:val="0"/>
        <w:widowControl w:val="0"/>
        <w:shd w:val="clear" w:color="auto" w:fill="auto"/>
        <w:bidi w:val="0"/>
        <w:spacing w:before="0" w:after="0" w:line="276" w:lineRule="exact"/>
        <w:ind w:left="0" w:right="0" w:firstLine="520"/>
        <w:jc w:val="both"/>
      </w:pPr>
      <w:r>
        <w:rPr>
          <w:color w:val="000000"/>
          <w:spacing w:val="0"/>
          <w:w w:val="100"/>
          <w:position w:val="0"/>
        </w:rPr>
        <w:t>一项租赁存在下列一种或多种情形的，本公司通常分类为融资租赁：</w:t>
      </w:r>
    </w:p>
    <w:p>
      <w:pPr>
        <w:pStyle w:val="Style5"/>
        <w:keepNext w:val="0"/>
        <w:keepLines w:val="0"/>
        <w:widowControl w:val="0"/>
        <w:shd w:val="clear" w:color="auto" w:fill="auto"/>
        <w:bidi w:val="0"/>
        <w:spacing w:before="0" w:after="0"/>
        <w:ind w:left="0" w:right="0" w:firstLine="520"/>
        <w:jc w:val="both"/>
      </w:pPr>
      <w:bookmarkStart w:id="1354" w:name="bookmark1354"/>
      <w:r>
        <w:rPr>
          <w:rFonts w:ascii="Times New Roman" w:eastAsia="Times New Roman" w:hAnsi="Times New Roman" w:cs="Times New Roman"/>
          <w:color w:val="000000"/>
          <w:spacing w:val="0"/>
          <w:w w:val="100"/>
          <w:position w:val="0"/>
        </w:rPr>
        <w:t>1</w:t>
      </w:r>
      <w:bookmarkEnd w:id="1354"/>
      <w:r>
        <w:rPr>
          <w:color w:val="000000"/>
          <w:spacing w:val="0"/>
          <w:w w:val="100"/>
          <w:position w:val="0"/>
        </w:rPr>
        <w:t>） 在租赁期届满时，租赁资产的所有权转移给承租人。</w:t>
      </w:r>
    </w:p>
    <w:p>
      <w:pPr>
        <w:pStyle w:val="Style5"/>
        <w:keepNext w:val="0"/>
        <w:keepLines w:val="0"/>
        <w:widowControl w:val="0"/>
        <w:shd w:val="clear" w:color="auto" w:fill="auto"/>
        <w:tabs>
          <w:tab w:pos="830" w:val="left"/>
        </w:tabs>
        <w:bidi w:val="0"/>
        <w:spacing w:before="0" w:after="0" w:line="276" w:lineRule="exact"/>
        <w:ind w:left="0" w:right="0" w:firstLine="520"/>
        <w:jc w:val="both"/>
      </w:pPr>
      <w:bookmarkStart w:id="1355" w:name="bookmark1355"/>
      <w:r>
        <w:rPr>
          <w:rFonts w:ascii="Times New Roman" w:eastAsia="Times New Roman" w:hAnsi="Times New Roman" w:cs="Times New Roman"/>
          <w:color w:val="000000"/>
          <w:spacing w:val="0"/>
          <w:w w:val="100"/>
          <w:position w:val="0"/>
        </w:rPr>
        <w:t>2</w:t>
      </w:r>
      <w:bookmarkEnd w:id="1355"/>
      <w:r>
        <w:rPr>
          <w:color w:val="000000"/>
          <w:spacing w:val="0"/>
          <w:w w:val="100"/>
          <w:position w:val="0"/>
        </w:rPr>
        <w:t>）</w:t>
        <w:tab/>
        <w:t>承租人有购买租赁资产的选择权，所订立的购买价款与预计行使选择权时租赁资产的公允 价值相比足够低，因而在租赁开始日就可以合理确定承租人将行使该选择权。</w:t>
      </w:r>
    </w:p>
    <w:p>
      <w:pPr>
        <w:pStyle w:val="Style5"/>
        <w:keepNext w:val="0"/>
        <w:keepLines w:val="0"/>
        <w:widowControl w:val="0"/>
        <w:shd w:val="clear" w:color="auto" w:fill="auto"/>
        <w:tabs>
          <w:tab w:pos="912" w:val="left"/>
        </w:tabs>
        <w:bidi w:val="0"/>
        <w:spacing w:before="0" w:after="0" w:line="276" w:lineRule="exact"/>
        <w:ind w:left="0" w:right="0" w:firstLine="520"/>
        <w:jc w:val="both"/>
      </w:pPr>
      <w:bookmarkStart w:id="1356" w:name="bookmark1356"/>
      <w:r>
        <w:rPr>
          <w:rFonts w:ascii="Times New Roman" w:eastAsia="Times New Roman" w:hAnsi="Times New Roman" w:cs="Times New Roman"/>
          <w:color w:val="000000"/>
          <w:spacing w:val="0"/>
          <w:w w:val="100"/>
          <w:position w:val="0"/>
        </w:rPr>
        <w:t>3</w:t>
      </w:r>
      <w:bookmarkEnd w:id="1356"/>
      <w:r>
        <w:rPr>
          <w:color w:val="000000"/>
          <w:spacing w:val="0"/>
          <w:w w:val="100"/>
          <w:position w:val="0"/>
        </w:rPr>
        <w:t>）</w:t>
        <w:tab/>
        <w:t>资产的所有权虽然不转移，但租赁期占租赁资产使用寿命的大部分。</w:t>
      </w:r>
    </w:p>
    <w:p>
      <w:pPr>
        <w:pStyle w:val="Style5"/>
        <w:keepNext w:val="0"/>
        <w:keepLines w:val="0"/>
        <w:widowControl w:val="0"/>
        <w:shd w:val="clear" w:color="auto" w:fill="auto"/>
        <w:bidi w:val="0"/>
        <w:spacing w:before="0" w:after="0" w:line="276" w:lineRule="exact"/>
        <w:ind w:left="0" w:right="0" w:firstLine="520"/>
        <w:jc w:val="both"/>
      </w:pPr>
      <w:bookmarkStart w:id="1357" w:name="bookmark1357"/>
      <w:r>
        <w:rPr>
          <w:rFonts w:ascii="Times New Roman" w:eastAsia="Times New Roman" w:hAnsi="Times New Roman" w:cs="Times New Roman"/>
          <w:color w:val="000000"/>
          <w:spacing w:val="0"/>
          <w:w w:val="100"/>
          <w:position w:val="0"/>
        </w:rPr>
        <w:t>4</w:t>
      </w:r>
      <w:bookmarkEnd w:id="1357"/>
      <w:r>
        <w:rPr>
          <w:color w:val="000000"/>
          <w:spacing w:val="0"/>
          <w:w w:val="100"/>
          <w:position w:val="0"/>
        </w:rPr>
        <w:t>） 在租赁开始日，租赁收款额的现值几乎相当于租赁资产的公允价值。</w:t>
      </w:r>
    </w:p>
    <w:p>
      <w:pPr>
        <w:pStyle w:val="Style5"/>
        <w:keepNext w:val="0"/>
        <w:keepLines w:val="0"/>
        <w:widowControl w:val="0"/>
        <w:shd w:val="clear" w:color="auto" w:fill="auto"/>
        <w:tabs>
          <w:tab w:pos="912" w:val="left"/>
        </w:tabs>
        <w:bidi w:val="0"/>
        <w:spacing w:before="0" w:after="0" w:line="276" w:lineRule="exact"/>
        <w:ind w:left="0" w:right="0" w:firstLine="520"/>
        <w:jc w:val="both"/>
      </w:pPr>
      <w:bookmarkStart w:id="1358" w:name="bookmark1358"/>
      <w:r>
        <w:rPr>
          <w:rFonts w:ascii="Times New Roman" w:eastAsia="Times New Roman" w:hAnsi="Times New Roman" w:cs="Times New Roman"/>
          <w:color w:val="000000"/>
          <w:spacing w:val="0"/>
          <w:w w:val="100"/>
          <w:position w:val="0"/>
        </w:rPr>
        <w:t>5</w:t>
      </w:r>
      <w:bookmarkEnd w:id="1358"/>
      <w:r>
        <w:rPr>
          <w:color w:val="000000"/>
          <w:spacing w:val="0"/>
          <w:w w:val="100"/>
          <w:position w:val="0"/>
        </w:rPr>
        <w:t>）</w:t>
        <w:tab/>
        <w:t>租赁资产性质特殊，如果不作较大改造，只有承租人才能使用。</w:t>
      </w:r>
    </w:p>
    <w:p>
      <w:pPr>
        <w:pStyle w:val="Style5"/>
        <w:keepNext w:val="0"/>
        <w:keepLines w:val="0"/>
        <w:widowControl w:val="0"/>
        <w:shd w:val="clear" w:color="auto" w:fill="auto"/>
        <w:bidi w:val="0"/>
        <w:spacing w:before="0" w:after="0" w:line="276" w:lineRule="exact"/>
        <w:ind w:left="0" w:right="0" w:firstLine="520"/>
        <w:jc w:val="both"/>
      </w:pPr>
      <w:r>
        <w:rPr>
          <w:color w:val="000000"/>
          <w:spacing w:val="0"/>
          <w:w w:val="100"/>
          <w:position w:val="0"/>
        </w:rPr>
        <w:t>一项租赁存在下列一项或多项迹象的，本公司也可能分类为融资租赁：</w:t>
      </w:r>
    </w:p>
    <w:p>
      <w:pPr>
        <w:pStyle w:val="Style5"/>
        <w:keepNext w:val="0"/>
        <w:keepLines w:val="0"/>
        <w:widowControl w:val="0"/>
        <w:shd w:val="clear" w:color="auto" w:fill="auto"/>
        <w:tabs>
          <w:tab w:pos="893" w:val="left"/>
        </w:tabs>
        <w:bidi w:val="0"/>
        <w:spacing w:before="0" w:after="0" w:line="276" w:lineRule="exact"/>
        <w:ind w:left="0" w:right="0" w:firstLine="520"/>
        <w:jc w:val="both"/>
      </w:pPr>
      <w:bookmarkStart w:id="1359" w:name="bookmark1359"/>
      <w:r>
        <w:rPr>
          <w:rFonts w:ascii="Times New Roman" w:eastAsia="Times New Roman" w:hAnsi="Times New Roman" w:cs="Times New Roman"/>
          <w:color w:val="000000"/>
          <w:spacing w:val="0"/>
          <w:w w:val="100"/>
          <w:position w:val="0"/>
        </w:rPr>
        <w:t>1</w:t>
      </w:r>
      <w:bookmarkEnd w:id="1359"/>
      <w:r>
        <w:rPr>
          <w:color w:val="000000"/>
          <w:spacing w:val="0"/>
          <w:w w:val="100"/>
          <w:position w:val="0"/>
        </w:rPr>
        <w:t>）</w:t>
        <w:tab/>
        <w:t>若承租人撤销租赁，撤销租赁对出租人造成的损失由承租人承担。</w:t>
      </w:r>
    </w:p>
    <w:p>
      <w:pPr>
        <w:pStyle w:val="Style5"/>
        <w:keepNext w:val="0"/>
        <w:keepLines w:val="0"/>
        <w:widowControl w:val="0"/>
        <w:shd w:val="clear" w:color="auto" w:fill="auto"/>
        <w:tabs>
          <w:tab w:pos="912" w:val="left"/>
        </w:tabs>
        <w:bidi w:val="0"/>
        <w:spacing w:before="0" w:after="0"/>
        <w:ind w:left="0" w:right="0" w:firstLine="520"/>
        <w:jc w:val="both"/>
      </w:pPr>
      <w:bookmarkStart w:id="1360" w:name="bookmark1360"/>
      <w:r>
        <w:rPr>
          <w:rFonts w:ascii="Times New Roman" w:eastAsia="Times New Roman" w:hAnsi="Times New Roman" w:cs="Times New Roman"/>
          <w:color w:val="000000"/>
          <w:spacing w:val="0"/>
          <w:w w:val="100"/>
          <w:position w:val="0"/>
        </w:rPr>
        <w:t>2</w:t>
      </w:r>
      <w:bookmarkEnd w:id="1360"/>
      <w:r>
        <w:rPr>
          <w:color w:val="000000"/>
          <w:spacing w:val="0"/>
          <w:w w:val="100"/>
          <w:position w:val="0"/>
        </w:rPr>
        <w:t>）</w:t>
        <w:tab/>
        <w:t>资产余值的公允价值波动所产生的利得或损失归属于承租人。</w:t>
      </w:r>
    </w:p>
    <w:p>
      <w:pPr>
        <w:pStyle w:val="Style5"/>
        <w:keepNext w:val="0"/>
        <w:keepLines w:val="0"/>
        <w:widowControl w:val="0"/>
        <w:shd w:val="clear" w:color="auto" w:fill="auto"/>
        <w:tabs>
          <w:tab w:pos="912" w:val="left"/>
        </w:tabs>
        <w:bidi w:val="0"/>
        <w:spacing w:before="0" w:after="0"/>
        <w:ind w:left="0" w:right="0" w:firstLine="520"/>
        <w:jc w:val="both"/>
      </w:pPr>
      <w:bookmarkStart w:id="1361" w:name="bookmark1361"/>
      <w:r>
        <w:rPr>
          <w:rFonts w:ascii="Times New Roman" w:eastAsia="Times New Roman" w:hAnsi="Times New Roman" w:cs="Times New Roman"/>
          <w:color w:val="000000"/>
          <w:spacing w:val="0"/>
          <w:w w:val="100"/>
          <w:position w:val="0"/>
        </w:rPr>
        <w:t>3</w:t>
      </w:r>
      <w:bookmarkEnd w:id="1361"/>
      <w:r>
        <w:rPr>
          <w:color w:val="000000"/>
          <w:spacing w:val="0"/>
          <w:w w:val="100"/>
          <w:position w:val="0"/>
        </w:rPr>
        <w:t>）</w:t>
        <w:tab/>
        <w:t>承租人有能力以远低于市场水平的租金继续租赁至下一期间。</w:t>
      </w:r>
    </w:p>
    <w:p>
      <w:pPr>
        <w:pStyle w:val="Style5"/>
        <w:keepNext w:val="0"/>
        <w:keepLines w:val="0"/>
        <w:widowControl w:val="0"/>
        <w:shd w:val="clear" w:color="auto" w:fill="auto"/>
        <w:tabs>
          <w:tab w:pos="1003" w:val="left"/>
        </w:tabs>
        <w:bidi w:val="0"/>
        <w:spacing w:before="0" w:after="0" w:line="276" w:lineRule="exact"/>
        <w:ind w:left="0" w:right="0" w:firstLine="520"/>
        <w:jc w:val="both"/>
      </w:pPr>
      <w:bookmarkStart w:id="1362" w:name="bookmark1362"/>
      <w:r>
        <w:rPr>
          <w:color w:val="000000"/>
          <w:spacing w:val="0"/>
          <w:w w:val="100"/>
          <w:position w:val="0"/>
        </w:rPr>
        <w:t>（</w:t>
      </w:r>
      <w:bookmarkEnd w:id="1362"/>
      <w:r>
        <w:rPr>
          <w:rFonts w:ascii="Times New Roman" w:eastAsia="Times New Roman" w:hAnsi="Times New Roman" w:cs="Times New Roman"/>
          <w:color w:val="000000"/>
          <w:spacing w:val="0"/>
          <w:w w:val="100"/>
          <w:position w:val="0"/>
        </w:rPr>
        <w:t>2</w:t>
      </w:r>
      <w:r>
        <w:rPr>
          <w:color w:val="000000"/>
          <w:spacing w:val="0"/>
          <w:w w:val="100"/>
          <w:position w:val="0"/>
        </w:rPr>
        <w:t>）</w:t>
        <w:tab/>
        <w:t>对融资租赁的会计处理</w:t>
      </w:r>
    </w:p>
    <w:p>
      <w:pPr>
        <w:pStyle w:val="Style5"/>
        <w:keepNext w:val="0"/>
        <w:keepLines w:val="0"/>
        <w:widowControl w:val="0"/>
        <w:shd w:val="clear" w:color="auto" w:fill="auto"/>
        <w:bidi w:val="0"/>
        <w:spacing w:before="0" w:after="0" w:line="276" w:lineRule="exact"/>
        <w:ind w:left="0" w:right="0" w:firstLine="520"/>
        <w:jc w:val="both"/>
      </w:pPr>
      <w:r>
        <w:rPr>
          <w:color w:val="000000"/>
          <w:spacing w:val="0"/>
          <w:w w:val="100"/>
          <w:position w:val="0"/>
        </w:rPr>
        <w:t>在租赁期开始日，本公司对融资租赁确认应收融资租赁款，并终止确认融资租赁资产。</w:t>
      </w:r>
    </w:p>
    <w:p>
      <w:pPr>
        <w:pStyle w:val="Style5"/>
        <w:keepNext w:val="0"/>
        <w:keepLines w:val="0"/>
        <w:widowControl w:val="0"/>
        <w:shd w:val="clear" w:color="auto" w:fill="auto"/>
        <w:bidi w:val="0"/>
        <w:spacing w:before="0" w:after="0" w:line="276" w:lineRule="exact"/>
        <w:ind w:left="0" w:right="0" w:firstLine="520"/>
        <w:jc w:val="both"/>
      </w:pPr>
      <w:r>
        <w:rPr>
          <w:color w:val="000000"/>
          <w:spacing w:val="0"/>
          <w:w w:val="100"/>
          <w:position w:val="0"/>
        </w:rPr>
        <w:t>应收融资租赁款初始计量时，以未担保余值和租赁期开始日尚未收到的租赁收款额按照租赁 内含利率折现的现值之和作为应收融资租赁款的入账价值。租赁收款额包括：</w:t>
      </w:r>
    </w:p>
    <w:p>
      <w:pPr>
        <w:pStyle w:val="Style5"/>
        <w:keepNext w:val="0"/>
        <w:keepLines w:val="0"/>
        <w:widowControl w:val="0"/>
        <w:shd w:val="clear" w:color="auto" w:fill="auto"/>
        <w:tabs>
          <w:tab w:pos="893" w:val="left"/>
        </w:tabs>
        <w:bidi w:val="0"/>
        <w:spacing w:before="0" w:after="0"/>
        <w:ind w:left="0" w:right="0" w:firstLine="520"/>
        <w:jc w:val="both"/>
      </w:pPr>
      <w:bookmarkStart w:id="1363" w:name="bookmark1363"/>
      <w:r>
        <w:rPr>
          <w:rFonts w:ascii="Times New Roman" w:eastAsia="Times New Roman" w:hAnsi="Times New Roman" w:cs="Times New Roman"/>
          <w:color w:val="000000"/>
          <w:spacing w:val="0"/>
          <w:w w:val="100"/>
          <w:position w:val="0"/>
        </w:rPr>
        <w:t>1</w:t>
      </w:r>
      <w:bookmarkEnd w:id="1363"/>
      <w:r>
        <w:rPr>
          <w:color w:val="000000"/>
          <w:spacing w:val="0"/>
          <w:w w:val="100"/>
          <w:position w:val="0"/>
        </w:rPr>
        <w:t>）</w:t>
        <w:tab/>
        <w:t>扣除租赁激励相关金额后的固定付款额及实质固定付款额；</w:t>
      </w:r>
    </w:p>
    <w:p>
      <w:pPr>
        <w:pStyle w:val="Style5"/>
        <w:keepNext w:val="0"/>
        <w:keepLines w:val="0"/>
        <w:widowControl w:val="0"/>
        <w:shd w:val="clear" w:color="auto" w:fill="auto"/>
        <w:tabs>
          <w:tab w:pos="912" w:val="left"/>
        </w:tabs>
        <w:bidi w:val="0"/>
        <w:spacing w:before="0" w:after="0"/>
        <w:ind w:left="0" w:right="0" w:firstLine="520"/>
        <w:jc w:val="both"/>
      </w:pPr>
      <w:bookmarkStart w:id="1364" w:name="bookmark1364"/>
      <w:r>
        <w:rPr>
          <w:rFonts w:ascii="Times New Roman" w:eastAsia="Times New Roman" w:hAnsi="Times New Roman" w:cs="Times New Roman"/>
          <w:color w:val="000000"/>
          <w:spacing w:val="0"/>
          <w:w w:val="100"/>
          <w:position w:val="0"/>
        </w:rPr>
        <w:t>2</w:t>
      </w:r>
      <w:bookmarkEnd w:id="1364"/>
      <w:r>
        <w:rPr>
          <w:color w:val="000000"/>
          <w:spacing w:val="0"/>
          <w:w w:val="100"/>
          <w:position w:val="0"/>
        </w:rPr>
        <w:t>）</w:t>
        <w:tab/>
        <w:t>取决于指数或比率的可变租赁付款额；</w:t>
      </w:r>
    </w:p>
    <w:p>
      <w:pPr>
        <w:pStyle w:val="Style5"/>
        <w:keepNext w:val="0"/>
        <w:keepLines w:val="0"/>
        <w:widowControl w:val="0"/>
        <w:shd w:val="clear" w:color="auto" w:fill="auto"/>
        <w:bidi w:val="0"/>
        <w:spacing w:before="0" w:after="0" w:line="276" w:lineRule="exact"/>
        <w:ind w:left="0" w:right="0" w:firstLine="520"/>
        <w:jc w:val="both"/>
      </w:pPr>
      <w:bookmarkStart w:id="1365" w:name="bookmark1365"/>
      <w:r>
        <w:rPr>
          <w:rFonts w:ascii="Times New Roman" w:eastAsia="Times New Roman" w:hAnsi="Times New Roman" w:cs="Times New Roman"/>
          <w:color w:val="000000"/>
          <w:spacing w:val="0"/>
          <w:w w:val="100"/>
          <w:position w:val="0"/>
        </w:rPr>
        <w:t>3</w:t>
      </w:r>
      <w:bookmarkEnd w:id="1365"/>
      <w:r>
        <w:rPr>
          <w:color w:val="000000"/>
          <w:spacing w:val="0"/>
          <w:w w:val="100"/>
          <w:position w:val="0"/>
        </w:rPr>
        <w:t>） 合理确定承租人将行使购买选择权的情况下，租赁收款额包括购买选择权的行权价格；</w:t>
      </w:r>
    </w:p>
    <w:p>
      <w:pPr>
        <w:pStyle w:val="Style5"/>
        <w:keepNext w:val="0"/>
        <w:keepLines w:val="0"/>
        <w:widowControl w:val="0"/>
        <w:shd w:val="clear" w:color="auto" w:fill="auto"/>
        <w:bidi w:val="0"/>
        <w:spacing w:before="0" w:after="0" w:line="276" w:lineRule="exact"/>
        <w:ind w:left="0" w:right="0" w:firstLine="520"/>
        <w:jc w:val="both"/>
      </w:pPr>
      <w:bookmarkStart w:id="1366" w:name="bookmark1366"/>
      <w:r>
        <w:rPr>
          <w:rFonts w:ascii="Times New Roman" w:eastAsia="Times New Roman" w:hAnsi="Times New Roman" w:cs="Times New Roman"/>
          <w:color w:val="000000"/>
          <w:spacing w:val="0"/>
          <w:w w:val="100"/>
          <w:position w:val="0"/>
        </w:rPr>
        <w:t>4</w:t>
      </w:r>
      <w:bookmarkEnd w:id="1366"/>
      <w:r>
        <w:rPr>
          <w:color w:val="000000"/>
          <w:spacing w:val="0"/>
          <w:w w:val="100"/>
          <w:position w:val="0"/>
        </w:rPr>
        <w:t>） 租赁期反映出承租人将行使终止租赁选择权的情况下，租赁收款额包括承租人行使终止租 赁选择权需支付的款项；</w:t>
      </w:r>
    </w:p>
    <w:p>
      <w:pPr>
        <w:pStyle w:val="Style5"/>
        <w:keepNext w:val="0"/>
        <w:keepLines w:val="0"/>
        <w:widowControl w:val="0"/>
        <w:shd w:val="clear" w:color="auto" w:fill="auto"/>
        <w:tabs>
          <w:tab w:pos="830" w:val="left"/>
        </w:tabs>
        <w:bidi w:val="0"/>
        <w:spacing w:before="0" w:after="0" w:line="276" w:lineRule="exact"/>
        <w:ind w:left="0" w:right="0" w:firstLine="520"/>
        <w:jc w:val="both"/>
      </w:pPr>
      <w:bookmarkStart w:id="1367" w:name="bookmark1367"/>
      <w:r>
        <w:rPr>
          <w:rFonts w:ascii="Times New Roman" w:eastAsia="Times New Roman" w:hAnsi="Times New Roman" w:cs="Times New Roman"/>
          <w:color w:val="000000"/>
          <w:spacing w:val="0"/>
          <w:w w:val="100"/>
          <w:position w:val="0"/>
        </w:rPr>
        <w:t>5</w:t>
      </w:r>
      <w:bookmarkEnd w:id="1367"/>
      <w:r>
        <w:rPr>
          <w:color w:val="000000"/>
          <w:spacing w:val="0"/>
          <w:w w:val="100"/>
          <w:position w:val="0"/>
        </w:rPr>
        <w:t>）</w:t>
        <w:tab/>
        <w:t>由承租人、与承租人有关的一方以及有经济能力履行担保义务的独立第三方向出租人提供 的担保余值。</w:t>
      </w:r>
    </w:p>
    <w:p>
      <w:pPr>
        <w:pStyle w:val="Style5"/>
        <w:keepNext w:val="0"/>
        <w:keepLines w:val="0"/>
        <w:widowControl w:val="0"/>
        <w:shd w:val="clear" w:color="auto" w:fill="auto"/>
        <w:bidi w:val="0"/>
        <w:spacing w:before="0" w:after="0" w:line="276" w:lineRule="exact"/>
        <w:ind w:left="0" w:right="0" w:firstLine="520"/>
        <w:jc w:val="both"/>
      </w:pPr>
      <w:r>
        <w:rPr>
          <w:color w:val="000000"/>
          <w:spacing w:val="0"/>
          <w:w w:val="100"/>
          <w:position w:val="0"/>
        </w:rPr>
        <w:t>本公司按照固定的租赁内含利率计算并确认租赁期内各个期间的利息收入，所取得的未纳入 租赁投资净额计量的可变租赁付款额在实际发生时计入当期损益。</w:t>
      </w:r>
    </w:p>
    <w:p>
      <w:pPr>
        <w:pStyle w:val="Style5"/>
        <w:keepNext w:val="0"/>
        <w:keepLines w:val="0"/>
        <w:widowControl w:val="0"/>
        <w:shd w:val="clear" w:color="auto" w:fill="auto"/>
        <w:tabs>
          <w:tab w:pos="1003" w:val="left"/>
        </w:tabs>
        <w:bidi w:val="0"/>
        <w:spacing w:before="0" w:after="0" w:line="276" w:lineRule="exact"/>
        <w:ind w:left="0" w:right="0" w:firstLine="520"/>
        <w:jc w:val="both"/>
      </w:pPr>
      <w:bookmarkStart w:id="1368" w:name="bookmark1368"/>
      <w:r>
        <w:rPr>
          <w:color w:val="000000"/>
          <w:spacing w:val="0"/>
          <w:w w:val="100"/>
          <w:position w:val="0"/>
        </w:rPr>
        <w:t>（</w:t>
      </w:r>
      <w:bookmarkEnd w:id="1368"/>
      <w:r>
        <w:rPr>
          <w:rFonts w:ascii="Times New Roman" w:eastAsia="Times New Roman" w:hAnsi="Times New Roman" w:cs="Times New Roman"/>
          <w:color w:val="000000"/>
          <w:spacing w:val="0"/>
          <w:w w:val="100"/>
          <w:position w:val="0"/>
        </w:rPr>
        <w:t>3</w:t>
      </w:r>
      <w:r>
        <w:rPr>
          <w:color w:val="000000"/>
          <w:spacing w:val="0"/>
          <w:w w:val="100"/>
          <w:position w:val="0"/>
        </w:rPr>
        <w:t>）</w:t>
        <w:tab/>
        <w:t>对经营租赁的会计处理</w:t>
      </w:r>
    </w:p>
    <w:p>
      <w:pPr>
        <w:pStyle w:val="Style5"/>
        <w:keepNext w:val="0"/>
        <w:keepLines w:val="0"/>
        <w:widowControl w:val="0"/>
        <w:shd w:val="clear" w:color="auto" w:fill="auto"/>
        <w:bidi w:val="0"/>
        <w:spacing w:before="0" w:after="0" w:line="276" w:lineRule="exact"/>
        <w:ind w:left="0" w:right="0" w:firstLine="520"/>
        <w:jc w:val="both"/>
      </w:pPr>
      <w:r>
        <w:rPr>
          <w:color w:val="000000"/>
          <w:spacing w:val="0"/>
          <w:w w:val="100"/>
          <w:position w:val="0"/>
        </w:rPr>
        <w:t>本公司在租赁期内各个期间采用直线法或其他系统合理的方法，将经营租赁的租赁收款额确 认为租金收入；发生的与经营租赁有关的初始直接费用资本化，在租赁期内按照与租金收入确认 相同的基础进行分摊，分期计入当期损益；取得的与经营租赁有关的未计入租赁收款额的可变租 赁付款额，在实际发生时计入当期损益。</w:t>
      </w:r>
    </w:p>
    <w:p>
      <w:pPr>
        <w:pStyle w:val="Style5"/>
        <w:keepNext w:val="0"/>
        <w:keepLines w:val="0"/>
        <w:widowControl w:val="0"/>
        <w:numPr>
          <w:ilvl w:val="0"/>
          <w:numId w:val="217"/>
        </w:numPr>
        <w:shd w:val="clear" w:color="auto" w:fill="auto"/>
        <w:bidi w:val="0"/>
        <w:spacing w:before="0" w:after="0"/>
        <w:ind w:left="0" w:right="0" w:firstLine="420"/>
        <w:jc w:val="both"/>
      </w:pPr>
      <w:bookmarkStart w:id="1369" w:name="bookmark1369"/>
      <w:bookmarkEnd w:id="1369"/>
      <w:r>
        <w:rPr>
          <w:color w:val="000000"/>
          <w:spacing w:val="0"/>
          <w:w w:val="100"/>
          <w:position w:val="0"/>
        </w:rPr>
        <w:t>售后租回交易</w:t>
      </w:r>
    </w:p>
    <w:p>
      <w:pPr>
        <w:pStyle w:val="Style5"/>
        <w:keepNext w:val="0"/>
        <w:keepLines w:val="0"/>
        <w:widowControl w:val="0"/>
        <w:shd w:val="clear" w:color="auto" w:fill="auto"/>
        <w:bidi w:val="0"/>
        <w:spacing w:before="0" w:after="0" w:line="276" w:lineRule="exact"/>
        <w:ind w:left="0" w:right="0" w:firstLine="520"/>
        <w:jc w:val="both"/>
      </w:pPr>
      <w:r>
        <w:rPr>
          <w:color w:val="000000"/>
          <w:spacing w:val="0"/>
          <w:w w:val="100"/>
          <w:position w:val="0"/>
        </w:rPr>
        <w:t>售后租回交易中的资产转让属于销售的，本公司按原资产账面价值中与租回获得的使用权有 关的部分，计量售后租回所形成的使用权资产，并仅就转让至出租人的权利确认相关利得或损失。 如果销售对价的公允价值与资产的公允价值不同，或者出租人未按市场价格收取租金，本公司将 销售对价低于市场价格的款项作为预付租金进行会计处理，将高于市场价格的款项作为出租人向 承租人提供的额外融资进行会计处理；同时按照公允价值调整相关销售利得或损失。</w:t>
      </w:r>
    </w:p>
    <w:p>
      <w:pPr>
        <w:pStyle w:val="Style5"/>
        <w:keepNext w:val="0"/>
        <w:keepLines w:val="0"/>
        <w:widowControl w:val="0"/>
        <w:shd w:val="clear" w:color="auto" w:fill="auto"/>
        <w:bidi w:val="0"/>
        <w:spacing w:before="0" w:after="620" w:line="276" w:lineRule="exact"/>
        <w:ind w:left="0" w:right="0" w:firstLine="300"/>
        <w:jc w:val="both"/>
      </w:pPr>
      <w:r>
        <w:rPr>
          <w:color w:val="000000"/>
          <w:spacing w:val="0"/>
          <w:w w:val="100"/>
          <w:position w:val="0"/>
        </w:rPr>
        <w:t>售后租回交易中的资产转让不属于销售的，本公司继续确认被转让资产，同时确认一项与转让 收入等额的金融负债。</w:t>
      </w:r>
    </w:p>
    <w:p>
      <w:pPr>
        <w:pStyle w:val="Style31"/>
        <w:keepNext/>
        <w:keepLines/>
        <w:widowControl w:val="0"/>
        <w:numPr>
          <w:ilvl w:val="0"/>
          <w:numId w:val="183"/>
        </w:numPr>
        <w:shd w:val="clear" w:color="auto" w:fill="auto"/>
        <w:bidi w:val="0"/>
        <w:spacing w:before="0" w:after="100" w:line="240" w:lineRule="auto"/>
        <w:ind w:left="0" w:right="0" w:firstLine="0"/>
        <w:jc w:val="both"/>
      </w:pPr>
      <w:bookmarkStart w:id="1370" w:name="bookmark1370"/>
      <w:bookmarkStart w:id="1371" w:name="bookmark1371"/>
      <w:bookmarkStart w:id="1372" w:name="bookmark1372"/>
      <w:bookmarkStart w:id="1373" w:name="bookmark1373"/>
      <w:bookmarkEnd w:id="1372"/>
      <w:r>
        <w:rPr>
          <w:color w:val="000000"/>
          <w:spacing w:val="0"/>
          <w:w w:val="100"/>
          <w:position w:val="0"/>
        </w:rPr>
        <w:t>其他重要的会计政策和会计估计</w:t>
      </w:r>
      <w:bookmarkEnd w:id="1370"/>
      <w:bookmarkEnd w:id="1371"/>
      <w:bookmarkEnd w:id="1373"/>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219"/>
        </w:numPr>
        <w:shd w:val="clear" w:color="auto" w:fill="auto"/>
        <w:bidi w:val="0"/>
        <w:spacing w:before="0" w:after="0" w:line="336" w:lineRule="exact"/>
        <w:ind w:left="0" w:right="0" w:firstLine="0"/>
        <w:jc w:val="both"/>
      </w:pPr>
      <w:bookmarkStart w:id="1374" w:name="bookmark1374"/>
      <w:bookmarkEnd w:id="1374"/>
      <w:r>
        <w:rPr>
          <w:b/>
          <w:bCs/>
          <w:color w:val="000000"/>
          <w:spacing w:val="0"/>
          <w:w w:val="100"/>
          <w:position w:val="0"/>
          <w:shd w:val="clear" w:color="auto" w:fill="FFFFFF"/>
        </w:rPr>
        <w:t>重要会计政策和会计估计的变更</w:t>
      </w:r>
    </w:p>
    <w:p>
      <w:pPr>
        <w:pStyle w:val="Style5"/>
        <w:keepNext w:val="0"/>
        <w:keepLines w:val="0"/>
        <w:widowControl w:val="0"/>
        <w:shd w:val="clear" w:color="auto" w:fill="auto"/>
        <w:bidi w:val="0"/>
        <w:spacing w:before="0" w:after="260" w:line="336" w:lineRule="exact"/>
        <w:ind w:left="0" w:right="0" w:firstLine="0"/>
        <w:jc w:val="both"/>
      </w:pPr>
      <w:bookmarkStart w:id="1375" w:name="bookmark1375"/>
      <w:r>
        <w:rPr>
          <w:b/>
          <w:bCs/>
          <w:color w:val="000000"/>
          <w:spacing w:val="0"/>
          <w:w w:val="100"/>
          <w:position w:val="0"/>
        </w:rPr>
        <w:t>（</w:t>
      </w:r>
      <w:bookmarkEnd w:id="1375"/>
      <w:r>
        <w:rPr>
          <w:b/>
          <w:bCs/>
          <w:color w:val="000000"/>
          <w:spacing w:val="0"/>
          <w:w w:val="100"/>
          <w:position w:val="0"/>
        </w:rPr>
        <w:t>1）.</w:t>
      </w:r>
      <w:r>
        <w:rPr>
          <w:b/>
          <w:bCs/>
          <w:color w:val="000000"/>
          <w:spacing w:val="0"/>
          <w:w w:val="100"/>
          <w:position w:val="0"/>
        </w:rPr>
        <w:t xml:space="preserve">重要会计政策变更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2962"/>
        <w:gridCol w:w="3053"/>
        <w:gridCol w:w="3048"/>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备注</w:t>
            </w:r>
            <w:r>
              <w:rPr>
                <w:rFonts w:ascii="Times New Roman" w:eastAsia="Times New Roman" w:hAnsi="Times New Roman" w:cs="Times New Roman"/>
                <w:color w:val="000000"/>
                <w:spacing w:val="0"/>
                <w:w w:val="100"/>
                <w:position w:val="0"/>
              </w:rPr>
              <w:t>（</w:t>
            </w:r>
            <w:r>
              <w:rPr>
                <w:color w:val="000000"/>
                <w:spacing w:val="0"/>
                <w:w w:val="100"/>
                <w:position w:val="0"/>
              </w:rPr>
              <w:t>受重要影响的报表项目名 称和金额</w:t>
            </w:r>
            <w:r>
              <w:rPr>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第三届董事会第十三次会议</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p>
        </w:tc>
      </w:tr>
    </w:tbl>
    <w:tbl>
      <w:tblPr>
        <w:tblOverlap w:val="never"/>
        <w:jc w:val="center"/>
        <w:tblLayout w:type="fixed"/>
      </w:tblPr>
      <w:tblGrid>
        <w:gridCol w:w="2962"/>
        <w:gridCol w:w="3053"/>
        <w:gridCol w:w="3048"/>
      </w:tblGrid>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行财政部</w:t>
            </w:r>
            <w:r>
              <w:rPr>
                <w:rFonts w:ascii="Times New Roman" w:eastAsia="Times New Roman" w:hAnsi="Times New Roman" w:cs="Times New Roman"/>
                <w:color w:val="000000"/>
                <w:spacing w:val="0"/>
                <w:w w:val="100"/>
                <w:position w:val="0"/>
              </w:rPr>
              <w:t>2018</w:t>
            </w:r>
            <w:r>
              <w:rPr>
                <w:color w:val="000000"/>
                <w:spacing w:val="0"/>
                <w:w w:val="100"/>
                <w:position w:val="0"/>
              </w:rPr>
              <w:t>年修订的《企业 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日起执 行财政部</w:t>
            </w:r>
            <w:r>
              <w:rPr>
                <w:rFonts w:ascii="Times New Roman" w:eastAsia="Times New Roman" w:hAnsi="Times New Roman" w:cs="Times New Roman"/>
                <w:color w:val="000000"/>
                <w:spacing w:val="0"/>
                <w:w w:val="100"/>
                <w:position w:val="0"/>
              </w:rPr>
              <w:t>2021</w:t>
            </w:r>
            <w:r>
              <w:rPr>
                <w:color w:val="000000"/>
                <w:spacing w:val="0"/>
                <w:w w:val="100"/>
                <w:position w:val="0"/>
              </w:rPr>
              <w:t>年发布的《企业 会计准则解释第</w:t>
            </w:r>
            <w:r>
              <w:rPr>
                <w:rFonts w:ascii="Times New Roman" w:eastAsia="Times New Roman" w:hAnsi="Times New Roman" w:cs="Times New Roman"/>
                <w:color w:val="000000"/>
                <w:spacing w:val="0"/>
                <w:w w:val="100"/>
                <w:position w:val="0"/>
              </w:rPr>
              <w:t>14</w:t>
            </w:r>
            <w:r>
              <w:rPr>
                <w:color w:val="000000"/>
                <w:spacing w:val="0"/>
                <w:w w:val="100"/>
                <w:position w:val="0"/>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第三届董事会第十九次会议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p>
        </w:tc>
      </w:tr>
      <w:tr>
        <w:trPr>
          <w:trHeight w:val="835"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日起 执行财政部</w:t>
            </w:r>
            <w:r>
              <w:rPr>
                <w:rFonts w:ascii="Times New Roman" w:eastAsia="Times New Roman" w:hAnsi="Times New Roman" w:cs="Times New Roman"/>
                <w:color w:val="000000"/>
                <w:spacing w:val="0"/>
                <w:w w:val="100"/>
                <w:position w:val="0"/>
              </w:rPr>
              <w:t>2021</w:t>
            </w:r>
            <w:r>
              <w:rPr>
                <w:color w:val="000000"/>
                <w:spacing w:val="0"/>
                <w:w w:val="100"/>
                <w:position w:val="0"/>
              </w:rPr>
              <w:t>年发布的《企 业会计准则解释第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第三届董事会第十九次会议</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p>
        </w:tc>
      </w:tr>
    </w:tbl>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）执行新租赁准则对本公司的影响</w:t>
      </w:r>
    </w:p>
    <w:p>
      <w:pPr>
        <w:pStyle w:val="Style5"/>
        <w:keepNext w:val="0"/>
        <w:keepLines w:val="0"/>
        <w:widowControl w:val="0"/>
        <w:shd w:val="clear" w:color="auto" w:fill="auto"/>
        <w:bidi w:val="0"/>
        <w:spacing w:before="0" w:after="0" w:line="240" w:lineRule="auto"/>
        <w:ind w:left="0" w:right="0" w:firstLine="52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rPr>
        <w:t>2018</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 xml:space="preserve">号——租赁》， </w:t>
      </w:r>
      <w:r>
        <w:rPr>
          <w:color w:val="000000"/>
          <w:spacing w:val="0"/>
          <w:w w:val="100"/>
          <w:position w:val="0"/>
        </w:rPr>
        <w:t>变更后的会计政策详见附注四、重要会计政策、会计估计。</w:t>
      </w:r>
    </w:p>
    <w:p>
      <w:pPr>
        <w:pStyle w:val="Style5"/>
        <w:keepNext w:val="0"/>
        <w:keepLines w:val="0"/>
        <w:widowControl w:val="0"/>
        <w:shd w:val="clear" w:color="auto" w:fill="auto"/>
        <w:bidi w:val="0"/>
        <w:spacing w:before="0" w:after="0" w:line="276" w:lineRule="exact"/>
        <w:ind w:left="0" w:right="0" w:firstLine="520"/>
        <w:jc w:val="both"/>
      </w:pPr>
      <w:r>
        <w:rPr>
          <w:color w:val="000000"/>
          <w:spacing w:val="0"/>
          <w:w w:val="100"/>
          <w:position w:val="0"/>
        </w:rPr>
        <w:t>在首次执行日，本公司选择不重新评估此前已存在的合同是否为租赁或是否包含租赁，并将 此方法一致应用于所有合同，因此仅对上述在原租赁准则下识别为租赁的合同采用本准则衔接规 定。</w:t>
      </w:r>
    </w:p>
    <w:p>
      <w:pPr>
        <w:pStyle w:val="Style5"/>
        <w:keepNext w:val="0"/>
        <w:keepLines w:val="0"/>
        <w:widowControl w:val="0"/>
        <w:shd w:val="clear" w:color="auto" w:fill="auto"/>
        <w:bidi w:val="0"/>
        <w:spacing w:before="0" w:after="0" w:line="276" w:lineRule="exact"/>
        <w:ind w:left="0" w:right="0" w:firstLine="520"/>
        <w:jc w:val="both"/>
      </w:pPr>
      <w:r>
        <w:rPr>
          <w:color w:val="000000"/>
          <w:spacing w:val="0"/>
          <w:w w:val="100"/>
          <w:position w:val="0"/>
        </w:rPr>
        <w:t>此外，本公司对上述租赁合同选择按照《企业会计准则第</w:t>
      </w:r>
      <w:r>
        <w:rPr>
          <w:rFonts w:ascii="Times New Roman" w:eastAsia="Times New Roman" w:hAnsi="Times New Roman" w:cs="Times New Roman"/>
          <w:color w:val="000000"/>
          <w:spacing w:val="0"/>
          <w:w w:val="100"/>
          <w:position w:val="0"/>
        </w:rPr>
        <w:t>28</w:t>
      </w:r>
      <w:r>
        <w:rPr>
          <w:color w:val="000000"/>
          <w:spacing w:val="0"/>
          <w:w w:val="100"/>
          <w:position w:val="0"/>
        </w:rPr>
        <w:t>号一会计政策、会计估计变更 和差错更正》的规定选择采用简化的追溯调整法进行衔接会计处理，即调整首次执行本准则当年 年初留存收益及财务报表其他相关项目金额，不调整可比期间信息，并对其中的经营租赁根据每 项租赁选择使用权资产计量方法和采用相关简化处理。</w:t>
      </w:r>
    </w:p>
    <w:p>
      <w:pPr>
        <w:pStyle w:val="Style5"/>
        <w:keepNext w:val="0"/>
        <w:keepLines w:val="0"/>
        <w:widowControl w:val="0"/>
        <w:shd w:val="clear" w:color="auto" w:fill="auto"/>
        <w:bidi w:val="0"/>
        <w:spacing w:before="0" w:after="0" w:line="276" w:lineRule="exact"/>
        <w:ind w:left="0" w:right="0" w:firstLine="520"/>
        <w:jc w:val="both"/>
      </w:pPr>
      <w:r>
        <w:rPr>
          <w:color w:val="000000"/>
          <w:spacing w:val="0"/>
          <w:w w:val="100"/>
          <w:position w:val="0"/>
        </w:rPr>
        <w:t>本公司对低价值资产租赁的会计政策为不确认使用权资产和租赁负债。根据新租赁准则的衔 接规定，本公司在首次执行日前的低价值资产租赁，自首次执行日起按照新租赁准则进行会计处 理，不对低价值资产租赁进行追溯调整。</w:t>
      </w:r>
    </w:p>
    <w:p>
      <w:pPr>
        <w:pStyle w:val="Style21"/>
        <w:keepNext w:val="0"/>
        <w:keepLines w:val="0"/>
        <w:widowControl w:val="0"/>
        <w:shd w:val="clear" w:color="auto" w:fill="auto"/>
        <w:bidi w:val="0"/>
        <w:spacing w:before="0" w:after="0" w:line="240" w:lineRule="auto"/>
        <w:ind w:left="518" w:right="0" w:firstLine="0"/>
        <w:jc w:val="left"/>
      </w:pPr>
      <w:r>
        <w:rPr>
          <w:color w:val="000000"/>
          <w:spacing w:val="0"/>
          <w:w w:val="100"/>
          <w:position w:val="0"/>
        </w:rPr>
        <w:t>执行新租赁准则对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日财务报表相关项目的影响列示如下:</w:t>
      </w:r>
    </w:p>
    <w:tbl>
      <w:tblPr>
        <w:tblOverlap w:val="never"/>
        <w:jc w:val="center"/>
        <w:tblLayout w:type="fixed"/>
      </w:tblPr>
      <w:tblGrid>
        <w:gridCol w:w="2947"/>
        <w:gridCol w:w="1987"/>
        <w:gridCol w:w="2266"/>
        <w:gridCol w:w="1862"/>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累积影响金额（注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7,331,504.78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-113,470.88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7,218,033.90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822,444.68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822,444.68</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7,331,504.78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708,973.80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8,040,478.58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135,457.78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135,457.78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573,516.02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573,516.02</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708,973.80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708,973.80</w:t>
            </w:r>
          </w:p>
        </w:tc>
      </w:tr>
    </w:tbl>
    <w:p>
      <w:pPr>
        <w:pStyle w:val="Style21"/>
        <w:keepNext w:val="0"/>
        <w:keepLines w:val="0"/>
        <w:widowControl w:val="0"/>
        <w:shd w:val="clear" w:color="auto" w:fill="auto"/>
        <w:bidi w:val="0"/>
        <w:spacing w:before="0" w:after="0" w:line="240" w:lineRule="exact"/>
        <w:ind w:left="96" w:right="0" w:firstLine="0"/>
        <w:jc w:val="left"/>
        <w:rPr>
          <w:sz w:val="18"/>
          <w:szCs w:val="18"/>
        </w:rPr>
      </w:pPr>
      <w:r>
        <w:rPr>
          <w:color w:val="000000"/>
          <w:spacing w:val="0"/>
          <w:w w:val="100"/>
          <w:position w:val="0"/>
          <w:sz w:val="18"/>
          <w:szCs w:val="18"/>
        </w:rPr>
        <w:t>注：上表仅呈列受影响的财务报表项目，不受影响的财务报表项目不包括在内，因此所披露的小计和合计无 法根据上表中呈列的数字重新计算得出。</w:t>
      </w:r>
    </w:p>
    <w:p>
      <w:pPr>
        <w:pStyle w:val="Style5"/>
        <w:keepNext w:val="0"/>
        <w:keepLines w:val="0"/>
        <w:widowControl w:val="0"/>
        <w:shd w:val="clear" w:color="auto" w:fill="auto"/>
        <w:tabs>
          <w:tab w:pos="993" w:val="left"/>
        </w:tabs>
        <w:bidi w:val="0"/>
        <w:spacing w:before="0" w:after="0" w:line="274" w:lineRule="exact"/>
        <w:ind w:left="0" w:right="0" w:firstLine="520"/>
        <w:jc w:val="both"/>
      </w:pPr>
      <w:bookmarkStart w:id="1376" w:name="bookmark1376"/>
      <w:r>
        <w:rPr>
          <w:color w:val="000000"/>
          <w:spacing w:val="0"/>
          <w:w w:val="100"/>
          <w:position w:val="0"/>
        </w:rPr>
        <w:t>（</w:t>
      </w:r>
      <w:bookmarkEnd w:id="1376"/>
      <w:r>
        <w:rPr>
          <w:rFonts w:ascii="Times New Roman" w:eastAsia="Times New Roman" w:hAnsi="Times New Roman" w:cs="Times New Roman"/>
          <w:color w:val="000000"/>
          <w:spacing w:val="0"/>
          <w:w w:val="100"/>
          <w:position w:val="0"/>
        </w:rPr>
        <w:t>2</w:t>
      </w:r>
      <w:r>
        <w:rPr>
          <w:color w:val="000000"/>
          <w:spacing w:val="0"/>
          <w:w w:val="100"/>
          <w:position w:val="0"/>
        </w:rPr>
        <w:t>）</w:t>
        <w:tab/>
        <w:t>执行企业会计准则解释第</w:t>
      </w:r>
      <w:r>
        <w:rPr>
          <w:rFonts w:ascii="Times New Roman" w:eastAsia="Times New Roman" w:hAnsi="Times New Roman" w:cs="Times New Roman"/>
          <w:color w:val="000000"/>
          <w:spacing w:val="0"/>
          <w:w w:val="100"/>
          <w:position w:val="0"/>
        </w:rPr>
        <w:t>14</w:t>
      </w:r>
      <w:r>
        <w:rPr>
          <w:color w:val="000000"/>
          <w:spacing w:val="0"/>
          <w:w w:val="100"/>
          <w:position w:val="0"/>
        </w:rPr>
        <w:t>号对本公司的影响</w:t>
      </w:r>
    </w:p>
    <w:p>
      <w:pPr>
        <w:pStyle w:val="Style5"/>
        <w:keepNext w:val="0"/>
        <w:keepLines w:val="0"/>
        <w:widowControl w:val="0"/>
        <w:shd w:val="clear" w:color="auto" w:fill="auto"/>
        <w:bidi w:val="0"/>
        <w:spacing w:before="0" w:after="0" w:line="274" w:lineRule="exact"/>
        <w:ind w:left="0" w:right="0" w:firstLine="5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日，财政部发布了《企业会计准则解释第</w:t>
      </w:r>
      <w:r>
        <w:rPr>
          <w:rFonts w:ascii="Times New Roman" w:eastAsia="Times New Roman" w:hAnsi="Times New Roman" w:cs="Times New Roman"/>
          <w:color w:val="000000"/>
          <w:spacing w:val="0"/>
          <w:w w:val="100"/>
          <w:position w:val="0"/>
        </w:rPr>
        <w:t>14</w:t>
      </w:r>
      <w:r>
        <w:rPr>
          <w:color w:val="000000"/>
          <w:spacing w:val="0"/>
          <w:w w:val="100"/>
          <w:position w:val="0"/>
        </w:rPr>
        <w:t>号》（财会〔</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1</w:t>
      </w:r>
      <w:r>
        <w:rPr>
          <w:color w:val="000000"/>
          <w:spacing w:val="0"/>
          <w:w w:val="100"/>
          <w:position w:val="0"/>
        </w:rPr>
        <w:t>号，以下简 称</w:t>
      </w:r>
      <w:r>
        <w:rPr>
          <w:rFonts w:ascii="Times New Roman" w:eastAsia="Times New Roman" w:hAnsi="Times New Roman" w:cs="Times New Roman"/>
          <w:color w:val="000000"/>
          <w:spacing w:val="0"/>
          <w:w w:val="100"/>
          <w:position w:val="0"/>
        </w:rPr>
        <w:t>“</w:t>
      </w:r>
      <w:r>
        <w:rPr>
          <w:color w:val="000000"/>
          <w:spacing w:val="0"/>
          <w:w w:val="100"/>
          <w:position w:val="0"/>
        </w:rPr>
        <w:t>解释</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日起施行（以下简称</w:t>
      </w:r>
      <w:r>
        <w:rPr>
          <w:rFonts w:ascii="Times New Roman" w:eastAsia="Times New Roman" w:hAnsi="Times New Roman" w:cs="Times New Roman"/>
          <w:color w:val="000000"/>
          <w:spacing w:val="0"/>
          <w:w w:val="100"/>
          <w:position w:val="0"/>
        </w:rPr>
        <w:t>“</w:t>
      </w:r>
      <w:r>
        <w:rPr>
          <w:color w:val="000000"/>
          <w:spacing w:val="0"/>
          <w:w w:val="100"/>
          <w:position w:val="0"/>
        </w:rPr>
        <w:t>施行日</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5"/>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本公司自施行日起执行解释</w:t>
      </w:r>
      <w:r>
        <w:rPr>
          <w:rFonts w:ascii="Times New Roman" w:eastAsia="Times New Roman" w:hAnsi="Times New Roman" w:cs="Times New Roman"/>
          <w:color w:val="000000"/>
          <w:spacing w:val="0"/>
          <w:w w:val="100"/>
          <w:position w:val="0"/>
        </w:rPr>
        <w:t>14</w:t>
      </w:r>
      <w:r>
        <w:rPr>
          <w:color w:val="000000"/>
          <w:spacing w:val="0"/>
          <w:w w:val="100"/>
          <w:position w:val="0"/>
        </w:rPr>
        <w:t>号，执行解释</w:t>
      </w:r>
      <w:r>
        <w:rPr>
          <w:rFonts w:ascii="Times New Roman" w:eastAsia="Times New Roman" w:hAnsi="Times New Roman" w:cs="Times New Roman"/>
          <w:color w:val="000000"/>
          <w:spacing w:val="0"/>
          <w:w w:val="100"/>
          <w:position w:val="0"/>
        </w:rPr>
        <w:t>14</w:t>
      </w:r>
      <w:r>
        <w:rPr>
          <w:color w:val="000000"/>
          <w:spacing w:val="0"/>
          <w:w w:val="100"/>
          <w:position w:val="0"/>
        </w:rPr>
        <w:t>号对本报告期内财务报表无重大影响。</w:t>
      </w:r>
    </w:p>
    <w:p>
      <w:pPr>
        <w:pStyle w:val="Style5"/>
        <w:keepNext w:val="0"/>
        <w:keepLines w:val="0"/>
        <w:widowControl w:val="0"/>
        <w:shd w:val="clear" w:color="auto" w:fill="auto"/>
        <w:tabs>
          <w:tab w:pos="993" w:val="left"/>
        </w:tabs>
        <w:bidi w:val="0"/>
        <w:spacing w:before="0" w:after="0" w:line="274" w:lineRule="exact"/>
        <w:ind w:left="0" w:right="0" w:firstLine="520"/>
        <w:jc w:val="both"/>
      </w:pPr>
      <w:bookmarkStart w:id="1377" w:name="bookmark1377"/>
      <w:r>
        <w:rPr>
          <w:color w:val="000000"/>
          <w:spacing w:val="0"/>
          <w:w w:val="100"/>
          <w:position w:val="0"/>
        </w:rPr>
        <w:t>（</w:t>
      </w:r>
      <w:bookmarkEnd w:id="1377"/>
      <w:r>
        <w:rPr>
          <w:rFonts w:ascii="Times New Roman" w:eastAsia="Times New Roman" w:hAnsi="Times New Roman" w:cs="Times New Roman"/>
          <w:color w:val="000000"/>
          <w:spacing w:val="0"/>
          <w:w w:val="100"/>
          <w:position w:val="0"/>
        </w:rPr>
        <w:t>3</w:t>
      </w:r>
      <w:r>
        <w:rPr>
          <w:color w:val="000000"/>
          <w:spacing w:val="0"/>
          <w:w w:val="100"/>
          <w:position w:val="0"/>
        </w:rPr>
        <w:t>）</w:t>
        <w:tab/>
        <w:t>执行企业会计准则解释第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号对本公司的影响</w:t>
      </w:r>
    </w:p>
    <w:p>
      <w:pPr>
        <w:pStyle w:val="Style5"/>
        <w:keepNext w:val="0"/>
        <w:keepLines w:val="0"/>
        <w:widowControl w:val="0"/>
        <w:shd w:val="clear" w:color="auto" w:fill="auto"/>
        <w:bidi w:val="0"/>
        <w:spacing w:before="0" w:after="0" w:line="274" w:lineRule="exact"/>
        <w:ind w:left="0" w:right="0" w:firstLine="5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日，财政部发布了《企业会计准则解释第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号》（财会〔</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号，以 下简称</w:t>
      </w:r>
      <w:r>
        <w:rPr>
          <w:rFonts w:ascii="Times New Roman" w:eastAsia="Times New Roman" w:hAnsi="Times New Roman" w:cs="Times New Roman"/>
          <w:color w:val="000000"/>
          <w:spacing w:val="0"/>
          <w:w w:val="100"/>
          <w:position w:val="0"/>
        </w:rPr>
        <w:t>“</w:t>
      </w:r>
      <w:r>
        <w:rPr>
          <w:color w:val="000000"/>
          <w:spacing w:val="0"/>
          <w:w w:val="100"/>
          <w:position w:val="0"/>
        </w:rPr>
        <w:t>解释</w:t>
      </w:r>
      <w:r>
        <w:rPr>
          <w:rFonts w:ascii="Times New Roman" w:eastAsia="Times New Roman" w:hAnsi="Times New Roman" w:cs="Times New Roman"/>
          <w:color w:val="000000"/>
          <w:spacing w:val="0"/>
          <w:w w:val="100"/>
          <w:position w:val="0"/>
        </w:rPr>
        <w:t>15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），解释第</w:t>
      </w:r>
      <w:r>
        <w:rPr>
          <w:rFonts w:ascii="Times New Roman" w:eastAsia="Times New Roman" w:hAnsi="Times New Roman" w:cs="Times New Roman"/>
          <w:color w:val="000000"/>
          <w:spacing w:val="0"/>
          <w:w w:val="100"/>
          <w:position w:val="0"/>
        </w:rPr>
        <w:t>15</w:t>
      </w:r>
      <w:r>
        <w:rPr>
          <w:color w:val="000000"/>
          <w:spacing w:val="0"/>
          <w:w w:val="100"/>
          <w:position w:val="0"/>
        </w:rPr>
        <w:t>号明确了关于企业将固定资产达到预定可使用状态前或者研发 过程中产出的产品或副产品对外销售的会计处理、关于亏损合同的判断以及关于资金集中管理相 关列报问题。其中</w:t>
      </w:r>
      <w:r>
        <w:rPr>
          <w:rFonts w:ascii="Times New Roman" w:eastAsia="Times New Roman" w:hAnsi="Times New Roman" w:cs="Times New Roman"/>
          <w:color w:val="000000"/>
          <w:spacing w:val="0"/>
          <w:w w:val="100"/>
          <w:position w:val="0"/>
        </w:rPr>
        <w:t>“</w:t>
      </w:r>
      <w:r>
        <w:rPr>
          <w:color w:val="000000"/>
          <w:spacing w:val="0"/>
          <w:w w:val="100"/>
          <w:position w:val="0"/>
        </w:rPr>
        <w:t>关于企业将固定资产达到预定可使用状态前或者研发过程中产出的产品或副产 品对外销售的会计处理</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关于亏损合同的判断</w:t>
      </w:r>
      <w:r>
        <w:rPr>
          <w:rFonts w:ascii="Times New Roman" w:eastAsia="Times New Roman" w:hAnsi="Times New Roman" w:cs="Times New Roman"/>
          <w:color w:val="000000"/>
          <w:spacing w:val="0"/>
          <w:w w:val="100"/>
          <w:position w:val="0"/>
        </w:rPr>
        <w:t>”</w:t>
      </w:r>
      <w:r>
        <w:rPr>
          <w:color w:val="000000"/>
          <w:spacing w:val="0"/>
          <w:w w:val="100"/>
          <w:position w:val="0"/>
        </w:rPr>
        <w:t>内容自</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w:t>
      </w:r>
      <w:r>
        <w:rPr>
          <w:rFonts w:ascii="Times New Roman" w:eastAsia="Times New Roman" w:hAnsi="Times New Roman" w:cs="Times New Roman"/>
          <w:color w:val="000000"/>
          <w:spacing w:val="0"/>
          <w:w w:val="100"/>
          <w:position w:val="0"/>
        </w:rPr>
        <w:t>“</w:t>
      </w:r>
      <w:r>
        <w:rPr>
          <w:color w:val="000000"/>
          <w:spacing w:val="0"/>
          <w:w w:val="100"/>
          <w:position w:val="0"/>
        </w:rPr>
        <w:t>关于资金集 中管理相关列报</w:t>
      </w:r>
      <w:r>
        <w:rPr>
          <w:rFonts w:ascii="Times New Roman" w:eastAsia="Times New Roman" w:hAnsi="Times New Roman" w:cs="Times New Roman"/>
          <w:color w:val="000000"/>
          <w:spacing w:val="0"/>
          <w:w w:val="100"/>
          <w:position w:val="0"/>
        </w:rPr>
        <w:t>''</w:t>
      </w:r>
      <w:r>
        <w:rPr>
          <w:color w:val="000000"/>
          <w:spacing w:val="0"/>
          <w:w w:val="100"/>
          <w:position w:val="0"/>
        </w:rPr>
        <w:t>内容自公布之日起施行。</w:t>
      </w:r>
    </w:p>
    <w:p>
      <w:pPr>
        <w:pStyle w:val="Style5"/>
        <w:keepNext w:val="0"/>
        <w:keepLines w:val="0"/>
        <w:widowControl w:val="0"/>
        <w:shd w:val="clear" w:color="auto" w:fill="auto"/>
        <w:bidi w:val="0"/>
        <w:spacing w:before="0" w:after="620" w:line="274" w:lineRule="exact"/>
        <w:ind w:left="0" w:right="0" w:firstLine="52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日起执行解释</w:t>
      </w:r>
      <w:r>
        <w:rPr>
          <w:rFonts w:ascii="Times New Roman" w:eastAsia="Times New Roman" w:hAnsi="Times New Roman" w:cs="Times New Roman"/>
          <w:color w:val="000000"/>
          <w:spacing w:val="0"/>
          <w:w w:val="100"/>
          <w:position w:val="0"/>
        </w:rPr>
        <w:t>15</w:t>
      </w:r>
      <w:r>
        <w:rPr>
          <w:color w:val="000000"/>
          <w:spacing w:val="0"/>
          <w:w w:val="100"/>
          <w:position w:val="0"/>
        </w:rPr>
        <w:t>号中</w:t>
      </w:r>
      <w:r>
        <w:rPr>
          <w:rFonts w:ascii="Times New Roman" w:eastAsia="Times New Roman" w:hAnsi="Times New Roman" w:cs="Times New Roman"/>
          <w:color w:val="000000"/>
          <w:spacing w:val="0"/>
          <w:w w:val="100"/>
          <w:position w:val="0"/>
        </w:rPr>
        <w:t>“</w:t>
      </w:r>
      <w:r>
        <w:rPr>
          <w:color w:val="000000"/>
          <w:spacing w:val="0"/>
          <w:w w:val="100"/>
          <w:position w:val="0"/>
        </w:rPr>
        <w:t>关于资金集中管理相关列报</w:t>
      </w:r>
      <w:r>
        <w:rPr>
          <w:rFonts w:ascii="Times New Roman" w:eastAsia="Times New Roman" w:hAnsi="Times New Roman" w:cs="Times New Roman"/>
          <w:color w:val="000000"/>
          <w:spacing w:val="0"/>
          <w:w w:val="100"/>
          <w:position w:val="0"/>
        </w:rPr>
        <w:t>”</w:t>
      </w:r>
      <w:r>
        <w:rPr>
          <w:color w:val="000000"/>
          <w:spacing w:val="0"/>
          <w:w w:val="100"/>
          <w:position w:val="0"/>
        </w:rPr>
        <w:t>内容，执行解 释</w:t>
      </w:r>
      <w:r>
        <w:rPr>
          <w:rFonts w:ascii="Times New Roman" w:eastAsia="Times New Roman" w:hAnsi="Times New Roman" w:cs="Times New Roman"/>
          <w:color w:val="000000"/>
          <w:spacing w:val="0"/>
          <w:w w:val="100"/>
          <w:position w:val="0"/>
        </w:rPr>
        <w:t>15</w:t>
      </w:r>
      <w:r>
        <w:rPr>
          <w:color w:val="000000"/>
          <w:spacing w:val="0"/>
          <w:w w:val="100"/>
          <w:position w:val="0"/>
        </w:rPr>
        <w:t>号对可比期间财务报表无重大影响。</w:t>
      </w:r>
    </w:p>
    <w:p>
      <w:pPr>
        <w:pStyle w:val="Style31"/>
        <w:keepNext/>
        <w:keepLines/>
        <w:widowControl w:val="0"/>
        <w:shd w:val="clear" w:color="auto" w:fill="auto"/>
        <w:bidi w:val="0"/>
        <w:spacing w:before="0" w:after="100" w:line="240" w:lineRule="auto"/>
        <w:ind w:left="0" w:right="0" w:firstLine="0"/>
        <w:jc w:val="both"/>
      </w:pPr>
      <w:bookmarkStart w:id="1378" w:name="bookmark1378"/>
      <w:bookmarkStart w:id="1379" w:name="bookmark1379"/>
      <w:bookmarkStart w:id="1380" w:name="bookmark1380"/>
      <w:bookmarkStart w:id="1381" w:name="bookmark1381"/>
      <w:r>
        <w:rPr>
          <w:color w:val="000000"/>
          <w:spacing w:val="0"/>
          <w:w w:val="100"/>
          <w:position w:val="0"/>
        </w:rPr>
        <w:t>（</w:t>
      </w:r>
      <w:bookmarkEnd w:id="1380"/>
      <w:r>
        <w:rPr>
          <w:color w:val="000000"/>
          <w:spacing w:val="0"/>
          <w:w w:val="100"/>
          <w:position w:val="0"/>
        </w:rPr>
        <w:t>2）.</w:t>
      </w:r>
      <w:r>
        <w:rPr>
          <w:color w:val="000000"/>
          <w:spacing w:val="0"/>
          <w:w w:val="100"/>
          <w:position w:val="0"/>
        </w:rPr>
        <w:t>重要会计估计变更</w:t>
      </w:r>
      <w:bookmarkEnd w:id="1378"/>
      <w:bookmarkEnd w:id="1379"/>
      <w:bookmarkEnd w:id="1381"/>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r>
        <w:br w:type="page"/>
      </w:r>
    </w:p>
    <w:p>
      <w:pPr>
        <w:pStyle w:val="Style31"/>
        <w:keepNext/>
        <w:keepLines/>
        <w:widowControl w:val="0"/>
        <w:numPr>
          <w:ilvl w:val="0"/>
          <w:numId w:val="215"/>
        </w:numPr>
        <w:shd w:val="clear" w:color="auto" w:fill="auto"/>
        <w:bidi w:val="0"/>
        <w:spacing w:before="0" w:after="100" w:line="240" w:lineRule="auto"/>
        <w:ind w:left="0" w:right="0" w:firstLine="0"/>
        <w:jc w:val="left"/>
      </w:pPr>
      <w:bookmarkStart w:id="1382" w:name="bookmark1382"/>
      <w:bookmarkStart w:id="1383" w:name="bookmark1383"/>
      <w:bookmarkStart w:id="1384" w:name="bookmark1384"/>
      <w:bookmarkStart w:id="1385" w:name="bookmark1385"/>
      <w:bookmarkEnd w:id="1384"/>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年起首次执行新租赁准则调整首次执行当年年初财务报表相关情况</w:t>
      </w:r>
      <w:bookmarkEnd w:id="1382"/>
      <w:bookmarkEnd w:id="1383"/>
      <w:bookmarkEnd w:id="1385"/>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合并资产负债表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92"/>
        <w:gridCol w:w="2040"/>
        <w:gridCol w:w="1896"/>
        <w:gridCol w:w="1925"/>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w:t>
            </w:r>
          </w:p>
        </w:tc>
        <w:tc>
          <w:tcPr>
            <w:tcBorders>
              <w:top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调整数</w:t>
            </w:r>
          </w:p>
        </w:tc>
      </w:tr>
      <w:tr>
        <w:trPr>
          <w:trHeight w:val="283"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101,101,171.50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101,101,171.50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501,243,278.33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501,243,278.33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1,866,865.00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1,866,865.00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183,412,482.78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183,412,482.78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7,331,504.78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7,218,033.90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-113,470.88</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9,222,540.97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9,222,540.97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24,076,199.09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24,076,199.09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86,886,220.22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86,886,220.22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416,305.78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416,305.78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915,556,568.45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915,443,097.57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-113,470.88</w:t>
            </w:r>
          </w:p>
        </w:tc>
      </w:tr>
      <w:tr>
        <w:trPr>
          <w:trHeight w:val="283"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22,500,000.00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578,993.90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578,993.90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77,080,061.32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77,080,061.32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572,911,446.81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572,911,446.81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822,444.68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822,444.68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44,636,051.75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44,636,051.75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9,599,275.91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9,599,275.91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8,202,296.50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8,202,296.50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2040"/>
        <w:gridCol w:w="1896"/>
        <w:gridCol w:w="1925"/>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16,700.00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735,524,826.19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736,347,270.87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822,444.68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1,651,081,394.64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1,651,790,368.44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708,973.80</w:t>
            </w:r>
          </w:p>
        </w:tc>
      </w:tr>
      <w:tr>
        <w:trPr>
          <w:trHeight w:val="283"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248,559,053.81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248,559,053.81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115,299,600.43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115,299,600.43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19,849,169.77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19,849,169.77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9,222,417.37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9,222,417.37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1,430,184.65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1,430,184.65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135,457.78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135,457.78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550,838.01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550,838.01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394,911,264.04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395,046,721.82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135,457.78</w:t>
            </w:r>
          </w:p>
        </w:tc>
      </w:tr>
      <w:tr>
        <w:trPr>
          <w:trHeight w:val="283"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573,516.02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573,516.02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48,269,424.96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48,269,424.96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88,988.52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88,988.52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48,358,413.48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48,931,929.50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573,516.02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443,269,677.52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443,978,651.32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708,973.80</w:t>
            </w:r>
          </w:p>
        </w:tc>
      </w:tr>
      <w:tr>
        <w:trPr>
          <w:trHeight w:val="283"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400,010,000.00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400,010,000.00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2040"/>
        <w:gridCol w:w="1896"/>
        <w:gridCol w:w="1925"/>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494,556,503.53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494,556,503.53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46,729,093.07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46,729,093.07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266,516,120.52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266,516,120.52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归属于母公司所有者权益（或 股东权益）合计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1,207,811,717.12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1,207,811,717.12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1,207,811,717.12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1,207,811,717.12</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负债和所有者权益（或股 东权益）总计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1,651,081,394.64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1,651,790,368.44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708,973.80</w:t>
            </w:r>
          </w:p>
        </w:tc>
      </w:tr>
    </w:tbl>
    <w:p>
      <w:pPr>
        <w:widowControl w:val="0"/>
        <w:spacing w:after="239" w:line="1" w:lineRule="exact"/>
      </w:pPr>
    </w:p>
    <w:p>
      <w:pPr>
        <w:pStyle w:val="Style5"/>
        <w:keepNext w:val="0"/>
        <w:keepLines w:val="0"/>
        <w:widowControl w:val="0"/>
        <w:shd w:val="clear" w:color="auto" w:fill="auto"/>
        <w:bidi w:val="0"/>
        <w:spacing w:before="0" w:after="40" w:line="276" w:lineRule="exact"/>
        <w:ind w:left="0" w:right="0" w:firstLine="0"/>
        <w:jc w:val="both"/>
      </w:pPr>
      <w:r>
        <w:rPr>
          <w:color w:val="000000"/>
          <w:spacing w:val="0"/>
          <w:w w:val="100"/>
          <w:position w:val="0"/>
        </w:rPr>
        <w:t>各项目调整情况的说明：</w:t>
      </w:r>
    </w:p>
    <w:p>
      <w:pPr>
        <w:pStyle w:val="Style5"/>
        <w:keepNext w:val="0"/>
        <w:keepLines w:val="0"/>
        <w:widowControl w:val="0"/>
        <w:shd w:val="clear" w:color="auto" w:fill="auto"/>
        <w:bidi w:val="0"/>
        <w:spacing w:before="0" w:after="0" w:line="302"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240" w:line="276" w:lineRule="exact"/>
        <w:ind w:left="0" w:right="0" w:firstLine="520"/>
        <w:jc w:val="both"/>
      </w:pPr>
      <w:r>
        <w:rPr>
          <w:color w:val="000000"/>
          <w:spacing w:val="0"/>
          <w:w w:val="100"/>
          <w:position w:val="0"/>
        </w:rPr>
        <w:t>新租赁准则要求首次执行该准则的累积影响数调整首次执行当年年初</w:t>
      </w:r>
      <w:r>
        <w:rPr>
          <w:rFonts w:ascii="Times New Roman" w:eastAsia="Times New Roman" w:hAnsi="Times New Roman" w:cs="Times New Roman"/>
          <w:color w:val="000000"/>
          <w:spacing w:val="0"/>
          <w:w w:val="100"/>
          <w:position w:val="0"/>
        </w:rPr>
        <w:t>（</w:t>
      </w:r>
      <w:r>
        <w:rPr>
          <w:color w:val="000000"/>
          <w:spacing w:val="0"/>
          <w:w w:val="100"/>
          <w:position w:val="0"/>
        </w:rPr>
        <w:t>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留 存收益及财务报表其他相关项目金额，对可比期间信息不予调整。在执行新租赁准则时，本公司 仅对首次执行日尚未完成的租赁合同的累计影响数进行调整。</w:t>
      </w:r>
    </w:p>
    <w:p>
      <w:pPr>
        <w:pStyle w:val="Style5"/>
        <w:keepNext w:val="0"/>
        <w:keepLines w:val="0"/>
        <w:widowControl w:val="0"/>
        <w:shd w:val="clear" w:color="auto" w:fill="auto"/>
        <w:bidi w:val="0"/>
        <w:spacing w:before="0" w:after="40" w:line="276" w:lineRule="exact"/>
        <w:ind w:left="0" w:right="0" w:firstLine="0"/>
        <w:jc w:val="center"/>
      </w:pPr>
      <w:r>
        <w:rPr>
          <w:color w:val="000000"/>
          <w:spacing w:val="0"/>
          <w:w w:val="100"/>
          <w:position w:val="0"/>
        </w:rPr>
        <w:t>母公司资产负债表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91"/>
        <w:gridCol w:w="2285"/>
        <w:gridCol w:w="1896"/>
        <w:gridCol w:w="1790"/>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78" w:hRule="exact"/>
        </w:trPr>
        <w:tc>
          <w:tcPr>
            <w:gridSpan w:val="4"/>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98,539,174.37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98,539,174.37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501,243,278.33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501,243,278.33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1,866,865.00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1,866,865.00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182,091,880.49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182,091,880.49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7,171,941.14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7,171,941.14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11,612,192.89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11,612,192.89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23,970,958.09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23,970,958.09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86,886,220.22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86,886,220.22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416,305.78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416,305.78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913,798,816.31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913,798,816.31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22,500,000.00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578,993.90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578,993.90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91"/>
        <w:gridCol w:w="2285"/>
        <w:gridCol w:w="1896"/>
        <w:gridCol w:w="1790"/>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75,864,954.45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75,864,954.45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572,911,446.81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572,911,446.81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45,522,156.70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45,522,156.70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9,599,275.91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9,599,275.91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8,130,186.67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8,130,186.67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16,700.00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743,023,714.44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743,023,714.44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1,656,822,530.75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1,656,822,530.75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248,450,273.13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248,450,273.13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115,191,439.93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115,191,439.93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18,372,140.01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18,372,140.01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9,028,632.46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9,028,632.46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1,412,182.90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1,412,182.90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549,468.84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549,468.84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393,004,137.27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393,004,137.27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48,269,424.96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48,269,424.96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88,988.52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88,988.52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48,358,413.48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48,358,413.48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441,362,550.75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441,362,550.75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400,010,000.00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400,010,000.00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91"/>
        <w:gridCol w:w="2285"/>
        <w:gridCol w:w="1896"/>
        <w:gridCol w:w="1790"/>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494,556,503.53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494,556,503.53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46,729,093.07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46,729,093.07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274,164,383.40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274,164,383.40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1,215,459,980.00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1,215,459,980.00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59" w:lineRule="exact"/>
              <w:ind w:left="0" w:right="0" w:firstLine="740"/>
              <w:jc w:val="left"/>
            </w:pPr>
            <w:r>
              <w:rPr>
                <w:color w:val="000000"/>
                <w:spacing w:val="0"/>
                <w:w w:val="100"/>
                <w:position w:val="0"/>
              </w:rPr>
              <w:t>负债和所有者权益（或股 东权益）总计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1,656,822,530.75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1,656,822,530.75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69" w:lineRule="exact"/>
        <w:ind w:left="96" w:right="0" w:firstLine="0"/>
        <w:jc w:val="left"/>
      </w:pPr>
      <w:r>
        <w:rPr>
          <w:color w:val="000000"/>
          <w:spacing w:val="0"/>
          <w:w w:val="100"/>
          <w:position w:val="0"/>
        </w:rPr>
        <w:t>各项目调整情况的说明: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widowControl w:val="0"/>
        <w:spacing w:after="319" w:line="1" w:lineRule="exact"/>
      </w:pPr>
    </w:p>
    <w:p>
      <w:pPr>
        <w:pStyle w:val="Style31"/>
        <w:keepNext/>
        <w:keepLines/>
        <w:widowControl w:val="0"/>
        <w:shd w:val="clear" w:color="auto" w:fill="auto"/>
        <w:bidi w:val="0"/>
        <w:spacing w:before="0" w:after="100" w:line="240" w:lineRule="auto"/>
        <w:ind w:left="0" w:right="0" w:firstLine="0"/>
        <w:jc w:val="left"/>
      </w:pPr>
      <w:bookmarkStart w:id="1386" w:name="bookmark1386"/>
      <w:bookmarkStart w:id="1387" w:name="bookmark1387"/>
      <w:bookmarkStart w:id="1388" w:name="bookmark1388"/>
      <w:bookmarkStart w:id="1389" w:name="bookmark1389"/>
      <w:r>
        <w:rPr>
          <w:color w:val="000000"/>
          <w:spacing w:val="0"/>
          <w:w w:val="100"/>
          <w:position w:val="0"/>
        </w:rPr>
        <w:t>（</w:t>
      </w:r>
      <w:bookmarkEnd w:id="1388"/>
      <w:r>
        <w:rPr>
          <w:color w:val="000000"/>
          <w:spacing w:val="0"/>
          <w:w w:val="100"/>
          <w:position w:val="0"/>
        </w:rPr>
        <w:t>4）.</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年起首次执行新租赁准则追溯调整前期比较数据的说明</w:t>
      </w:r>
      <w:bookmarkEnd w:id="1386"/>
      <w:bookmarkEnd w:id="1387"/>
      <w:bookmarkEnd w:id="1389"/>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221"/>
        </w:numPr>
        <w:shd w:val="clear" w:color="auto" w:fill="auto"/>
        <w:bidi w:val="0"/>
        <w:spacing w:before="0" w:after="100" w:line="240" w:lineRule="auto"/>
        <w:ind w:left="0" w:right="0" w:firstLine="0"/>
        <w:jc w:val="left"/>
      </w:pPr>
      <w:bookmarkStart w:id="1390" w:name="bookmark1390"/>
      <w:bookmarkStart w:id="1391" w:name="bookmark1391"/>
      <w:bookmarkStart w:id="1392" w:name="bookmark1392"/>
      <w:bookmarkStart w:id="1393" w:name="bookmark1393"/>
      <w:bookmarkEnd w:id="1392"/>
      <w:r>
        <w:rPr>
          <w:color w:val="000000"/>
          <w:spacing w:val="0"/>
          <w:w w:val="100"/>
          <w:position w:val="0"/>
        </w:rPr>
        <w:t>其他</w:t>
      </w:r>
      <w:bookmarkEnd w:id="1390"/>
      <w:bookmarkEnd w:id="1391"/>
      <w:bookmarkEnd w:id="139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1394" w:name="bookmark1394"/>
      <w:bookmarkStart w:id="1395" w:name="bookmark1395"/>
      <w:bookmarkStart w:id="1396" w:name="bookmark1396"/>
      <w:bookmarkStart w:id="1397" w:name="bookmark1397"/>
      <w:r>
        <w:rPr>
          <w:color w:val="000000"/>
          <w:spacing w:val="0"/>
          <w:w w:val="100"/>
          <w:position w:val="0"/>
        </w:rPr>
        <w:t>六</w:t>
      </w:r>
      <w:bookmarkEnd w:id="1396"/>
      <w:r>
        <w:rPr>
          <w:color w:val="000000"/>
          <w:spacing w:val="0"/>
          <w:w w:val="100"/>
          <w:position w:val="0"/>
        </w:rPr>
        <w:t>、税项</w:t>
      </w:r>
      <w:bookmarkEnd w:id="1394"/>
      <w:bookmarkEnd w:id="1395"/>
      <w:bookmarkEnd w:id="1397"/>
    </w:p>
    <w:p>
      <w:pPr>
        <w:pStyle w:val="Style31"/>
        <w:keepNext/>
        <w:keepLines/>
        <w:widowControl w:val="0"/>
        <w:numPr>
          <w:ilvl w:val="0"/>
          <w:numId w:val="223"/>
        </w:numPr>
        <w:shd w:val="clear" w:color="auto" w:fill="auto"/>
        <w:bidi w:val="0"/>
        <w:spacing w:before="0" w:after="100" w:line="240" w:lineRule="auto"/>
        <w:ind w:left="0" w:right="0" w:firstLine="0"/>
        <w:jc w:val="left"/>
      </w:pPr>
      <w:bookmarkStart w:id="1394" w:name="bookmark1394"/>
      <w:bookmarkStart w:id="1395" w:name="bookmark1395"/>
      <w:bookmarkStart w:id="1398" w:name="bookmark1398"/>
      <w:bookmarkStart w:id="1399" w:name="bookmark1399"/>
      <w:bookmarkEnd w:id="1398"/>
      <w:r>
        <w:rPr>
          <w:color w:val="000000"/>
          <w:spacing w:val="0"/>
          <w:w w:val="100"/>
          <w:position w:val="0"/>
        </w:rPr>
        <w:t>主要税种及税率</w:t>
      </w:r>
      <w:bookmarkEnd w:id="1394"/>
      <w:bookmarkEnd w:id="1395"/>
      <w:bookmarkEnd w:id="1399"/>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主要税种及税率情况</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1958"/>
        <w:gridCol w:w="4675"/>
        <w:gridCol w:w="2429"/>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销售货物、应税销售服务收入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实缴流转税税额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应纳税所得额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见下表</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实缴流转税税额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实缴流转税税额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按照房产原值的</w:t>
            </w:r>
            <w:r>
              <w:rPr>
                <w:rFonts w:ascii="Times New Roman" w:eastAsia="Times New Roman" w:hAnsi="Times New Roman" w:cs="Times New Roman"/>
                <w:color w:val="000000"/>
                <w:spacing w:val="0"/>
                <w:w w:val="100"/>
                <w:position w:val="0"/>
              </w:rPr>
              <w:t xml:space="preserve">70% </w:t>
            </w:r>
            <w:r>
              <w:rPr>
                <w:color w:val="000000"/>
                <w:spacing w:val="0"/>
                <w:w w:val="100"/>
                <w:position w:val="0"/>
              </w:rPr>
              <w:t>（或租金收入）为纳税基准</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w:t>
            </w:r>
            <w:r>
              <w:rPr>
                <w:rFonts w:ascii="Times New Roman" w:eastAsia="Times New Roman" w:hAnsi="Times New Roman" w:cs="Times New Roman"/>
                <w:color w:val="000000"/>
                <w:spacing w:val="0"/>
                <w:w w:val="100"/>
                <w:position w:val="0"/>
              </w:rPr>
              <w:t>12%</w:t>
            </w:r>
          </w:p>
        </w:tc>
      </w:tr>
    </w:tbl>
    <w:p>
      <w:pPr>
        <w:widowControl w:val="0"/>
        <w:spacing w:after="219" w:line="1" w:lineRule="exact"/>
      </w:pPr>
    </w:p>
    <w:p>
      <w:pPr>
        <w:pStyle w:val="Style21"/>
        <w:keepNext w:val="0"/>
        <w:keepLines w:val="0"/>
        <w:widowControl w:val="0"/>
        <w:shd w:val="clear" w:color="auto" w:fill="auto"/>
        <w:bidi w:val="0"/>
        <w:spacing w:before="0" w:after="0" w:line="283" w:lineRule="exact"/>
        <w:ind w:left="96" w:right="0" w:firstLine="0"/>
        <w:jc w:val="left"/>
      </w:pPr>
      <w:r>
        <w:rPr>
          <w:color w:val="000000"/>
          <w:spacing w:val="0"/>
          <w:w w:val="100"/>
          <w:position w:val="0"/>
        </w:rPr>
        <w:t xml:space="preserve">存在不同企业所得税税率纳税主体的，披露情况说明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4613"/>
        <w:gridCol w:w="4450"/>
      </w:tblGrid>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北京地纬</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英佰德</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地纬健康</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浙江地纬</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r>
    </w:tbl>
    <w:p>
      <w:pPr>
        <w:widowControl w:val="0"/>
        <w:spacing w:after="879" w:line="1" w:lineRule="exact"/>
      </w:pPr>
    </w:p>
    <w:p>
      <w:pPr>
        <w:pStyle w:val="Style31"/>
        <w:keepNext/>
        <w:keepLines/>
        <w:widowControl w:val="0"/>
        <w:numPr>
          <w:ilvl w:val="0"/>
          <w:numId w:val="223"/>
        </w:numPr>
        <w:shd w:val="clear" w:color="auto" w:fill="auto"/>
        <w:bidi w:val="0"/>
        <w:spacing w:before="0" w:after="100" w:line="240" w:lineRule="auto"/>
        <w:ind w:left="0" w:right="0" w:firstLine="0"/>
        <w:jc w:val="left"/>
      </w:pPr>
      <w:bookmarkStart w:id="1400" w:name="bookmark1400"/>
      <w:bookmarkStart w:id="1401" w:name="bookmark1401"/>
      <w:bookmarkStart w:id="1402" w:name="bookmark1402"/>
      <w:bookmarkStart w:id="1403" w:name="bookmark1403"/>
      <w:bookmarkEnd w:id="1402"/>
      <w:r>
        <w:rPr>
          <w:color w:val="000000"/>
          <w:spacing w:val="0"/>
          <w:w w:val="100"/>
          <w:position w:val="0"/>
        </w:rPr>
        <w:t>税收优惠</w:t>
      </w:r>
      <w:bookmarkEnd w:id="1400"/>
      <w:bookmarkEnd w:id="1401"/>
      <w:bookmarkEnd w:id="1403"/>
    </w:p>
    <w:p>
      <w:pPr>
        <w:pStyle w:val="Style5"/>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 口不适用</w:t>
      </w:r>
    </w:p>
    <w:p>
      <w:pPr>
        <w:pStyle w:val="Style5"/>
        <w:keepNext w:val="0"/>
        <w:keepLines w:val="0"/>
        <w:widowControl w:val="0"/>
        <w:shd w:val="clear" w:color="auto" w:fill="auto"/>
        <w:bidi w:val="0"/>
        <w:spacing w:before="0" w:after="40" w:line="240" w:lineRule="auto"/>
        <w:ind w:left="0" w:right="0" w:firstLine="520"/>
        <w:jc w:val="left"/>
      </w:pPr>
      <w:bookmarkStart w:id="1404" w:name="bookmark1404"/>
      <w:r>
        <w:rPr>
          <w:rFonts w:ascii="Times New Roman" w:eastAsia="Times New Roman" w:hAnsi="Times New Roman" w:cs="Times New Roman"/>
          <w:color w:val="000000"/>
          <w:spacing w:val="0"/>
          <w:w w:val="100"/>
          <w:position w:val="0"/>
        </w:rPr>
        <w:t>1</w:t>
      </w:r>
      <w:bookmarkEnd w:id="1404"/>
      <w:r>
        <w:rPr>
          <w:color w:val="000000"/>
          <w:spacing w:val="0"/>
          <w:w w:val="100"/>
          <w:position w:val="0"/>
        </w:rPr>
        <w:t>、本公司</w:t>
      </w:r>
    </w:p>
    <w:p>
      <w:pPr>
        <w:pStyle w:val="Style5"/>
        <w:keepNext w:val="0"/>
        <w:keepLines w:val="0"/>
        <w:widowControl w:val="0"/>
        <w:shd w:val="clear" w:color="auto" w:fill="auto"/>
        <w:bidi w:val="0"/>
        <w:spacing w:before="0" w:after="100" w:line="240" w:lineRule="auto"/>
        <w:ind w:left="0" w:right="0" w:firstLine="520"/>
        <w:jc w:val="left"/>
      </w:pPr>
      <w:r>
        <w:rPr>
          <w:rFonts w:ascii="Times New Roman" w:eastAsia="Times New Roman" w:hAnsi="Times New Roman" w:cs="Times New Roman"/>
          <w:color w:val="000000"/>
          <w:spacing w:val="0"/>
          <w:w w:val="100"/>
          <w:position w:val="0"/>
        </w:rPr>
        <w:t>1.1</w:t>
      </w:r>
      <w:r>
        <w:rPr>
          <w:color w:val="000000"/>
          <w:spacing w:val="0"/>
          <w:w w:val="100"/>
          <w:position w:val="0"/>
        </w:rPr>
        <w:t>增值税</w:t>
      </w:r>
    </w:p>
    <w:p>
      <w:pPr>
        <w:pStyle w:val="Style5"/>
        <w:keepNext w:val="0"/>
        <w:keepLines w:val="0"/>
        <w:widowControl w:val="0"/>
        <w:shd w:val="clear" w:color="auto" w:fill="auto"/>
        <w:bidi w:val="0"/>
        <w:spacing w:before="0" w:after="0" w:line="272" w:lineRule="exact"/>
        <w:ind w:left="0" w:right="0" w:firstLine="540"/>
        <w:jc w:val="left"/>
      </w:pPr>
      <w:r>
        <w:rPr>
          <w:color w:val="000000"/>
          <w:spacing w:val="0"/>
          <w:w w:val="100"/>
          <w:position w:val="0"/>
        </w:rPr>
        <w:t>报告期内主管税务机关对本公司部分符合技术合同免征条件的营业收入免征增值税。</w:t>
      </w:r>
    </w:p>
    <w:p>
      <w:pPr>
        <w:pStyle w:val="Style5"/>
        <w:keepNext w:val="0"/>
        <w:keepLines w:val="0"/>
        <w:widowControl w:val="0"/>
        <w:shd w:val="clear" w:color="auto" w:fill="auto"/>
        <w:bidi w:val="0"/>
        <w:spacing w:before="0" w:after="40" w:line="272" w:lineRule="exact"/>
        <w:ind w:left="0" w:right="0" w:firstLine="540"/>
        <w:jc w:val="both"/>
      </w:pPr>
      <w:r>
        <w:rPr>
          <w:color w:val="000000"/>
          <w:spacing w:val="0"/>
          <w:w w:val="100"/>
          <w:position w:val="0"/>
        </w:rPr>
        <w:t>根据财政部、国家税务总局财税</w:t>
      </w:r>
      <w:r>
        <w:rPr>
          <w:rFonts w:ascii="Times New Roman" w:eastAsia="Times New Roman" w:hAnsi="Times New Roman" w:cs="Times New Roman"/>
          <w:color w:val="000000"/>
          <w:spacing w:val="0"/>
          <w:w w:val="100"/>
          <w:position w:val="0"/>
        </w:rPr>
        <w:t>[2011]100</w:t>
      </w:r>
      <w:r>
        <w:rPr>
          <w:color w:val="000000"/>
          <w:spacing w:val="0"/>
          <w:w w:val="100"/>
          <w:position w:val="0"/>
        </w:rPr>
        <w:t>号《关于软件产品增值税政策的通知》，增值税一 般纳税人销售其自行开发生产的软件产品，按</w:t>
      </w:r>
      <w:r>
        <w:rPr>
          <w:rFonts w:ascii="Times New Roman" w:eastAsia="Times New Roman" w:hAnsi="Times New Roman" w:cs="Times New Roman"/>
          <w:color w:val="000000"/>
          <w:spacing w:val="0"/>
          <w:w w:val="100"/>
          <w:position w:val="0"/>
        </w:rPr>
        <w:t>13%</w:t>
      </w:r>
      <w:r>
        <w:rPr>
          <w:color w:val="000000"/>
          <w:spacing w:val="0"/>
          <w:w w:val="100"/>
          <w:position w:val="0"/>
        </w:rPr>
        <w:t xml:space="preserve">税率征收增值税后，对其增值税实际税负超过 </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的部分实行即征即退政策。</w:t>
      </w:r>
    </w:p>
    <w:p>
      <w:pPr>
        <w:pStyle w:val="Style5"/>
        <w:keepNext w:val="0"/>
        <w:keepLines w:val="0"/>
        <w:widowControl w:val="0"/>
        <w:shd w:val="clear" w:color="auto" w:fill="auto"/>
        <w:bidi w:val="0"/>
        <w:spacing w:before="0" w:after="0" w:line="283" w:lineRule="auto"/>
        <w:ind w:left="0" w:right="0" w:firstLine="540"/>
        <w:jc w:val="both"/>
      </w:pPr>
      <w:r>
        <w:rPr>
          <w:rFonts w:ascii="Times New Roman" w:eastAsia="Times New Roman" w:hAnsi="Times New Roman" w:cs="Times New Roman"/>
          <w:color w:val="000000"/>
          <w:spacing w:val="0"/>
          <w:w w:val="100"/>
          <w:position w:val="0"/>
        </w:rPr>
        <w:t>1.2</w:t>
      </w:r>
      <w:r>
        <w:rPr>
          <w:color w:val="000000"/>
          <w:spacing w:val="0"/>
          <w:w w:val="100"/>
          <w:position w:val="0"/>
        </w:rPr>
        <w:t>企业所得税</w:t>
      </w:r>
    </w:p>
    <w:p>
      <w:pPr>
        <w:pStyle w:val="Style5"/>
        <w:keepNext w:val="0"/>
        <w:keepLines w:val="0"/>
        <w:widowControl w:val="0"/>
        <w:shd w:val="clear" w:color="auto" w:fill="auto"/>
        <w:bidi w:val="0"/>
        <w:spacing w:before="0" w:after="0" w:line="272" w:lineRule="exact"/>
        <w:ind w:left="0" w:right="0" w:firstLine="540"/>
        <w:jc w:val="both"/>
      </w:pPr>
      <w:r>
        <w:rPr>
          <w:color w:val="000000"/>
          <w:spacing w:val="0"/>
          <w:w w:val="100"/>
          <w:position w:val="0"/>
        </w:rPr>
        <w:t>根据国发</w:t>
      </w:r>
      <w:r>
        <w:rPr>
          <w:rFonts w:ascii="Times New Roman" w:eastAsia="Times New Roman" w:hAnsi="Times New Roman" w:cs="Times New Roman"/>
          <w:color w:val="000000"/>
          <w:spacing w:val="0"/>
          <w:w w:val="100"/>
          <w:position w:val="0"/>
        </w:rPr>
        <w:t>[2000]18</w:t>
      </w:r>
      <w:r>
        <w:rPr>
          <w:color w:val="000000"/>
          <w:spacing w:val="0"/>
          <w:w w:val="100"/>
          <w:position w:val="0"/>
        </w:rPr>
        <w:t>号关于印发鼓励软件产业和集成电路产业发展若干政策的通知：对于国家 规划布局内的重点软件企业，当年未享受免税优惠的减按</w:t>
      </w:r>
      <w:r>
        <w:rPr>
          <w:rFonts w:ascii="Times New Roman" w:eastAsia="Times New Roman" w:hAnsi="Times New Roman" w:cs="Times New Roman"/>
          <w:color w:val="000000"/>
          <w:spacing w:val="0"/>
          <w:w w:val="100"/>
          <w:position w:val="0"/>
        </w:rPr>
        <w:t>10%</w:t>
      </w:r>
      <w:r>
        <w:rPr>
          <w:color w:val="000000"/>
          <w:spacing w:val="0"/>
          <w:w w:val="100"/>
          <w:position w:val="0"/>
        </w:rPr>
        <w:t>的税率征收企业所得税。国家规划 布局内的重点软件企业名单由国家计委、信息产业部、外经贸部和国家税务总局共同确定。财税 （</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49</w:t>
      </w:r>
      <w:r>
        <w:rPr>
          <w:color w:val="000000"/>
          <w:spacing w:val="0"/>
          <w:w w:val="100"/>
          <w:position w:val="0"/>
        </w:rPr>
        <w:t>号财政部、国家税务总局、发展改革委、工业和信息化部关于软件和集成电路产业企 业所得税优惠政策有关问题的通知：目前已取消非行政许可审批，采用备案制，每年汇算清缴时 按照规定向税务机关备案。根据《企业所得税优惠政策事项办理办法》（国家税务总局公告</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年第</w:t>
      </w:r>
      <w:r>
        <w:rPr>
          <w:rFonts w:ascii="Times New Roman" w:eastAsia="Times New Roman" w:hAnsi="Times New Roman" w:cs="Times New Roman"/>
          <w:color w:val="000000"/>
          <w:spacing w:val="0"/>
          <w:w w:val="100"/>
          <w:position w:val="0"/>
        </w:rPr>
        <w:t>23</w:t>
      </w:r>
      <w:r>
        <w:rPr>
          <w:color w:val="000000"/>
          <w:spacing w:val="0"/>
          <w:w w:val="100"/>
          <w:position w:val="0"/>
        </w:rPr>
        <w:t>号）规定：</w:t>
      </w:r>
      <w:r>
        <w:rPr>
          <w:rFonts w:ascii="Times New Roman" w:eastAsia="Times New Roman" w:hAnsi="Times New Roman" w:cs="Times New Roman"/>
          <w:color w:val="000000"/>
          <w:spacing w:val="0"/>
          <w:w w:val="100"/>
          <w:position w:val="0"/>
        </w:rPr>
        <w:t>“</w:t>
      </w:r>
      <w:r>
        <w:rPr>
          <w:color w:val="000000"/>
          <w:spacing w:val="0"/>
          <w:w w:val="100"/>
          <w:position w:val="0"/>
        </w:rPr>
        <w:t>企业享受优惠事项后，税务机关将适时开展后续管理。在后续管理时，企业 应当根据税务机关管理服务的需要，按照规定的期限和方式提供留存备查资料，以证实享受优惠 事项符合条件。其中，享受集成电路生产企业、集成电路设计企业、软件企业、国家规划布局内 的重点软件企业和集成电路设计企业等优惠事项的企业</w:t>
      </w:r>
      <w:r>
        <w:rPr>
          <w:color w:val="000000"/>
          <w:spacing w:val="0"/>
          <w:w w:val="100"/>
          <w:position w:val="0"/>
        </w:rPr>
        <w:t>，</w:t>
      </w:r>
      <w:r>
        <w:rPr>
          <w:color w:val="000000"/>
          <w:spacing w:val="0"/>
          <w:w w:val="100"/>
          <w:position w:val="0"/>
        </w:rPr>
        <w:t xml:space="preserve">应当在完成年度汇算清缴后，按照《目录》 </w:t>
      </w:r>
      <w:r>
        <w:rPr>
          <w:rFonts w:ascii="Times New Roman" w:eastAsia="Times New Roman" w:hAnsi="Times New Roman" w:cs="Times New Roman"/>
          <w:color w:val="000000"/>
          <w:spacing w:val="0"/>
          <w:w w:val="100"/>
          <w:position w:val="0"/>
        </w:rPr>
        <w:t>‘</w:t>
      </w:r>
      <w:r>
        <w:rPr>
          <w:color w:val="000000"/>
          <w:spacing w:val="0"/>
          <w:w w:val="100"/>
          <w:position w:val="0"/>
        </w:rPr>
        <w:t>后续管理要求</w:t>
      </w:r>
      <w:r>
        <w:rPr>
          <w:rFonts w:ascii="Times New Roman" w:eastAsia="Times New Roman" w:hAnsi="Times New Roman" w:cs="Times New Roman"/>
          <w:color w:val="000000"/>
          <w:spacing w:val="0"/>
          <w:w w:val="100"/>
          <w:position w:val="0"/>
        </w:rPr>
        <w:t>’</w:t>
      </w:r>
      <w:r>
        <w:rPr>
          <w:color w:val="000000"/>
          <w:spacing w:val="0"/>
          <w:w w:val="100"/>
          <w:position w:val="0"/>
        </w:rPr>
        <w:t>项目中列示的清单向税务机关提交资料。</w:t>
      </w:r>
      <w:r>
        <w:rPr>
          <w:rFonts w:ascii="Times New Roman" w:eastAsia="Times New Roman" w:hAnsi="Times New Roman" w:cs="Times New Roman"/>
          <w:color w:val="000000"/>
          <w:spacing w:val="0"/>
          <w:w w:val="100"/>
          <w:position w:val="0"/>
        </w:rPr>
        <w:t>”</w:t>
      </w:r>
      <w:r>
        <w:rPr>
          <w:color w:val="000000"/>
          <w:spacing w:val="0"/>
          <w:w w:val="100"/>
          <w:position w:val="0"/>
        </w:rPr>
        <w:t>综上所述，软件产业和集成电路产业 税收优惠资格认定已由行政许可审批制演变至备案制，后又由备案制演变至备查制。</w:t>
      </w:r>
    </w:p>
    <w:p>
      <w:pPr>
        <w:pStyle w:val="Style5"/>
        <w:keepNext w:val="0"/>
        <w:keepLines w:val="0"/>
        <w:widowControl w:val="0"/>
        <w:shd w:val="clear" w:color="auto" w:fill="auto"/>
        <w:bidi w:val="0"/>
        <w:spacing w:before="0" w:after="0" w:line="272" w:lineRule="exact"/>
        <w:ind w:left="0" w:right="0" w:firstLine="540"/>
        <w:jc w:val="both"/>
      </w:pPr>
      <w:r>
        <w:rPr>
          <w:color w:val="000000"/>
          <w:spacing w:val="0"/>
          <w:w w:val="100"/>
          <w:position w:val="0"/>
        </w:rPr>
        <w:t>本公司符合国家规划布局内重点软件企业相关要求，享受软件企业所得税优惠政策，减按</w:t>
      </w:r>
      <w:r>
        <w:rPr>
          <w:rFonts w:ascii="Times New Roman" w:eastAsia="Times New Roman" w:hAnsi="Times New Roman" w:cs="Times New Roman"/>
          <w:color w:val="000000"/>
          <w:spacing w:val="0"/>
          <w:w w:val="100"/>
          <w:position w:val="0"/>
        </w:rPr>
        <w:t xml:space="preserve">10% </w:t>
      </w:r>
      <w:r>
        <w:rPr>
          <w:color w:val="000000"/>
          <w:spacing w:val="0"/>
          <w:w w:val="100"/>
          <w:position w:val="0"/>
        </w:rPr>
        <w:t>的税率计缴企业所得税。</w:t>
      </w:r>
    </w:p>
    <w:p>
      <w:pPr>
        <w:pStyle w:val="Style5"/>
        <w:keepNext w:val="0"/>
        <w:keepLines w:val="0"/>
        <w:widowControl w:val="0"/>
        <w:shd w:val="clear" w:color="auto" w:fill="auto"/>
        <w:bidi w:val="0"/>
        <w:spacing w:before="0" w:after="40" w:line="272" w:lineRule="exact"/>
        <w:ind w:left="0" w:right="0" w:firstLine="5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日，经山东省科学技术厅、山东省财政厅、国家税务总局山东省税务局批准， 本公司被认定为高新技术企业，证书编号：</w:t>
      </w:r>
      <w:r>
        <w:rPr>
          <w:rFonts w:ascii="Times New Roman" w:eastAsia="Times New Roman" w:hAnsi="Times New Roman" w:cs="Times New Roman"/>
          <w:color w:val="000000"/>
          <w:spacing w:val="0"/>
          <w:w w:val="100"/>
          <w:position w:val="0"/>
        </w:rPr>
        <w:t>GR202037004254</w:t>
      </w:r>
      <w:r>
        <w:rPr>
          <w:color w:val="000000"/>
          <w:spacing w:val="0"/>
          <w:w w:val="100"/>
          <w:position w:val="0"/>
        </w:rPr>
        <w:t>，</w:t>
      </w:r>
      <w:r>
        <w:rPr>
          <w:color w:val="000000"/>
          <w:spacing w:val="0"/>
          <w:w w:val="100"/>
          <w:position w:val="0"/>
        </w:rPr>
        <w:t>有效期：三年。</w:t>
      </w:r>
    </w:p>
    <w:p>
      <w:pPr>
        <w:pStyle w:val="Style5"/>
        <w:keepNext w:val="0"/>
        <w:keepLines w:val="0"/>
        <w:widowControl w:val="0"/>
        <w:shd w:val="clear" w:color="auto" w:fill="auto"/>
        <w:tabs>
          <w:tab w:pos="879" w:val="left"/>
        </w:tabs>
        <w:bidi w:val="0"/>
        <w:spacing w:before="0" w:after="0" w:line="283" w:lineRule="auto"/>
        <w:ind w:left="0" w:right="0" w:firstLine="540"/>
        <w:jc w:val="both"/>
      </w:pPr>
      <w:bookmarkStart w:id="1405" w:name="bookmark1405"/>
      <w:r>
        <w:rPr>
          <w:rFonts w:ascii="Times New Roman" w:eastAsia="Times New Roman" w:hAnsi="Times New Roman" w:cs="Times New Roman"/>
          <w:color w:val="000000"/>
          <w:spacing w:val="0"/>
          <w:w w:val="100"/>
          <w:position w:val="0"/>
        </w:rPr>
        <w:t>2</w:t>
      </w:r>
      <w:bookmarkEnd w:id="1405"/>
      <w:r>
        <w:rPr>
          <w:color w:val="000000"/>
          <w:spacing w:val="0"/>
          <w:w w:val="100"/>
          <w:position w:val="0"/>
        </w:rPr>
        <w:t>、</w:t>
        <w:tab/>
        <w:t>北京地纬</w:t>
      </w:r>
    </w:p>
    <w:p>
      <w:pPr>
        <w:pStyle w:val="Style5"/>
        <w:keepNext w:val="0"/>
        <w:keepLines w:val="0"/>
        <w:widowControl w:val="0"/>
        <w:shd w:val="clear" w:color="auto" w:fill="auto"/>
        <w:bidi w:val="0"/>
        <w:spacing w:before="0" w:after="40" w:line="272" w:lineRule="exact"/>
        <w:ind w:left="0" w:right="0" w:firstLine="5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日，经北京市科学技术委员会、北京市财政局、国家税务总局北京市税务局， 子公司北京地纬被认定为高新技术企业</w:t>
      </w:r>
      <w:r>
        <w:rPr>
          <w:rFonts w:ascii="Times New Roman" w:eastAsia="Times New Roman" w:hAnsi="Times New Roman" w:cs="Times New Roman"/>
          <w:color w:val="000000"/>
          <w:spacing w:val="0"/>
          <w:w w:val="100"/>
          <w:position w:val="0"/>
        </w:rPr>
        <w:t>,</w:t>
      </w:r>
      <w:r>
        <w:rPr>
          <w:color w:val="000000"/>
          <w:spacing w:val="0"/>
          <w:w w:val="100"/>
          <w:position w:val="0"/>
        </w:rPr>
        <w:t>，证书编号：</w:t>
      </w:r>
      <w:r>
        <w:rPr>
          <w:rFonts w:ascii="Times New Roman" w:eastAsia="Times New Roman" w:hAnsi="Times New Roman" w:cs="Times New Roman"/>
          <w:color w:val="000000"/>
          <w:spacing w:val="0"/>
          <w:w w:val="100"/>
          <w:position w:val="0"/>
        </w:rPr>
        <w:t>GR202011001583</w:t>
      </w:r>
      <w:r>
        <w:rPr>
          <w:color w:val="000000"/>
          <w:spacing w:val="0"/>
          <w:w w:val="100"/>
          <w:position w:val="0"/>
        </w:rPr>
        <w:t>，</w:t>
      </w:r>
      <w:r>
        <w:rPr>
          <w:color w:val="000000"/>
          <w:spacing w:val="0"/>
          <w:w w:val="100"/>
          <w:position w:val="0"/>
        </w:rPr>
        <w:t>有效期：三年。</w:t>
      </w:r>
    </w:p>
    <w:p>
      <w:pPr>
        <w:pStyle w:val="Style5"/>
        <w:keepNext w:val="0"/>
        <w:keepLines w:val="0"/>
        <w:widowControl w:val="0"/>
        <w:shd w:val="clear" w:color="auto" w:fill="auto"/>
        <w:tabs>
          <w:tab w:pos="879" w:val="left"/>
        </w:tabs>
        <w:bidi w:val="0"/>
        <w:spacing w:before="0" w:after="0" w:line="283" w:lineRule="auto"/>
        <w:ind w:left="0" w:right="0" w:firstLine="540"/>
        <w:jc w:val="both"/>
      </w:pPr>
      <w:bookmarkStart w:id="1406" w:name="bookmark1406"/>
      <w:r>
        <w:rPr>
          <w:rFonts w:ascii="Times New Roman" w:eastAsia="Times New Roman" w:hAnsi="Times New Roman" w:cs="Times New Roman"/>
          <w:color w:val="000000"/>
          <w:spacing w:val="0"/>
          <w:w w:val="100"/>
          <w:position w:val="0"/>
        </w:rPr>
        <w:t>3</w:t>
      </w:r>
      <w:bookmarkEnd w:id="1406"/>
      <w:r>
        <w:rPr>
          <w:color w:val="000000"/>
          <w:spacing w:val="0"/>
          <w:w w:val="100"/>
          <w:position w:val="0"/>
        </w:rPr>
        <w:t>、</w:t>
        <w:tab/>
        <w:t>北京地纬、地纬健康、浙江地纬</w:t>
      </w:r>
    </w:p>
    <w:p>
      <w:pPr>
        <w:pStyle w:val="Style5"/>
        <w:keepNext w:val="0"/>
        <w:keepLines w:val="0"/>
        <w:widowControl w:val="0"/>
        <w:shd w:val="clear" w:color="auto" w:fill="auto"/>
        <w:bidi w:val="0"/>
        <w:spacing w:before="0" w:after="40" w:line="272" w:lineRule="exact"/>
        <w:ind w:left="0" w:right="0" w:firstLine="540"/>
        <w:jc w:val="both"/>
      </w:pPr>
      <w:r>
        <w:rPr>
          <w:color w:val="000000"/>
          <w:spacing w:val="0"/>
          <w:w w:val="100"/>
          <w:position w:val="0"/>
        </w:rPr>
        <w:t>根据财政部、国家税务总局《关于实施小微企业普惠性税收减免政策的通知》（财税〔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13</w:t>
      </w:r>
      <w:r>
        <w:rPr>
          <w:color w:val="000000"/>
          <w:spacing w:val="0"/>
          <w:w w:val="100"/>
          <w:position w:val="0"/>
        </w:rPr>
        <w:t>号）规定，自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 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rPr>
        <w:t>100</w:t>
      </w:r>
      <w:r>
        <w:rPr>
          <w:color w:val="000000"/>
          <w:spacing w:val="0"/>
          <w:w w:val="100"/>
          <w:position w:val="0"/>
        </w:rPr>
        <w:t>万元但 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w:t>
      </w:r>
    </w:p>
    <w:p>
      <w:pPr>
        <w:pStyle w:val="Style5"/>
        <w:keepNext w:val="0"/>
        <w:keepLines w:val="0"/>
        <w:widowControl w:val="0"/>
        <w:shd w:val="clear" w:color="auto" w:fill="auto"/>
        <w:bidi w:val="0"/>
        <w:spacing w:before="0" w:after="340" w:line="272" w:lineRule="exact"/>
        <w:ind w:left="0" w:right="0" w:firstLine="540"/>
        <w:jc w:val="both"/>
      </w:pPr>
      <w:r>
        <w:rPr>
          <w:color w:val="000000"/>
          <w:spacing w:val="0"/>
          <w:w w:val="100"/>
          <w:position w:val="0"/>
        </w:rPr>
        <w:t>财政部、税务总局公告</w:t>
      </w:r>
      <w:r>
        <w:rPr>
          <w:rFonts w:ascii="Times New Roman" w:eastAsia="Times New Roman" w:hAnsi="Times New Roman" w:cs="Times New Roman"/>
          <w:color w:val="000000"/>
          <w:spacing w:val="0"/>
          <w:w w:val="100"/>
          <w:position w:val="0"/>
        </w:rPr>
        <w:t>2021</w:t>
      </w:r>
      <w:r>
        <w:rPr>
          <w:color w:val="000000"/>
          <w:spacing w:val="0"/>
          <w:w w:val="100"/>
          <w:position w:val="0"/>
        </w:rPr>
        <w:t>年第</w:t>
      </w:r>
      <w:r>
        <w:rPr>
          <w:rFonts w:ascii="Times New Roman" w:eastAsia="Times New Roman" w:hAnsi="Times New Roman" w:cs="Times New Roman"/>
          <w:color w:val="000000"/>
          <w:spacing w:val="0"/>
          <w:w w:val="100"/>
          <w:position w:val="0"/>
        </w:rPr>
        <w:t>12</w:t>
      </w:r>
      <w:r>
        <w:rPr>
          <w:color w:val="000000"/>
          <w:spacing w:val="0"/>
          <w:w w:val="100"/>
          <w:position w:val="0"/>
        </w:rPr>
        <w:t>号 对小型微利企业年应纳税所得额不超过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 分，在《财政部税务总局关于实施小微企业普惠性税收减免政策的通知》</w:t>
      </w:r>
      <w:r>
        <w:rPr>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13</w:t>
      </w:r>
      <w:r>
        <w:rPr>
          <w:color w:val="000000"/>
          <w:spacing w:val="0"/>
          <w:w w:val="100"/>
          <w:position w:val="0"/>
        </w:rPr>
        <w:t>号</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第二条规定的优惠政策基础上，再减半征收企业所得税。北京地纬、地纬健康、浙江地纬符合小 型微利企业的条件，</w:t>
      </w:r>
      <w:r>
        <w:rPr>
          <w:rFonts w:ascii="Times New Roman" w:eastAsia="Times New Roman" w:hAnsi="Times New Roman" w:cs="Times New Roman"/>
          <w:color w:val="000000"/>
          <w:spacing w:val="0"/>
          <w:w w:val="100"/>
          <w:position w:val="0"/>
        </w:rPr>
        <w:t>2021</w:t>
      </w:r>
      <w:r>
        <w:rPr>
          <w:color w:val="000000"/>
          <w:spacing w:val="0"/>
          <w:w w:val="100"/>
          <w:position w:val="0"/>
        </w:rPr>
        <w:t>年度享受上述优惠政策。</w:t>
      </w:r>
      <w:r>
        <w:rPr>
          <w:rFonts w:ascii="Times New Roman" w:eastAsia="Times New Roman" w:hAnsi="Times New Roman" w:cs="Times New Roman"/>
          <w:color w:val="000000"/>
          <w:spacing w:val="0"/>
          <w:w w:val="100"/>
          <w:position w:val="0"/>
        </w:rPr>
        <w:t>2021</w:t>
      </w:r>
      <w:r>
        <w:rPr>
          <w:color w:val="000000"/>
          <w:spacing w:val="0"/>
          <w:w w:val="100"/>
          <w:position w:val="0"/>
        </w:rPr>
        <w:t>年实际所得税率均为</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31"/>
        <w:keepNext/>
        <w:keepLines/>
        <w:widowControl w:val="0"/>
        <w:numPr>
          <w:ilvl w:val="0"/>
          <w:numId w:val="223"/>
        </w:numPr>
        <w:shd w:val="clear" w:color="auto" w:fill="auto"/>
        <w:bidi w:val="0"/>
        <w:spacing w:before="0" w:line="272" w:lineRule="exact"/>
        <w:ind w:left="0" w:right="0" w:firstLine="0"/>
        <w:jc w:val="left"/>
      </w:pPr>
      <w:bookmarkStart w:id="1407" w:name="bookmark1407"/>
      <w:bookmarkStart w:id="1408" w:name="bookmark1408"/>
      <w:bookmarkStart w:id="1409" w:name="bookmark1409"/>
      <w:bookmarkStart w:id="1410" w:name="bookmark1410"/>
      <w:bookmarkEnd w:id="1409"/>
      <w:r>
        <w:rPr>
          <w:color w:val="000000"/>
          <w:spacing w:val="0"/>
          <w:w w:val="100"/>
          <w:position w:val="0"/>
        </w:rPr>
        <w:t>其他</w:t>
      </w:r>
      <w:bookmarkEnd w:id="1407"/>
      <w:bookmarkEnd w:id="1408"/>
      <w:bookmarkEnd w:id="1410"/>
    </w:p>
    <w:p>
      <w:pPr>
        <w:pStyle w:val="Style5"/>
        <w:keepNext w:val="0"/>
        <w:keepLines w:val="0"/>
        <w:widowControl w:val="0"/>
        <w:shd w:val="clear" w:color="auto" w:fill="auto"/>
        <w:bidi w:val="0"/>
        <w:spacing w:before="0" w:after="340" w:line="272"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line="272" w:lineRule="exact"/>
        <w:ind w:left="0" w:right="0" w:firstLine="0"/>
        <w:jc w:val="left"/>
      </w:pPr>
      <w:bookmarkStart w:id="1411" w:name="bookmark1411"/>
      <w:bookmarkStart w:id="1412" w:name="bookmark1412"/>
      <w:bookmarkStart w:id="1413" w:name="bookmark1413"/>
      <w:bookmarkStart w:id="1414" w:name="bookmark1414"/>
      <w:r>
        <w:rPr>
          <w:color w:val="000000"/>
          <w:spacing w:val="0"/>
          <w:w w:val="100"/>
          <w:position w:val="0"/>
        </w:rPr>
        <w:t>七</w:t>
      </w:r>
      <w:bookmarkEnd w:id="1413"/>
      <w:r>
        <w:rPr>
          <w:color w:val="000000"/>
          <w:spacing w:val="0"/>
          <w:w w:val="100"/>
          <w:position w:val="0"/>
        </w:rPr>
        <w:t>、合并财务报表项目注释</w:t>
      </w:r>
      <w:bookmarkEnd w:id="1411"/>
      <w:bookmarkEnd w:id="1412"/>
      <w:bookmarkEnd w:id="1414"/>
    </w:p>
    <w:p>
      <w:pPr>
        <w:pStyle w:val="Style31"/>
        <w:keepNext/>
        <w:keepLines/>
        <w:widowControl w:val="0"/>
        <w:shd w:val="clear" w:color="auto" w:fill="auto"/>
        <w:bidi w:val="0"/>
        <w:spacing w:before="0" w:after="100" w:line="272" w:lineRule="exact"/>
        <w:ind w:left="0" w:right="0" w:firstLine="0"/>
        <w:jc w:val="left"/>
      </w:pPr>
      <w:bookmarkStart w:id="1411" w:name="bookmark1411"/>
      <w:bookmarkStart w:id="1412" w:name="bookmark1412"/>
      <w:bookmarkStart w:id="1415" w:name="bookmark1415"/>
      <w:bookmarkStart w:id="1416" w:name="bookmark1416"/>
      <w:r>
        <w:rPr>
          <w:color w:val="000000"/>
          <w:spacing w:val="0"/>
          <w:w w:val="100"/>
          <w:position w:val="0"/>
        </w:rPr>
        <w:t>1</w:t>
      </w:r>
      <w:bookmarkEnd w:id="1415"/>
      <w:r>
        <w:rPr>
          <w:color w:val="000000"/>
          <w:spacing w:val="0"/>
          <w:w w:val="100"/>
          <w:position w:val="0"/>
        </w:rPr>
        <w:t>、货币资金</w:t>
      </w:r>
      <w:bookmarkEnd w:id="1411"/>
      <w:bookmarkEnd w:id="1412"/>
      <w:bookmarkEnd w:id="1416"/>
    </w:p>
    <w:p>
      <w:pPr>
        <w:pStyle w:val="Style5"/>
        <w:keepNext w:val="0"/>
        <w:keepLines w:val="0"/>
        <w:widowControl w:val="0"/>
        <w:shd w:val="clear" w:color="auto" w:fill="auto"/>
        <w:bidi w:val="0"/>
        <w:spacing w:before="0" w:after="0" w:line="300"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79"/>
        <w:gridCol w:w="2837"/>
        <w:gridCol w:w="2861"/>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35,665.68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31,868.33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481,987,382.42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97,002,173.68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12,017,909.66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4,067,129.49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494,040,957.76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101,101,171.50</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101" w:right="0" w:firstLine="0"/>
        <w:jc w:val="left"/>
      </w:pPr>
      <w:r>
        <w:rPr>
          <w:color w:val="000000"/>
          <w:spacing w:val="0"/>
          <w:w w:val="100"/>
          <w:position w:val="0"/>
        </w:rPr>
        <w:t>其他说明</w:t>
      </w:r>
      <w:r>
        <w:br w:type="page"/>
      </w:r>
    </w:p>
    <w:p>
      <w:pPr>
        <w:pStyle w:val="Style5"/>
        <w:keepNext w:val="0"/>
        <w:keepLines w:val="0"/>
        <w:widowControl w:val="0"/>
        <w:shd w:val="clear" w:color="auto" w:fill="auto"/>
        <w:bidi w:val="0"/>
        <w:spacing w:before="0" w:after="0" w:line="288" w:lineRule="exact"/>
        <w:ind w:left="0" w:right="0" w:firstLine="540"/>
        <w:jc w:val="left"/>
      </w:pPr>
      <w:r>
        <w:rPr>
          <w:color w:val="000000"/>
          <w:spacing w:val="0"/>
          <w:w w:val="100"/>
          <w:position w:val="0"/>
        </w:rPr>
        <w:t>货币资金期末较期初增长</w:t>
      </w:r>
      <w:r>
        <w:rPr>
          <w:rFonts w:ascii="Times New Roman" w:eastAsia="Times New Roman" w:hAnsi="Times New Roman" w:cs="Times New Roman"/>
          <w:color w:val="000000"/>
          <w:spacing w:val="0"/>
          <w:w w:val="100"/>
          <w:position w:val="0"/>
        </w:rPr>
        <w:t>388.66%</w:t>
      </w:r>
      <w:r>
        <w:rPr>
          <w:color w:val="000000"/>
          <w:spacing w:val="0"/>
          <w:w w:val="100"/>
          <w:position w:val="0"/>
        </w:rPr>
        <w:t>，主要系期初募集资金以及闲置资金购买银行理财本期到 期所致。</w:t>
      </w:r>
    </w:p>
    <w:p>
      <w:pPr>
        <w:pStyle w:val="Style21"/>
        <w:keepNext w:val="0"/>
        <w:keepLines w:val="0"/>
        <w:widowControl w:val="0"/>
        <w:shd w:val="clear" w:color="auto" w:fill="auto"/>
        <w:bidi w:val="0"/>
        <w:spacing w:before="0" w:after="0" w:line="283" w:lineRule="exact"/>
        <w:ind w:left="101"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日，除诉讼冻结资金</w:t>
      </w:r>
      <w:r>
        <w:rPr>
          <w:rFonts w:ascii="Times New Roman" w:eastAsia="Times New Roman" w:hAnsi="Times New Roman" w:cs="Times New Roman"/>
          <w:color w:val="000000"/>
          <w:spacing w:val="0"/>
          <w:w w:val="100"/>
          <w:position w:val="0"/>
        </w:rPr>
        <w:t>4,054,240.92</w:t>
      </w:r>
      <w:r>
        <w:rPr>
          <w:color w:val="000000"/>
          <w:spacing w:val="0"/>
          <w:w w:val="100"/>
          <w:position w:val="0"/>
        </w:rPr>
        <w:t>元以外，本公司不存在其他质押、冻 结，或有潜在收回风险的款项。其中受限制的货币资金明细如下：</w:t>
      </w:r>
    </w:p>
    <w:tbl>
      <w:tblPr>
        <w:tblOverlap w:val="never"/>
        <w:jc w:val="center"/>
        <w:tblLayout w:type="fixed"/>
      </w:tblPr>
      <w:tblGrid>
        <w:gridCol w:w="3024"/>
        <w:gridCol w:w="3014"/>
        <w:gridCol w:w="3024"/>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保函保证金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7,603,054.94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3,132,287.40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诉讼冻结资金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4,054,240.92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11,657,295.86</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3,132,287.40</w:t>
            </w:r>
          </w:p>
        </w:tc>
      </w:tr>
    </w:tbl>
    <w:p>
      <w:pPr>
        <w:pStyle w:val="Style21"/>
        <w:keepNext w:val="0"/>
        <w:keepLines w:val="0"/>
        <w:widowControl w:val="0"/>
        <w:shd w:val="clear" w:color="auto" w:fill="auto"/>
        <w:bidi w:val="0"/>
        <w:spacing w:before="0" w:after="0" w:line="254" w:lineRule="exact"/>
        <w:ind w:left="91" w:right="0" w:firstLine="0"/>
        <w:jc w:val="left"/>
      </w:pPr>
      <w:r>
        <w:rPr>
          <w:color w:val="000000"/>
          <w:spacing w:val="0"/>
          <w:w w:val="100"/>
          <w:position w:val="0"/>
        </w:rPr>
        <w:t xml:space="preserve">未受到限制的其他货币资金为存放在支付宝等第三方电商平台账户的资金，资金余额为 </w:t>
      </w:r>
      <w:r>
        <w:rPr>
          <w:rFonts w:ascii="Times New Roman" w:eastAsia="Times New Roman" w:hAnsi="Times New Roman" w:cs="Times New Roman"/>
          <w:color w:val="000000"/>
          <w:spacing w:val="0"/>
          <w:w w:val="100"/>
          <w:position w:val="0"/>
        </w:rPr>
        <w:t xml:space="preserve">360,613.80 </w:t>
      </w:r>
      <w:r>
        <w:rPr>
          <w:color w:val="000000"/>
          <w:spacing w:val="0"/>
          <w:w w:val="100"/>
          <w:position w:val="0"/>
        </w:rPr>
        <w:t>元。</w:t>
      </w:r>
    </w:p>
    <w:p>
      <w:pPr>
        <w:widowControl w:val="0"/>
        <w:spacing w:after="619" w:line="1" w:lineRule="exact"/>
      </w:pPr>
    </w:p>
    <w:p>
      <w:pPr>
        <w:pStyle w:val="Style31"/>
        <w:keepNext/>
        <w:keepLines/>
        <w:widowControl w:val="0"/>
        <w:shd w:val="clear" w:color="auto" w:fill="auto"/>
        <w:bidi w:val="0"/>
        <w:spacing w:before="0" w:after="100" w:line="240" w:lineRule="auto"/>
        <w:ind w:left="0" w:right="0" w:firstLine="0"/>
        <w:jc w:val="left"/>
      </w:pPr>
      <w:bookmarkStart w:id="1417" w:name="bookmark1417"/>
      <w:bookmarkStart w:id="1418" w:name="bookmark1418"/>
      <w:bookmarkStart w:id="1419" w:name="bookmark1419"/>
      <w:bookmarkStart w:id="1420" w:name="bookmark1420"/>
      <w:r>
        <w:rPr>
          <w:color w:val="000000"/>
          <w:spacing w:val="0"/>
          <w:w w:val="100"/>
          <w:position w:val="0"/>
        </w:rPr>
        <w:t>2</w:t>
      </w:r>
      <w:bookmarkEnd w:id="1419"/>
      <w:r>
        <w:rPr>
          <w:color w:val="000000"/>
          <w:spacing w:val="0"/>
          <w:w w:val="100"/>
          <w:position w:val="0"/>
        </w:rPr>
        <w:t>、交易性金融资产</w:t>
      </w:r>
      <w:bookmarkEnd w:id="1417"/>
      <w:bookmarkEnd w:id="1418"/>
      <w:bookmarkEnd w:id="1420"/>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501,243,278.33</w:t>
            </w:r>
          </w:p>
        </w:tc>
      </w:tr>
      <w:tr>
        <w:trPr>
          <w:trHeight w:val="278" w:hRule="exact"/>
        </w:trPr>
        <w:tc>
          <w:tcPr>
            <w:gridSpan w:val="3"/>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银行理财产品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501,243,278.33</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指定以公允价值计量且其变动计入当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501,243,278.33</w:t>
            </w:r>
          </w:p>
        </w:tc>
      </w:tr>
    </w:tbl>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widowControl w:val="0"/>
        <w:spacing w:after="339" w:line="1" w:lineRule="exact"/>
      </w:pPr>
    </w:p>
    <w:p>
      <w:pPr>
        <w:pStyle w:val="Style31"/>
        <w:keepNext/>
        <w:keepLines/>
        <w:widowControl w:val="0"/>
        <w:shd w:val="clear" w:color="auto" w:fill="auto"/>
        <w:bidi w:val="0"/>
        <w:spacing w:before="0" w:after="100" w:line="240" w:lineRule="auto"/>
        <w:ind w:left="0" w:right="0" w:firstLine="0"/>
        <w:jc w:val="left"/>
      </w:pPr>
      <w:bookmarkStart w:id="1421" w:name="bookmark1421"/>
      <w:bookmarkStart w:id="1422" w:name="bookmark1422"/>
      <w:bookmarkStart w:id="1423" w:name="bookmark1423"/>
      <w:bookmarkStart w:id="1424" w:name="bookmark1424"/>
      <w:r>
        <w:rPr>
          <w:color w:val="000000"/>
          <w:spacing w:val="0"/>
          <w:w w:val="100"/>
          <w:position w:val="0"/>
        </w:rPr>
        <w:t>3</w:t>
      </w:r>
      <w:bookmarkEnd w:id="1423"/>
      <w:r>
        <w:rPr>
          <w:color w:val="000000"/>
          <w:spacing w:val="0"/>
          <w:w w:val="100"/>
          <w:position w:val="0"/>
        </w:rPr>
        <w:t>、衍生金融资产</w:t>
      </w:r>
      <w:bookmarkEnd w:id="1421"/>
      <w:bookmarkEnd w:id="1422"/>
      <w:bookmarkEnd w:id="1424"/>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1425" w:name="bookmark1425"/>
      <w:bookmarkStart w:id="1426" w:name="bookmark1426"/>
      <w:bookmarkStart w:id="1427" w:name="bookmark1427"/>
      <w:bookmarkStart w:id="1428" w:name="bookmark1428"/>
      <w:r>
        <w:rPr>
          <w:color w:val="000000"/>
          <w:spacing w:val="0"/>
          <w:w w:val="100"/>
          <w:position w:val="0"/>
        </w:rPr>
        <w:t>4</w:t>
      </w:r>
      <w:bookmarkEnd w:id="1427"/>
      <w:r>
        <w:rPr>
          <w:color w:val="000000"/>
          <w:spacing w:val="0"/>
          <w:w w:val="100"/>
          <w:position w:val="0"/>
        </w:rPr>
        <w:t>、应收票据</w:t>
      </w:r>
      <w:bookmarkEnd w:id="1425"/>
      <w:bookmarkEnd w:id="1426"/>
      <w:bookmarkEnd w:id="1428"/>
    </w:p>
    <w:p>
      <w:pPr>
        <w:pStyle w:val="Style31"/>
        <w:keepNext/>
        <w:keepLines/>
        <w:widowControl w:val="0"/>
        <w:numPr>
          <w:ilvl w:val="0"/>
          <w:numId w:val="225"/>
        </w:numPr>
        <w:shd w:val="clear" w:color="auto" w:fill="auto"/>
        <w:bidi w:val="0"/>
        <w:spacing w:before="0" w:after="100" w:line="240" w:lineRule="auto"/>
        <w:ind w:left="0" w:right="0" w:firstLine="0"/>
        <w:jc w:val="left"/>
      </w:pPr>
      <w:bookmarkStart w:id="1425" w:name="bookmark1425"/>
      <w:bookmarkStart w:id="1426" w:name="bookmark1426"/>
      <w:bookmarkStart w:id="1429" w:name="bookmark1429"/>
      <w:bookmarkStart w:id="1430" w:name="bookmark1430"/>
      <w:bookmarkEnd w:id="1429"/>
      <w:r>
        <w:rPr>
          <w:color w:val="000000"/>
          <w:spacing w:val="0"/>
          <w:w w:val="100"/>
          <w:position w:val="0"/>
        </w:rPr>
        <w:t>.</w:t>
      </w:r>
      <w:r>
        <w:rPr>
          <w:color w:val="000000"/>
          <w:spacing w:val="0"/>
          <w:w w:val="100"/>
          <w:position w:val="0"/>
        </w:rPr>
        <w:t>应收票据分类列示</w:t>
      </w:r>
      <w:bookmarkEnd w:id="1425"/>
      <w:bookmarkEnd w:id="1426"/>
      <w:bookmarkEnd w:id="1430"/>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00"/>
        <w:gridCol w:w="3130"/>
        <w:gridCol w:w="2947"/>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10,824,375.87</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1,866,865.00</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10,824,375.87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1,866,865.00</w:t>
            </w:r>
          </w:p>
        </w:tc>
      </w:tr>
    </w:tbl>
    <w:p>
      <w:pPr>
        <w:widowControl w:val="0"/>
        <w:spacing w:after="619" w:line="1" w:lineRule="exact"/>
      </w:pPr>
    </w:p>
    <w:p>
      <w:pPr>
        <w:pStyle w:val="Style31"/>
        <w:keepNext/>
        <w:keepLines/>
        <w:widowControl w:val="0"/>
        <w:numPr>
          <w:ilvl w:val="0"/>
          <w:numId w:val="225"/>
        </w:numPr>
        <w:shd w:val="clear" w:color="auto" w:fill="auto"/>
        <w:tabs>
          <w:tab w:pos="430" w:val="left"/>
        </w:tabs>
        <w:bidi w:val="0"/>
        <w:spacing w:before="0" w:after="100" w:line="240" w:lineRule="auto"/>
        <w:ind w:left="0" w:right="0" w:firstLine="0"/>
        <w:jc w:val="left"/>
      </w:pPr>
      <w:bookmarkStart w:id="1431" w:name="bookmark1431"/>
      <w:bookmarkStart w:id="1432" w:name="bookmark1432"/>
      <w:bookmarkStart w:id="1433" w:name="bookmark1433"/>
      <w:bookmarkStart w:id="1434" w:name="bookmark1434"/>
      <w:bookmarkEnd w:id="1433"/>
      <w:r>
        <w:rPr>
          <w:color w:val="000000"/>
          <w:spacing w:val="0"/>
          <w:w w:val="100"/>
          <w:position w:val="0"/>
        </w:rPr>
        <w:t>.</w:t>
      </w:r>
      <w:r>
        <w:rPr>
          <w:color w:val="000000"/>
          <w:spacing w:val="0"/>
          <w:w w:val="100"/>
          <w:position w:val="0"/>
        </w:rPr>
        <w:t>期末公司已质押的应收票据</w:t>
      </w:r>
      <w:bookmarkEnd w:id="1431"/>
      <w:bookmarkEnd w:id="1432"/>
      <w:bookmarkEnd w:id="1434"/>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225"/>
        </w:numPr>
        <w:shd w:val="clear" w:color="auto" w:fill="auto"/>
        <w:tabs>
          <w:tab w:pos="430" w:val="left"/>
        </w:tabs>
        <w:bidi w:val="0"/>
        <w:spacing w:before="0" w:after="100" w:line="240" w:lineRule="auto"/>
        <w:ind w:left="0" w:right="0" w:firstLine="0"/>
        <w:jc w:val="left"/>
      </w:pPr>
      <w:bookmarkStart w:id="1435" w:name="bookmark1435"/>
      <w:bookmarkEnd w:id="1435"/>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 币种：人民币</w:t>
      </w:r>
      <w:r>
        <w:br w:type="page"/>
      </w:r>
    </w:p>
    <w:tbl>
      <w:tblPr>
        <w:tblOverlap w:val="never"/>
        <w:jc w:val="center"/>
        <w:tblLayout w:type="fixed"/>
      </w:tblPr>
      <w:tblGrid>
        <w:gridCol w:w="2885"/>
        <w:gridCol w:w="3048"/>
        <w:gridCol w:w="3130"/>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3,932,983.57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3,932,983.57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1"/>
        <w:keepNext/>
        <w:keepLines/>
        <w:widowControl w:val="0"/>
        <w:numPr>
          <w:ilvl w:val="0"/>
          <w:numId w:val="225"/>
        </w:numPr>
        <w:shd w:val="clear" w:color="auto" w:fill="auto"/>
        <w:tabs>
          <w:tab w:pos="430" w:val="left"/>
        </w:tabs>
        <w:bidi w:val="0"/>
        <w:spacing w:before="0" w:after="100" w:line="240" w:lineRule="auto"/>
        <w:ind w:left="0" w:right="0" w:firstLine="0"/>
        <w:jc w:val="left"/>
      </w:pPr>
      <w:bookmarkStart w:id="1436" w:name="bookmark1436"/>
      <w:bookmarkStart w:id="1437" w:name="bookmark1437"/>
      <w:bookmarkStart w:id="1438" w:name="bookmark1438"/>
      <w:bookmarkStart w:id="1439" w:name="bookmark1439"/>
      <w:bookmarkEnd w:id="1438"/>
      <w:r>
        <w:rPr>
          <w:color w:val="000000"/>
          <w:spacing w:val="0"/>
          <w:w w:val="100"/>
          <w:position w:val="0"/>
        </w:rPr>
        <w:t>.</w:t>
      </w:r>
      <w:r>
        <w:rPr>
          <w:color w:val="000000"/>
          <w:spacing w:val="0"/>
          <w:w w:val="100"/>
          <w:position w:val="0"/>
        </w:rPr>
        <w:t>期末公司因出票人未履约而将其转应收账款的票据</w:t>
      </w:r>
      <w:bookmarkEnd w:id="1436"/>
      <w:bookmarkEnd w:id="1437"/>
      <w:bookmarkEnd w:id="1439"/>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225"/>
        </w:numPr>
        <w:shd w:val="clear" w:color="auto" w:fill="auto"/>
        <w:tabs>
          <w:tab w:pos="430" w:val="left"/>
        </w:tabs>
        <w:bidi w:val="0"/>
        <w:spacing w:before="0" w:after="100" w:line="240" w:lineRule="auto"/>
        <w:ind w:left="0" w:right="0" w:firstLine="0"/>
        <w:jc w:val="left"/>
      </w:pPr>
      <w:bookmarkStart w:id="1440" w:name="bookmark1440"/>
      <w:bookmarkEnd w:id="1440"/>
      <w:r>
        <w:rPr>
          <w:b/>
          <w:bCs/>
          <w:color w:val="000000"/>
          <w:spacing w:val="0"/>
          <w:w w:val="100"/>
          <w:position w:val="0"/>
        </w:rPr>
        <w:t>.</w:t>
      </w:r>
      <w:r>
        <w:rPr>
          <w:b/>
          <w:bCs/>
          <w:color w:val="000000"/>
          <w:spacing w:val="0"/>
          <w:w w:val="100"/>
          <w:position w:val="0"/>
        </w:rPr>
        <w:t>按坏账计提方法分类披露</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64"/>
        <w:gridCol w:w="1253"/>
        <w:gridCol w:w="710"/>
        <w:gridCol w:w="456"/>
        <w:gridCol w:w="528"/>
        <w:gridCol w:w="1253"/>
        <w:gridCol w:w="1162"/>
        <w:gridCol w:w="710"/>
        <w:gridCol w:w="427"/>
        <w:gridCol w:w="533"/>
        <w:gridCol w:w="1166"/>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 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账面</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 备</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134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 xml:space="preserve">计 提 比 例 </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 xml:space="preserve">计 提 比 例 </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6" w:lineRule="exact"/>
              <w:ind w:left="0" w:right="0" w:firstLine="0"/>
              <w:jc w:val="left"/>
            </w:pPr>
            <w:r>
              <w:rPr>
                <w:color w:val="000000"/>
                <w:spacing w:val="0"/>
                <w:w w:val="100"/>
                <w:position w:val="0"/>
              </w:rPr>
              <w:t>按单项 计提坏 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1"/>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计提坏</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10,824,375.87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10,824,375.87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1,866,865.00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1,866,865.00</w:t>
            </w:r>
          </w:p>
        </w:tc>
      </w:tr>
      <w:tr>
        <w:trPr>
          <w:trHeight w:val="245" w:hRule="exact"/>
        </w:trPr>
        <w:tc>
          <w:tcPr>
            <w:gridSpan w:val="11"/>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10,824,375.87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10,824,375.87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1,866,865.00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1,866,865.00</w:t>
            </w:r>
          </w:p>
        </w:tc>
      </w:tr>
    </w:tbl>
    <w:p>
      <w:pPr>
        <w:widowControl w:val="0"/>
        <w:spacing w:after="239" w:line="1" w:lineRule="exact"/>
      </w:pPr>
    </w:p>
    <w:p>
      <w:pPr>
        <w:pStyle w:val="Style5"/>
        <w:keepNext w:val="0"/>
        <w:keepLines w:val="0"/>
        <w:widowControl w:val="0"/>
        <w:shd w:val="clear" w:color="auto" w:fill="auto"/>
        <w:bidi w:val="0"/>
        <w:spacing w:before="0" w:after="580" w:line="269" w:lineRule="exact"/>
        <w:ind w:left="0" w:right="0" w:firstLine="0"/>
        <w:jc w:val="left"/>
      </w:pPr>
      <w:r>
        <w:rPr>
          <w:color w:val="000000"/>
          <w:spacing w:val="0"/>
          <w:w w:val="100"/>
          <w:position w:val="0"/>
        </w:rPr>
        <w:t>按单项计提坏账准备: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组合计提项目：银行承兑汇票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02"/>
        <w:gridCol w:w="2309"/>
        <w:gridCol w:w="2352"/>
        <w:gridCol w:w="2299"/>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应收票据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10,824,375.87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10,824,375.87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40" w:line="240" w:lineRule="auto"/>
        <w:ind w:left="96" w:right="0" w:firstLine="0"/>
        <w:jc w:val="left"/>
      </w:pPr>
      <w:r>
        <w:rPr>
          <w:color w:val="000000"/>
          <w:spacing w:val="0"/>
          <w:w w:val="100"/>
          <w:position w:val="0"/>
        </w:rPr>
        <w:t>按组合计提坏账的确认标准及说明</w:t>
      </w:r>
    </w:p>
    <w:p>
      <w:pPr>
        <w:pStyle w:val="Style21"/>
        <w:keepNext w:val="0"/>
        <w:keepLines w:val="0"/>
        <w:widowControl w:val="0"/>
        <w:shd w:val="clear" w:color="auto" w:fill="auto"/>
        <w:bidi w:val="0"/>
        <w:spacing w:before="0" w:after="40" w:line="240" w:lineRule="auto"/>
        <w:ind w:left="96"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40" w:line="240" w:lineRule="auto"/>
        <w:ind w:left="96" w:right="0" w:firstLine="0"/>
        <w:jc w:val="left"/>
      </w:pPr>
      <w:r>
        <w:rPr>
          <w:color w:val="000000"/>
          <w:spacing w:val="0"/>
          <w:w w:val="100"/>
          <w:position w:val="0"/>
        </w:rPr>
        <w:t>无</w:t>
      </w:r>
    </w:p>
    <w:p>
      <w:pPr>
        <w:widowControl w:val="0"/>
        <w:spacing w:after="239" w:line="1" w:lineRule="exact"/>
      </w:pPr>
    </w:p>
    <w:p>
      <w:pPr>
        <w:pStyle w:val="Style5"/>
        <w:keepNext w:val="0"/>
        <w:keepLines w:val="0"/>
        <w:widowControl w:val="0"/>
        <w:shd w:val="clear" w:color="auto" w:fill="auto"/>
        <w:bidi w:val="0"/>
        <w:spacing w:before="0" w:after="100" w:line="269" w:lineRule="exact"/>
        <w:ind w:left="0" w:right="0" w:firstLine="0"/>
        <w:jc w:val="left"/>
      </w:pPr>
      <w:r>
        <w:rPr>
          <w:color w:val="000000"/>
          <w:spacing w:val="0"/>
          <w:w w:val="100"/>
          <w:position w:val="0"/>
        </w:rPr>
        <w:t>如按预期信用损失一般模型计提坏账准备，请参照其他应收款披露: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225"/>
        </w:numPr>
        <w:shd w:val="clear" w:color="auto" w:fill="auto"/>
        <w:bidi w:val="0"/>
        <w:spacing w:before="0" w:after="100" w:line="240" w:lineRule="auto"/>
        <w:ind w:left="0" w:right="0" w:firstLine="0"/>
        <w:jc w:val="both"/>
      </w:pPr>
      <w:bookmarkStart w:id="1441" w:name="bookmark1441"/>
      <w:bookmarkStart w:id="1442" w:name="bookmark1442"/>
      <w:bookmarkStart w:id="1443" w:name="bookmark1443"/>
      <w:bookmarkStart w:id="1444" w:name="bookmark1444"/>
      <w:bookmarkEnd w:id="1443"/>
      <w:r>
        <w:rPr>
          <w:color w:val="000000"/>
          <w:spacing w:val="0"/>
          <w:w w:val="100"/>
          <w:position w:val="0"/>
        </w:rPr>
        <w:t>.</w:t>
      </w:r>
      <w:r>
        <w:rPr>
          <w:color w:val="000000"/>
          <w:spacing w:val="0"/>
          <w:w w:val="100"/>
          <w:position w:val="0"/>
        </w:rPr>
        <w:t>坏账准备的情况</w:t>
      </w:r>
      <w:bookmarkEnd w:id="1441"/>
      <w:bookmarkEnd w:id="1442"/>
      <w:bookmarkEnd w:id="1444"/>
    </w:p>
    <w:p>
      <w:pPr>
        <w:pStyle w:val="Style5"/>
        <w:keepNext w:val="0"/>
        <w:keepLines w:val="0"/>
        <w:widowControl w:val="0"/>
        <w:shd w:val="clear" w:color="auto" w:fill="auto"/>
        <w:bidi w:val="0"/>
        <w:spacing w:before="0" w:after="60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225"/>
        </w:numPr>
        <w:shd w:val="clear" w:color="auto" w:fill="auto"/>
        <w:bidi w:val="0"/>
        <w:spacing w:before="0" w:after="100" w:line="240" w:lineRule="auto"/>
        <w:ind w:left="0" w:right="0" w:firstLine="0"/>
        <w:jc w:val="both"/>
      </w:pPr>
      <w:bookmarkStart w:id="1445" w:name="bookmark1445"/>
      <w:bookmarkStart w:id="1446" w:name="bookmark1446"/>
      <w:bookmarkStart w:id="1447" w:name="bookmark1447"/>
      <w:bookmarkStart w:id="1448" w:name="bookmark1448"/>
      <w:bookmarkEnd w:id="1447"/>
      <w:r>
        <w:rPr>
          <w:color w:val="000000"/>
          <w:spacing w:val="0"/>
          <w:w w:val="100"/>
          <w:position w:val="0"/>
        </w:rPr>
        <w:t>.</w:t>
      </w:r>
      <w:r>
        <w:rPr>
          <w:color w:val="000000"/>
          <w:spacing w:val="0"/>
          <w:w w:val="100"/>
          <w:position w:val="0"/>
        </w:rPr>
        <w:t>本期实际核销的应收票据情况</w:t>
      </w:r>
      <w:bookmarkEnd w:id="1445"/>
      <w:bookmarkEnd w:id="1446"/>
      <w:bookmarkEnd w:id="1448"/>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both"/>
      </w:pPr>
      <w:bookmarkStart w:id="1449" w:name="bookmark1449"/>
      <w:bookmarkStart w:id="1450" w:name="bookmark1450"/>
      <w:bookmarkStart w:id="1451" w:name="bookmark1451"/>
      <w:bookmarkStart w:id="1452" w:name="bookmark1452"/>
      <w:r>
        <w:rPr>
          <w:color w:val="000000"/>
          <w:spacing w:val="0"/>
          <w:w w:val="100"/>
          <w:position w:val="0"/>
        </w:rPr>
        <w:t>5</w:t>
      </w:r>
      <w:bookmarkEnd w:id="1451"/>
      <w:r>
        <w:rPr>
          <w:color w:val="000000"/>
          <w:spacing w:val="0"/>
          <w:w w:val="100"/>
          <w:position w:val="0"/>
        </w:rPr>
        <w:t>、应收账款</w:t>
      </w:r>
      <w:bookmarkEnd w:id="1449"/>
      <w:bookmarkEnd w:id="1450"/>
      <w:bookmarkEnd w:id="1452"/>
    </w:p>
    <w:p>
      <w:pPr>
        <w:pStyle w:val="Style31"/>
        <w:keepNext/>
        <w:keepLines/>
        <w:widowControl w:val="0"/>
        <w:numPr>
          <w:ilvl w:val="0"/>
          <w:numId w:val="227"/>
        </w:numPr>
        <w:shd w:val="clear" w:color="auto" w:fill="auto"/>
        <w:bidi w:val="0"/>
        <w:spacing w:before="0" w:after="100" w:line="240" w:lineRule="auto"/>
        <w:ind w:left="0" w:right="0" w:firstLine="0"/>
        <w:jc w:val="both"/>
      </w:pPr>
      <w:bookmarkStart w:id="1449" w:name="bookmark1449"/>
      <w:bookmarkStart w:id="1450" w:name="bookmark1450"/>
      <w:bookmarkStart w:id="1453" w:name="bookmark1453"/>
      <w:bookmarkStart w:id="1454" w:name="bookmark1454"/>
      <w:bookmarkEnd w:id="1453"/>
      <w:r>
        <w:rPr>
          <w:color w:val="000000"/>
          <w:spacing w:val="0"/>
          <w:w w:val="100"/>
          <w:position w:val="0"/>
        </w:rPr>
        <w:t>.</w:t>
      </w:r>
      <w:r>
        <w:rPr>
          <w:color w:val="000000"/>
          <w:spacing w:val="0"/>
          <w:w w:val="100"/>
          <w:position w:val="0"/>
        </w:rPr>
        <w:t>按账龄披露</w:t>
      </w:r>
      <w:bookmarkEnd w:id="1449"/>
      <w:bookmarkEnd w:id="1450"/>
      <w:bookmarkEnd w:id="1454"/>
    </w:p>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50"/>
        <w:gridCol w:w="4613"/>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1</w:t>
            </w:r>
            <w:r>
              <w:rPr>
                <w:color w:val="000000"/>
                <w:spacing w:val="0"/>
                <w:w w:val="100"/>
                <w:position w:val="0"/>
              </w:rPr>
              <w:t>年以内小计</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116,240,821.28</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1</w:t>
            </w:r>
            <w:r>
              <w:rPr>
                <w:color w:val="000000"/>
                <w:spacing w:val="0"/>
                <w:w w:val="100"/>
                <w:position w:val="0"/>
              </w:rPr>
              <w:t>至</w:t>
            </w:r>
            <w:r>
              <w:rPr>
                <w:rFonts w:ascii="Times New Roman" w:eastAsia="Times New Roman" w:hAnsi="Times New Roman" w:cs="Times New Roman"/>
                <w:color w:val="000000"/>
                <w:spacing w:val="0"/>
                <w:w w:val="100"/>
                <w:position w:val="0"/>
                <w:sz w:val="19"/>
                <w:szCs w:val="19"/>
              </w:rPr>
              <w:t>2</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30,378,146.12</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2</w:t>
            </w:r>
            <w:r>
              <w:rPr>
                <w:color w:val="000000"/>
                <w:spacing w:val="0"/>
                <w:w w:val="100"/>
                <w:position w:val="0"/>
              </w:rPr>
              <w:t>至</w:t>
            </w:r>
            <w:r>
              <w:rPr>
                <w:rFonts w:ascii="Times New Roman" w:eastAsia="Times New Roman" w:hAnsi="Times New Roman" w:cs="Times New Roman"/>
                <w:color w:val="000000"/>
                <w:spacing w:val="0"/>
                <w:w w:val="100"/>
                <w:position w:val="0"/>
                <w:sz w:val="19"/>
                <w:szCs w:val="19"/>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27,412,492.08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3</w:t>
            </w:r>
            <w:r>
              <w:rPr>
                <w:color w:val="000000"/>
                <w:spacing w:val="0"/>
                <w:w w:val="100"/>
                <w:position w:val="0"/>
              </w:rPr>
              <w:t>至</w:t>
            </w:r>
            <w:r>
              <w:rPr>
                <w:rFonts w:ascii="Times New Roman" w:eastAsia="Times New Roman" w:hAnsi="Times New Roman" w:cs="Times New Roman"/>
                <w:color w:val="000000"/>
                <w:spacing w:val="0"/>
                <w:w w:val="100"/>
                <w:position w:val="0"/>
                <w:sz w:val="19"/>
                <w:szCs w:val="19"/>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380" w:right="0" w:firstLine="0"/>
              <w:jc w:val="both"/>
            </w:pPr>
            <w:r>
              <w:rPr>
                <w:rFonts w:ascii="Times New Roman" w:eastAsia="Times New Roman" w:hAnsi="Times New Roman" w:cs="Times New Roman"/>
                <w:color w:val="000000"/>
                <w:spacing w:val="0"/>
                <w:w w:val="100"/>
                <w:position w:val="0"/>
              </w:rPr>
              <w:t>1,478,746.10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4</w:t>
            </w:r>
            <w:r>
              <w:rPr>
                <w:color w:val="000000"/>
                <w:spacing w:val="0"/>
                <w:w w:val="100"/>
                <w:position w:val="0"/>
              </w:rPr>
              <w:t>至</w:t>
            </w:r>
            <w:r>
              <w:rPr>
                <w:rFonts w:ascii="Times New Roman" w:eastAsia="Times New Roman" w:hAnsi="Times New Roman" w:cs="Times New Roman"/>
                <w:color w:val="000000"/>
                <w:spacing w:val="0"/>
                <w:w w:val="100"/>
                <w:position w:val="0"/>
                <w:sz w:val="19"/>
                <w:szCs w:val="19"/>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380" w:right="0" w:firstLine="0"/>
              <w:jc w:val="both"/>
            </w:pPr>
            <w:r>
              <w:rPr>
                <w:rFonts w:ascii="Times New Roman" w:eastAsia="Times New Roman" w:hAnsi="Times New Roman" w:cs="Times New Roman"/>
                <w:color w:val="000000"/>
                <w:spacing w:val="0"/>
                <w:w w:val="100"/>
                <w:position w:val="0"/>
              </w:rPr>
              <w:t>3,696,117.97</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5</w:t>
            </w:r>
            <w:r>
              <w:rPr>
                <w:color w:val="000000"/>
                <w:spacing w:val="0"/>
                <w:w w:val="100"/>
                <w:position w:val="0"/>
              </w:rPr>
              <w:t>年以上</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3380" w:right="0" w:firstLine="0"/>
              <w:jc w:val="both"/>
            </w:pPr>
            <w:r>
              <w:rPr>
                <w:rFonts w:ascii="Times New Roman" w:eastAsia="Times New Roman" w:hAnsi="Times New Roman" w:cs="Times New Roman"/>
                <w:color w:val="000000"/>
                <w:spacing w:val="0"/>
                <w:w w:val="100"/>
                <w:position w:val="0"/>
              </w:rPr>
              <w:t>1,389,032.50</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180,595,356.05</w:t>
            </w:r>
          </w:p>
        </w:tc>
      </w:tr>
    </w:tbl>
    <w:p>
      <w:pPr>
        <w:widowControl w:val="0"/>
        <w:spacing w:after="599" w:line="1" w:lineRule="exact"/>
      </w:pPr>
    </w:p>
    <w:p>
      <w:pPr>
        <w:pStyle w:val="Style31"/>
        <w:keepNext/>
        <w:keepLines/>
        <w:widowControl w:val="0"/>
        <w:numPr>
          <w:ilvl w:val="0"/>
          <w:numId w:val="227"/>
        </w:numPr>
        <w:shd w:val="clear" w:color="auto" w:fill="auto"/>
        <w:bidi w:val="0"/>
        <w:spacing w:before="0" w:after="100" w:line="240" w:lineRule="auto"/>
        <w:ind w:left="0" w:right="0" w:firstLine="0"/>
        <w:jc w:val="both"/>
      </w:pPr>
      <w:bookmarkStart w:id="1455" w:name="bookmark1455"/>
      <w:bookmarkStart w:id="1456" w:name="bookmark1456"/>
      <w:bookmarkStart w:id="1457" w:name="bookmark1457"/>
      <w:bookmarkStart w:id="1458" w:name="bookmark1458"/>
      <w:bookmarkEnd w:id="1457"/>
      <w:r>
        <w:rPr>
          <w:color w:val="000000"/>
          <w:spacing w:val="0"/>
          <w:w w:val="100"/>
          <w:position w:val="0"/>
        </w:rPr>
        <w:t>.</w:t>
      </w:r>
      <w:r>
        <w:rPr>
          <w:color w:val="000000"/>
          <w:spacing w:val="0"/>
          <w:w w:val="100"/>
          <w:position w:val="0"/>
        </w:rPr>
        <w:t>按坏账计提方法分类披露</w:t>
      </w:r>
      <w:bookmarkEnd w:id="1455"/>
      <w:bookmarkEnd w:id="1456"/>
      <w:bookmarkEnd w:id="1458"/>
    </w:p>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9"/>
        <w:gridCol w:w="1099"/>
        <w:gridCol w:w="533"/>
        <w:gridCol w:w="1032"/>
        <w:gridCol w:w="605"/>
        <w:gridCol w:w="1099"/>
        <w:gridCol w:w="1099"/>
        <w:gridCol w:w="605"/>
        <w:gridCol w:w="1032"/>
        <w:gridCol w:w="461"/>
        <w:gridCol w:w="1109"/>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类 别</w:t>
            </w:r>
          </w:p>
        </w:tc>
        <w:tc>
          <w:tcPr>
            <w:gridSpan w:val="5"/>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1594"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比 例 </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 xml:space="preserve">计 提 比 例 </w:t>
            </w:r>
            <w:r>
              <w:rPr>
                <w:rFonts w:ascii="Times New Roman" w:eastAsia="Times New Roman" w:hAnsi="Times New Roman" w:cs="Times New Roman"/>
                <w:color w:val="000000"/>
                <w:spacing w:val="0"/>
                <w:w w:val="100"/>
                <w:position w:val="0"/>
              </w:rPr>
              <w:t>(%)</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57" w:lineRule="exact"/>
              <w:ind w:left="0" w:right="0" w:firstLine="0"/>
              <w:jc w:val="center"/>
            </w:pPr>
            <w:r>
              <w:rPr>
                <w:color w:val="000000"/>
                <w:spacing w:val="0"/>
                <w:w w:val="100"/>
                <w:position w:val="0"/>
              </w:rPr>
              <w:t xml:space="preserve">比 例 </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67" w:lineRule="exact"/>
              <w:ind w:left="0" w:right="0" w:firstLine="0"/>
              <w:jc w:val="center"/>
            </w:pPr>
            <w:r>
              <w:rPr>
                <w:color w:val="000000"/>
                <w:spacing w:val="0"/>
                <w:w w:val="100"/>
                <w:position w:val="0"/>
              </w:rPr>
              <w:t xml:space="preserve">计 提 比 例 </w:t>
            </w:r>
            <w:r>
              <w:rPr>
                <w:rFonts w:ascii="Times New Roman" w:eastAsia="Times New Roman" w:hAnsi="Times New Roman" w:cs="Times New Roman"/>
                <w:color w:val="000000"/>
                <w:spacing w:val="0"/>
                <w:w w:val="100"/>
                <w:position w:val="0"/>
              </w:rPr>
              <w:t>(% )</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389"/>
        <w:gridCol w:w="1099"/>
        <w:gridCol w:w="533"/>
        <w:gridCol w:w="1032"/>
        <w:gridCol w:w="605"/>
        <w:gridCol w:w="1099"/>
        <w:gridCol w:w="1099"/>
        <w:gridCol w:w="605"/>
        <w:gridCol w:w="1032"/>
        <w:gridCol w:w="461"/>
        <w:gridCol w:w="1109"/>
      </w:tblGrid>
      <w:tr>
        <w:trPr>
          <w:trHeight w:val="2462" w:hRule="exact"/>
        </w:trPr>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1,318,933.9</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1,318,933.</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1"/>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62" w:hRule="exact"/>
        </w:trPr>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179,276,42 </w:t>
            </w:r>
            <w:r>
              <w:rPr>
                <w:rFonts w:ascii="Times New Roman" w:eastAsia="Times New Roman" w:hAnsi="Times New Roman" w:cs="Times New Roman"/>
                <w:color w:val="000000"/>
                <w:spacing w:val="0"/>
                <w:w w:val="100"/>
                <w:position w:val="0"/>
                <w:sz w:val="18"/>
                <w:szCs w:val="18"/>
              </w:rPr>
              <w:t>2.08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99.2</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18,778,939 .62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160,497,48</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199,728,19</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16,315,716 .86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183,412,48</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w:t>
            </w:r>
          </w:p>
        </w:tc>
      </w:tr>
      <w:tr>
        <w:trPr>
          <w:trHeight w:val="283" w:hRule="exact"/>
        </w:trPr>
        <w:tc>
          <w:tcPr>
            <w:gridSpan w:val="11"/>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180,595,35 </w:t>
            </w:r>
            <w:r>
              <w:rPr>
                <w:rFonts w:ascii="Times New Roman" w:eastAsia="Times New Roman" w:hAnsi="Times New Roman" w:cs="Times New Roman"/>
                <w:color w:val="000000"/>
                <w:spacing w:val="0"/>
                <w:w w:val="100"/>
                <w:position w:val="0"/>
                <w:sz w:val="18"/>
                <w:szCs w:val="18"/>
              </w:rPr>
              <w:t>6.05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20,097,873 </w:t>
            </w: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160,497,48</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199,728,19</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16,315,716 </w:t>
            </w:r>
            <w:r>
              <w:rPr>
                <w:rFonts w:ascii="Times New Roman" w:eastAsia="Times New Roman" w:hAnsi="Times New Roman" w:cs="Times New Roman"/>
                <w:color w:val="000000"/>
                <w:spacing w:val="0"/>
                <w:w w:val="100"/>
                <w:position w:val="0"/>
                <w:sz w:val="18"/>
                <w:szCs w:val="18"/>
              </w:rPr>
              <w:t>.86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183,412,48</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w:t>
            </w:r>
          </w:p>
        </w:tc>
      </w:tr>
    </w:tbl>
    <w:p>
      <w:pPr>
        <w:widowControl w:val="0"/>
        <w:spacing w:after="29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107"/>
        <w:gridCol w:w="1699"/>
        <w:gridCol w:w="1699"/>
        <w:gridCol w:w="1699"/>
        <w:gridCol w:w="1858"/>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计提比例（%）</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1,318,933.97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1,318,933.97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1,318,933.97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1,318,933.97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按单项计提坏账准备的说明:</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组合计提项目：按信用风险特征组合计提坏账准备的应收账款</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102"/>
        <w:gridCol w:w="2309"/>
        <w:gridCol w:w="2352"/>
        <w:gridCol w:w="2299"/>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116,240,821.28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3,487,224.64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30,378,146.12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3,037,814.61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10.00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27,412,492.08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8,223,747.62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30.00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1,478,746.10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739,373.05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50.00</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2,377,184.00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1,901,747.20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80.00</w:t>
            </w:r>
          </w:p>
        </w:tc>
      </w:tr>
    </w:tbl>
    <w:p>
      <w:pPr>
        <w:spacing w:lineRule="exact" w:line="1"/>
        <w:rPr>
          <w:sz w:val="2"/>
          <w:szCs w:val="2"/>
        </w:rPr>
      </w:pPr>
      <w:r>
        <w:br w:type="page"/>
      </w:r>
    </w:p>
    <w:tbl>
      <w:tblPr>
        <w:tblOverlap w:val="never"/>
        <w:jc w:val="center"/>
        <w:tblLayout w:type="fixed"/>
      </w:tblPr>
      <w:tblGrid>
        <w:gridCol w:w="2102"/>
        <w:gridCol w:w="2309"/>
        <w:gridCol w:w="2352"/>
        <w:gridCol w:w="2299"/>
      </w:tblGrid>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1,389,032.50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1,389,032.50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28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179,276,422.08</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18,778,939.62</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w:t>
            </w:r>
          </w:p>
        </w:tc>
      </w:tr>
    </w:tbl>
    <w:p>
      <w:pPr>
        <w:widowControl w:val="0"/>
        <w:spacing w:after="239" w:line="1" w:lineRule="exact"/>
      </w:pPr>
    </w:p>
    <w:p>
      <w:pPr>
        <w:pStyle w:val="Style5"/>
        <w:keepNext w:val="0"/>
        <w:keepLines w:val="0"/>
        <w:widowControl w:val="0"/>
        <w:shd w:val="clear" w:color="auto" w:fill="auto"/>
        <w:bidi w:val="0"/>
        <w:spacing w:before="0" w:after="320" w:line="264" w:lineRule="exact"/>
        <w:ind w:left="0" w:right="0" w:firstLine="0"/>
        <w:jc w:val="left"/>
      </w:pPr>
      <w:r>
        <w:rPr>
          <w:color w:val="000000"/>
          <w:spacing w:val="0"/>
          <w:w w:val="100"/>
          <w:position w:val="0"/>
        </w:rPr>
        <w:t>按组合计提坏账的确认标准及说明: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 xml:space="preserve">不适用 </w:t>
      </w:r>
      <w:r>
        <w:rPr>
          <w:color w:val="000000"/>
          <w:spacing w:val="0"/>
          <w:w w:val="100"/>
          <w:position w:val="0"/>
        </w:rPr>
        <w:t>如按预期信用损失一般模型计提坏账准备，请参照其他应收款披露: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227"/>
        </w:numPr>
        <w:shd w:val="clear" w:color="auto" w:fill="auto"/>
        <w:bidi w:val="0"/>
        <w:spacing w:before="0" w:after="100" w:line="269" w:lineRule="exact"/>
        <w:ind w:left="0" w:right="0" w:firstLine="0"/>
        <w:jc w:val="left"/>
      </w:pPr>
      <w:bookmarkStart w:id="1459" w:name="bookmark1459"/>
      <w:bookmarkStart w:id="1460" w:name="bookmark1460"/>
      <w:bookmarkStart w:id="1461" w:name="bookmark1461"/>
      <w:bookmarkStart w:id="1462" w:name="bookmark1462"/>
      <w:bookmarkEnd w:id="1461"/>
      <w:r>
        <w:rPr>
          <w:color w:val="000000"/>
          <w:spacing w:val="0"/>
          <w:w w:val="100"/>
          <w:position w:val="0"/>
        </w:rPr>
        <w:t>.</w:t>
      </w:r>
      <w:r>
        <w:rPr>
          <w:color w:val="000000"/>
          <w:spacing w:val="0"/>
          <w:w w:val="100"/>
          <w:position w:val="0"/>
        </w:rPr>
        <w:t>坏账准备的情况</w:t>
      </w:r>
      <w:bookmarkEnd w:id="1459"/>
      <w:bookmarkEnd w:id="1460"/>
      <w:bookmarkEnd w:id="1462"/>
    </w:p>
    <w:p>
      <w:pPr>
        <w:pStyle w:val="Style5"/>
        <w:keepNext w:val="0"/>
        <w:keepLines w:val="0"/>
        <w:widowControl w:val="0"/>
        <w:shd w:val="clear" w:color="auto" w:fill="auto"/>
        <w:bidi w:val="0"/>
        <w:spacing w:before="0" w:after="0" w:line="295"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11"/>
        <w:gridCol w:w="1435"/>
        <w:gridCol w:w="1330"/>
        <w:gridCol w:w="1114"/>
        <w:gridCol w:w="1171"/>
        <w:gridCol w:w="1171"/>
        <w:gridCol w:w="1445"/>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单项计提预 期信用损失 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1,318,933.97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1,318,933.97</w:t>
            </w:r>
          </w:p>
        </w:tc>
      </w:tr>
      <w:tr>
        <w:trPr>
          <w:trHeight w:val="1099"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按组合计提 预期信用损 失的应收账 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16,315,716.86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2,463,222.76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18,778,939.62</w:t>
            </w:r>
          </w:p>
        </w:tc>
      </w:tr>
      <w:tr>
        <w:trPr>
          <w:trHeight w:val="28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16,315,716.86</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3,782,156.73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20,097,873.59</w:t>
            </w:r>
          </w:p>
        </w:tc>
      </w:tr>
    </w:tbl>
    <w:p>
      <w:pPr>
        <w:widowControl w:val="0"/>
        <w:spacing w:after="519" w:line="1" w:lineRule="exact"/>
      </w:pPr>
    </w:p>
    <w:p>
      <w:pPr>
        <w:pStyle w:val="Style5"/>
        <w:keepNext w:val="0"/>
        <w:keepLines w:val="0"/>
        <w:widowControl w:val="0"/>
        <w:shd w:val="clear" w:color="auto" w:fill="auto"/>
        <w:bidi w:val="0"/>
        <w:spacing w:before="0" w:after="640" w:line="264" w:lineRule="exact"/>
        <w:ind w:left="0" w:right="0" w:firstLine="0"/>
        <w:jc w:val="left"/>
      </w:pPr>
      <w:r>
        <w:rPr>
          <w:color w:val="000000"/>
          <w:spacing w:val="0"/>
          <w:w w:val="100"/>
          <w:position w:val="0"/>
        </w:rPr>
        <w:t>其中本期坏账准备收回或转回金额重要的: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227"/>
        </w:numPr>
        <w:shd w:val="clear" w:color="auto" w:fill="auto"/>
        <w:bidi w:val="0"/>
        <w:spacing w:before="0" w:after="100" w:line="240" w:lineRule="auto"/>
        <w:ind w:left="0" w:right="0" w:firstLine="0"/>
        <w:jc w:val="left"/>
      </w:pPr>
      <w:bookmarkStart w:id="1463" w:name="bookmark1463"/>
      <w:bookmarkStart w:id="1464" w:name="bookmark1464"/>
      <w:bookmarkStart w:id="1465" w:name="bookmark1465"/>
      <w:bookmarkStart w:id="1466" w:name="bookmark1466"/>
      <w:bookmarkEnd w:id="1465"/>
      <w:r>
        <w:rPr>
          <w:color w:val="000000"/>
          <w:spacing w:val="0"/>
          <w:w w:val="100"/>
          <w:position w:val="0"/>
        </w:rPr>
        <w:t>.</w:t>
      </w:r>
      <w:r>
        <w:rPr>
          <w:color w:val="000000"/>
          <w:spacing w:val="0"/>
          <w:w w:val="100"/>
          <w:position w:val="0"/>
        </w:rPr>
        <w:t>本期实际核销的应收账款情况</w:t>
      </w:r>
      <w:bookmarkEnd w:id="1463"/>
      <w:bookmarkEnd w:id="1464"/>
      <w:bookmarkEnd w:id="1466"/>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227"/>
        </w:numPr>
        <w:shd w:val="clear" w:color="auto" w:fill="auto"/>
        <w:bidi w:val="0"/>
        <w:spacing w:before="0" w:after="100" w:line="240" w:lineRule="auto"/>
        <w:ind w:left="0" w:right="0" w:firstLine="0"/>
        <w:jc w:val="left"/>
      </w:pPr>
      <w:bookmarkStart w:id="1467" w:name="bookmark1467"/>
      <w:bookmarkStart w:id="1468" w:name="bookmark1468"/>
      <w:bookmarkStart w:id="1469" w:name="bookmark1469"/>
      <w:bookmarkStart w:id="1470" w:name="bookmark1470"/>
      <w:bookmarkEnd w:id="1469"/>
      <w:r>
        <w:rPr>
          <w:color w:val="000000"/>
          <w:spacing w:val="0"/>
          <w:w w:val="100"/>
          <w:position w:val="0"/>
        </w:rPr>
        <w:t>.</w:t>
      </w:r>
      <w:r>
        <w:rPr>
          <w:color w:val="000000"/>
          <w:spacing w:val="0"/>
          <w:w w:val="100"/>
          <w:position w:val="0"/>
        </w:rPr>
        <w:t>按欠款方归集的期末余额前五名的应收账款情况</w:t>
      </w:r>
      <w:bookmarkEnd w:id="1467"/>
      <w:bookmarkEnd w:id="1468"/>
      <w:bookmarkEnd w:id="1470"/>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266"/>
        <w:gridCol w:w="2261"/>
        <w:gridCol w:w="2256"/>
        <w:gridCol w:w="2270"/>
      </w:tblGrid>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占应收账款期末余额 合计数的比例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坏账准备期末余额</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10,802,780.00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5.98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324,083.40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10,497,530.43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5.81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1,682,707.20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7,422,454.80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4.11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260,312.01</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6,444,000.00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3.57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193,320.00</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5,838,550.00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3.23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175,156.50</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41,005,315.23</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2,635,579.11</w:t>
            </w:r>
          </w:p>
        </w:tc>
      </w:tr>
    </w:tbl>
    <w:p>
      <w:pPr>
        <w:widowControl w:val="0"/>
        <w:spacing w:after="239" w:line="1" w:lineRule="exact"/>
      </w:pPr>
    </w:p>
    <w:p>
      <w:pPr>
        <w:pStyle w:val="Style5"/>
        <w:keepNext w:val="0"/>
        <w:keepLines w:val="0"/>
        <w:widowControl w:val="0"/>
        <w:shd w:val="clear" w:color="auto" w:fill="auto"/>
        <w:bidi w:val="0"/>
        <w:spacing w:before="0" w:after="240" w:line="288" w:lineRule="exact"/>
        <w:ind w:left="0" w:right="0" w:firstLine="0"/>
        <w:jc w:val="left"/>
      </w:pPr>
      <w:r>
        <w:rPr>
          <w:color w:val="000000"/>
          <w:spacing w:val="0"/>
          <w:w w:val="100"/>
          <w:position w:val="0"/>
        </w:rPr>
        <w:t>其他说明 无</w:t>
      </w:r>
    </w:p>
    <w:p>
      <w:pPr>
        <w:pStyle w:val="Style31"/>
        <w:keepNext/>
        <w:keepLines/>
        <w:widowControl w:val="0"/>
        <w:numPr>
          <w:ilvl w:val="0"/>
          <w:numId w:val="227"/>
        </w:numPr>
        <w:shd w:val="clear" w:color="auto" w:fill="auto"/>
        <w:tabs>
          <w:tab w:pos="430" w:val="left"/>
        </w:tabs>
        <w:bidi w:val="0"/>
        <w:spacing w:before="0" w:after="100" w:line="240" w:lineRule="auto"/>
        <w:ind w:left="0" w:right="0" w:firstLine="0"/>
        <w:jc w:val="left"/>
      </w:pPr>
      <w:bookmarkStart w:id="1471" w:name="bookmark1471"/>
      <w:bookmarkStart w:id="1472" w:name="bookmark1472"/>
      <w:bookmarkStart w:id="1473" w:name="bookmark1473"/>
      <w:bookmarkStart w:id="1474" w:name="bookmark1474"/>
      <w:bookmarkEnd w:id="1473"/>
      <w:r>
        <w:rPr>
          <w:color w:val="000000"/>
          <w:spacing w:val="0"/>
          <w:w w:val="100"/>
          <w:position w:val="0"/>
        </w:rPr>
        <w:t>.</w:t>
      </w:r>
      <w:r>
        <w:rPr>
          <w:color w:val="000000"/>
          <w:spacing w:val="0"/>
          <w:w w:val="100"/>
          <w:position w:val="0"/>
        </w:rPr>
        <w:t>因金融资产转移而终止确认的应收账款</w:t>
      </w:r>
      <w:bookmarkEnd w:id="1471"/>
      <w:bookmarkEnd w:id="1472"/>
      <w:bookmarkEnd w:id="1474"/>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227"/>
        </w:numPr>
        <w:shd w:val="clear" w:color="auto" w:fill="auto"/>
        <w:tabs>
          <w:tab w:pos="430" w:val="left"/>
        </w:tabs>
        <w:bidi w:val="0"/>
        <w:spacing w:before="0" w:after="100" w:line="240" w:lineRule="auto"/>
        <w:ind w:left="0" w:right="0" w:firstLine="0"/>
        <w:jc w:val="left"/>
      </w:pPr>
      <w:bookmarkStart w:id="1475" w:name="bookmark1475"/>
      <w:bookmarkStart w:id="1476" w:name="bookmark1476"/>
      <w:bookmarkStart w:id="1477" w:name="bookmark1477"/>
      <w:bookmarkStart w:id="1478" w:name="bookmark1478"/>
      <w:bookmarkEnd w:id="1477"/>
      <w:r>
        <w:rPr>
          <w:color w:val="000000"/>
          <w:spacing w:val="0"/>
          <w:w w:val="100"/>
          <w:position w:val="0"/>
        </w:rPr>
        <w:t>.</w:t>
      </w:r>
      <w:r>
        <w:rPr>
          <w:color w:val="000000"/>
          <w:spacing w:val="0"/>
          <w:w w:val="100"/>
          <w:position w:val="0"/>
        </w:rPr>
        <w:t>转移应收账款且继续涉入形成的资产、负债金额</w:t>
      </w:r>
      <w:bookmarkEnd w:id="1475"/>
      <w:bookmarkEnd w:id="1476"/>
      <w:bookmarkEnd w:id="1478"/>
    </w:p>
    <w:p>
      <w:pPr>
        <w:pStyle w:val="Style5"/>
        <w:keepNext w:val="0"/>
        <w:keepLines w:val="0"/>
        <w:widowControl w:val="0"/>
        <w:shd w:val="clear" w:color="auto" w:fill="auto"/>
        <w:tabs>
          <w:tab w:pos="859" w:val="left"/>
        </w:tabs>
        <w:bidi w:val="0"/>
        <w:spacing w:before="0" w:after="26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tabs>
          <w:tab w:pos="859" w:val="left"/>
        </w:tabs>
        <w:bidi w:val="0"/>
        <w:spacing w:before="0" w:after="34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1479" w:name="bookmark1479"/>
      <w:bookmarkStart w:id="1480" w:name="bookmark1480"/>
      <w:bookmarkStart w:id="1481" w:name="bookmark1481"/>
      <w:bookmarkStart w:id="1482" w:name="bookmark1482"/>
      <w:r>
        <w:rPr>
          <w:color w:val="000000"/>
          <w:spacing w:val="0"/>
          <w:w w:val="100"/>
          <w:position w:val="0"/>
        </w:rPr>
        <w:t>6</w:t>
      </w:r>
      <w:bookmarkEnd w:id="1481"/>
      <w:r>
        <w:rPr>
          <w:color w:val="000000"/>
          <w:spacing w:val="0"/>
          <w:w w:val="100"/>
          <w:position w:val="0"/>
        </w:rPr>
        <w:t>、应收款项融资</w:t>
      </w:r>
      <w:bookmarkEnd w:id="1479"/>
      <w:bookmarkEnd w:id="1480"/>
      <w:bookmarkEnd w:id="1482"/>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1483" w:name="bookmark1483"/>
      <w:bookmarkStart w:id="1484" w:name="bookmark1484"/>
      <w:bookmarkStart w:id="1485" w:name="bookmark1485"/>
      <w:bookmarkStart w:id="1486" w:name="bookmark1486"/>
      <w:r>
        <w:rPr>
          <w:color w:val="000000"/>
          <w:spacing w:val="0"/>
          <w:w w:val="100"/>
          <w:position w:val="0"/>
        </w:rPr>
        <w:t>7</w:t>
      </w:r>
      <w:bookmarkEnd w:id="1485"/>
      <w:r>
        <w:rPr>
          <w:color w:val="000000"/>
          <w:spacing w:val="0"/>
          <w:w w:val="100"/>
          <w:position w:val="0"/>
        </w:rPr>
        <w:t>、预付款项</w:t>
      </w:r>
      <w:bookmarkEnd w:id="1483"/>
      <w:bookmarkEnd w:id="1484"/>
      <w:bookmarkEnd w:id="1486"/>
    </w:p>
    <w:p>
      <w:pPr>
        <w:pStyle w:val="Style31"/>
        <w:keepNext/>
        <w:keepLines/>
        <w:widowControl w:val="0"/>
        <w:numPr>
          <w:ilvl w:val="0"/>
          <w:numId w:val="229"/>
        </w:numPr>
        <w:shd w:val="clear" w:color="auto" w:fill="auto"/>
        <w:bidi w:val="0"/>
        <w:spacing w:before="0" w:after="100" w:line="240" w:lineRule="auto"/>
        <w:ind w:left="0" w:right="0" w:firstLine="0"/>
        <w:jc w:val="left"/>
      </w:pPr>
      <w:bookmarkStart w:id="1483" w:name="bookmark1483"/>
      <w:bookmarkStart w:id="1484" w:name="bookmark1484"/>
      <w:bookmarkStart w:id="1487" w:name="bookmark1487"/>
      <w:bookmarkStart w:id="1488" w:name="bookmark1488"/>
      <w:bookmarkEnd w:id="1487"/>
      <w:r>
        <w:rPr>
          <w:color w:val="000000"/>
          <w:spacing w:val="0"/>
          <w:w w:val="100"/>
          <w:position w:val="0"/>
        </w:rPr>
        <w:t>.</w:t>
      </w:r>
      <w:r>
        <w:rPr>
          <w:color w:val="000000"/>
          <w:spacing w:val="0"/>
          <w:w w:val="100"/>
          <w:position w:val="0"/>
        </w:rPr>
        <w:t>预付款项按账龄列示</w:t>
      </w:r>
      <w:bookmarkEnd w:id="1483"/>
      <w:bookmarkEnd w:id="1484"/>
      <w:bookmarkEnd w:id="1488"/>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92"/>
        <w:gridCol w:w="1925"/>
        <w:gridCol w:w="1910"/>
        <w:gridCol w:w="1901"/>
        <w:gridCol w:w="1949"/>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账龄</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7,812,004.69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7,218,033.90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664,449.89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8,476,454.58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7,218,033.90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259" w:line="1" w:lineRule="exact"/>
      </w:pPr>
    </w:p>
    <w:p>
      <w:pPr>
        <w:pStyle w:val="Style5"/>
        <w:keepNext w:val="0"/>
        <w:keepLines w:val="0"/>
        <w:widowControl w:val="0"/>
        <w:shd w:val="clear" w:color="auto" w:fill="auto"/>
        <w:bidi w:val="0"/>
        <w:spacing w:before="0" w:after="340" w:line="264" w:lineRule="exact"/>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年且金额重要的预付款项未及时结算原因的说明: 无。</w:t>
      </w:r>
    </w:p>
    <w:p>
      <w:pPr>
        <w:pStyle w:val="Style21"/>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按预付对象归集的期末余额前五名的预付款情况</w:t>
      </w:r>
    </w:p>
    <w:p>
      <w:pPr>
        <w:pStyle w:val="Style21"/>
        <w:keepNext w:val="0"/>
        <w:keepLines w:val="0"/>
        <w:widowControl w:val="0"/>
        <w:shd w:val="clear" w:color="auto" w:fill="auto"/>
        <w:bidi w:val="0"/>
        <w:spacing w:before="0" w:after="0" w:line="240" w:lineRule="auto"/>
        <w:ind w:left="115"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 口不适用</w:t>
      </w:r>
    </w:p>
    <w:tbl>
      <w:tblPr>
        <w:tblOverlap w:val="never"/>
        <w:jc w:val="center"/>
        <w:tblLayout w:type="fixed"/>
      </w:tblPr>
      <w:tblGrid>
        <w:gridCol w:w="3019"/>
        <w:gridCol w:w="3010"/>
        <w:gridCol w:w="3024"/>
      </w:tblGrid>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占预付款项期末余额合计数的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816,491.87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9.63</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758,301.91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8.95</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679,245.27</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8.01</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666,424.78</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7.86</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372,641.50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4.40</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3,293,105.33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38.85</w:t>
            </w:r>
          </w:p>
        </w:tc>
      </w:tr>
    </w:tbl>
    <w:p>
      <w:pPr>
        <w:widowControl w:val="0"/>
        <w:spacing w:after="259" w:line="1" w:lineRule="exact"/>
      </w:pP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其他说明 无 </w:t>
      </w:r>
      <w:r>
        <w:rPr>
          <w:color w:val="000000"/>
          <w:spacing w:val="0"/>
          <w:w w:val="100"/>
          <w:position w:val="0"/>
        </w:rPr>
        <w:t>其他说明</w:t>
      </w:r>
    </w:p>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1489" w:name="bookmark1489"/>
      <w:bookmarkStart w:id="1490" w:name="bookmark1490"/>
      <w:bookmarkStart w:id="1491" w:name="bookmark1491"/>
      <w:bookmarkStart w:id="1492" w:name="bookmark1492"/>
      <w:r>
        <w:rPr>
          <w:color w:val="000000"/>
          <w:spacing w:val="0"/>
          <w:w w:val="100"/>
          <w:position w:val="0"/>
        </w:rPr>
        <w:t>8</w:t>
      </w:r>
      <w:bookmarkEnd w:id="1491"/>
      <w:r>
        <w:rPr>
          <w:color w:val="000000"/>
          <w:spacing w:val="0"/>
          <w:w w:val="100"/>
          <w:position w:val="0"/>
        </w:rPr>
        <w:t>、其他应收款</w:t>
      </w:r>
      <w:bookmarkEnd w:id="1489"/>
      <w:bookmarkEnd w:id="1490"/>
      <w:bookmarkEnd w:id="1492"/>
    </w:p>
    <w:p>
      <w:pPr>
        <w:pStyle w:val="Style31"/>
        <w:keepNext/>
        <w:keepLines/>
        <w:widowControl w:val="0"/>
        <w:shd w:val="clear" w:color="auto" w:fill="auto"/>
        <w:bidi w:val="0"/>
        <w:spacing w:before="0" w:after="100" w:line="240" w:lineRule="auto"/>
        <w:ind w:left="0" w:right="0" w:firstLine="0"/>
        <w:jc w:val="left"/>
      </w:pPr>
      <w:bookmarkStart w:id="1489" w:name="bookmark1489"/>
      <w:bookmarkStart w:id="1490" w:name="bookmark1490"/>
      <w:bookmarkStart w:id="1493" w:name="bookmark1493"/>
      <w:r>
        <w:rPr>
          <w:color w:val="000000"/>
          <w:spacing w:val="0"/>
          <w:w w:val="100"/>
          <w:position w:val="0"/>
        </w:rPr>
        <w:t>项目列示</w:t>
      </w:r>
      <w:bookmarkEnd w:id="1489"/>
      <w:bookmarkEnd w:id="1490"/>
      <w:bookmarkEnd w:id="1493"/>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02"/>
        <w:gridCol w:w="2938"/>
        <w:gridCol w:w="2938"/>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450,132.80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9,224,900.00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9,222,540.97</w:t>
            </w:r>
          </w:p>
        </w:tc>
      </w:tr>
      <w:tr>
        <w:trPr>
          <w:trHeight w:val="28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9,675,032.80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9,222,540.97</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1494" w:name="bookmark1494"/>
      <w:bookmarkStart w:id="1495" w:name="bookmark1495"/>
      <w:bookmarkStart w:id="1496" w:name="bookmark1496"/>
      <w:r>
        <w:rPr>
          <w:color w:val="000000"/>
          <w:spacing w:val="0"/>
          <w:w w:val="100"/>
          <w:position w:val="0"/>
        </w:rPr>
        <w:t>应收利息</w:t>
      </w:r>
      <w:bookmarkEnd w:id="1494"/>
      <w:bookmarkEnd w:id="1495"/>
      <w:bookmarkEnd w:id="1496"/>
    </w:p>
    <w:p>
      <w:pPr>
        <w:pStyle w:val="Style31"/>
        <w:keepNext/>
        <w:keepLines/>
        <w:widowControl w:val="0"/>
        <w:numPr>
          <w:ilvl w:val="0"/>
          <w:numId w:val="231"/>
        </w:numPr>
        <w:shd w:val="clear" w:color="auto" w:fill="auto"/>
        <w:bidi w:val="0"/>
        <w:spacing w:before="0" w:after="100" w:line="240" w:lineRule="auto"/>
        <w:ind w:left="0" w:right="0" w:firstLine="0"/>
        <w:jc w:val="left"/>
      </w:pPr>
      <w:bookmarkStart w:id="1494" w:name="bookmark1494"/>
      <w:bookmarkStart w:id="1495" w:name="bookmark1495"/>
      <w:bookmarkStart w:id="1497" w:name="bookmark1497"/>
      <w:bookmarkStart w:id="1498" w:name="bookmark1498"/>
      <w:bookmarkEnd w:id="1497"/>
      <w:r>
        <w:rPr>
          <w:color w:val="000000"/>
          <w:spacing w:val="0"/>
          <w:w w:val="100"/>
          <w:position w:val="0"/>
        </w:rPr>
        <w:t>.</w:t>
      </w:r>
      <w:r>
        <w:rPr>
          <w:color w:val="000000"/>
          <w:spacing w:val="0"/>
          <w:w w:val="100"/>
          <w:position w:val="0"/>
        </w:rPr>
        <w:t>应收利息分类</w:t>
      </w:r>
      <w:bookmarkEnd w:id="1494"/>
      <w:bookmarkEnd w:id="1495"/>
      <w:bookmarkEnd w:id="1498"/>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784"/>
        <w:gridCol w:w="3048"/>
        <w:gridCol w:w="3077"/>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450,132.80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450,132.80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79" w:line="1" w:lineRule="exact"/>
      </w:pPr>
    </w:p>
    <w:p>
      <w:pPr>
        <w:pStyle w:val="Style31"/>
        <w:keepNext/>
        <w:keepLines/>
        <w:widowControl w:val="0"/>
        <w:numPr>
          <w:ilvl w:val="0"/>
          <w:numId w:val="231"/>
        </w:numPr>
        <w:shd w:val="clear" w:color="auto" w:fill="auto"/>
        <w:tabs>
          <w:tab w:pos="430" w:val="left"/>
        </w:tabs>
        <w:bidi w:val="0"/>
        <w:spacing w:before="0" w:after="100" w:line="240" w:lineRule="auto"/>
        <w:ind w:left="0" w:right="0" w:firstLine="0"/>
        <w:jc w:val="left"/>
      </w:pPr>
      <w:bookmarkStart w:id="1499" w:name="bookmark1499"/>
      <w:bookmarkStart w:id="1500" w:name="bookmark1500"/>
      <w:bookmarkStart w:id="1501" w:name="bookmark1501"/>
      <w:bookmarkStart w:id="1502" w:name="bookmark1502"/>
      <w:bookmarkEnd w:id="1501"/>
      <w:r>
        <w:rPr>
          <w:color w:val="000000"/>
          <w:spacing w:val="0"/>
          <w:w w:val="100"/>
          <w:position w:val="0"/>
        </w:rPr>
        <w:t>.</w:t>
      </w:r>
      <w:r>
        <w:rPr>
          <w:color w:val="000000"/>
          <w:spacing w:val="0"/>
          <w:w w:val="100"/>
          <w:position w:val="0"/>
        </w:rPr>
        <w:t>重要逾期利息</w:t>
      </w:r>
      <w:bookmarkEnd w:id="1499"/>
      <w:bookmarkEnd w:id="1500"/>
      <w:bookmarkEnd w:id="1502"/>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231"/>
        </w:numPr>
        <w:shd w:val="clear" w:color="auto" w:fill="auto"/>
        <w:tabs>
          <w:tab w:pos="430" w:val="left"/>
        </w:tabs>
        <w:bidi w:val="0"/>
        <w:spacing w:before="0" w:after="100" w:line="240" w:lineRule="auto"/>
        <w:ind w:left="0" w:right="0" w:firstLine="0"/>
        <w:jc w:val="left"/>
      </w:pPr>
      <w:bookmarkStart w:id="1503" w:name="bookmark1503"/>
      <w:bookmarkEnd w:id="1503"/>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1504" w:name="bookmark1504"/>
      <w:bookmarkStart w:id="1505" w:name="bookmark1505"/>
      <w:bookmarkStart w:id="1506" w:name="bookmark1506"/>
      <w:r>
        <w:rPr>
          <w:color w:val="000000"/>
          <w:spacing w:val="0"/>
          <w:w w:val="100"/>
          <w:position w:val="0"/>
        </w:rPr>
        <w:t>应收股利</w:t>
      </w:r>
      <w:bookmarkEnd w:id="1504"/>
      <w:bookmarkEnd w:id="1505"/>
      <w:bookmarkEnd w:id="1506"/>
    </w:p>
    <w:p>
      <w:pPr>
        <w:pStyle w:val="Style31"/>
        <w:keepNext/>
        <w:keepLines/>
        <w:widowControl w:val="0"/>
        <w:numPr>
          <w:ilvl w:val="0"/>
          <w:numId w:val="233"/>
        </w:numPr>
        <w:shd w:val="clear" w:color="auto" w:fill="auto"/>
        <w:tabs>
          <w:tab w:pos="430" w:val="left"/>
        </w:tabs>
        <w:bidi w:val="0"/>
        <w:spacing w:before="0" w:after="100" w:line="240" w:lineRule="auto"/>
        <w:ind w:left="0" w:right="0" w:firstLine="0"/>
        <w:jc w:val="left"/>
      </w:pPr>
      <w:bookmarkStart w:id="1504" w:name="bookmark1504"/>
      <w:bookmarkStart w:id="1505" w:name="bookmark1505"/>
      <w:bookmarkStart w:id="1507" w:name="bookmark1507"/>
      <w:bookmarkStart w:id="1508" w:name="bookmark1508"/>
      <w:bookmarkEnd w:id="1507"/>
      <w:r>
        <w:rPr>
          <w:color w:val="000000"/>
          <w:spacing w:val="0"/>
          <w:w w:val="100"/>
          <w:position w:val="0"/>
        </w:rPr>
        <w:t>.</w:t>
      </w:r>
      <w:r>
        <w:rPr>
          <w:color w:val="000000"/>
          <w:spacing w:val="0"/>
          <w:w w:val="100"/>
          <w:position w:val="0"/>
        </w:rPr>
        <w:t>应收股利</w:t>
      </w:r>
      <w:bookmarkEnd w:id="1504"/>
      <w:bookmarkEnd w:id="1505"/>
      <w:bookmarkEnd w:id="1508"/>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233"/>
        </w:numPr>
        <w:shd w:val="clear" w:color="auto" w:fill="auto"/>
        <w:tabs>
          <w:tab w:pos="430" w:val="left"/>
        </w:tabs>
        <w:bidi w:val="0"/>
        <w:spacing w:before="0" w:after="100" w:line="240" w:lineRule="auto"/>
        <w:ind w:left="0" w:right="0" w:firstLine="0"/>
        <w:jc w:val="left"/>
      </w:pPr>
      <w:bookmarkStart w:id="1509" w:name="bookmark1509"/>
      <w:bookmarkEnd w:id="1509"/>
      <w:r>
        <w:rPr>
          <w:b/>
          <w:bCs/>
          <w:color w:val="000000"/>
          <w:spacing w:val="0"/>
          <w:w w:val="100"/>
          <w:position w:val="0"/>
        </w:rPr>
        <w:t>.</w:t>
      </w:r>
      <w:r>
        <w:rPr>
          <w:b/>
          <w:bCs/>
          <w:color w:val="000000"/>
          <w:spacing w:val="0"/>
          <w:w w:val="100"/>
          <w:position w:val="0"/>
        </w:rPr>
        <w:t>重要的账龄超过1年的应收股利</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233"/>
        </w:numPr>
        <w:shd w:val="clear" w:color="auto" w:fill="auto"/>
        <w:tabs>
          <w:tab w:pos="430" w:val="left"/>
        </w:tabs>
        <w:bidi w:val="0"/>
        <w:spacing w:before="0" w:after="100" w:line="240" w:lineRule="auto"/>
        <w:ind w:left="0" w:right="0" w:firstLine="0"/>
        <w:jc w:val="left"/>
      </w:pPr>
      <w:bookmarkStart w:id="1510" w:name="bookmark1510"/>
      <w:bookmarkEnd w:id="1510"/>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r>
        <w:br w:type="page"/>
      </w:r>
    </w:p>
    <w:p>
      <w:pPr>
        <w:pStyle w:val="Style31"/>
        <w:keepNext/>
        <w:keepLines/>
        <w:widowControl w:val="0"/>
        <w:shd w:val="clear" w:color="auto" w:fill="auto"/>
        <w:bidi w:val="0"/>
        <w:spacing w:before="0" w:after="100" w:line="240" w:lineRule="auto"/>
        <w:ind w:left="0" w:right="0" w:firstLine="0"/>
        <w:jc w:val="left"/>
      </w:pPr>
      <w:bookmarkStart w:id="1511" w:name="bookmark1511"/>
      <w:bookmarkStart w:id="1512" w:name="bookmark1512"/>
      <w:bookmarkStart w:id="1513" w:name="bookmark1513"/>
      <w:r>
        <w:rPr>
          <w:color w:val="000000"/>
          <w:spacing w:val="0"/>
          <w:w w:val="100"/>
          <w:position w:val="0"/>
        </w:rPr>
        <w:t>其他应收款</w:t>
      </w:r>
      <w:bookmarkEnd w:id="1511"/>
      <w:bookmarkEnd w:id="1512"/>
      <w:bookmarkEnd w:id="1513"/>
    </w:p>
    <w:p>
      <w:pPr>
        <w:pStyle w:val="Style31"/>
        <w:keepNext/>
        <w:keepLines/>
        <w:widowControl w:val="0"/>
        <w:numPr>
          <w:ilvl w:val="0"/>
          <w:numId w:val="235"/>
        </w:numPr>
        <w:shd w:val="clear" w:color="auto" w:fill="auto"/>
        <w:bidi w:val="0"/>
        <w:spacing w:before="0" w:after="100" w:line="240" w:lineRule="auto"/>
        <w:ind w:left="0" w:right="0" w:firstLine="0"/>
        <w:jc w:val="left"/>
      </w:pPr>
      <w:bookmarkStart w:id="1511" w:name="bookmark1511"/>
      <w:bookmarkStart w:id="1512" w:name="bookmark1512"/>
      <w:bookmarkStart w:id="1514" w:name="bookmark1514"/>
      <w:bookmarkStart w:id="1515" w:name="bookmark1515"/>
      <w:bookmarkEnd w:id="1514"/>
      <w:r>
        <w:rPr>
          <w:color w:val="000000"/>
          <w:spacing w:val="0"/>
          <w:w w:val="100"/>
          <w:position w:val="0"/>
        </w:rPr>
        <w:t>.</w:t>
      </w:r>
      <w:r>
        <w:rPr>
          <w:color w:val="000000"/>
          <w:spacing w:val="0"/>
          <w:w w:val="100"/>
          <w:position w:val="0"/>
        </w:rPr>
        <w:t>按账龄披露</w:t>
      </w:r>
      <w:bookmarkEnd w:id="1511"/>
      <w:bookmarkEnd w:id="1512"/>
      <w:bookmarkEnd w:id="1515"/>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94"/>
        <w:gridCol w:w="4483"/>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78" w:hRule="exact"/>
        </w:trPr>
        <w:tc>
          <w:tcPr>
            <w:gridSpan w:val="2"/>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240" w:right="0" w:firstLine="0"/>
              <w:jc w:val="both"/>
            </w:pPr>
            <w:r>
              <w:rPr>
                <w:rFonts w:ascii="Times New Roman" w:eastAsia="Times New Roman" w:hAnsi="Times New Roman" w:cs="Times New Roman"/>
                <w:color w:val="000000"/>
                <w:spacing w:val="0"/>
                <w:w w:val="100"/>
                <w:position w:val="0"/>
              </w:rPr>
              <w:t>4,369,740.85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1</w:t>
            </w:r>
            <w:r>
              <w:rPr>
                <w:color w:val="000000"/>
                <w:spacing w:val="0"/>
                <w:w w:val="100"/>
                <w:position w:val="0"/>
              </w:rPr>
              <w:t>至</w:t>
            </w:r>
            <w:r>
              <w:rPr>
                <w:rFonts w:ascii="Times New Roman" w:eastAsia="Times New Roman" w:hAnsi="Times New Roman" w:cs="Times New Roman"/>
                <w:color w:val="000000"/>
                <w:spacing w:val="0"/>
                <w:w w:val="100"/>
                <w:position w:val="0"/>
                <w:sz w:val="19"/>
                <w:szCs w:val="19"/>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843,561.78</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2</w:t>
            </w:r>
            <w:r>
              <w:rPr>
                <w:color w:val="000000"/>
                <w:spacing w:val="0"/>
                <w:w w:val="100"/>
                <w:position w:val="0"/>
              </w:rPr>
              <w:t>至</w:t>
            </w:r>
            <w:r>
              <w:rPr>
                <w:rFonts w:ascii="Times New Roman" w:eastAsia="Times New Roman" w:hAnsi="Times New Roman" w:cs="Times New Roman"/>
                <w:color w:val="000000"/>
                <w:spacing w:val="0"/>
                <w:w w:val="100"/>
                <w:position w:val="0"/>
                <w:sz w:val="19"/>
                <w:szCs w:val="19"/>
              </w:rPr>
              <w:t>3</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3240" w:right="0" w:firstLine="0"/>
              <w:jc w:val="both"/>
            </w:pPr>
            <w:r>
              <w:rPr>
                <w:rFonts w:ascii="Times New Roman" w:eastAsia="Times New Roman" w:hAnsi="Times New Roman" w:cs="Times New Roman"/>
                <w:color w:val="000000"/>
                <w:spacing w:val="0"/>
                <w:w w:val="100"/>
                <w:position w:val="0"/>
              </w:rPr>
              <w:t>1,459,525.22</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3</w:t>
            </w:r>
            <w:r>
              <w:rPr>
                <w:color w:val="000000"/>
                <w:spacing w:val="0"/>
                <w:w w:val="100"/>
                <w:position w:val="0"/>
              </w:rPr>
              <w:t>至</w:t>
            </w:r>
            <w:r>
              <w:rPr>
                <w:rFonts w:ascii="Times New Roman" w:eastAsia="Times New Roman" w:hAnsi="Times New Roman" w:cs="Times New Roman"/>
                <w:color w:val="000000"/>
                <w:spacing w:val="0"/>
                <w:w w:val="100"/>
                <w:position w:val="0"/>
                <w:sz w:val="19"/>
                <w:szCs w:val="19"/>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240" w:right="0" w:firstLine="0"/>
              <w:jc w:val="both"/>
            </w:pPr>
            <w:r>
              <w:rPr>
                <w:rFonts w:ascii="Times New Roman" w:eastAsia="Times New Roman" w:hAnsi="Times New Roman" w:cs="Times New Roman"/>
                <w:color w:val="000000"/>
                <w:spacing w:val="0"/>
                <w:w w:val="100"/>
                <w:position w:val="0"/>
              </w:rPr>
              <w:t>6,290,606.41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4</w:t>
            </w:r>
            <w:r>
              <w:rPr>
                <w:color w:val="000000"/>
                <w:spacing w:val="0"/>
                <w:w w:val="100"/>
                <w:position w:val="0"/>
              </w:rPr>
              <w:t>至</w:t>
            </w:r>
            <w:r>
              <w:rPr>
                <w:rFonts w:ascii="Times New Roman" w:eastAsia="Times New Roman" w:hAnsi="Times New Roman" w:cs="Times New Roman"/>
                <w:color w:val="000000"/>
                <w:spacing w:val="0"/>
                <w:w w:val="100"/>
                <w:position w:val="0"/>
                <w:sz w:val="19"/>
                <w:szCs w:val="19"/>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300,374.64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240" w:right="0" w:firstLine="0"/>
              <w:jc w:val="both"/>
            </w:pPr>
            <w:r>
              <w:rPr>
                <w:rFonts w:ascii="Times New Roman" w:eastAsia="Times New Roman" w:hAnsi="Times New Roman" w:cs="Times New Roman"/>
                <w:color w:val="000000"/>
                <w:spacing w:val="0"/>
                <w:w w:val="100"/>
                <w:position w:val="0"/>
              </w:rPr>
              <w:t>6,174,471.86</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19,438,280.76</w:t>
            </w:r>
          </w:p>
        </w:tc>
      </w:tr>
    </w:tbl>
    <w:p>
      <w:pPr>
        <w:widowControl w:val="0"/>
        <w:spacing w:after="879" w:line="1" w:lineRule="exact"/>
      </w:pPr>
    </w:p>
    <w:p>
      <w:pPr>
        <w:pStyle w:val="Style31"/>
        <w:keepNext/>
        <w:keepLines/>
        <w:widowControl w:val="0"/>
        <w:numPr>
          <w:ilvl w:val="0"/>
          <w:numId w:val="235"/>
        </w:numPr>
        <w:shd w:val="clear" w:color="auto" w:fill="auto"/>
        <w:bidi w:val="0"/>
        <w:spacing w:before="0" w:after="100" w:line="240" w:lineRule="auto"/>
        <w:ind w:left="0" w:right="0" w:firstLine="0"/>
        <w:jc w:val="left"/>
      </w:pPr>
      <w:bookmarkStart w:id="1516" w:name="bookmark1516"/>
      <w:bookmarkStart w:id="1517" w:name="bookmark1517"/>
      <w:bookmarkStart w:id="1518" w:name="bookmark1518"/>
      <w:bookmarkStart w:id="1519" w:name="bookmark1519"/>
      <w:bookmarkEnd w:id="1518"/>
      <w:r>
        <w:rPr>
          <w:color w:val="000000"/>
          <w:spacing w:val="0"/>
          <w:w w:val="100"/>
          <w:position w:val="0"/>
        </w:rPr>
        <w:t>.</w:t>
      </w:r>
      <w:r>
        <w:rPr>
          <w:color w:val="000000"/>
          <w:spacing w:val="0"/>
          <w:w w:val="100"/>
          <w:position w:val="0"/>
        </w:rPr>
        <w:t>按款项性质分类情况</w:t>
      </w:r>
      <w:bookmarkEnd w:id="1516"/>
      <w:bookmarkEnd w:id="1517"/>
      <w:bookmarkEnd w:id="1519"/>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12,817,530.51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11,184,149.20</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6,451,785.61</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6,182,763.02</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168,964.64</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590,514.11</w:t>
            </w:r>
          </w:p>
        </w:tc>
      </w:tr>
      <w:tr>
        <w:trPr>
          <w:trHeight w:val="28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19,438,280.76</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17,957,426.33</w:t>
            </w:r>
          </w:p>
        </w:tc>
      </w:tr>
    </w:tbl>
    <w:p>
      <w:pPr>
        <w:widowControl w:val="0"/>
        <w:spacing w:after="599" w:line="1" w:lineRule="exact"/>
      </w:pPr>
    </w:p>
    <w:p>
      <w:pPr>
        <w:pStyle w:val="Style31"/>
        <w:keepNext/>
        <w:keepLines/>
        <w:widowControl w:val="0"/>
        <w:numPr>
          <w:ilvl w:val="0"/>
          <w:numId w:val="235"/>
        </w:numPr>
        <w:shd w:val="clear" w:color="auto" w:fill="auto"/>
        <w:bidi w:val="0"/>
        <w:spacing w:before="0" w:after="100" w:line="240" w:lineRule="auto"/>
        <w:ind w:left="0" w:right="0" w:firstLine="0"/>
        <w:jc w:val="left"/>
      </w:pPr>
      <w:bookmarkStart w:id="1520" w:name="bookmark1520"/>
      <w:bookmarkStart w:id="1521" w:name="bookmark1521"/>
      <w:bookmarkStart w:id="1522" w:name="bookmark1522"/>
      <w:bookmarkStart w:id="1523" w:name="bookmark1523"/>
      <w:bookmarkEnd w:id="1522"/>
      <w:r>
        <w:rPr>
          <w:color w:val="000000"/>
          <w:spacing w:val="0"/>
          <w:w w:val="100"/>
          <w:position w:val="0"/>
        </w:rPr>
        <w:t>.</w:t>
      </w:r>
      <w:r>
        <w:rPr>
          <w:color w:val="000000"/>
          <w:spacing w:val="0"/>
          <w:w w:val="100"/>
          <w:position w:val="0"/>
        </w:rPr>
        <w:t>坏账准备计提情况</w:t>
      </w:r>
      <w:bookmarkEnd w:id="1520"/>
      <w:bookmarkEnd w:id="1521"/>
      <w:bookmarkEnd w:id="1523"/>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242"/>
        <w:gridCol w:w="1555"/>
        <w:gridCol w:w="1565"/>
        <w:gridCol w:w="1987"/>
        <w:gridCol w:w="171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第一阶段</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left w:val="single" w:sz="4"/>
            </w:tcBorders>
            <w:shd w:val="clear" w:color="auto" w:fill="FFFFFF"/>
            <w:vAlign w:val="top"/>
          </w:tcPr>
          <w:p>
            <w:pPr>
              <w:pStyle w:val="Style19"/>
              <w:keepNext w:val="0"/>
              <w:keepLines w:val="0"/>
              <w:widowControl w:val="0"/>
              <w:shd w:val="clear" w:color="auto" w:fill="auto"/>
              <w:bidi w:val="0"/>
              <w:spacing w:before="140" w:after="0" w:line="240" w:lineRule="auto"/>
              <w:ind w:left="0" w:right="0" w:firstLine="70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 期信用损失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整个存续期预 期信用损失</w:t>
            </w:r>
            <w:r>
              <w:rPr>
                <w:rFonts w:ascii="Times New Roman" w:eastAsia="Times New Roman" w:hAnsi="Times New Roman" w:cs="Times New Roman"/>
                <w:color w:val="000000"/>
                <w:spacing w:val="0"/>
                <w:w w:val="100"/>
                <w:position w:val="0"/>
              </w:rPr>
              <w:t>(</w:t>
            </w:r>
            <w:r>
              <w:rPr>
                <w:color w:val="000000"/>
                <w:spacing w:val="0"/>
                <w:w w:val="100"/>
                <w:position w:val="0"/>
              </w:rPr>
              <w:t>未 发生信用减值</w:t>
            </w:r>
            <w:r>
              <w:rPr>
                <w:color w:val="000000"/>
                <w:spacing w:val="0"/>
                <w:w w:val="100"/>
                <w:position w:val="0"/>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整个存续期预期信 用损失</w:t>
            </w:r>
            <w:r>
              <w:rPr>
                <w:rFonts w:ascii="Times New Roman" w:eastAsia="Times New Roman" w:hAnsi="Times New Roman" w:cs="Times New Roman"/>
                <w:color w:val="000000"/>
                <w:spacing w:val="0"/>
                <w:w w:val="100"/>
                <w:position w:val="0"/>
              </w:rPr>
              <w:t>(</w:t>
            </w:r>
            <w:r>
              <w:rPr>
                <w:color w:val="000000"/>
                <w:spacing w:val="0"/>
                <w:w w:val="100"/>
                <w:position w:val="0"/>
              </w:rPr>
              <w:t>已发生信用 减值</w:t>
            </w:r>
            <w:r>
              <w:rPr>
                <w:color w:val="000000"/>
                <w:spacing w:val="0"/>
                <w:w w:val="100"/>
                <w:position w:val="0"/>
              </w:rPr>
              <w:t>)</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合计</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3,039,921.11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5,694,964.25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8,734,885.36</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1,468,495.40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1,468,495.40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10,000.00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4,518,416.51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5,694,964.25</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10,213,380.76</w:t>
            </w:r>
          </w:p>
        </w:tc>
      </w:tr>
    </w:tbl>
    <w:p>
      <w:pPr>
        <w:spacing w:lineRule="exact" w:line="1"/>
        <w:rPr>
          <w:sz w:val="2"/>
          <w:szCs w:val="2"/>
        </w:rPr>
      </w:pPr>
      <w:r>
        <w:br w:type="page"/>
      </w:r>
    </w:p>
    <w:p>
      <w:pPr>
        <w:pStyle w:val="Style5"/>
        <w:keepNext w:val="0"/>
        <w:keepLines w:val="0"/>
        <w:widowControl w:val="0"/>
        <w:shd w:val="clear" w:color="auto" w:fill="auto"/>
        <w:bidi w:val="0"/>
        <w:spacing w:before="0" w:after="0" w:line="278" w:lineRule="exact"/>
        <w:ind w:left="280" w:right="0" w:firstLine="0"/>
        <w:jc w:val="left"/>
      </w:pPr>
      <w:r>
        <w:rPr>
          <w:color w:val="000000"/>
          <w:spacing w:val="0"/>
          <w:w w:val="100"/>
          <w:position w:val="0"/>
        </w:rPr>
        <w:t>对本期发生损失准备变动的其他应收款账面余额显著变动的情况说明：</w:t>
      </w:r>
    </w:p>
    <w:p>
      <w:pPr>
        <w:pStyle w:val="Style5"/>
        <w:keepNext w:val="0"/>
        <w:keepLines w:val="0"/>
        <w:widowControl w:val="0"/>
        <w:shd w:val="clear" w:color="auto" w:fill="auto"/>
        <w:bidi w:val="0"/>
        <w:spacing w:before="0" w:after="280" w:line="278" w:lineRule="exact"/>
        <w:ind w:left="28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280" w:line="278" w:lineRule="exact"/>
        <w:ind w:left="280" w:right="0" w:firstLine="0"/>
        <w:jc w:val="left"/>
      </w:pPr>
      <w:r>
        <w:rPr>
          <w:color w:val="000000"/>
          <w:spacing w:val="0"/>
          <w:w w:val="100"/>
          <w:position w:val="0"/>
        </w:rPr>
        <w:t>本期坏账准备计提金额以及评估金融工具的信用风险是否显著增加的采用依据: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235"/>
        </w:numPr>
        <w:shd w:val="clear" w:color="auto" w:fill="auto"/>
        <w:bidi w:val="0"/>
        <w:spacing w:before="0" w:after="100" w:line="278" w:lineRule="exact"/>
        <w:ind w:left="0" w:right="0"/>
        <w:jc w:val="left"/>
      </w:pPr>
      <w:bookmarkStart w:id="1524" w:name="bookmark1524"/>
      <w:bookmarkStart w:id="1525" w:name="bookmark1525"/>
      <w:bookmarkStart w:id="1526" w:name="bookmark1526"/>
      <w:bookmarkStart w:id="1527" w:name="bookmark1527"/>
      <w:bookmarkEnd w:id="1526"/>
      <w:r>
        <w:rPr>
          <w:color w:val="000000"/>
          <w:spacing w:val="0"/>
          <w:w w:val="100"/>
          <w:position w:val="0"/>
        </w:rPr>
        <w:t>.</w:t>
      </w:r>
      <w:r>
        <w:rPr>
          <w:color w:val="000000"/>
          <w:spacing w:val="0"/>
          <w:w w:val="100"/>
          <w:position w:val="0"/>
        </w:rPr>
        <w:t>坏账准备的情况</w:t>
      </w:r>
      <w:bookmarkEnd w:id="1524"/>
      <w:bookmarkEnd w:id="1525"/>
      <w:bookmarkEnd w:id="1527"/>
    </w:p>
    <w:p>
      <w:pPr>
        <w:pStyle w:val="Style5"/>
        <w:keepNext w:val="0"/>
        <w:keepLines w:val="0"/>
        <w:widowControl w:val="0"/>
        <w:shd w:val="clear" w:color="auto" w:fill="auto"/>
        <w:bidi w:val="0"/>
        <w:spacing w:before="0" w:after="0" w:line="307" w:lineRule="auto"/>
        <w:ind w:left="0" w:right="0" w:firstLine="28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93"/>
        <w:gridCol w:w="1330"/>
        <w:gridCol w:w="1330"/>
        <w:gridCol w:w="1123"/>
        <w:gridCol w:w="1181"/>
        <w:gridCol w:w="1176"/>
        <w:gridCol w:w="1445"/>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单项计提预期 信用损失的其 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5,694,964.25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5,694,964.25</w:t>
            </w: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0"/>
              <w:jc w:val="left"/>
            </w:pPr>
            <w:r>
              <w:rPr>
                <w:color w:val="000000"/>
                <w:spacing w:val="0"/>
                <w:w w:val="100"/>
                <w:position w:val="0"/>
              </w:rPr>
              <w:t>按组合计提预 期信用损失的 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3,039,921.11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1,468,495.40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4,518,416.51</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8,734,885.36</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1,468,495.40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10,213,380.76</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其中本期坏账准备转回或收回金额重要的：</w:t>
      </w:r>
    </w:p>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947"/>
        <w:gridCol w:w="3053"/>
        <w:gridCol w:w="3062"/>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如皋劳动局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汇款 </w:t>
            </w:r>
            <w:r>
              <w:rPr>
                <w:rFonts w:ascii="Times New Roman" w:eastAsia="Times New Roman" w:hAnsi="Times New Roman" w:cs="Times New Roman"/>
                <w:color w:val="000000"/>
                <w:spacing w:val="0"/>
                <w:w w:val="100"/>
                <w:position w:val="0"/>
              </w:rPr>
              <w:t>10,000.00</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619" w:line="1" w:lineRule="exact"/>
      </w:pPr>
    </w:p>
    <w:p>
      <w:pPr>
        <w:pStyle w:val="Style31"/>
        <w:keepNext/>
        <w:keepLines/>
        <w:widowControl w:val="0"/>
        <w:numPr>
          <w:ilvl w:val="0"/>
          <w:numId w:val="235"/>
        </w:numPr>
        <w:shd w:val="clear" w:color="auto" w:fill="auto"/>
        <w:bidi w:val="0"/>
        <w:spacing w:before="0" w:after="100" w:line="240" w:lineRule="auto"/>
        <w:ind w:left="0" w:right="0"/>
        <w:jc w:val="left"/>
      </w:pPr>
      <w:bookmarkStart w:id="1528" w:name="bookmark1528"/>
      <w:bookmarkStart w:id="1529" w:name="bookmark1529"/>
      <w:bookmarkStart w:id="1530" w:name="bookmark1530"/>
      <w:bookmarkStart w:id="1531" w:name="bookmark1531"/>
      <w:bookmarkEnd w:id="1530"/>
      <w:r>
        <w:rPr>
          <w:color w:val="000000"/>
          <w:spacing w:val="0"/>
          <w:w w:val="100"/>
          <w:position w:val="0"/>
        </w:rPr>
        <w:t>.</w:t>
      </w:r>
      <w:r>
        <w:rPr>
          <w:color w:val="000000"/>
          <w:spacing w:val="0"/>
          <w:w w:val="100"/>
          <w:position w:val="0"/>
        </w:rPr>
        <w:t>本期实际核销的其他应收款情况</w:t>
      </w:r>
      <w:bookmarkEnd w:id="1528"/>
      <w:bookmarkEnd w:id="1529"/>
      <w:bookmarkEnd w:id="1531"/>
    </w:p>
    <w:p>
      <w:pPr>
        <w:pStyle w:val="Style5"/>
        <w:keepNext w:val="0"/>
        <w:keepLines w:val="0"/>
        <w:widowControl w:val="0"/>
        <w:shd w:val="clear" w:color="auto" w:fill="auto"/>
        <w:bidi w:val="0"/>
        <w:spacing w:before="0" w:after="62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235"/>
        </w:numPr>
        <w:shd w:val="clear" w:color="auto" w:fill="auto"/>
        <w:bidi w:val="0"/>
        <w:spacing w:before="0" w:after="100" w:line="240" w:lineRule="auto"/>
        <w:ind w:left="0" w:right="0"/>
        <w:jc w:val="left"/>
      </w:pPr>
      <w:bookmarkStart w:id="1532" w:name="bookmark1532"/>
      <w:bookmarkStart w:id="1533" w:name="bookmark1533"/>
      <w:bookmarkStart w:id="1534" w:name="bookmark1534"/>
      <w:bookmarkStart w:id="1535" w:name="bookmark1535"/>
      <w:bookmarkEnd w:id="1534"/>
      <w:r>
        <w:rPr>
          <w:color w:val="000000"/>
          <w:spacing w:val="0"/>
          <w:w w:val="100"/>
          <w:position w:val="0"/>
        </w:rPr>
        <w:t>.</w:t>
      </w:r>
      <w:r>
        <w:rPr>
          <w:color w:val="000000"/>
          <w:spacing w:val="0"/>
          <w:w w:val="100"/>
          <w:position w:val="0"/>
        </w:rPr>
        <w:t>按欠款方归集的期末余额前五名的其他应收款情况</w:t>
      </w:r>
      <w:bookmarkEnd w:id="1532"/>
      <w:bookmarkEnd w:id="1533"/>
      <w:bookmarkEnd w:id="1535"/>
    </w:p>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275"/>
        <w:gridCol w:w="1421"/>
        <w:gridCol w:w="1555"/>
        <w:gridCol w:w="994"/>
        <w:gridCol w:w="1565"/>
        <w:gridCol w:w="1430"/>
      </w:tblGrid>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账龄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占其他应收款 期末余额合计 数的比例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坏账准备</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济南金信通信息科技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5,694,964.25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5,694,964.25</w:t>
            </w: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6" w:lineRule="exact"/>
              <w:ind w:left="0" w:right="0" w:firstLine="0"/>
              <w:jc w:val="left"/>
            </w:pPr>
            <w:r>
              <w:rPr>
                <w:color w:val="000000"/>
                <w:spacing w:val="0"/>
                <w:w w:val="100"/>
                <w:position w:val="0"/>
              </w:rPr>
              <w:t>章丘市解决拖欠工程 款及农民工工资问题 领导小组办公室</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59" w:lineRule="exact"/>
              <w:ind w:left="0" w:right="0" w:firstLine="0"/>
              <w:jc w:val="left"/>
            </w:pPr>
            <w:r>
              <w:rPr>
                <w:color w:val="000000"/>
                <w:spacing w:val="0"/>
                <w:w w:val="100"/>
                <w:position w:val="0"/>
              </w:rPr>
              <w:t>农民工工资 保证金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5,197,438.00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26.73</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2,431,071.40</w:t>
            </w: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6" w:lineRule="exact"/>
              <w:ind w:left="0" w:right="0" w:firstLine="0"/>
              <w:jc w:val="left"/>
            </w:pPr>
            <w:r>
              <w:rPr>
                <w:color w:val="000000"/>
                <w:spacing w:val="0"/>
                <w:w w:val="100"/>
                <w:position w:val="0"/>
              </w:rPr>
              <w:t>济南市建筑企业养老 保障金管理办公室章 丘市工作站</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养老保险保 证金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1,416,740.00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708,370.00</w:t>
            </w: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长兴县人力资源和社 会保障局</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470,262.64</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3--5 </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310,543.71</w:t>
            </w:r>
          </w:p>
        </w:tc>
      </w:tr>
    </w:tbl>
    <w:p>
      <w:pPr>
        <w:spacing w:lineRule="exact" w:line="1"/>
        <w:rPr>
          <w:sz w:val="2"/>
          <w:szCs w:val="2"/>
        </w:rPr>
      </w:pPr>
      <w:r>
        <w:br w:type="page"/>
      </w:r>
    </w:p>
    <w:tbl>
      <w:tblPr>
        <w:tblOverlap w:val="never"/>
        <w:jc w:val="center"/>
        <w:tblLayout w:type="fixed"/>
      </w:tblPr>
      <w:tblGrid>
        <w:gridCol w:w="2275"/>
        <w:gridCol w:w="1421"/>
        <w:gridCol w:w="1555"/>
        <w:gridCol w:w="994"/>
        <w:gridCol w:w="1565"/>
        <w:gridCol w:w="1430"/>
      </w:tblGrid>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衢州市财政局非税收</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入待清算专户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447,000.00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 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13,410.00</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13,226,404.89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9,158,359.36</w:t>
            </w:r>
          </w:p>
        </w:tc>
      </w:tr>
    </w:tbl>
    <w:p>
      <w:pPr>
        <w:widowControl w:val="0"/>
        <w:spacing w:after="599" w:line="1" w:lineRule="exact"/>
      </w:pPr>
    </w:p>
    <w:p>
      <w:pPr>
        <w:pStyle w:val="Style31"/>
        <w:keepNext/>
        <w:keepLines/>
        <w:widowControl w:val="0"/>
        <w:numPr>
          <w:ilvl w:val="0"/>
          <w:numId w:val="235"/>
        </w:numPr>
        <w:shd w:val="clear" w:color="auto" w:fill="auto"/>
        <w:tabs>
          <w:tab w:pos="710" w:val="left"/>
        </w:tabs>
        <w:bidi w:val="0"/>
        <w:spacing w:before="0" w:after="100" w:line="240" w:lineRule="auto"/>
        <w:ind w:left="0" w:right="0"/>
        <w:jc w:val="left"/>
      </w:pPr>
      <w:bookmarkStart w:id="1536" w:name="bookmark1536"/>
      <w:bookmarkStart w:id="1537" w:name="bookmark1537"/>
      <w:bookmarkStart w:id="1538" w:name="bookmark1538"/>
      <w:bookmarkStart w:id="1539" w:name="bookmark1539"/>
      <w:bookmarkEnd w:id="1538"/>
      <w:r>
        <w:rPr>
          <w:color w:val="000000"/>
          <w:spacing w:val="0"/>
          <w:w w:val="100"/>
          <w:position w:val="0"/>
        </w:rPr>
        <w:t>.</w:t>
      </w:r>
      <w:r>
        <w:rPr>
          <w:color w:val="000000"/>
          <w:spacing w:val="0"/>
          <w:w w:val="100"/>
          <w:position w:val="0"/>
        </w:rPr>
        <w:t>涉及政府补助的应收款项</w:t>
      </w:r>
      <w:bookmarkEnd w:id="1536"/>
      <w:bookmarkEnd w:id="1537"/>
      <w:bookmarkEnd w:id="1539"/>
    </w:p>
    <w:p>
      <w:pPr>
        <w:pStyle w:val="Style5"/>
        <w:keepNext w:val="0"/>
        <w:keepLines w:val="0"/>
        <w:widowControl w:val="0"/>
        <w:shd w:val="clear" w:color="auto" w:fill="auto"/>
        <w:bidi w:val="0"/>
        <w:spacing w:before="0" w:after="60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235"/>
        </w:numPr>
        <w:shd w:val="clear" w:color="auto" w:fill="auto"/>
        <w:tabs>
          <w:tab w:pos="710" w:val="left"/>
        </w:tabs>
        <w:bidi w:val="0"/>
        <w:spacing w:before="0" w:after="100" w:line="240" w:lineRule="auto"/>
        <w:ind w:left="0" w:right="0"/>
        <w:jc w:val="left"/>
      </w:pPr>
      <w:bookmarkStart w:id="1540" w:name="bookmark1540"/>
      <w:bookmarkStart w:id="1541" w:name="bookmark1541"/>
      <w:bookmarkStart w:id="1542" w:name="bookmark1542"/>
      <w:bookmarkStart w:id="1543" w:name="bookmark1543"/>
      <w:bookmarkEnd w:id="1542"/>
      <w:r>
        <w:rPr>
          <w:color w:val="000000"/>
          <w:spacing w:val="0"/>
          <w:w w:val="100"/>
          <w:position w:val="0"/>
        </w:rPr>
        <w:t>.</w:t>
      </w:r>
      <w:r>
        <w:rPr>
          <w:color w:val="000000"/>
          <w:spacing w:val="0"/>
          <w:w w:val="100"/>
          <w:position w:val="0"/>
        </w:rPr>
        <w:t>因金融资产转移而终止确认的其他应收款</w:t>
      </w:r>
      <w:bookmarkEnd w:id="1540"/>
      <w:bookmarkEnd w:id="1541"/>
      <w:bookmarkEnd w:id="1543"/>
    </w:p>
    <w:p>
      <w:pPr>
        <w:pStyle w:val="Style5"/>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235"/>
        </w:numPr>
        <w:shd w:val="clear" w:color="auto" w:fill="auto"/>
        <w:tabs>
          <w:tab w:pos="710" w:val="left"/>
        </w:tabs>
        <w:bidi w:val="0"/>
        <w:spacing w:before="0" w:after="100" w:line="240" w:lineRule="auto"/>
        <w:ind w:left="0" w:right="0"/>
        <w:jc w:val="left"/>
      </w:pPr>
      <w:bookmarkStart w:id="1544" w:name="bookmark1544"/>
      <w:bookmarkStart w:id="1545" w:name="bookmark1545"/>
      <w:bookmarkStart w:id="1546" w:name="bookmark1546"/>
      <w:bookmarkStart w:id="1547" w:name="bookmark1547"/>
      <w:bookmarkEnd w:id="1546"/>
      <w:r>
        <w:rPr>
          <w:color w:val="000000"/>
          <w:spacing w:val="0"/>
          <w:w w:val="100"/>
          <w:position w:val="0"/>
        </w:rPr>
        <w:t>.</w:t>
      </w:r>
      <w:r>
        <w:rPr>
          <w:color w:val="000000"/>
          <w:spacing w:val="0"/>
          <w:w w:val="100"/>
          <w:position w:val="0"/>
        </w:rPr>
        <w:t>转移其他应收款且继续涉入形成的资产、负债的金额</w:t>
      </w:r>
      <w:bookmarkEnd w:id="1544"/>
      <w:bookmarkEnd w:id="1545"/>
      <w:bookmarkEnd w:id="1547"/>
    </w:p>
    <w:p>
      <w:pPr>
        <w:pStyle w:val="Style5"/>
        <w:keepNext w:val="0"/>
        <w:keepLines w:val="0"/>
        <w:widowControl w:val="0"/>
        <w:shd w:val="clear" w:color="auto" w:fill="auto"/>
        <w:tabs>
          <w:tab w:pos="1139" w:val="left"/>
        </w:tabs>
        <w:bidi w:val="0"/>
        <w:spacing w:before="0" w:after="300" w:line="240" w:lineRule="auto"/>
        <w:ind w:left="0" w:right="0" w:firstLine="28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tabs>
          <w:tab w:pos="1139" w:val="left"/>
        </w:tabs>
        <w:bidi w:val="0"/>
        <w:spacing w:before="0" w:after="360" w:line="240" w:lineRule="auto"/>
        <w:ind w:left="0" w:right="0" w:firstLine="28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jc w:val="left"/>
      </w:pPr>
      <w:bookmarkStart w:id="1548" w:name="bookmark1548"/>
      <w:bookmarkStart w:id="1549" w:name="bookmark1549"/>
      <w:bookmarkStart w:id="1550" w:name="bookmark1550"/>
      <w:bookmarkStart w:id="1551" w:name="bookmark1551"/>
      <w:r>
        <w:rPr>
          <w:color w:val="000000"/>
          <w:spacing w:val="0"/>
          <w:w w:val="100"/>
          <w:position w:val="0"/>
        </w:rPr>
        <w:t>9</w:t>
      </w:r>
      <w:bookmarkEnd w:id="1550"/>
      <w:r>
        <w:rPr>
          <w:color w:val="000000"/>
          <w:spacing w:val="0"/>
          <w:w w:val="100"/>
          <w:position w:val="0"/>
        </w:rPr>
        <w:t>、存货</w:t>
      </w:r>
      <w:bookmarkEnd w:id="1548"/>
      <w:bookmarkEnd w:id="1549"/>
      <w:bookmarkEnd w:id="1551"/>
    </w:p>
    <w:p>
      <w:pPr>
        <w:pStyle w:val="Style31"/>
        <w:keepNext/>
        <w:keepLines/>
        <w:widowControl w:val="0"/>
        <w:numPr>
          <w:ilvl w:val="0"/>
          <w:numId w:val="237"/>
        </w:numPr>
        <w:shd w:val="clear" w:color="auto" w:fill="auto"/>
        <w:bidi w:val="0"/>
        <w:spacing w:before="0" w:after="100" w:line="240" w:lineRule="auto"/>
        <w:ind w:left="0" w:right="0"/>
        <w:jc w:val="left"/>
      </w:pPr>
      <w:bookmarkStart w:id="1548" w:name="bookmark1548"/>
      <w:bookmarkStart w:id="1549" w:name="bookmark1549"/>
      <w:bookmarkStart w:id="1552" w:name="bookmark1552"/>
      <w:bookmarkStart w:id="1553" w:name="bookmark1553"/>
      <w:bookmarkEnd w:id="1552"/>
      <w:r>
        <w:rPr>
          <w:color w:val="000000"/>
          <w:spacing w:val="0"/>
          <w:w w:val="100"/>
          <w:position w:val="0"/>
        </w:rPr>
        <w:t>.</w:t>
      </w:r>
      <w:r>
        <w:rPr>
          <w:color w:val="000000"/>
          <w:spacing w:val="0"/>
          <w:w w:val="100"/>
          <w:position w:val="0"/>
        </w:rPr>
        <w:t>存货分类</w:t>
      </w:r>
      <w:bookmarkEnd w:id="1548"/>
      <w:bookmarkEnd w:id="1549"/>
      <w:bookmarkEnd w:id="1553"/>
    </w:p>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300" w:line="240" w:lineRule="auto"/>
        <w:ind w:left="6800" w:right="0" w:firstLine="0"/>
        <w:jc w:val="left"/>
      </w:pPr>
      <w:r>
        <w:rPr>
          <w:color w:val="000000"/>
          <w:spacing w:val="0"/>
          <w:w w:val="100"/>
          <w:position w:val="0"/>
        </w:rPr>
        <w:t>单位：元币种：人民币</w:t>
      </w:r>
    </w:p>
    <w:tbl>
      <w:tblPr>
        <w:tblOverlap w:val="never"/>
        <w:jc w:val="center"/>
        <w:tblLayout w:type="fixed"/>
      </w:tblPr>
      <w:tblGrid>
        <w:gridCol w:w="1109"/>
        <w:gridCol w:w="1555"/>
        <w:gridCol w:w="994"/>
        <w:gridCol w:w="1565"/>
        <w:gridCol w:w="1555"/>
        <w:gridCol w:w="994"/>
        <w:gridCol w:w="1565"/>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64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存货跌 价准备/ 合同履 约成本 减值准 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存货跌 价准备/ 合同履 约成本 减值准 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7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211,457.67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211,457.67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150,619.22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150,619.22</w:t>
            </w:r>
          </w:p>
        </w:tc>
      </w:tr>
      <w:tr>
        <w:trPr>
          <w:trHeight w:val="5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消耗性生 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合同履约 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7,736,664.85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7,736,664.85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10,831,651.89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10,831,651.89</w:t>
            </w:r>
          </w:p>
        </w:tc>
      </w:tr>
      <w:tr>
        <w:trPr>
          <w:trHeight w:val="56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未完工项 目成本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9,049,659.32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9,049,659.32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13,093,927.98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13,093,927.98</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16,997,781.84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16,997,781.84</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24,076,199.09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24,076,199.09</w:t>
            </w:r>
          </w:p>
        </w:tc>
      </w:tr>
    </w:tbl>
    <w:p>
      <w:pPr>
        <w:pStyle w:val="Style31"/>
        <w:keepNext/>
        <w:keepLines/>
        <w:widowControl w:val="0"/>
        <w:numPr>
          <w:ilvl w:val="0"/>
          <w:numId w:val="237"/>
        </w:numPr>
        <w:shd w:val="clear" w:color="auto" w:fill="auto"/>
        <w:tabs>
          <w:tab w:pos="710" w:val="left"/>
        </w:tabs>
        <w:bidi w:val="0"/>
        <w:spacing w:before="0" w:after="100" w:line="240" w:lineRule="auto"/>
        <w:ind w:left="0" w:right="0"/>
        <w:jc w:val="left"/>
      </w:pPr>
      <w:bookmarkStart w:id="1554" w:name="bookmark1554"/>
      <w:bookmarkStart w:id="1555" w:name="bookmark1555"/>
      <w:bookmarkStart w:id="1556" w:name="bookmark1556"/>
      <w:bookmarkStart w:id="1557" w:name="bookmark1557"/>
      <w:bookmarkEnd w:id="1556"/>
      <w:r>
        <w:rPr>
          <w:color w:val="000000"/>
          <w:spacing w:val="0"/>
          <w:w w:val="100"/>
          <w:position w:val="0"/>
        </w:rPr>
        <w:t>.</w:t>
      </w:r>
      <w:r>
        <w:rPr>
          <w:color w:val="000000"/>
          <w:spacing w:val="0"/>
          <w:w w:val="100"/>
          <w:position w:val="0"/>
        </w:rPr>
        <w:t>存货跌价准备及合同履约成本减值准备</w:t>
      </w:r>
      <w:bookmarkEnd w:id="1554"/>
      <w:bookmarkEnd w:id="1555"/>
      <w:bookmarkEnd w:id="1557"/>
    </w:p>
    <w:p>
      <w:pPr>
        <w:pStyle w:val="Style5"/>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237"/>
        </w:numPr>
        <w:shd w:val="clear" w:color="auto" w:fill="auto"/>
        <w:tabs>
          <w:tab w:pos="710" w:val="left"/>
        </w:tabs>
        <w:bidi w:val="0"/>
        <w:spacing w:before="0" w:after="100" w:line="240" w:lineRule="auto"/>
        <w:ind w:left="0" w:right="0" w:firstLine="280"/>
        <w:jc w:val="left"/>
      </w:pPr>
      <w:bookmarkStart w:id="1558" w:name="bookmark1558"/>
      <w:bookmarkEnd w:id="1558"/>
      <w:r>
        <w:rPr>
          <w:b/>
          <w:bCs/>
          <w:color w:val="000000"/>
          <w:spacing w:val="0"/>
          <w:w w:val="100"/>
          <w:position w:val="0"/>
        </w:rPr>
        <w:t>.</w:t>
      </w:r>
      <w:r>
        <w:rPr>
          <w:b/>
          <w:bCs/>
          <w:color w:val="000000"/>
          <w:spacing w:val="0"/>
          <w:w w:val="100"/>
          <w:position w:val="0"/>
        </w:rPr>
        <w:t>存货期末余额含有借款费用资本化金额的说明</w:t>
      </w:r>
    </w:p>
    <w:p>
      <w:pPr>
        <w:pStyle w:val="Style5"/>
        <w:keepNext w:val="0"/>
        <w:keepLines w:val="0"/>
        <w:widowControl w:val="0"/>
        <w:shd w:val="clear" w:color="auto" w:fill="auto"/>
        <w:bidi w:val="0"/>
        <w:spacing w:before="0" w:after="380" w:line="240" w:lineRule="auto"/>
        <w:ind w:left="0" w:right="0" w:firstLine="28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237"/>
        </w:numPr>
        <w:shd w:val="clear" w:color="auto" w:fill="auto"/>
        <w:tabs>
          <w:tab w:pos="710" w:val="left"/>
        </w:tabs>
        <w:bidi w:val="0"/>
        <w:spacing w:before="0" w:after="100" w:line="240" w:lineRule="auto"/>
        <w:ind w:left="0" w:right="0"/>
        <w:jc w:val="left"/>
      </w:pPr>
      <w:bookmarkStart w:id="1559" w:name="bookmark1559"/>
      <w:bookmarkStart w:id="1560" w:name="bookmark1560"/>
      <w:bookmarkStart w:id="1561" w:name="bookmark1561"/>
      <w:bookmarkStart w:id="1562" w:name="bookmark1562"/>
      <w:bookmarkEnd w:id="1561"/>
      <w:r>
        <w:rPr>
          <w:color w:val="000000"/>
          <w:spacing w:val="0"/>
          <w:w w:val="100"/>
          <w:position w:val="0"/>
        </w:rPr>
        <w:t>.</w:t>
      </w:r>
      <w:r>
        <w:rPr>
          <w:color w:val="000000"/>
          <w:spacing w:val="0"/>
          <w:w w:val="100"/>
          <w:position w:val="0"/>
        </w:rPr>
        <w:t>合同履约成本本期摊销金额的说明</w:t>
      </w:r>
      <w:bookmarkEnd w:id="1559"/>
      <w:bookmarkEnd w:id="1560"/>
      <w:bookmarkEnd w:id="1562"/>
    </w:p>
    <w:p>
      <w:pPr>
        <w:pStyle w:val="Style5"/>
        <w:keepNext w:val="0"/>
        <w:keepLines w:val="0"/>
        <w:widowControl w:val="0"/>
        <w:shd w:val="clear" w:color="auto" w:fill="auto"/>
        <w:bidi w:val="0"/>
        <w:spacing w:before="0" w:after="34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28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jc w:val="left"/>
      </w:pPr>
      <w:bookmarkStart w:id="1563" w:name="bookmark1563"/>
      <w:bookmarkStart w:id="1564" w:name="bookmark1564"/>
      <w:bookmarkStart w:id="1565" w:name="bookmark1565"/>
      <w:bookmarkStart w:id="1566" w:name="bookmark1566"/>
      <w:r>
        <w:rPr>
          <w:color w:val="000000"/>
          <w:spacing w:val="0"/>
          <w:w w:val="100"/>
          <w:position w:val="0"/>
        </w:rPr>
        <w:t>1</w:t>
      </w:r>
      <w:bookmarkEnd w:id="1565"/>
      <w:r>
        <w:rPr>
          <w:color w:val="000000"/>
          <w:spacing w:val="0"/>
          <w:w w:val="100"/>
          <w:position w:val="0"/>
        </w:rPr>
        <w:t>0、合同资产</w:t>
      </w:r>
      <w:bookmarkEnd w:id="1563"/>
      <w:bookmarkEnd w:id="1564"/>
      <w:bookmarkEnd w:id="1566"/>
    </w:p>
    <w:p>
      <w:pPr>
        <w:pStyle w:val="Style31"/>
        <w:keepNext/>
        <w:keepLines/>
        <w:widowControl w:val="0"/>
        <w:numPr>
          <w:ilvl w:val="0"/>
          <w:numId w:val="239"/>
        </w:numPr>
        <w:shd w:val="clear" w:color="auto" w:fill="auto"/>
        <w:bidi w:val="0"/>
        <w:spacing w:before="0" w:after="100" w:line="240" w:lineRule="auto"/>
        <w:ind w:left="0" w:right="0"/>
        <w:jc w:val="left"/>
      </w:pPr>
      <w:bookmarkStart w:id="1563" w:name="bookmark1563"/>
      <w:bookmarkStart w:id="1564" w:name="bookmark1564"/>
      <w:bookmarkStart w:id="1567" w:name="bookmark1567"/>
      <w:bookmarkStart w:id="1568" w:name="bookmark1568"/>
      <w:bookmarkEnd w:id="1567"/>
      <w:r>
        <w:rPr>
          <w:color w:val="000000"/>
          <w:spacing w:val="0"/>
          <w:w w:val="100"/>
          <w:position w:val="0"/>
        </w:rPr>
        <w:t>.</w:t>
      </w:r>
      <w:r>
        <w:rPr>
          <w:color w:val="000000"/>
          <w:spacing w:val="0"/>
          <w:w w:val="100"/>
          <w:position w:val="0"/>
        </w:rPr>
        <w:t>合同资产情况</w:t>
      </w:r>
      <w:bookmarkEnd w:id="1563"/>
      <w:bookmarkEnd w:id="1564"/>
      <w:bookmarkEnd w:id="1568"/>
    </w:p>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30"/>
        <w:gridCol w:w="1344"/>
        <w:gridCol w:w="1258"/>
        <w:gridCol w:w="1344"/>
        <w:gridCol w:w="1258"/>
        <w:gridCol w:w="1166"/>
        <w:gridCol w:w="1262"/>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159,470,036.26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14,391,273.85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145,078,762.41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95,800,594.79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8,914,374.57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86,886,220.22</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159,470,036.26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14,391,273.85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145,078,762.41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95,800,594.79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8,914,374.57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86,886,220.22</w:t>
            </w:r>
          </w:p>
        </w:tc>
      </w:tr>
    </w:tbl>
    <w:p>
      <w:pPr>
        <w:widowControl w:val="0"/>
        <w:spacing w:after="619" w:line="1" w:lineRule="exact"/>
      </w:pPr>
    </w:p>
    <w:p>
      <w:pPr>
        <w:pStyle w:val="Style31"/>
        <w:keepNext/>
        <w:keepLines/>
        <w:widowControl w:val="0"/>
        <w:numPr>
          <w:ilvl w:val="0"/>
          <w:numId w:val="239"/>
        </w:numPr>
        <w:shd w:val="clear" w:color="auto" w:fill="auto"/>
        <w:tabs>
          <w:tab w:pos="710" w:val="left"/>
        </w:tabs>
        <w:bidi w:val="0"/>
        <w:spacing w:before="0" w:after="100" w:line="240" w:lineRule="auto"/>
        <w:ind w:left="0" w:right="0"/>
        <w:jc w:val="left"/>
      </w:pPr>
      <w:bookmarkStart w:id="1569" w:name="bookmark1569"/>
      <w:bookmarkStart w:id="1570" w:name="bookmark1570"/>
      <w:bookmarkStart w:id="1571" w:name="bookmark1571"/>
      <w:bookmarkStart w:id="1572" w:name="bookmark1572"/>
      <w:bookmarkEnd w:id="1571"/>
      <w:r>
        <w:rPr>
          <w:color w:val="000000"/>
          <w:spacing w:val="0"/>
          <w:w w:val="100"/>
          <w:position w:val="0"/>
        </w:rPr>
        <w:t>.</w:t>
      </w:r>
      <w:r>
        <w:rPr>
          <w:color w:val="000000"/>
          <w:spacing w:val="0"/>
          <w:w w:val="100"/>
          <w:position w:val="0"/>
        </w:rPr>
        <w:t>报告期内账面价值发生重大变动的金额和原因</w:t>
      </w:r>
      <w:bookmarkEnd w:id="1569"/>
      <w:bookmarkEnd w:id="1570"/>
      <w:bookmarkEnd w:id="1572"/>
    </w:p>
    <w:p>
      <w:pPr>
        <w:pStyle w:val="Style5"/>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239"/>
        </w:numPr>
        <w:shd w:val="clear" w:color="auto" w:fill="auto"/>
        <w:tabs>
          <w:tab w:pos="710" w:val="left"/>
        </w:tabs>
        <w:bidi w:val="0"/>
        <w:spacing w:before="0" w:after="100" w:line="240" w:lineRule="auto"/>
        <w:ind w:left="0" w:right="0" w:firstLine="280"/>
        <w:jc w:val="left"/>
      </w:pPr>
      <w:bookmarkStart w:id="1573" w:name="bookmark1573"/>
      <w:bookmarkEnd w:id="1573"/>
      <w:r>
        <w:rPr>
          <w:b/>
          <w:bCs/>
          <w:color w:val="000000"/>
          <w:spacing w:val="0"/>
          <w:w w:val="100"/>
          <w:position w:val="0"/>
        </w:rPr>
        <w:t>.</w:t>
      </w:r>
      <w:r>
        <w:rPr>
          <w:b/>
          <w:bCs/>
          <w:color w:val="000000"/>
          <w:spacing w:val="0"/>
          <w:w w:val="100"/>
          <w:position w:val="0"/>
        </w:rPr>
        <w:t>本期合同资产计提减值准备情况</w:t>
      </w:r>
    </w:p>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266"/>
        <w:gridCol w:w="1699"/>
        <w:gridCol w:w="1661"/>
        <w:gridCol w:w="1675"/>
        <w:gridCol w:w="1762"/>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本期转销/核销</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项目应收款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5,476,899.28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5,476,899.28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p>
      <w:pPr>
        <w:pStyle w:val="Style5"/>
        <w:keepNext w:val="0"/>
        <w:keepLines w:val="0"/>
        <w:widowControl w:val="0"/>
        <w:shd w:val="clear" w:color="auto" w:fill="auto"/>
        <w:bidi w:val="0"/>
        <w:spacing w:before="0" w:after="340" w:line="264" w:lineRule="exact"/>
        <w:ind w:left="280" w:right="0" w:firstLine="0"/>
        <w:jc w:val="left"/>
      </w:pPr>
      <w:r>
        <w:rPr>
          <w:color w:val="000000"/>
          <w:spacing w:val="0"/>
          <w:w w:val="100"/>
          <w:position w:val="0"/>
        </w:rPr>
        <w:t>如按预期信用损失一般模型计提坏账准备，请参照其他应收款披露: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38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jc w:val="left"/>
      </w:pPr>
      <w:bookmarkStart w:id="1574" w:name="bookmark1574"/>
      <w:bookmarkStart w:id="1575" w:name="bookmark1575"/>
      <w:bookmarkStart w:id="1576" w:name="bookmark1576"/>
      <w:bookmarkStart w:id="1577" w:name="bookmark1577"/>
      <w:r>
        <w:rPr>
          <w:color w:val="000000"/>
          <w:spacing w:val="0"/>
          <w:w w:val="100"/>
          <w:position w:val="0"/>
        </w:rPr>
        <w:t>1</w:t>
      </w:r>
      <w:bookmarkEnd w:id="1576"/>
      <w:r>
        <w:rPr>
          <w:color w:val="000000"/>
          <w:spacing w:val="0"/>
          <w:w w:val="100"/>
          <w:position w:val="0"/>
        </w:rPr>
        <w:t>1、持有待售资产</w:t>
      </w:r>
      <w:bookmarkEnd w:id="1574"/>
      <w:bookmarkEnd w:id="1575"/>
      <w:bookmarkEnd w:id="1577"/>
    </w:p>
    <w:p>
      <w:pPr>
        <w:pStyle w:val="Style5"/>
        <w:keepNext w:val="0"/>
        <w:keepLines w:val="0"/>
        <w:widowControl w:val="0"/>
        <w:shd w:val="clear" w:color="auto" w:fill="auto"/>
        <w:bidi w:val="0"/>
        <w:spacing w:before="0" w:after="62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jc w:val="left"/>
      </w:pPr>
      <w:bookmarkStart w:id="1578" w:name="bookmark1578"/>
      <w:bookmarkStart w:id="1579" w:name="bookmark1579"/>
      <w:bookmarkStart w:id="1580" w:name="bookmark1580"/>
      <w:bookmarkStart w:id="1581" w:name="bookmark1581"/>
      <w:r>
        <w:rPr>
          <w:color w:val="000000"/>
          <w:spacing w:val="0"/>
          <w:w w:val="100"/>
          <w:position w:val="0"/>
        </w:rPr>
        <w:t>1</w:t>
      </w:r>
      <w:bookmarkEnd w:id="1580"/>
      <w:r>
        <w:rPr>
          <w:color w:val="000000"/>
          <w:spacing w:val="0"/>
          <w:w w:val="100"/>
          <w:position w:val="0"/>
        </w:rPr>
        <w:t>2、一年内到期的非流动资产</w:t>
      </w:r>
      <w:bookmarkEnd w:id="1578"/>
      <w:bookmarkEnd w:id="1579"/>
      <w:bookmarkEnd w:id="1581"/>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期末重要的债权投资和其他债权投资:</w:t>
      </w:r>
    </w:p>
    <w:p>
      <w:pPr>
        <w:pStyle w:val="Style5"/>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无</w:t>
      </w:r>
    </w:p>
    <w:p>
      <w:pPr>
        <w:pStyle w:val="Style31"/>
        <w:keepNext/>
        <w:keepLines/>
        <w:widowControl w:val="0"/>
        <w:shd w:val="clear" w:color="auto" w:fill="auto"/>
        <w:bidi w:val="0"/>
        <w:spacing w:before="0" w:after="100" w:line="240" w:lineRule="auto"/>
        <w:ind w:left="0" w:right="0"/>
        <w:jc w:val="left"/>
      </w:pPr>
      <w:bookmarkStart w:id="1582" w:name="bookmark1582"/>
      <w:bookmarkStart w:id="1583" w:name="bookmark1583"/>
      <w:bookmarkStart w:id="1584" w:name="bookmark1584"/>
      <w:bookmarkStart w:id="1585" w:name="bookmark1585"/>
      <w:r>
        <w:rPr>
          <w:color w:val="000000"/>
          <w:spacing w:val="0"/>
          <w:w w:val="100"/>
          <w:position w:val="0"/>
        </w:rPr>
        <w:t>1</w:t>
      </w:r>
      <w:bookmarkEnd w:id="1584"/>
      <w:r>
        <w:rPr>
          <w:color w:val="000000"/>
          <w:spacing w:val="0"/>
          <w:w w:val="100"/>
          <w:position w:val="0"/>
        </w:rPr>
        <w:t>3、其他流动资产</w:t>
      </w:r>
      <w:bookmarkEnd w:id="1582"/>
      <w:bookmarkEnd w:id="1583"/>
      <w:bookmarkEnd w:id="1585"/>
    </w:p>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93"/>
        <w:gridCol w:w="2918"/>
        <w:gridCol w:w="2851"/>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预缴土地使用税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416,305.78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增值税留抵税额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31,949.76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31,949.76</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416,305.78</w:t>
            </w:r>
          </w:p>
        </w:tc>
      </w:tr>
    </w:tbl>
    <w:p>
      <w:pPr>
        <w:widowControl w:val="0"/>
        <w:spacing w:after="299" w:line="1" w:lineRule="exact"/>
      </w:pP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600" w:line="240" w:lineRule="auto"/>
        <w:ind w:left="0" w:right="0" w:firstLine="280"/>
        <w:jc w:val="left"/>
      </w:pPr>
      <w:r>
        <w:rPr>
          <w:color w:val="000000"/>
          <w:spacing w:val="0"/>
          <w:w w:val="100"/>
          <w:position w:val="0"/>
        </w:rPr>
        <w:t>其他流动资产期末较期初减少</w:t>
      </w:r>
      <w:r>
        <w:rPr>
          <w:rFonts w:ascii="Times New Roman" w:eastAsia="Times New Roman" w:hAnsi="Times New Roman" w:cs="Times New Roman"/>
          <w:color w:val="000000"/>
          <w:spacing w:val="0"/>
          <w:w w:val="100"/>
          <w:position w:val="0"/>
        </w:rPr>
        <w:t>92.33%</w:t>
      </w:r>
      <w:r>
        <w:rPr>
          <w:color w:val="000000"/>
          <w:spacing w:val="0"/>
          <w:w w:val="100"/>
          <w:position w:val="0"/>
        </w:rPr>
        <w:t>，主要系期初预缴土地使用税本期结转所致。</w:t>
      </w:r>
    </w:p>
    <w:p>
      <w:pPr>
        <w:pStyle w:val="Style31"/>
        <w:keepNext/>
        <w:keepLines/>
        <w:widowControl w:val="0"/>
        <w:shd w:val="clear" w:color="auto" w:fill="auto"/>
        <w:tabs>
          <w:tab w:pos="744" w:val="left"/>
        </w:tabs>
        <w:bidi w:val="0"/>
        <w:spacing w:before="0" w:after="100" w:line="240" w:lineRule="auto"/>
        <w:ind w:left="0" w:right="0"/>
        <w:jc w:val="left"/>
      </w:pPr>
      <w:bookmarkStart w:id="1586" w:name="bookmark1586"/>
      <w:bookmarkStart w:id="1587" w:name="bookmark1587"/>
      <w:bookmarkStart w:id="1588" w:name="bookmark1588"/>
      <w:bookmarkStart w:id="1589" w:name="bookmark1589"/>
      <w:r>
        <w:rPr>
          <w:color w:val="000000"/>
          <w:spacing w:val="0"/>
          <w:w w:val="100"/>
          <w:position w:val="0"/>
        </w:rPr>
        <w:t>1</w:t>
      </w:r>
      <w:bookmarkEnd w:id="1588"/>
      <w:r>
        <w:rPr>
          <w:color w:val="000000"/>
          <w:spacing w:val="0"/>
          <w:w w:val="100"/>
          <w:position w:val="0"/>
        </w:rPr>
        <w:t>4、</w:t>
        <w:tab/>
        <w:t>债权投资</w:t>
      </w:r>
      <w:bookmarkEnd w:id="1586"/>
      <w:bookmarkEnd w:id="1587"/>
      <w:bookmarkEnd w:id="1589"/>
    </w:p>
    <w:p>
      <w:pPr>
        <w:pStyle w:val="Style31"/>
        <w:keepNext/>
        <w:keepLines/>
        <w:widowControl w:val="0"/>
        <w:numPr>
          <w:ilvl w:val="0"/>
          <w:numId w:val="241"/>
        </w:numPr>
        <w:shd w:val="clear" w:color="auto" w:fill="auto"/>
        <w:tabs>
          <w:tab w:pos="710" w:val="left"/>
        </w:tabs>
        <w:bidi w:val="0"/>
        <w:spacing w:before="0" w:after="100" w:line="240" w:lineRule="auto"/>
        <w:ind w:left="0" w:right="0"/>
        <w:jc w:val="left"/>
      </w:pPr>
      <w:bookmarkStart w:id="1586" w:name="bookmark1586"/>
      <w:bookmarkStart w:id="1587" w:name="bookmark1587"/>
      <w:bookmarkStart w:id="1590" w:name="bookmark1590"/>
      <w:bookmarkStart w:id="1591" w:name="bookmark1591"/>
      <w:bookmarkEnd w:id="1590"/>
      <w:r>
        <w:rPr>
          <w:color w:val="000000"/>
          <w:spacing w:val="0"/>
          <w:w w:val="100"/>
          <w:position w:val="0"/>
        </w:rPr>
        <w:t>.</w:t>
      </w:r>
      <w:r>
        <w:rPr>
          <w:color w:val="000000"/>
          <w:spacing w:val="0"/>
          <w:w w:val="100"/>
          <w:position w:val="0"/>
        </w:rPr>
        <w:t>债权投资情况</w:t>
      </w:r>
      <w:bookmarkEnd w:id="1586"/>
      <w:bookmarkEnd w:id="1587"/>
      <w:bookmarkEnd w:id="1591"/>
    </w:p>
    <w:p>
      <w:pPr>
        <w:pStyle w:val="Style5"/>
        <w:keepNext w:val="0"/>
        <w:keepLines w:val="0"/>
        <w:widowControl w:val="0"/>
        <w:shd w:val="clear" w:color="auto" w:fill="auto"/>
        <w:bidi w:val="0"/>
        <w:spacing w:before="0" w:after="100" w:line="240" w:lineRule="auto"/>
        <w:ind w:left="0" w:right="0" w:firstLine="28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241"/>
        </w:numPr>
        <w:shd w:val="clear" w:color="auto" w:fill="auto"/>
        <w:tabs>
          <w:tab w:pos="710" w:val="left"/>
        </w:tabs>
        <w:bidi w:val="0"/>
        <w:spacing w:before="0" w:after="100" w:line="240" w:lineRule="auto"/>
        <w:ind w:left="0" w:right="0" w:firstLine="280"/>
        <w:jc w:val="left"/>
      </w:pPr>
      <w:bookmarkStart w:id="1592" w:name="bookmark1592"/>
      <w:bookmarkEnd w:id="1592"/>
      <w:r>
        <w:rPr>
          <w:b/>
          <w:bCs/>
          <w:color w:val="000000"/>
          <w:spacing w:val="0"/>
          <w:w w:val="100"/>
          <w:position w:val="0"/>
        </w:rPr>
        <w:t>.</w:t>
      </w:r>
      <w:r>
        <w:rPr>
          <w:b/>
          <w:bCs/>
          <w:color w:val="000000"/>
          <w:spacing w:val="0"/>
          <w:w w:val="100"/>
          <w:position w:val="0"/>
        </w:rPr>
        <w:t>期末重要的债权投资</w:t>
      </w:r>
    </w:p>
    <w:p>
      <w:pPr>
        <w:pStyle w:val="Style5"/>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241"/>
        </w:numPr>
        <w:shd w:val="clear" w:color="auto" w:fill="auto"/>
        <w:tabs>
          <w:tab w:pos="710" w:val="left"/>
        </w:tabs>
        <w:bidi w:val="0"/>
        <w:spacing w:before="0" w:after="100" w:line="240" w:lineRule="auto"/>
        <w:ind w:left="0" w:right="0" w:firstLine="280"/>
        <w:jc w:val="left"/>
      </w:pPr>
      <w:bookmarkStart w:id="1593" w:name="bookmark1593"/>
      <w:bookmarkEnd w:id="1593"/>
      <w:r>
        <w:rPr>
          <w:b/>
          <w:bCs/>
          <w:color w:val="000000"/>
          <w:spacing w:val="0"/>
          <w:w w:val="100"/>
          <w:position w:val="0"/>
        </w:rPr>
        <w:t>.</w:t>
      </w:r>
      <w:r>
        <w:rPr>
          <w:b/>
          <w:bCs/>
          <w:color w:val="000000"/>
          <w:spacing w:val="0"/>
          <w:w w:val="100"/>
          <w:position w:val="0"/>
        </w:rPr>
        <w:t>减值准备计提情况</w:t>
      </w:r>
    </w:p>
    <w:p>
      <w:pPr>
        <w:pStyle w:val="Style5"/>
        <w:keepNext w:val="0"/>
        <w:keepLines w:val="0"/>
        <w:widowControl w:val="0"/>
        <w:shd w:val="clear" w:color="auto" w:fill="auto"/>
        <w:bidi w:val="0"/>
        <w:spacing w:before="0" w:after="60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本期减值准备计提金额以及评估金融工具的信用风险是否显著增加的采用依据</w:t>
      </w:r>
    </w:p>
    <w:p>
      <w:pPr>
        <w:pStyle w:val="Style5"/>
        <w:keepNext w:val="0"/>
        <w:keepLines w:val="0"/>
        <w:widowControl w:val="0"/>
        <w:shd w:val="clear" w:color="auto" w:fill="auto"/>
        <w:bidi w:val="0"/>
        <w:spacing w:before="0" w:after="30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744" w:val="left"/>
        </w:tabs>
        <w:bidi w:val="0"/>
        <w:spacing w:before="0" w:after="100" w:line="240" w:lineRule="auto"/>
        <w:ind w:left="0" w:right="0"/>
        <w:jc w:val="left"/>
      </w:pPr>
      <w:bookmarkStart w:id="1594" w:name="bookmark1594"/>
      <w:bookmarkStart w:id="1595" w:name="bookmark1595"/>
      <w:bookmarkStart w:id="1596" w:name="bookmark1596"/>
      <w:bookmarkStart w:id="1597" w:name="bookmark1597"/>
      <w:r>
        <w:rPr>
          <w:color w:val="000000"/>
          <w:spacing w:val="0"/>
          <w:w w:val="100"/>
          <w:position w:val="0"/>
        </w:rPr>
        <w:t>1</w:t>
      </w:r>
      <w:bookmarkEnd w:id="1596"/>
      <w:r>
        <w:rPr>
          <w:color w:val="000000"/>
          <w:spacing w:val="0"/>
          <w:w w:val="100"/>
          <w:position w:val="0"/>
        </w:rPr>
        <w:t>5、</w:t>
        <w:tab/>
        <w:t>其他债权投资</w:t>
      </w:r>
      <w:bookmarkEnd w:id="1594"/>
      <w:bookmarkEnd w:id="1595"/>
      <w:bookmarkEnd w:id="1597"/>
    </w:p>
    <w:p>
      <w:pPr>
        <w:pStyle w:val="Style31"/>
        <w:keepNext/>
        <w:keepLines/>
        <w:widowControl w:val="0"/>
        <w:numPr>
          <w:ilvl w:val="0"/>
          <w:numId w:val="243"/>
        </w:numPr>
        <w:shd w:val="clear" w:color="auto" w:fill="auto"/>
        <w:tabs>
          <w:tab w:pos="710" w:val="left"/>
        </w:tabs>
        <w:bidi w:val="0"/>
        <w:spacing w:before="0" w:after="100" w:line="240" w:lineRule="auto"/>
        <w:ind w:left="0" w:right="0"/>
        <w:jc w:val="left"/>
      </w:pPr>
      <w:bookmarkStart w:id="1594" w:name="bookmark1594"/>
      <w:bookmarkStart w:id="1595" w:name="bookmark1595"/>
      <w:bookmarkStart w:id="1598" w:name="bookmark1598"/>
      <w:bookmarkStart w:id="1599" w:name="bookmark1599"/>
      <w:bookmarkEnd w:id="1598"/>
      <w:r>
        <w:rPr>
          <w:color w:val="000000"/>
          <w:spacing w:val="0"/>
          <w:w w:val="100"/>
          <w:position w:val="0"/>
        </w:rPr>
        <w:t>.</w:t>
      </w:r>
      <w:r>
        <w:rPr>
          <w:color w:val="000000"/>
          <w:spacing w:val="0"/>
          <w:w w:val="100"/>
          <w:position w:val="0"/>
        </w:rPr>
        <w:t>其他债权投资情况</w:t>
      </w:r>
      <w:bookmarkEnd w:id="1594"/>
      <w:bookmarkEnd w:id="1595"/>
      <w:bookmarkEnd w:id="1599"/>
    </w:p>
    <w:p>
      <w:pPr>
        <w:pStyle w:val="Style5"/>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243"/>
        </w:numPr>
        <w:shd w:val="clear" w:color="auto" w:fill="auto"/>
        <w:tabs>
          <w:tab w:pos="710" w:val="left"/>
        </w:tabs>
        <w:bidi w:val="0"/>
        <w:spacing w:before="0" w:after="100" w:line="240" w:lineRule="auto"/>
        <w:ind w:left="0" w:right="0" w:firstLine="280"/>
        <w:jc w:val="left"/>
      </w:pPr>
      <w:bookmarkStart w:id="1600" w:name="bookmark1600"/>
      <w:bookmarkEnd w:id="1600"/>
      <w:r>
        <w:rPr>
          <w:b/>
          <w:bCs/>
          <w:color w:val="000000"/>
          <w:spacing w:val="0"/>
          <w:w w:val="100"/>
          <w:position w:val="0"/>
        </w:rPr>
        <w:t>.</w:t>
      </w:r>
      <w:r>
        <w:rPr>
          <w:b/>
          <w:bCs/>
          <w:color w:val="000000"/>
          <w:spacing w:val="0"/>
          <w:w w:val="100"/>
          <w:position w:val="0"/>
        </w:rPr>
        <w:t>期末重要的其他债权投资</w:t>
      </w:r>
    </w:p>
    <w:p>
      <w:pPr>
        <w:pStyle w:val="Style5"/>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243"/>
        </w:numPr>
        <w:shd w:val="clear" w:color="auto" w:fill="auto"/>
        <w:tabs>
          <w:tab w:pos="710" w:val="left"/>
        </w:tabs>
        <w:bidi w:val="0"/>
        <w:spacing w:before="0" w:after="100" w:line="240" w:lineRule="auto"/>
        <w:ind w:left="0" w:right="0" w:firstLine="280"/>
        <w:jc w:val="left"/>
      </w:pPr>
      <w:bookmarkStart w:id="1601" w:name="bookmark1601"/>
      <w:bookmarkEnd w:id="1601"/>
      <w:r>
        <w:rPr>
          <w:b/>
          <w:bCs/>
          <w:color w:val="000000"/>
          <w:spacing w:val="0"/>
          <w:w w:val="100"/>
          <w:position w:val="0"/>
        </w:rPr>
        <w:t>.</w:t>
      </w:r>
      <w:r>
        <w:rPr>
          <w:b/>
          <w:bCs/>
          <w:color w:val="000000"/>
          <w:spacing w:val="0"/>
          <w:w w:val="100"/>
          <w:position w:val="0"/>
        </w:rPr>
        <w:t>减值准备计提情况</w:t>
      </w:r>
    </w:p>
    <w:p>
      <w:pPr>
        <w:pStyle w:val="Style5"/>
        <w:keepNext w:val="0"/>
        <w:keepLines w:val="0"/>
        <w:widowControl w:val="0"/>
        <w:shd w:val="clear" w:color="auto" w:fill="auto"/>
        <w:bidi w:val="0"/>
        <w:spacing w:before="0" w:after="60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本期减值准备计提金额以及评估金融工具的信用风险是否显著增加的采用依据</w:t>
      </w:r>
    </w:p>
    <w:p>
      <w:pPr>
        <w:pStyle w:val="Style5"/>
        <w:keepNext w:val="0"/>
        <w:keepLines w:val="0"/>
        <w:widowControl w:val="0"/>
        <w:shd w:val="clear" w:color="auto" w:fill="auto"/>
        <w:bidi w:val="0"/>
        <w:spacing w:before="0" w:after="30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28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744" w:val="left"/>
        </w:tabs>
        <w:bidi w:val="0"/>
        <w:spacing w:before="0" w:line="278" w:lineRule="exact"/>
        <w:ind w:left="0" w:right="0"/>
        <w:jc w:val="left"/>
      </w:pPr>
      <w:bookmarkStart w:id="1602" w:name="bookmark1602"/>
      <w:bookmarkStart w:id="1603" w:name="bookmark1603"/>
      <w:bookmarkStart w:id="1604" w:name="bookmark1604"/>
      <w:bookmarkStart w:id="1605" w:name="bookmark1605"/>
      <w:r>
        <w:rPr>
          <w:color w:val="000000"/>
          <w:spacing w:val="0"/>
          <w:w w:val="100"/>
          <w:position w:val="0"/>
        </w:rPr>
        <w:t>1</w:t>
      </w:r>
      <w:bookmarkEnd w:id="1604"/>
      <w:r>
        <w:rPr>
          <w:color w:val="000000"/>
          <w:spacing w:val="0"/>
          <w:w w:val="100"/>
          <w:position w:val="0"/>
        </w:rPr>
        <w:t>6、</w:t>
        <w:tab/>
        <w:t>长期应收款</w:t>
      </w:r>
      <w:bookmarkEnd w:id="1602"/>
      <w:bookmarkEnd w:id="1603"/>
      <w:bookmarkEnd w:id="1605"/>
    </w:p>
    <w:p>
      <w:pPr>
        <w:pStyle w:val="Style31"/>
        <w:keepNext/>
        <w:keepLines/>
        <w:widowControl w:val="0"/>
        <w:numPr>
          <w:ilvl w:val="0"/>
          <w:numId w:val="245"/>
        </w:numPr>
        <w:shd w:val="clear" w:color="auto" w:fill="auto"/>
        <w:tabs>
          <w:tab w:pos="710" w:val="left"/>
        </w:tabs>
        <w:bidi w:val="0"/>
        <w:spacing w:before="0" w:line="278" w:lineRule="exact"/>
        <w:ind w:left="0" w:right="0"/>
        <w:jc w:val="left"/>
      </w:pPr>
      <w:bookmarkStart w:id="1602" w:name="bookmark1602"/>
      <w:bookmarkStart w:id="1603" w:name="bookmark1603"/>
      <w:bookmarkStart w:id="1606" w:name="bookmark1606"/>
      <w:bookmarkStart w:id="1607" w:name="bookmark1607"/>
      <w:bookmarkEnd w:id="1606"/>
      <w:r>
        <w:rPr>
          <w:color w:val="000000"/>
          <w:spacing w:val="0"/>
          <w:w w:val="100"/>
          <w:position w:val="0"/>
        </w:rPr>
        <w:t>.长期应收款情况</w:t>
      </w:r>
      <w:bookmarkEnd w:id="1602"/>
      <w:bookmarkEnd w:id="1603"/>
      <w:bookmarkEnd w:id="1607"/>
    </w:p>
    <w:p>
      <w:pPr>
        <w:pStyle w:val="Style5"/>
        <w:keepNext w:val="0"/>
        <w:keepLines w:val="0"/>
        <w:widowControl w:val="0"/>
        <w:shd w:val="clear" w:color="auto" w:fill="auto"/>
        <w:bidi w:val="0"/>
        <w:spacing w:before="0" w:after="40" w:line="278" w:lineRule="exact"/>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245"/>
        </w:numPr>
        <w:shd w:val="clear" w:color="auto" w:fill="auto"/>
        <w:tabs>
          <w:tab w:pos="710" w:val="left"/>
        </w:tabs>
        <w:bidi w:val="0"/>
        <w:spacing w:before="0" w:after="40" w:line="278" w:lineRule="exact"/>
        <w:ind w:left="0" w:right="0" w:firstLine="280"/>
        <w:jc w:val="left"/>
      </w:pPr>
      <w:bookmarkStart w:id="1608" w:name="bookmark1608"/>
      <w:bookmarkEnd w:id="1608"/>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520" w:line="278" w:lineRule="exact"/>
        <w:ind w:left="0" w:right="0" w:firstLine="28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300" w:line="278" w:lineRule="exact"/>
        <w:ind w:left="280" w:right="0" w:firstLine="0"/>
        <w:jc w:val="left"/>
      </w:pPr>
      <w:r>
        <w:rPr>
          <w:color w:val="000000"/>
          <w:spacing w:val="0"/>
          <w:w w:val="100"/>
          <w:position w:val="0"/>
        </w:rPr>
        <w:t>本期坏账准备计提金额以及评估金融工具的信用风险是否显著增加的采用依据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245"/>
        </w:numPr>
        <w:shd w:val="clear" w:color="auto" w:fill="auto"/>
        <w:tabs>
          <w:tab w:pos="710" w:val="left"/>
        </w:tabs>
        <w:bidi w:val="0"/>
        <w:spacing w:before="0" w:line="278" w:lineRule="exact"/>
        <w:ind w:left="0" w:right="0"/>
        <w:jc w:val="left"/>
      </w:pPr>
      <w:bookmarkStart w:id="1609" w:name="bookmark1609"/>
      <w:bookmarkStart w:id="1610" w:name="bookmark1610"/>
      <w:bookmarkStart w:id="1611" w:name="bookmark1611"/>
      <w:bookmarkStart w:id="1612" w:name="bookmark1612"/>
      <w:bookmarkEnd w:id="1611"/>
      <w:r>
        <w:rPr>
          <w:color w:val="000000"/>
          <w:spacing w:val="0"/>
          <w:w w:val="100"/>
          <w:position w:val="0"/>
        </w:rPr>
        <w:t>.</w:t>
      </w:r>
      <w:r>
        <w:rPr>
          <w:color w:val="000000"/>
          <w:spacing w:val="0"/>
          <w:w w:val="100"/>
          <w:position w:val="0"/>
        </w:rPr>
        <w:t>因金融资产转移而终止确认的长期应收款</w:t>
      </w:r>
      <w:bookmarkEnd w:id="1609"/>
      <w:bookmarkEnd w:id="1610"/>
      <w:bookmarkEnd w:id="1612"/>
    </w:p>
    <w:p>
      <w:pPr>
        <w:pStyle w:val="Style5"/>
        <w:keepNext w:val="0"/>
        <w:keepLines w:val="0"/>
        <w:widowControl w:val="0"/>
        <w:shd w:val="clear" w:color="auto" w:fill="auto"/>
        <w:tabs>
          <w:tab w:pos="1139" w:val="left"/>
        </w:tabs>
        <w:bidi w:val="0"/>
        <w:spacing w:before="0" w:after="300" w:line="278" w:lineRule="exact"/>
        <w:ind w:left="0" w:right="0" w:firstLine="28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245"/>
        </w:numPr>
        <w:shd w:val="clear" w:color="auto" w:fill="auto"/>
        <w:tabs>
          <w:tab w:pos="710" w:val="left"/>
        </w:tabs>
        <w:bidi w:val="0"/>
        <w:spacing w:before="0" w:line="278" w:lineRule="exact"/>
        <w:ind w:left="0" w:right="0"/>
        <w:jc w:val="left"/>
      </w:pPr>
      <w:bookmarkStart w:id="1613" w:name="bookmark1613"/>
      <w:bookmarkStart w:id="1614" w:name="bookmark1614"/>
      <w:bookmarkStart w:id="1615" w:name="bookmark1615"/>
      <w:bookmarkStart w:id="1616" w:name="bookmark1616"/>
      <w:bookmarkEnd w:id="1615"/>
      <w:r>
        <w:rPr>
          <w:color w:val="000000"/>
          <w:spacing w:val="0"/>
          <w:w w:val="100"/>
          <w:position w:val="0"/>
        </w:rPr>
        <w:t>.</w:t>
      </w:r>
      <w:r>
        <w:rPr>
          <w:color w:val="000000"/>
          <w:spacing w:val="0"/>
          <w:w w:val="100"/>
          <w:position w:val="0"/>
        </w:rPr>
        <w:t>转移长期应收款且继续涉入形成的资产、负债金额</w:t>
      </w:r>
      <w:bookmarkEnd w:id="1613"/>
      <w:bookmarkEnd w:id="1614"/>
      <w:bookmarkEnd w:id="1616"/>
    </w:p>
    <w:p>
      <w:pPr>
        <w:pStyle w:val="Style5"/>
        <w:keepNext w:val="0"/>
        <w:keepLines w:val="0"/>
        <w:widowControl w:val="0"/>
        <w:shd w:val="clear" w:color="auto" w:fill="auto"/>
        <w:tabs>
          <w:tab w:pos="1139" w:val="left"/>
        </w:tabs>
        <w:bidi w:val="0"/>
        <w:spacing w:before="0" w:after="260" w:line="278" w:lineRule="exact"/>
        <w:ind w:left="0" w:right="0" w:firstLine="28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78" w:lineRule="exact"/>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300" w:line="278" w:lineRule="exact"/>
        <w:ind w:left="0" w:right="0" w:firstLine="28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744" w:val="left"/>
        </w:tabs>
        <w:bidi w:val="0"/>
        <w:spacing w:before="0" w:line="278" w:lineRule="exact"/>
        <w:ind w:left="0" w:right="0"/>
        <w:jc w:val="both"/>
      </w:pPr>
      <w:bookmarkStart w:id="1617" w:name="bookmark1617"/>
      <w:bookmarkStart w:id="1618" w:name="bookmark1618"/>
      <w:bookmarkStart w:id="1619" w:name="bookmark1619"/>
      <w:bookmarkStart w:id="1620" w:name="bookmark1620"/>
      <w:r>
        <w:rPr>
          <w:color w:val="000000"/>
          <w:spacing w:val="0"/>
          <w:w w:val="100"/>
          <w:position w:val="0"/>
        </w:rPr>
        <w:t>1</w:t>
      </w:r>
      <w:bookmarkEnd w:id="1619"/>
      <w:r>
        <w:rPr>
          <w:color w:val="000000"/>
          <w:spacing w:val="0"/>
          <w:w w:val="100"/>
          <w:position w:val="0"/>
        </w:rPr>
        <w:t>7、</w:t>
        <w:tab/>
        <w:t>长期股权投资</w:t>
      </w:r>
      <w:bookmarkEnd w:id="1617"/>
      <w:bookmarkEnd w:id="1618"/>
      <w:bookmarkEnd w:id="1620"/>
    </w:p>
    <w:p>
      <w:pPr>
        <w:pStyle w:val="Style5"/>
        <w:keepNext w:val="0"/>
        <w:keepLines w:val="0"/>
        <w:widowControl w:val="0"/>
        <w:shd w:val="clear" w:color="auto" w:fill="auto"/>
        <w:bidi w:val="0"/>
        <w:spacing w:before="0" w:after="300" w:line="278" w:lineRule="exact"/>
        <w:ind w:left="0" w:right="0" w:firstLine="28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744" w:val="left"/>
        </w:tabs>
        <w:bidi w:val="0"/>
        <w:spacing w:before="0" w:line="278" w:lineRule="exact"/>
        <w:ind w:left="0" w:right="0"/>
        <w:jc w:val="left"/>
      </w:pPr>
      <w:bookmarkStart w:id="1621" w:name="bookmark1621"/>
      <w:bookmarkStart w:id="1622" w:name="bookmark1622"/>
      <w:bookmarkStart w:id="1623" w:name="bookmark1623"/>
      <w:bookmarkStart w:id="1624" w:name="bookmark1624"/>
      <w:r>
        <w:rPr>
          <w:color w:val="000000"/>
          <w:spacing w:val="0"/>
          <w:w w:val="100"/>
          <w:position w:val="0"/>
        </w:rPr>
        <w:t>1</w:t>
      </w:r>
      <w:bookmarkEnd w:id="1623"/>
      <w:r>
        <w:rPr>
          <w:color w:val="000000"/>
          <w:spacing w:val="0"/>
          <w:w w:val="100"/>
          <w:position w:val="0"/>
        </w:rPr>
        <w:t>8、</w:t>
        <w:tab/>
        <w:t>其他权益工具投资</w:t>
      </w:r>
      <w:bookmarkEnd w:id="1621"/>
      <w:bookmarkEnd w:id="1622"/>
      <w:bookmarkEnd w:id="1624"/>
    </w:p>
    <w:p>
      <w:pPr>
        <w:pStyle w:val="Style31"/>
        <w:keepNext/>
        <w:keepLines/>
        <w:widowControl w:val="0"/>
        <w:numPr>
          <w:ilvl w:val="0"/>
          <w:numId w:val="247"/>
        </w:numPr>
        <w:shd w:val="clear" w:color="auto" w:fill="auto"/>
        <w:tabs>
          <w:tab w:pos="710" w:val="left"/>
        </w:tabs>
        <w:bidi w:val="0"/>
        <w:spacing w:before="0" w:line="278" w:lineRule="exact"/>
        <w:ind w:left="0" w:right="0"/>
        <w:jc w:val="left"/>
      </w:pPr>
      <w:bookmarkStart w:id="1621" w:name="bookmark1621"/>
      <w:bookmarkStart w:id="1622" w:name="bookmark1622"/>
      <w:bookmarkStart w:id="1625" w:name="bookmark1625"/>
      <w:bookmarkStart w:id="1626" w:name="bookmark1626"/>
      <w:bookmarkEnd w:id="1625"/>
      <w:r>
        <w:rPr>
          <w:color w:val="000000"/>
          <w:spacing w:val="0"/>
          <w:w w:val="100"/>
          <w:position w:val="0"/>
        </w:rPr>
        <w:t>.</w:t>
      </w:r>
      <w:r>
        <w:rPr>
          <w:color w:val="000000"/>
          <w:spacing w:val="0"/>
          <w:w w:val="100"/>
          <w:position w:val="0"/>
        </w:rPr>
        <w:t>其他权益工具投资情况</w:t>
      </w:r>
      <w:bookmarkEnd w:id="1621"/>
      <w:bookmarkEnd w:id="1622"/>
      <w:bookmarkEnd w:id="1626"/>
    </w:p>
    <w:p>
      <w:pPr>
        <w:pStyle w:val="Style5"/>
        <w:keepNext w:val="0"/>
        <w:keepLines w:val="0"/>
        <w:widowControl w:val="0"/>
        <w:shd w:val="clear" w:color="auto" w:fill="auto"/>
        <w:bidi w:val="0"/>
        <w:spacing w:before="0" w:after="40" w:line="278" w:lineRule="exact"/>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247"/>
        </w:numPr>
        <w:shd w:val="clear" w:color="auto" w:fill="auto"/>
        <w:tabs>
          <w:tab w:pos="710" w:val="left"/>
        </w:tabs>
        <w:bidi w:val="0"/>
        <w:spacing w:before="0" w:after="40" w:line="278" w:lineRule="exact"/>
        <w:ind w:left="0" w:right="0" w:firstLine="280"/>
        <w:jc w:val="left"/>
      </w:pPr>
      <w:bookmarkStart w:id="1627" w:name="bookmark1627"/>
      <w:bookmarkEnd w:id="1627"/>
      <w:r>
        <w:rPr>
          <w:b/>
          <w:bCs/>
          <w:color w:val="000000"/>
          <w:spacing w:val="0"/>
          <w:w w:val="100"/>
          <w:position w:val="0"/>
        </w:rPr>
        <w:t>.</w:t>
      </w:r>
      <w:r>
        <w:rPr>
          <w:b/>
          <w:bCs/>
          <w:color w:val="000000"/>
          <w:spacing w:val="0"/>
          <w:w w:val="100"/>
          <w:position w:val="0"/>
        </w:rPr>
        <w:t>非交易性权益工具投资的情况</w:t>
      </w:r>
    </w:p>
    <w:p>
      <w:pPr>
        <w:pStyle w:val="Style5"/>
        <w:keepNext w:val="0"/>
        <w:keepLines w:val="0"/>
        <w:widowControl w:val="0"/>
        <w:shd w:val="clear" w:color="auto" w:fill="auto"/>
        <w:bidi w:val="0"/>
        <w:spacing w:before="0" w:after="0" w:line="278" w:lineRule="exact"/>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78" w:lineRule="exact"/>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300" w:line="278" w:lineRule="exact"/>
        <w:ind w:left="0" w:right="0" w:firstLine="28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744" w:val="left"/>
        </w:tabs>
        <w:bidi w:val="0"/>
        <w:spacing w:before="0" w:after="120" w:line="278" w:lineRule="exact"/>
        <w:ind w:left="0" w:right="0"/>
        <w:jc w:val="left"/>
      </w:pPr>
      <w:bookmarkStart w:id="1628" w:name="bookmark1628"/>
      <w:bookmarkStart w:id="1629" w:name="bookmark1629"/>
      <w:bookmarkStart w:id="1630" w:name="bookmark1630"/>
      <w:bookmarkStart w:id="1631" w:name="bookmark1631"/>
      <w:r>
        <w:rPr>
          <w:color w:val="000000"/>
          <w:spacing w:val="0"/>
          <w:w w:val="100"/>
          <w:position w:val="0"/>
        </w:rPr>
        <w:t>1</w:t>
      </w:r>
      <w:bookmarkEnd w:id="1630"/>
      <w:r>
        <w:rPr>
          <w:color w:val="000000"/>
          <w:spacing w:val="0"/>
          <w:w w:val="100"/>
          <w:position w:val="0"/>
        </w:rPr>
        <w:t>9、</w:t>
        <w:tab/>
        <w:t>其他非流动金融资产</w:t>
      </w:r>
      <w:bookmarkEnd w:id="1628"/>
      <w:bookmarkEnd w:id="1629"/>
      <w:bookmarkEnd w:id="1631"/>
    </w:p>
    <w:p>
      <w:pPr>
        <w:pStyle w:val="Style5"/>
        <w:keepNext w:val="0"/>
        <w:keepLines w:val="0"/>
        <w:widowControl w:val="0"/>
        <w:shd w:val="clear" w:color="auto" w:fill="auto"/>
        <w:bidi w:val="0"/>
        <w:spacing w:before="0" w:after="0" w:line="307" w:lineRule="auto"/>
        <w:ind w:left="0" w:right="0" w:firstLine="28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62,500,000.00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22,500,000.00</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62,500,000.00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22,500,000.00</w:t>
            </w:r>
          </w:p>
        </w:tc>
      </w:tr>
    </w:tbl>
    <w:p>
      <w:pPr>
        <w:widowControl w:val="0"/>
        <w:spacing w:after="519" w:line="1" w:lineRule="exact"/>
      </w:pPr>
    </w:p>
    <w:p>
      <w:pPr>
        <w:pStyle w:val="Style5"/>
        <w:keepNext w:val="0"/>
        <w:keepLines w:val="0"/>
        <w:widowControl w:val="0"/>
        <w:shd w:val="clear" w:color="auto" w:fill="auto"/>
        <w:bidi w:val="0"/>
        <w:spacing w:before="0" w:after="40" w:line="264" w:lineRule="exact"/>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0" w:line="264" w:lineRule="exact"/>
        <w:ind w:left="0" w:right="0" w:firstLine="28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40" w:line="264" w:lineRule="exact"/>
        <w:ind w:left="280" w:right="0" w:firstLine="42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：上期投资北方健康医疗大数据科技有限公司，认缴的出资额为</w:t>
      </w:r>
      <w:r>
        <w:rPr>
          <w:rFonts w:ascii="Times New Roman" w:eastAsia="Times New Roman" w:hAnsi="Times New Roman" w:cs="Times New Roman"/>
          <w:color w:val="000000"/>
          <w:spacing w:val="0"/>
          <w:w w:val="100"/>
          <w:position w:val="0"/>
        </w:rPr>
        <w:t>7,500.00</w:t>
      </w:r>
      <w:r>
        <w:rPr>
          <w:color w:val="000000"/>
          <w:spacing w:val="0"/>
          <w:w w:val="100"/>
          <w:position w:val="0"/>
        </w:rPr>
        <w:t>万元，累计投 资成本</w:t>
      </w:r>
      <w:r>
        <w:rPr>
          <w:rFonts w:ascii="Times New Roman" w:eastAsia="Times New Roman" w:hAnsi="Times New Roman" w:cs="Times New Roman"/>
          <w:color w:val="000000"/>
          <w:spacing w:val="0"/>
          <w:w w:val="100"/>
          <w:position w:val="0"/>
        </w:rPr>
        <w:t>2,250.00</w:t>
      </w:r>
      <w:r>
        <w:rPr>
          <w:color w:val="000000"/>
          <w:spacing w:val="0"/>
          <w:w w:val="100"/>
          <w:position w:val="0"/>
        </w:rPr>
        <w:t>万元，持股比例</w:t>
      </w:r>
      <w:r>
        <w:rPr>
          <w:rFonts w:ascii="Times New Roman" w:eastAsia="Times New Roman" w:hAnsi="Times New Roman" w:cs="Times New Roman"/>
          <w:color w:val="000000"/>
          <w:spacing w:val="0"/>
          <w:w w:val="100"/>
          <w:position w:val="0"/>
        </w:rPr>
        <w:t>3.00%</w:t>
      </w:r>
      <w:r>
        <w:rPr>
          <w:color w:val="000000"/>
          <w:spacing w:val="0"/>
          <w:w w:val="100"/>
          <w:position w:val="0"/>
        </w:rPr>
        <w:t>。</w:t>
      </w:r>
    </w:p>
    <w:p>
      <w:pPr>
        <w:pStyle w:val="Style5"/>
        <w:keepNext w:val="0"/>
        <w:keepLines w:val="0"/>
        <w:widowControl w:val="0"/>
        <w:shd w:val="clear" w:color="auto" w:fill="auto"/>
        <w:bidi w:val="0"/>
        <w:spacing w:before="0" w:after="40" w:line="264" w:lineRule="exact"/>
        <w:ind w:left="280" w:right="0" w:firstLine="42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 xml:space="preserve">：本期投资山东济高地纬华宸动能创业投资合伙企业(有限合伙)，认缴的出资额为 </w:t>
      </w:r>
      <w:r>
        <w:rPr>
          <w:rFonts w:ascii="Times New Roman" w:eastAsia="Times New Roman" w:hAnsi="Times New Roman" w:cs="Times New Roman"/>
          <w:color w:val="000000"/>
          <w:spacing w:val="0"/>
          <w:w w:val="100"/>
          <w:position w:val="0"/>
        </w:rPr>
        <w:t>10,000.00</w:t>
      </w:r>
      <w:r>
        <w:rPr>
          <w:color w:val="000000"/>
          <w:spacing w:val="0"/>
          <w:w w:val="100"/>
          <w:position w:val="0"/>
        </w:rPr>
        <w:t>万元，本期投资成本</w:t>
      </w:r>
      <w:r>
        <w:rPr>
          <w:rFonts w:ascii="Times New Roman" w:eastAsia="Times New Roman" w:hAnsi="Times New Roman" w:cs="Times New Roman"/>
          <w:color w:val="000000"/>
          <w:spacing w:val="0"/>
          <w:w w:val="100"/>
          <w:position w:val="0"/>
        </w:rPr>
        <w:t>3,000.00</w:t>
      </w:r>
      <w:r>
        <w:rPr>
          <w:color w:val="000000"/>
          <w:spacing w:val="0"/>
          <w:w w:val="100"/>
          <w:position w:val="0"/>
        </w:rPr>
        <w:t>万元，持股比例</w:t>
      </w:r>
      <w:r>
        <w:rPr>
          <w:rFonts w:ascii="Times New Roman" w:eastAsia="Times New Roman" w:hAnsi="Times New Roman" w:cs="Times New Roman"/>
          <w:color w:val="000000"/>
          <w:spacing w:val="0"/>
          <w:w w:val="100"/>
          <w:position w:val="0"/>
        </w:rPr>
        <w:t>25.00%</w:t>
      </w:r>
      <w:r>
        <w:rPr>
          <w:color w:val="000000"/>
          <w:spacing w:val="0"/>
          <w:w w:val="100"/>
          <w:position w:val="0"/>
        </w:rPr>
        <w:t>。</w:t>
      </w:r>
    </w:p>
    <w:p>
      <w:pPr>
        <w:pStyle w:val="Style5"/>
        <w:keepNext w:val="0"/>
        <w:keepLines w:val="0"/>
        <w:widowControl w:val="0"/>
        <w:shd w:val="clear" w:color="auto" w:fill="auto"/>
        <w:bidi w:val="0"/>
        <w:spacing w:before="0" w:after="40" w:line="264" w:lineRule="exact"/>
        <w:ind w:left="280" w:right="0" w:firstLine="42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:本期投资财金百廿学府(济南)创业投资合伙企业(有限合伙)，认缴的出资额为</w:t>
      </w:r>
      <w:r>
        <w:rPr>
          <w:rFonts w:ascii="Times New Roman" w:eastAsia="Times New Roman" w:hAnsi="Times New Roman" w:cs="Times New Roman"/>
          <w:color w:val="000000"/>
          <w:spacing w:val="0"/>
          <w:w w:val="100"/>
          <w:position w:val="0"/>
        </w:rPr>
        <w:t xml:space="preserve">1,000.00 </w:t>
      </w:r>
      <w:r>
        <w:rPr>
          <w:color w:val="000000"/>
          <w:spacing w:val="0"/>
          <w:w w:val="100"/>
          <w:position w:val="0"/>
        </w:rPr>
        <w:t>万元，本期投资成本</w:t>
      </w:r>
      <w:r>
        <w:rPr>
          <w:rFonts w:ascii="Times New Roman" w:eastAsia="Times New Roman" w:hAnsi="Times New Roman" w:cs="Times New Roman"/>
          <w:color w:val="000000"/>
          <w:spacing w:val="0"/>
          <w:w w:val="100"/>
          <w:position w:val="0"/>
        </w:rPr>
        <w:t>1,000.00</w:t>
      </w:r>
      <w:r>
        <w:rPr>
          <w:color w:val="000000"/>
          <w:spacing w:val="0"/>
          <w:w w:val="100"/>
          <w:position w:val="0"/>
        </w:rPr>
        <w:t>万元，持股比例</w:t>
      </w:r>
      <w:r>
        <w:rPr>
          <w:rFonts w:ascii="Times New Roman" w:eastAsia="Times New Roman" w:hAnsi="Times New Roman" w:cs="Times New Roman"/>
          <w:color w:val="000000"/>
          <w:spacing w:val="0"/>
          <w:w w:val="100"/>
          <w:position w:val="0"/>
        </w:rPr>
        <w:t>2.22%</w:t>
      </w:r>
      <w:r>
        <w:rPr>
          <w:color w:val="000000"/>
          <w:spacing w:val="0"/>
          <w:w w:val="100"/>
          <w:position w:val="0"/>
        </w:rPr>
        <w:t>。</w:t>
      </w:r>
      <w:r>
        <w:br w:type="page"/>
      </w:r>
    </w:p>
    <w:p>
      <w:pPr>
        <w:pStyle w:val="Style31"/>
        <w:keepNext/>
        <w:keepLines/>
        <w:widowControl w:val="0"/>
        <w:shd w:val="clear" w:color="auto" w:fill="auto"/>
        <w:bidi w:val="0"/>
        <w:spacing w:before="0" w:after="100" w:line="240" w:lineRule="auto"/>
        <w:ind w:left="0" w:right="0" w:firstLine="240"/>
        <w:jc w:val="left"/>
      </w:pPr>
      <w:bookmarkStart w:id="1632" w:name="bookmark1632"/>
      <w:bookmarkStart w:id="1633" w:name="bookmark1633"/>
      <w:bookmarkStart w:id="1634" w:name="bookmark1634"/>
      <w:bookmarkStart w:id="1635" w:name="bookmark1635"/>
      <w:r>
        <w:rPr>
          <w:color w:val="000000"/>
          <w:spacing w:val="0"/>
          <w:w w:val="100"/>
          <w:position w:val="0"/>
        </w:rPr>
        <w:t>2</w:t>
      </w:r>
      <w:bookmarkEnd w:id="1634"/>
      <w:r>
        <w:rPr>
          <w:color w:val="000000"/>
          <w:spacing w:val="0"/>
          <w:w w:val="100"/>
          <w:position w:val="0"/>
        </w:rPr>
        <w:t>0、投资性房地产</w:t>
      </w:r>
      <w:bookmarkEnd w:id="1632"/>
      <w:bookmarkEnd w:id="1633"/>
      <w:bookmarkEnd w:id="1635"/>
    </w:p>
    <w:p>
      <w:pPr>
        <w:pStyle w:val="Style5"/>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投资性房地产计量模式</w:t>
      </w:r>
    </w:p>
    <w:p>
      <w:pPr>
        <w:pStyle w:val="Style5"/>
        <w:keepNext w:val="0"/>
        <w:keepLines w:val="0"/>
        <w:widowControl w:val="0"/>
        <w:numPr>
          <w:ilvl w:val="0"/>
          <w:numId w:val="249"/>
        </w:numPr>
        <w:shd w:val="clear" w:color="auto" w:fill="auto"/>
        <w:bidi w:val="0"/>
        <w:spacing w:before="0" w:after="40" w:line="240" w:lineRule="auto"/>
        <w:ind w:left="0" w:right="0" w:firstLine="240"/>
        <w:jc w:val="left"/>
      </w:pPr>
      <w:bookmarkStart w:id="1636" w:name="bookmark1636"/>
      <w:bookmarkEnd w:id="1636"/>
      <w:r>
        <w:rPr>
          <w:b/>
          <w:bCs/>
          <w:color w:val="000000"/>
          <w:spacing w:val="0"/>
          <w:w w:val="100"/>
          <w:position w:val="0"/>
        </w:rPr>
        <w:t>.</w:t>
      </w:r>
      <w:r>
        <w:rPr>
          <w:b/>
          <w:bCs/>
          <w:color w:val="000000"/>
          <w:spacing w:val="0"/>
          <w:w w:val="100"/>
          <w:position w:val="0"/>
        </w:rPr>
        <w:t>采用成本计量模式的投资性房地产</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98"/>
        <w:gridCol w:w="1584"/>
        <w:gridCol w:w="1550"/>
        <w:gridCol w:w="1541"/>
        <w:gridCol w:w="1589"/>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gridSpan w:val="5"/>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sz w:val="19"/>
                <w:szCs w:val="19"/>
              </w:rPr>
              <w:t>1.</w:t>
            </w:r>
            <w:r>
              <w:rPr>
                <w:color w:val="000000"/>
                <w:spacing w:val="0"/>
                <w:w w:val="100"/>
                <w:position w:val="0"/>
              </w:rPr>
              <w:t>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3,450,500.00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3,450,500.00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sz w:val="19"/>
                <w:szCs w:val="19"/>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75,509,949.59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75,509,949.59</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sz w:val="19"/>
                <w:szCs w:val="19"/>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420"/>
              <w:jc w:val="left"/>
            </w:pPr>
            <w:r>
              <w:rPr>
                <w:rFonts w:ascii="Times New Roman" w:eastAsia="Times New Roman" w:hAnsi="Times New Roman" w:cs="Times New Roman"/>
                <w:color w:val="000000"/>
                <w:spacing w:val="0"/>
                <w:w w:val="100"/>
                <w:position w:val="0"/>
                <w:sz w:val="19"/>
                <w:szCs w:val="19"/>
              </w:rPr>
              <w:t>(2)</w:t>
            </w:r>
            <w:r>
              <w:rPr>
                <w:color w:val="000000"/>
                <w:spacing w:val="0"/>
                <w:w w:val="100"/>
                <w:position w:val="0"/>
              </w:rPr>
              <w:t>存货\固定资产\在 建工程转入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75,509,949.59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75,509,949.59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sz w:val="19"/>
                <w:szCs w:val="19"/>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sz w:val="19"/>
                <w:szCs w:val="19"/>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sz w:val="19"/>
                <w:szCs w:val="19"/>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sz w:val="19"/>
                <w:szCs w:val="19"/>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sz w:val="19"/>
                <w:szCs w:val="19"/>
              </w:rPr>
              <w:t>4.</w:t>
            </w:r>
            <w:r>
              <w:rPr>
                <w:color w:val="000000"/>
                <w:spacing w:val="0"/>
                <w:w w:val="100"/>
                <w:position w:val="0"/>
              </w:rPr>
              <w:t>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78,960,449.59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78,960,449.59</w:t>
            </w:r>
          </w:p>
        </w:tc>
      </w:tr>
      <w:tr>
        <w:trPr>
          <w:trHeight w:val="283" w:hRule="exact"/>
        </w:trPr>
        <w:tc>
          <w:tcPr>
            <w:gridSpan w:val="5"/>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sz w:val="19"/>
                <w:szCs w:val="19"/>
              </w:rPr>
              <w:t>1.</w:t>
            </w:r>
            <w:r>
              <w:rPr>
                <w:color w:val="000000"/>
                <w:spacing w:val="0"/>
                <w:w w:val="100"/>
                <w:position w:val="0"/>
              </w:rPr>
              <w:t>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2,871,506.10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2,871,506.10</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sz w:val="19"/>
                <w:szCs w:val="19"/>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10,453,017.79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10,453,017.79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sz w:val="19"/>
                <w:szCs w:val="19"/>
              </w:rPr>
              <w:t>(1)</w:t>
            </w:r>
            <w:r>
              <w:rPr>
                <w:color w:val="000000"/>
                <w:spacing w:val="0"/>
                <w:w w:val="100"/>
                <w:position w:val="0"/>
              </w:rPr>
              <w:t>计提或摊销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157,342.80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157,342.80</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93" w:lineRule="exact"/>
              <w:ind w:left="0" w:right="0" w:firstLine="520"/>
              <w:jc w:val="both"/>
            </w:pPr>
            <w:r>
              <w:rPr>
                <w:rFonts w:ascii="Times New Roman" w:eastAsia="Times New Roman" w:hAnsi="Times New Roman" w:cs="Times New Roman"/>
                <w:color w:val="000000"/>
                <w:spacing w:val="0"/>
                <w:w w:val="100"/>
                <w:position w:val="0"/>
                <w:sz w:val="19"/>
                <w:szCs w:val="19"/>
              </w:rPr>
              <w:t>(2)</w:t>
            </w:r>
            <w:r>
              <w:rPr>
                <w:color w:val="000000"/>
                <w:spacing w:val="0"/>
                <w:w w:val="100"/>
                <w:position w:val="0"/>
              </w:rPr>
              <w:t>使用用途变更重分 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10,295,674.99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10,295,674.99</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sz w:val="19"/>
                <w:szCs w:val="19"/>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sz w:val="19"/>
                <w:szCs w:val="19"/>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sz w:val="19"/>
                <w:szCs w:val="19"/>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sz w:val="19"/>
                <w:szCs w:val="19"/>
              </w:rPr>
              <w:t>4.</w:t>
            </w:r>
            <w:r>
              <w:rPr>
                <w:color w:val="000000"/>
                <w:spacing w:val="0"/>
                <w:w w:val="100"/>
                <w:position w:val="0"/>
              </w:rPr>
              <w:t>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13,324,523.89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13,324,523.89</w:t>
            </w:r>
          </w:p>
        </w:tc>
      </w:tr>
      <w:tr>
        <w:trPr>
          <w:trHeight w:val="283" w:hRule="exact"/>
        </w:trPr>
        <w:tc>
          <w:tcPr>
            <w:gridSpan w:val="5"/>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sz w:val="19"/>
                <w:szCs w:val="19"/>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sz w:val="19"/>
                <w:szCs w:val="19"/>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sz w:val="19"/>
                <w:szCs w:val="19"/>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sz w:val="19"/>
                <w:szCs w:val="19"/>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sz w:val="19"/>
                <w:szCs w:val="19"/>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sz w:val="19"/>
                <w:szCs w:val="19"/>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sz w:val="19"/>
                <w:szCs w:val="19"/>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5"/>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sz w:val="19"/>
                <w:szCs w:val="19"/>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65,635,925.70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65,635,925.70</w:t>
            </w:r>
          </w:p>
        </w:tc>
      </w:tr>
      <w:tr>
        <w:trPr>
          <w:trHeight w:val="30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sz w:val="19"/>
                <w:szCs w:val="19"/>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578,993.90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578,993.90</w:t>
            </w:r>
          </w:p>
        </w:tc>
      </w:tr>
    </w:tbl>
    <w:p>
      <w:pPr>
        <w:widowControl w:val="0"/>
        <w:spacing w:after="339" w:line="1" w:lineRule="exact"/>
      </w:pPr>
    </w:p>
    <w:p>
      <w:pPr>
        <w:pStyle w:val="Style31"/>
        <w:keepNext/>
        <w:keepLines/>
        <w:widowControl w:val="0"/>
        <w:numPr>
          <w:ilvl w:val="0"/>
          <w:numId w:val="249"/>
        </w:numPr>
        <w:shd w:val="clear" w:color="auto" w:fill="auto"/>
        <w:bidi w:val="0"/>
        <w:spacing w:before="0" w:after="100" w:line="240" w:lineRule="auto"/>
        <w:ind w:left="0" w:right="0" w:firstLine="240"/>
        <w:jc w:val="left"/>
      </w:pPr>
      <w:bookmarkStart w:id="1637" w:name="bookmark1637"/>
      <w:bookmarkStart w:id="1638" w:name="bookmark1638"/>
      <w:bookmarkStart w:id="1639" w:name="bookmark1639"/>
      <w:bookmarkStart w:id="1640" w:name="bookmark1640"/>
      <w:bookmarkEnd w:id="1639"/>
      <w:r>
        <w:rPr>
          <w:color w:val="000000"/>
          <w:spacing w:val="0"/>
          <w:w w:val="100"/>
          <w:position w:val="0"/>
        </w:rPr>
        <w:t>.</w:t>
      </w:r>
      <w:r>
        <w:rPr>
          <w:color w:val="000000"/>
          <w:spacing w:val="0"/>
          <w:w w:val="100"/>
          <w:position w:val="0"/>
        </w:rPr>
        <w:t>未办妥产权证书的投资性房地产情况</w:t>
      </w:r>
      <w:bookmarkEnd w:id="1637"/>
      <w:bookmarkEnd w:id="1638"/>
      <w:bookmarkEnd w:id="1640"/>
    </w:p>
    <w:p>
      <w:pPr>
        <w:pStyle w:val="Style5"/>
        <w:keepNext w:val="0"/>
        <w:keepLines w:val="0"/>
        <w:widowControl w:val="0"/>
        <w:shd w:val="clear" w:color="auto" w:fill="auto"/>
        <w:bidi w:val="0"/>
        <w:spacing w:before="0" w:after="40" w:line="240" w:lineRule="auto"/>
        <w:ind w:left="0" w:right="0" w:firstLine="24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24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r>
        <w:br w:type="page"/>
      </w:r>
    </w:p>
    <w:p>
      <w:pPr>
        <w:pStyle w:val="Style31"/>
        <w:keepNext/>
        <w:keepLines/>
        <w:widowControl w:val="0"/>
        <w:shd w:val="clear" w:color="auto" w:fill="auto"/>
        <w:bidi w:val="0"/>
        <w:spacing w:before="0" w:after="100" w:line="240" w:lineRule="auto"/>
        <w:ind w:left="0" w:right="0"/>
        <w:jc w:val="left"/>
      </w:pPr>
      <w:bookmarkStart w:id="1641" w:name="bookmark1641"/>
      <w:bookmarkStart w:id="1642" w:name="bookmark1642"/>
      <w:bookmarkStart w:id="1643" w:name="bookmark1643"/>
      <w:bookmarkStart w:id="1644" w:name="bookmark1644"/>
      <w:r>
        <w:rPr>
          <w:color w:val="000000"/>
          <w:spacing w:val="0"/>
          <w:w w:val="100"/>
          <w:position w:val="0"/>
        </w:rPr>
        <w:t>2</w:t>
      </w:r>
      <w:bookmarkEnd w:id="1643"/>
      <w:r>
        <w:rPr>
          <w:color w:val="000000"/>
          <w:spacing w:val="0"/>
          <w:w w:val="100"/>
          <w:position w:val="0"/>
        </w:rPr>
        <w:t>1、固定资产</w:t>
      </w:r>
      <w:bookmarkEnd w:id="1641"/>
      <w:bookmarkEnd w:id="1642"/>
      <w:bookmarkEnd w:id="1644"/>
    </w:p>
    <w:p>
      <w:pPr>
        <w:pStyle w:val="Style31"/>
        <w:keepNext/>
        <w:keepLines/>
        <w:widowControl w:val="0"/>
        <w:shd w:val="clear" w:color="auto" w:fill="auto"/>
        <w:bidi w:val="0"/>
        <w:spacing w:before="0" w:after="100" w:line="240" w:lineRule="auto"/>
        <w:ind w:left="0" w:right="0"/>
        <w:jc w:val="left"/>
      </w:pPr>
      <w:bookmarkStart w:id="1641" w:name="bookmark1641"/>
      <w:bookmarkStart w:id="1642" w:name="bookmark1642"/>
      <w:bookmarkStart w:id="1645" w:name="bookmark1645"/>
      <w:r>
        <w:rPr>
          <w:color w:val="000000"/>
          <w:spacing w:val="0"/>
          <w:w w:val="100"/>
          <w:position w:val="0"/>
        </w:rPr>
        <w:t>项目列示</w:t>
      </w:r>
      <w:bookmarkEnd w:id="1641"/>
      <w:bookmarkEnd w:id="1642"/>
      <w:bookmarkEnd w:id="1645"/>
    </w:p>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2"/>
        <w:gridCol w:w="2866"/>
        <w:gridCol w:w="2885"/>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603,768,124.75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77,080,061.32</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603,768,124.75</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77,080,061.32</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jc w:val="left"/>
      </w:pPr>
      <w:bookmarkStart w:id="1646" w:name="bookmark1646"/>
      <w:bookmarkStart w:id="1647" w:name="bookmark1647"/>
      <w:bookmarkStart w:id="1648" w:name="bookmark1648"/>
      <w:r>
        <w:rPr>
          <w:color w:val="000000"/>
          <w:spacing w:val="0"/>
          <w:w w:val="100"/>
          <w:position w:val="0"/>
        </w:rPr>
        <w:t>固定资产</w:t>
      </w:r>
      <w:bookmarkEnd w:id="1646"/>
      <w:bookmarkEnd w:id="1647"/>
      <w:bookmarkEnd w:id="1648"/>
    </w:p>
    <w:p>
      <w:pPr>
        <w:pStyle w:val="Style31"/>
        <w:keepNext/>
        <w:keepLines/>
        <w:widowControl w:val="0"/>
        <w:numPr>
          <w:ilvl w:val="0"/>
          <w:numId w:val="251"/>
        </w:numPr>
        <w:shd w:val="clear" w:color="auto" w:fill="auto"/>
        <w:bidi w:val="0"/>
        <w:spacing w:before="0" w:after="100" w:line="240" w:lineRule="auto"/>
        <w:ind w:left="0" w:right="0"/>
        <w:jc w:val="left"/>
      </w:pPr>
      <w:bookmarkStart w:id="1646" w:name="bookmark1646"/>
      <w:bookmarkStart w:id="1647" w:name="bookmark1647"/>
      <w:bookmarkStart w:id="1649" w:name="bookmark1649"/>
      <w:bookmarkStart w:id="1650" w:name="bookmark1650"/>
      <w:bookmarkEnd w:id="1649"/>
      <w:r>
        <w:rPr>
          <w:color w:val="000000"/>
          <w:spacing w:val="0"/>
          <w:w w:val="100"/>
          <w:position w:val="0"/>
        </w:rPr>
        <w:t>.</w:t>
      </w:r>
      <w:r>
        <w:rPr>
          <w:color w:val="000000"/>
          <w:spacing w:val="0"/>
          <w:w w:val="100"/>
          <w:position w:val="0"/>
        </w:rPr>
        <w:t>固定资产情况</w:t>
      </w:r>
      <w:bookmarkEnd w:id="1646"/>
      <w:bookmarkEnd w:id="1647"/>
      <w:bookmarkEnd w:id="1650"/>
    </w:p>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083"/>
        <w:gridCol w:w="1541"/>
        <w:gridCol w:w="1435"/>
        <w:gridCol w:w="1430"/>
        <w:gridCol w:w="1032"/>
        <w:gridCol w:w="1555"/>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gridSpan w:val="6"/>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79,321,422.95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20,894,249.44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5,735,161.90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105,950,834.29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591,235,845.41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12,803,939.34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98,230.09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604,138,014.84</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12,803,939.34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98,230.09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12,902,169.43</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93" w:lineRule="exact"/>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 程转入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591,235,845.41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591,235,845.41</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3" w:lineRule="exact"/>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75,509,949.59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134,189.39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75,644,138.98</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7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134,189.39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134,189.39</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3" w:lineRule="exact"/>
              <w:ind w:left="0" w:right="0" w:firstLine="7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)重分类 到投资性房地产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75,509,949.59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75,509,949.59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595,047,318.77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33,563,999.39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5,833,391.99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634,444,710.15</w:t>
            </w:r>
          </w:p>
        </w:tc>
      </w:tr>
      <w:tr>
        <w:trPr>
          <w:trHeight w:val="283" w:hRule="exact"/>
        </w:trPr>
        <w:tc>
          <w:tcPr>
            <w:gridSpan w:val="6"/>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11,281,859.27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12,820,199.77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4,768,713.93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28,870,772.97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8,393,377.98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3,624,841.83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210,251.72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12,228,471.53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8,393,377.98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3,624,841.83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210,251.72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12,228,471.53</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10,295,674.99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126,984.11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10,422,659.10</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7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126,984.11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126,984.11</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3" w:lineRule="exact"/>
              <w:ind w:left="0" w:right="0" w:firstLine="7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)重分类 到投资性房地产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10,295,674.99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10,295,674.99</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9,379,562.26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16,318,057.49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4,978,965.65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30,676,585.40</w:t>
            </w:r>
          </w:p>
        </w:tc>
      </w:tr>
      <w:tr>
        <w:trPr>
          <w:trHeight w:val="283" w:hRule="exact"/>
        </w:trPr>
        <w:tc>
          <w:tcPr>
            <w:gridSpan w:val="6"/>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083"/>
        <w:gridCol w:w="1541"/>
        <w:gridCol w:w="1435"/>
        <w:gridCol w:w="1430"/>
        <w:gridCol w:w="1032"/>
        <w:gridCol w:w="1555"/>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8" w:lineRule="exact"/>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)重分类 到投资性房地产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6"/>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585,667,756.51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17,245,941.90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854,426.34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603,768,124.75</w:t>
            </w:r>
          </w:p>
        </w:tc>
      </w:tr>
      <w:tr>
        <w:trPr>
          <w:trHeight w:val="29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68,039,563.68</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8,074,049.67</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966,447.97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77,080,061.32</w:t>
            </w:r>
          </w:p>
        </w:tc>
      </w:tr>
    </w:tbl>
    <w:p>
      <w:pPr>
        <w:widowControl w:val="0"/>
        <w:spacing w:after="619" w:line="1" w:lineRule="exact"/>
      </w:pPr>
    </w:p>
    <w:p>
      <w:pPr>
        <w:pStyle w:val="Style31"/>
        <w:keepNext/>
        <w:keepLines/>
        <w:widowControl w:val="0"/>
        <w:numPr>
          <w:ilvl w:val="0"/>
          <w:numId w:val="251"/>
        </w:numPr>
        <w:shd w:val="clear" w:color="auto" w:fill="auto"/>
        <w:tabs>
          <w:tab w:pos="710" w:val="left"/>
        </w:tabs>
        <w:bidi w:val="0"/>
        <w:spacing w:before="0" w:after="100" w:line="240" w:lineRule="auto"/>
        <w:ind w:left="0" w:right="0"/>
        <w:jc w:val="left"/>
      </w:pPr>
      <w:bookmarkStart w:id="1651" w:name="bookmark1651"/>
      <w:bookmarkStart w:id="1652" w:name="bookmark1652"/>
      <w:bookmarkStart w:id="1653" w:name="bookmark1653"/>
      <w:bookmarkStart w:id="1654" w:name="bookmark1654"/>
      <w:bookmarkEnd w:id="1653"/>
      <w:r>
        <w:rPr>
          <w:color w:val="000000"/>
          <w:spacing w:val="0"/>
          <w:w w:val="100"/>
          <w:position w:val="0"/>
        </w:rPr>
        <w:t>.</w:t>
      </w:r>
      <w:r>
        <w:rPr>
          <w:color w:val="000000"/>
          <w:spacing w:val="0"/>
          <w:w w:val="100"/>
          <w:position w:val="0"/>
        </w:rPr>
        <w:t>暂时闲置的固定资产情况</w:t>
      </w:r>
      <w:bookmarkEnd w:id="1651"/>
      <w:bookmarkEnd w:id="1652"/>
      <w:bookmarkEnd w:id="1654"/>
    </w:p>
    <w:p>
      <w:pPr>
        <w:pStyle w:val="Style5"/>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251"/>
        </w:numPr>
        <w:shd w:val="clear" w:color="auto" w:fill="auto"/>
        <w:tabs>
          <w:tab w:pos="710" w:val="left"/>
        </w:tabs>
        <w:bidi w:val="0"/>
        <w:spacing w:before="0" w:after="100" w:line="240" w:lineRule="auto"/>
        <w:ind w:left="0" w:right="0" w:firstLine="280"/>
        <w:jc w:val="left"/>
      </w:pPr>
      <w:bookmarkStart w:id="1655" w:name="bookmark1655"/>
      <w:bookmarkEnd w:id="1655"/>
      <w:r>
        <w:rPr>
          <w:b/>
          <w:bCs/>
          <w:color w:val="000000"/>
          <w:spacing w:val="0"/>
          <w:w w:val="100"/>
          <w:position w:val="0"/>
        </w:rPr>
        <w:t>.</w:t>
      </w:r>
      <w:r>
        <w:rPr>
          <w:b/>
          <w:bCs/>
          <w:color w:val="000000"/>
          <w:spacing w:val="0"/>
          <w:w w:val="100"/>
          <w:position w:val="0"/>
        </w:rPr>
        <w:t>通过融资租赁租入的固定资产情况</w:t>
      </w:r>
    </w:p>
    <w:p>
      <w:pPr>
        <w:pStyle w:val="Style5"/>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251"/>
        </w:numPr>
        <w:shd w:val="clear" w:color="auto" w:fill="auto"/>
        <w:tabs>
          <w:tab w:pos="710" w:val="left"/>
        </w:tabs>
        <w:bidi w:val="0"/>
        <w:spacing w:before="0" w:after="100" w:line="240" w:lineRule="auto"/>
        <w:ind w:left="0" w:right="0" w:firstLine="280"/>
        <w:jc w:val="left"/>
      </w:pPr>
      <w:bookmarkStart w:id="1656" w:name="bookmark1656"/>
      <w:bookmarkEnd w:id="1656"/>
      <w:r>
        <w:rPr>
          <w:b/>
          <w:bCs/>
          <w:color w:val="000000"/>
          <w:spacing w:val="0"/>
          <w:w w:val="100"/>
          <w:position w:val="0"/>
        </w:rPr>
        <w:t>.</w:t>
      </w:r>
      <w:r>
        <w:rPr>
          <w:b/>
          <w:bCs/>
          <w:color w:val="000000"/>
          <w:spacing w:val="0"/>
          <w:w w:val="100"/>
          <w:position w:val="0"/>
        </w:rPr>
        <w:t>通过经营租赁租出的固定资产</w:t>
      </w:r>
    </w:p>
    <w:p>
      <w:pPr>
        <w:pStyle w:val="Style5"/>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251"/>
        </w:numPr>
        <w:shd w:val="clear" w:color="auto" w:fill="auto"/>
        <w:tabs>
          <w:tab w:pos="710" w:val="left"/>
        </w:tabs>
        <w:bidi w:val="0"/>
        <w:spacing w:before="0" w:after="100" w:line="240" w:lineRule="auto"/>
        <w:ind w:left="0" w:right="0" w:firstLine="280"/>
        <w:jc w:val="left"/>
      </w:pPr>
      <w:bookmarkStart w:id="1657" w:name="bookmark1657"/>
      <w:bookmarkEnd w:id="1657"/>
      <w:r>
        <w:rPr>
          <w:b/>
          <w:bCs/>
          <w:color w:val="000000"/>
          <w:spacing w:val="0"/>
          <w:w w:val="100"/>
          <w:position w:val="0"/>
        </w:rPr>
        <w:t>.</w:t>
      </w:r>
      <w:r>
        <w:rPr>
          <w:b/>
          <w:bCs/>
          <w:color w:val="000000"/>
          <w:spacing w:val="0"/>
          <w:w w:val="100"/>
          <w:position w:val="0"/>
        </w:rPr>
        <w:t>未办妥产权证书的固定资产情况</w:t>
      </w:r>
    </w:p>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2"/>
        <w:gridCol w:w="3043"/>
        <w:gridCol w:w="3067"/>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585,393,988.95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正在办理，见注</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585,393,988.95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p>
      <w:pPr>
        <w:pStyle w:val="Style5"/>
        <w:keepNext w:val="0"/>
        <w:keepLines w:val="0"/>
        <w:widowControl w:val="0"/>
        <w:shd w:val="clear" w:color="auto" w:fill="auto"/>
        <w:bidi w:val="0"/>
        <w:spacing w:before="0" w:after="0" w:line="276" w:lineRule="exact"/>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0" w:line="276" w:lineRule="exact"/>
        <w:ind w:left="0" w:right="0" w:firstLine="28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276" w:lineRule="exact"/>
        <w:ind w:left="280" w:right="0" w:firstLine="42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：地纬有限于</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日通过山东佳联拍卖有限公司举行的拍卖会上拍卖竞价购 得位于济南高新区舜颂路</w:t>
      </w:r>
      <w:r>
        <w:rPr>
          <w:rFonts w:ascii="Times New Roman" w:eastAsia="Times New Roman" w:hAnsi="Times New Roman" w:cs="Times New Roman"/>
          <w:color w:val="000000"/>
          <w:spacing w:val="0"/>
          <w:w w:val="100"/>
          <w:position w:val="0"/>
        </w:rPr>
        <w:t>688</w:t>
      </w:r>
      <w:r>
        <w:rPr>
          <w:color w:val="000000"/>
          <w:spacing w:val="0"/>
          <w:w w:val="100"/>
          <w:position w:val="0"/>
        </w:rPr>
        <w:t>号智慧园小区五套房产(其中三套含地下室)，产权办理材料于</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日上报齐鲁软件园发展中心。截止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日智慧园小区五套房产账面原值 </w:t>
      </w:r>
      <w:r>
        <w:rPr>
          <w:rFonts w:ascii="Times New Roman" w:eastAsia="Times New Roman" w:hAnsi="Times New Roman" w:cs="Times New Roman"/>
          <w:color w:val="000000"/>
          <w:spacing w:val="0"/>
          <w:w w:val="100"/>
          <w:position w:val="0"/>
        </w:rPr>
        <w:t>1,698,851.00</w:t>
      </w:r>
      <w:r>
        <w:rPr>
          <w:color w:val="000000"/>
          <w:spacing w:val="0"/>
          <w:w w:val="100"/>
          <w:position w:val="0"/>
        </w:rPr>
        <w:t>元，净值</w:t>
      </w:r>
      <w:r>
        <w:rPr>
          <w:rFonts w:ascii="Times New Roman" w:eastAsia="Times New Roman" w:hAnsi="Times New Roman" w:cs="Times New Roman"/>
          <w:color w:val="000000"/>
          <w:spacing w:val="0"/>
          <w:w w:val="100"/>
          <w:position w:val="0"/>
        </w:rPr>
        <w:t>689,088.16</w:t>
      </w:r>
      <w:r>
        <w:rPr>
          <w:color w:val="000000"/>
          <w:spacing w:val="0"/>
          <w:w w:val="100"/>
          <w:position w:val="0"/>
        </w:rPr>
        <w:t>元，至本报告日房屋所有权证尚未取得。</w:t>
      </w:r>
    </w:p>
    <w:p>
      <w:pPr>
        <w:pStyle w:val="Style5"/>
        <w:keepNext w:val="0"/>
        <w:keepLines w:val="0"/>
        <w:widowControl w:val="0"/>
        <w:shd w:val="clear" w:color="auto" w:fill="auto"/>
        <w:bidi w:val="0"/>
        <w:spacing w:before="0" w:after="620" w:line="276" w:lineRule="exact"/>
        <w:ind w:left="280" w:right="0" w:firstLine="42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：本期章丘产业园转固原值</w:t>
      </w:r>
      <w:r>
        <w:rPr>
          <w:rFonts w:ascii="Times New Roman" w:eastAsia="Times New Roman" w:hAnsi="Times New Roman" w:cs="Times New Roman"/>
          <w:color w:val="000000"/>
          <w:spacing w:val="0"/>
          <w:w w:val="100"/>
          <w:position w:val="0"/>
        </w:rPr>
        <w:t>591,235,845.41</w:t>
      </w:r>
      <w:r>
        <w:rPr>
          <w:color w:val="000000"/>
          <w:spacing w:val="0"/>
          <w:w w:val="100"/>
          <w:position w:val="0"/>
        </w:rPr>
        <w:t>元，净值</w:t>
      </w:r>
      <w:r>
        <w:rPr>
          <w:rFonts w:ascii="Times New Roman" w:eastAsia="Times New Roman" w:hAnsi="Times New Roman" w:cs="Times New Roman"/>
          <w:color w:val="000000"/>
          <w:spacing w:val="0"/>
          <w:w w:val="100"/>
          <w:position w:val="0"/>
        </w:rPr>
        <w:t>584,704,900.79</w:t>
      </w:r>
      <w:r>
        <w:rPr>
          <w:color w:val="000000"/>
          <w:spacing w:val="0"/>
          <w:w w:val="100"/>
          <w:position w:val="0"/>
        </w:rPr>
        <w:t>元，正在办理房产所 有权证。</w:t>
      </w:r>
    </w:p>
    <w:p>
      <w:pPr>
        <w:pStyle w:val="Style31"/>
        <w:keepNext/>
        <w:keepLines/>
        <w:widowControl w:val="0"/>
        <w:shd w:val="clear" w:color="auto" w:fill="auto"/>
        <w:bidi w:val="0"/>
        <w:spacing w:before="0" w:after="100" w:line="240" w:lineRule="auto"/>
        <w:ind w:left="0" w:right="0"/>
        <w:jc w:val="left"/>
      </w:pPr>
      <w:bookmarkStart w:id="1658" w:name="bookmark1658"/>
      <w:bookmarkStart w:id="1659" w:name="bookmark1659"/>
      <w:bookmarkStart w:id="1660" w:name="bookmark1660"/>
      <w:r>
        <w:rPr>
          <w:color w:val="000000"/>
          <w:spacing w:val="0"/>
          <w:w w:val="100"/>
          <w:position w:val="0"/>
        </w:rPr>
        <w:t>固定资产清理</w:t>
      </w:r>
      <w:bookmarkEnd w:id="1658"/>
      <w:bookmarkEnd w:id="1659"/>
      <w:bookmarkEnd w:id="1660"/>
    </w:p>
    <w:p>
      <w:pPr>
        <w:pStyle w:val="Style5"/>
        <w:keepNext w:val="0"/>
        <w:keepLines w:val="0"/>
        <w:widowControl w:val="0"/>
        <w:shd w:val="clear" w:color="auto" w:fill="auto"/>
        <w:bidi w:val="0"/>
        <w:spacing w:before="0" w:after="52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350" w:lineRule="exact"/>
        <w:ind w:left="280" w:right="0" w:firstLine="0"/>
        <w:jc w:val="left"/>
      </w:pPr>
      <w:bookmarkStart w:id="1661" w:name="bookmark1661"/>
      <w:bookmarkStart w:id="1662" w:name="bookmark1662"/>
      <w:bookmarkStart w:id="1663" w:name="bookmark1663"/>
      <w:bookmarkStart w:id="1664" w:name="bookmark1664"/>
      <w:r>
        <w:rPr>
          <w:color w:val="000000"/>
          <w:spacing w:val="0"/>
          <w:w w:val="100"/>
          <w:position w:val="0"/>
        </w:rPr>
        <w:t>2</w:t>
      </w:r>
      <w:bookmarkEnd w:id="1663"/>
      <w:r>
        <w:rPr>
          <w:color w:val="000000"/>
          <w:spacing w:val="0"/>
          <w:w w:val="100"/>
          <w:position w:val="0"/>
        </w:rPr>
        <w:t>2、在建工程 项目列示</w:t>
      </w:r>
      <w:bookmarkEnd w:id="1661"/>
      <w:bookmarkEnd w:id="1662"/>
      <w:bookmarkEnd w:id="1664"/>
    </w:p>
    <w:p>
      <w:pPr>
        <w:pStyle w:val="Style5"/>
        <w:keepNext w:val="0"/>
        <w:keepLines w:val="0"/>
        <w:widowControl w:val="0"/>
        <w:shd w:val="clear" w:color="auto" w:fill="auto"/>
        <w:bidi w:val="0"/>
        <w:spacing w:before="0" w:after="0" w:line="386" w:lineRule="auto"/>
        <w:ind w:left="0" w:right="0" w:firstLine="28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 币种：人民币</w:t>
      </w:r>
    </w:p>
    <w:tbl>
      <w:tblPr>
        <w:tblOverlap w:val="never"/>
        <w:jc w:val="center"/>
        <w:tblLayout w:type="fixed"/>
      </w:tblPr>
      <w:tblGrid>
        <w:gridCol w:w="3202"/>
        <w:gridCol w:w="2938"/>
        <w:gridCol w:w="2938"/>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60,442,929.64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572,911,446.81</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60,442,929.64</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572,911,446.81</w:t>
            </w:r>
          </w:p>
        </w:tc>
      </w:tr>
    </w:tbl>
    <w:p>
      <w:pPr>
        <w:spacing w:lineRule="exact" w:line="1"/>
        <w:rPr>
          <w:sz w:val="2"/>
          <w:szCs w:val="2"/>
        </w:rPr>
      </w:pPr>
      <w:r>
        <w:br w:type="page"/>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jc w:val="left"/>
      </w:pPr>
      <w:bookmarkStart w:id="1665" w:name="bookmark1665"/>
      <w:bookmarkStart w:id="1666" w:name="bookmark1666"/>
      <w:bookmarkStart w:id="1667" w:name="bookmark1667"/>
      <w:r>
        <w:rPr>
          <w:color w:val="000000"/>
          <w:spacing w:val="0"/>
          <w:w w:val="100"/>
          <w:position w:val="0"/>
        </w:rPr>
        <w:t>在建工程</w:t>
      </w:r>
      <w:bookmarkEnd w:id="1665"/>
      <w:bookmarkEnd w:id="1666"/>
      <w:bookmarkEnd w:id="1667"/>
    </w:p>
    <w:p>
      <w:pPr>
        <w:pStyle w:val="Style31"/>
        <w:keepNext/>
        <w:keepLines/>
        <w:widowControl w:val="0"/>
        <w:numPr>
          <w:ilvl w:val="0"/>
          <w:numId w:val="253"/>
        </w:numPr>
        <w:shd w:val="clear" w:color="auto" w:fill="auto"/>
        <w:bidi w:val="0"/>
        <w:spacing w:before="0" w:after="100" w:line="240" w:lineRule="auto"/>
        <w:ind w:left="0" w:right="0"/>
        <w:jc w:val="left"/>
      </w:pPr>
      <w:bookmarkStart w:id="1665" w:name="bookmark1665"/>
      <w:bookmarkStart w:id="1666" w:name="bookmark1666"/>
      <w:bookmarkStart w:id="1668" w:name="bookmark1668"/>
      <w:bookmarkStart w:id="1669" w:name="bookmark1669"/>
      <w:bookmarkEnd w:id="1668"/>
      <w:r>
        <w:rPr>
          <w:color w:val="000000"/>
          <w:spacing w:val="0"/>
          <w:w w:val="100"/>
          <w:position w:val="0"/>
        </w:rPr>
        <w:t>.</w:t>
      </w:r>
      <w:r>
        <w:rPr>
          <w:color w:val="000000"/>
          <w:spacing w:val="0"/>
          <w:w w:val="100"/>
          <w:position w:val="0"/>
        </w:rPr>
        <w:t>在建工程情况</w:t>
      </w:r>
      <w:bookmarkEnd w:id="1665"/>
      <w:bookmarkEnd w:id="1666"/>
      <w:bookmarkEnd w:id="1669"/>
    </w:p>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43"/>
        <w:gridCol w:w="1690"/>
        <w:gridCol w:w="706"/>
        <w:gridCol w:w="1579"/>
        <w:gridCol w:w="1608"/>
        <w:gridCol w:w="662"/>
        <w:gridCol w:w="1574"/>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1099"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章丘软件 研发生产 基地建设</w:t>
            </w:r>
          </w:p>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60,442,929.64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60,442,929.64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572,911,446.81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572,911,446.81</w:t>
            </w:r>
          </w:p>
        </w:tc>
      </w:tr>
      <w:tr>
        <w:trPr>
          <w:trHeight w:val="28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60,442,929.64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60,442,929.64</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572,911,446.81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572,911,446.81</w:t>
            </w:r>
          </w:p>
        </w:tc>
      </w:tr>
    </w:tbl>
    <w:p>
      <w:pPr>
        <w:widowControl w:val="0"/>
        <w:spacing w:after="599" w:line="1" w:lineRule="exact"/>
      </w:pPr>
    </w:p>
    <w:p>
      <w:pPr>
        <w:pStyle w:val="Style31"/>
        <w:keepNext/>
        <w:keepLines/>
        <w:widowControl w:val="0"/>
        <w:numPr>
          <w:ilvl w:val="0"/>
          <w:numId w:val="253"/>
        </w:numPr>
        <w:shd w:val="clear" w:color="auto" w:fill="auto"/>
        <w:bidi w:val="0"/>
        <w:spacing w:before="0" w:after="100" w:line="240" w:lineRule="auto"/>
        <w:ind w:left="0" w:right="0"/>
        <w:jc w:val="left"/>
      </w:pPr>
      <w:bookmarkStart w:id="1670" w:name="bookmark1670"/>
      <w:bookmarkStart w:id="1671" w:name="bookmark1671"/>
      <w:bookmarkStart w:id="1672" w:name="bookmark1672"/>
      <w:bookmarkStart w:id="1673" w:name="bookmark1673"/>
      <w:bookmarkEnd w:id="1672"/>
      <w:r>
        <w:rPr>
          <w:color w:val="000000"/>
          <w:spacing w:val="0"/>
          <w:w w:val="100"/>
          <w:position w:val="0"/>
        </w:rPr>
        <w:t>.</w:t>
      </w:r>
      <w:r>
        <w:rPr>
          <w:color w:val="000000"/>
          <w:spacing w:val="0"/>
          <w:w w:val="100"/>
          <w:position w:val="0"/>
        </w:rPr>
        <w:t>重要在建工程项目本期变动情况</w:t>
      </w:r>
      <w:bookmarkEnd w:id="1670"/>
      <w:bookmarkEnd w:id="1671"/>
      <w:bookmarkEnd w:id="1673"/>
    </w:p>
    <w:p>
      <w:pPr>
        <w:pStyle w:val="Style5"/>
        <w:keepNext w:val="0"/>
        <w:keepLines w:val="0"/>
        <w:widowControl w:val="0"/>
        <w:shd w:val="clear" w:color="auto" w:fill="auto"/>
        <w:bidi w:val="0"/>
        <w:spacing w:before="0" w:after="0" w:line="240" w:lineRule="auto"/>
        <w:ind w:left="0" w:right="0" w:firstLine="280"/>
        <w:jc w:val="left"/>
      </w:pPr>
      <w:bookmarkStart w:id="1674" w:name="bookmark1674"/>
      <w:r>
        <w:rPr>
          <w:rFonts w:ascii="Times New Roman" w:eastAsia="Times New Roman" w:hAnsi="Times New Roman" w:cs="Times New Roman"/>
          <w:color w:val="000000"/>
          <w:spacing w:val="0"/>
          <w:w w:val="100"/>
          <w:position w:val="0"/>
          <w:sz w:val="19"/>
          <w:szCs w:val="19"/>
        </w:rPr>
        <w:t>J</w:t>
      </w:r>
      <w:bookmarkEnd w:id="1674"/>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51"/>
        <w:gridCol w:w="1109"/>
        <w:gridCol w:w="1027"/>
        <w:gridCol w:w="1018"/>
        <w:gridCol w:w="1085"/>
        <w:gridCol w:w="422"/>
        <w:gridCol w:w="965"/>
        <w:gridCol w:w="509"/>
        <w:gridCol w:w="619"/>
        <w:gridCol w:w="365"/>
        <w:gridCol w:w="523"/>
        <w:gridCol w:w="442"/>
        <w:gridCol w:w="528"/>
      </w:tblGrid>
      <w:tr>
        <w:trPr>
          <w:trHeight w:val="3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项 目 名 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预算数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w:t>
            </w:r>
          </w:p>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本期增</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180"/>
              <w:jc w:val="left"/>
            </w:pPr>
            <w:r>
              <w:rPr>
                <w:color w:val="000000"/>
                <w:spacing w:val="0"/>
                <w:w w:val="100"/>
                <w:position w:val="0"/>
              </w:rPr>
              <w:t>本期转</w:t>
            </w:r>
          </w:p>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FFFFFF"/>
            <w:textDirection w:val="tbRlV"/>
            <w:vAlign w:val="top"/>
          </w:tcPr>
          <w:p>
            <w:pPr>
              <w:pStyle w:val="Style4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本期其他减少金额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260"/>
              <w:jc w:val="left"/>
            </w:pPr>
            <w:r>
              <w:rPr>
                <w:color w:val="000000"/>
                <w:spacing w:val="0"/>
                <w:w w:val="100"/>
                <w:position w:val="0"/>
              </w:rPr>
              <w:t>期末</w:t>
            </w:r>
          </w:p>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工 程 累 计 投 入 占 预 算 比 例 (% )</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1" w:lineRule="exact"/>
              <w:ind w:left="0" w:right="0" w:firstLine="0"/>
              <w:jc w:val="center"/>
            </w:pPr>
            <w:r>
              <w:rPr>
                <w:color w:val="000000"/>
                <w:spacing w:val="0"/>
                <w:w w:val="100"/>
                <w:position w:val="0"/>
              </w:rPr>
              <w:t>工 程 进</w:t>
            </w:r>
          </w:p>
          <w:p>
            <w:pPr>
              <w:pStyle w:val="Style19"/>
              <w:keepNext w:val="0"/>
              <w:keepLines w:val="0"/>
              <w:widowControl w:val="0"/>
              <w:shd w:val="clear" w:color="auto" w:fill="auto"/>
              <w:bidi w:val="0"/>
              <w:spacing w:before="0" w:after="0" w:line="281" w:lineRule="exact"/>
              <w:ind w:left="0" w:right="0" w:firstLine="180"/>
              <w:jc w:val="left"/>
            </w:pPr>
            <w:r>
              <w:rPr>
                <w:color w:val="000000"/>
                <w:spacing w:val="0"/>
                <w:w w:val="100"/>
                <w:position w:val="0"/>
              </w:rPr>
              <w:t>度</w:t>
            </w:r>
          </w:p>
        </w:tc>
        <w:tc>
          <w:tcPr>
            <w:tcBorders>
              <w:top w:val="single" w:sz="4"/>
              <w:left w:val="single" w:sz="4"/>
            </w:tcBorders>
            <w:shd w:val="clear" w:color="auto" w:fill="FFFFFF"/>
            <w:textDirection w:val="tbRlV"/>
            <w:vAlign w:val="top"/>
          </w:tcPr>
          <w:p>
            <w:pPr>
              <w:pStyle w:val="Style4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利息资本化累计金额</w:t>
            </w:r>
          </w:p>
        </w:tc>
        <w:tc>
          <w:tcPr>
            <w:tcBorders>
              <w:top w:val="single" w:sz="4"/>
              <w:left w:val="single" w:sz="4"/>
            </w:tcBorders>
            <w:shd w:val="clear" w:color="auto" w:fill="FFFFFF"/>
            <w:textDirection w:val="tbRlV"/>
            <w:vAlign w:val="top"/>
          </w:tcPr>
          <w:p>
            <w:pPr>
              <w:pStyle w:val="Style41"/>
              <w:keepNext w:val="0"/>
              <w:keepLines w:val="0"/>
              <w:widowControl w:val="0"/>
              <w:shd w:val="clear" w:color="auto" w:fill="auto"/>
              <w:bidi w:val="0"/>
              <w:spacing w:after="0" w:line="240" w:lineRule="auto"/>
              <w:ind w:left="0" w:right="0" w:firstLine="0"/>
              <w:jc w:val="center"/>
            </w:pPr>
            <w:r>
              <w:rPr>
                <w:color w:val="000000"/>
                <w:spacing w:val="0"/>
                <w:w w:val="100"/>
                <w:position w:val="0"/>
              </w:rPr>
              <w:t>其中.•本期利息资本化金额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 期 利 息 资 本 化 率 (% )</w:t>
            </w:r>
          </w:p>
        </w:tc>
        <w:tc>
          <w:tcPr>
            <w:tcBorders>
              <w:top w:val="single" w:sz="4"/>
              <w:left w:val="single" w:sz="4"/>
              <w:right w:val="single" w:sz="4"/>
            </w:tcBorders>
            <w:shd w:val="clear" w:color="auto" w:fill="FFFFFF"/>
            <w:textDirection w:val="tbRlV"/>
            <w:vAlign w:val="top"/>
          </w:tcPr>
          <w:p>
            <w:pPr>
              <w:pStyle w:val="Style41"/>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资金来源</w:t>
            </w:r>
          </w:p>
        </w:tc>
      </w:tr>
      <w:tr>
        <w:trPr>
          <w:trHeight w:val="3821" w:hRule="exact"/>
        </w:trPr>
        <w:tc>
          <w:tcPr>
            <w:tcBorders>
              <w:top w:val="single" w:sz="4"/>
              <w:left w:val="single" w:sz="4"/>
            </w:tcBorders>
            <w:shd w:val="clear" w:color="auto" w:fill="FFFFFF"/>
            <w:textDirection w:val="tbRlV"/>
            <w:vAlign w:val="top"/>
          </w:tcPr>
          <w:p>
            <w:pPr>
              <w:pStyle w:val="Style41"/>
              <w:keepNext w:val="0"/>
              <w:keepLines w:val="0"/>
              <w:widowControl w:val="0"/>
              <w:shd w:val="clear" w:color="auto" w:fill="auto"/>
              <w:bidi w:val="0"/>
              <w:spacing w:before="100" w:after="0" w:line="240" w:lineRule="auto"/>
              <w:ind w:left="0" w:right="0" w:firstLine="0"/>
              <w:jc w:val="left"/>
            </w:pPr>
            <w:r>
              <w:rPr>
                <w:color w:val="000000"/>
                <w:spacing w:val="0"/>
                <w:w w:val="100"/>
                <w:position w:val="0"/>
              </w:rPr>
              <w:t>章丘软件研发生产基地建设项目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735,083,4</w:t>
            </w:r>
          </w:p>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572,911,44</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78,767,32</w:t>
            </w:r>
          </w:p>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591,235,8</w:t>
            </w:r>
          </w:p>
          <w:p>
            <w:pPr>
              <w:pStyle w:val="Style19"/>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45.41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60,442,92</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88.</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88.6 5%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40" w:line="267" w:lineRule="exact"/>
              <w:ind w:left="0" w:right="0" w:firstLine="0"/>
              <w:jc w:val="left"/>
            </w:pPr>
            <w:r>
              <w:rPr>
                <w:color w:val="000000"/>
                <w:spacing w:val="0"/>
                <w:w w:val="100"/>
                <w:position w:val="0"/>
              </w:rPr>
              <w:t>募 集 资 金</w:t>
            </w:r>
          </w:p>
          <w:p>
            <w:pPr>
              <w:pStyle w:val="Style19"/>
              <w:keepNext w:val="0"/>
              <w:keepLines w:val="0"/>
              <w:widowControl w:val="0"/>
              <w:shd w:val="clear" w:color="auto" w:fill="auto"/>
              <w:bidi w:val="0"/>
              <w:spacing w:before="0" w:after="40" w:line="267" w:lineRule="exact"/>
              <w:ind w:left="0" w:right="0" w:firstLine="0"/>
              <w:jc w:val="left"/>
            </w:pPr>
            <w:r>
              <w:rPr>
                <w:color w:val="000000"/>
                <w:spacing w:val="0"/>
                <w:w w:val="100"/>
                <w:position w:val="0"/>
              </w:rPr>
              <w:t>、</w:t>
            </w:r>
          </w:p>
          <w:p>
            <w:pPr>
              <w:pStyle w:val="Style19"/>
              <w:keepNext w:val="0"/>
              <w:keepLines w:val="0"/>
              <w:widowControl w:val="0"/>
              <w:shd w:val="clear" w:color="auto" w:fill="auto"/>
              <w:bidi w:val="0"/>
              <w:spacing w:before="0" w:after="40" w:line="267" w:lineRule="exact"/>
              <w:ind w:left="0" w:right="0" w:firstLine="0"/>
              <w:jc w:val="left"/>
            </w:pPr>
            <w:r>
              <w:rPr>
                <w:color w:val="000000"/>
                <w:spacing w:val="0"/>
                <w:w w:val="100"/>
                <w:position w:val="0"/>
              </w:rPr>
              <w:t>自 有 资 金</w:t>
            </w:r>
          </w:p>
        </w:tc>
      </w:tr>
      <w:tr>
        <w:trPr>
          <w:trHeight w:val="26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451"/>
        <w:gridCol w:w="1109"/>
        <w:gridCol w:w="1027"/>
        <w:gridCol w:w="1018"/>
        <w:gridCol w:w="1085"/>
        <w:gridCol w:w="422"/>
        <w:gridCol w:w="965"/>
        <w:gridCol w:w="509"/>
        <w:gridCol w:w="619"/>
        <w:gridCol w:w="365"/>
        <w:gridCol w:w="523"/>
        <w:gridCol w:w="442"/>
        <w:gridCol w:w="528"/>
      </w:tblGrid>
      <w:tr>
        <w:trPr>
          <w:trHeight w:val="56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735,083,4</w:t>
            </w:r>
          </w:p>
          <w:p>
            <w:pPr>
              <w:pStyle w:val="Style1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572,911,44</w:t>
            </w:r>
          </w:p>
          <w:p>
            <w:pPr>
              <w:pStyle w:val="Style1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6.81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78,767,32</w:t>
            </w:r>
          </w:p>
          <w:p>
            <w:pPr>
              <w:pStyle w:val="Style1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8.24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591,235,8</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60,442,92</w:t>
            </w:r>
          </w:p>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w:t>
            </w:r>
          </w:p>
        </w:tc>
      </w:tr>
    </w:tbl>
    <w:p>
      <w:pPr>
        <w:widowControl w:val="0"/>
        <w:spacing w:after="619" w:line="1" w:lineRule="exact"/>
      </w:pPr>
    </w:p>
    <w:p>
      <w:pPr>
        <w:pStyle w:val="Style31"/>
        <w:keepNext/>
        <w:keepLines/>
        <w:widowControl w:val="0"/>
        <w:numPr>
          <w:ilvl w:val="0"/>
          <w:numId w:val="253"/>
        </w:numPr>
        <w:shd w:val="clear" w:color="auto" w:fill="auto"/>
        <w:bidi w:val="0"/>
        <w:spacing w:before="0" w:after="100" w:line="240" w:lineRule="auto"/>
        <w:ind w:left="0" w:right="0"/>
        <w:jc w:val="left"/>
      </w:pPr>
      <w:bookmarkStart w:id="1675" w:name="bookmark1675"/>
      <w:bookmarkStart w:id="1676" w:name="bookmark1676"/>
      <w:bookmarkStart w:id="1677" w:name="bookmark1677"/>
      <w:bookmarkStart w:id="1678" w:name="bookmark1678"/>
      <w:bookmarkEnd w:id="1677"/>
      <w:r>
        <w:rPr>
          <w:color w:val="000000"/>
          <w:spacing w:val="0"/>
          <w:w w:val="100"/>
          <w:position w:val="0"/>
        </w:rPr>
        <w:t>.</w:t>
      </w:r>
      <w:r>
        <w:rPr>
          <w:color w:val="000000"/>
          <w:spacing w:val="0"/>
          <w:w w:val="100"/>
          <w:position w:val="0"/>
        </w:rPr>
        <w:t>本期计提在建工程减值准备情况</w:t>
      </w:r>
      <w:bookmarkEnd w:id="1675"/>
      <w:bookmarkEnd w:id="1676"/>
      <w:bookmarkEnd w:id="1678"/>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jc w:val="left"/>
      </w:pPr>
      <w:bookmarkStart w:id="1679" w:name="bookmark1679"/>
      <w:bookmarkStart w:id="1680" w:name="bookmark1680"/>
      <w:bookmarkStart w:id="1681" w:name="bookmark1681"/>
      <w:r>
        <w:rPr>
          <w:color w:val="000000"/>
          <w:spacing w:val="0"/>
          <w:w w:val="100"/>
          <w:position w:val="0"/>
        </w:rPr>
        <w:t>工程物资</w:t>
      </w:r>
      <w:bookmarkEnd w:id="1679"/>
      <w:bookmarkEnd w:id="1680"/>
      <w:bookmarkEnd w:id="1681"/>
    </w:p>
    <w:p>
      <w:pPr>
        <w:pStyle w:val="Style31"/>
        <w:keepNext/>
        <w:keepLines/>
        <w:widowControl w:val="0"/>
        <w:numPr>
          <w:ilvl w:val="0"/>
          <w:numId w:val="255"/>
        </w:numPr>
        <w:shd w:val="clear" w:color="auto" w:fill="auto"/>
        <w:bidi w:val="0"/>
        <w:spacing w:before="0" w:after="100" w:line="240" w:lineRule="auto"/>
        <w:ind w:left="0" w:right="0"/>
        <w:jc w:val="left"/>
      </w:pPr>
      <w:bookmarkStart w:id="1679" w:name="bookmark1679"/>
      <w:bookmarkStart w:id="1680" w:name="bookmark1680"/>
      <w:bookmarkStart w:id="1682" w:name="bookmark1682"/>
      <w:bookmarkStart w:id="1683" w:name="bookmark1683"/>
      <w:bookmarkEnd w:id="1682"/>
      <w:r>
        <w:rPr>
          <w:color w:val="000000"/>
          <w:spacing w:val="0"/>
          <w:w w:val="100"/>
          <w:position w:val="0"/>
        </w:rPr>
        <w:t>.工程物资情况</w:t>
      </w:r>
      <w:bookmarkEnd w:id="1679"/>
      <w:bookmarkEnd w:id="1680"/>
      <w:bookmarkEnd w:id="1683"/>
    </w:p>
    <w:p>
      <w:pPr>
        <w:pStyle w:val="Style5"/>
        <w:keepNext w:val="0"/>
        <w:keepLines w:val="0"/>
        <w:widowControl w:val="0"/>
        <w:shd w:val="clear" w:color="auto" w:fill="auto"/>
        <w:bidi w:val="0"/>
        <w:spacing w:before="0" w:after="62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784" w:val="left"/>
        </w:tabs>
        <w:bidi w:val="0"/>
        <w:spacing w:before="0" w:after="100" w:line="240" w:lineRule="auto"/>
        <w:ind w:left="0" w:right="0"/>
        <w:jc w:val="left"/>
      </w:pPr>
      <w:bookmarkStart w:id="1684" w:name="bookmark1684"/>
      <w:bookmarkStart w:id="1685" w:name="bookmark1685"/>
      <w:bookmarkStart w:id="1686" w:name="bookmark1686"/>
      <w:bookmarkStart w:id="1687" w:name="bookmark1687"/>
      <w:r>
        <w:rPr>
          <w:color w:val="000000"/>
          <w:spacing w:val="0"/>
          <w:w w:val="100"/>
          <w:position w:val="0"/>
        </w:rPr>
        <w:t>2</w:t>
      </w:r>
      <w:bookmarkEnd w:id="1686"/>
      <w:r>
        <w:rPr>
          <w:color w:val="000000"/>
          <w:spacing w:val="0"/>
          <w:w w:val="100"/>
          <w:position w:val="0"/>
        </w:rPr>
        <w:t>3、</w:t>
        <w:tab/>
        <w:t>生产性生物资产</w:t>
      </w:r>
      <w:bookmarkEnd w:id="1684"/>
      <w:bookmarkEnd w:id="1685"/>
      <w:bookmarkEnd w:id="1687"/>
    </w:p>
    <w:p>
      <w:pPr>
        <w:pStyle w:val="Style31"/>
        <w:keepNext/>
        <w:keepLines/>
        <w:widowControl w:val="0"/>
        <w:numPr>
          <w:ilvl w:val="0"/>
          <w:numId w:val="257"/>
        </w:numPr>
        <w:shd w:val="clear" w:color="auto" w:fill="auto"/>
        <w:tabs>
          <w:tab w:pos="710" w:val="left"/>
        </w:tabs>
        <w:bidi w:val="0"/>
        <w:spacing w:before="0" w:after="100" w:line="240" w:lineRule="auto"/>
        <w:ind w:left="0" w:right="0"/>
        <w:jc w:val="left"/>
      </w:pPr>
      <w:bookmarkStart w:id="1684" w:name="bookmark1684"/>
      <w:bookmarkStart w:id="1685" w:name="bookmark1685"/>
      <w:bookmarkStart w:id="1688" w:name="bookmark1688"/>
      <w:bookmarkStart w:id="1689" w:name="bookmark1689"/>
      <w:bookmarkEnd w:id="1688"/>
      <w:r>
        <w:rPr>
          <w:color w:val="000000"/>
          <w:spacing w:val="0"/>
          <w:w w:val="100"/>
          <w:position w:val="0"/>
        </w:rPr>
        <w:t>.</w:t>
      </w:r>
      <w:r>
        <w:rPr>
          <w:color w:val="000000"/>
          <w:spacing w:val="0"/>
          <w:w w:val="100"/>
          <w:position w:val="0"/>
        </w:rPr>
        <w:t>采用成本计量模式的生产性生物资产</w:t>
      </w:r>
      <w:bookmarkEnd w:id="1684"/>
      <w:bookmarkEnd w:id="1685"/>
      <w:bookmarkEnd w:id="1689"/>
    </w:p>
    <w:p>
      <w:pPr>
        <w:pStyle w:val="Style5"/>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257"/>
        </w:numPr>
        <w:shd w:val="clear" w:color="auto" w:fill="auto"/>
        <w:tabs>
          <w:tab w:pos="710" w:val="left"/>
        </w:tabs>
        <w:bidi w:val="0"/>
        <w:spacing w:before="0" w:after="100" w:line="240" w:lineRule="auto"/>
        <w:ind w:left="0" w:right="0" w:firstLine="280"/>
        <w:jc w:val="left"/>
      </w:pPr>
      <w:bookmarkStart w:id="1690" w:name="bookmark1690"/>
      <w:bookmarkEnd w:id="1690"/>
      <w:r>
        <w:rPr>
          <w:b/>
          <w:bCs/>
          <w:color w:val="000000"/>
          <w:spacing w:val="0"/>
          <w:w w:val="100"/>
          <w:position w:val="0"/>
        </w:rPr>
        <w:t>.</w:t>
      </w:r>
      <w:r>
        <w:rPr>
          <w:b/>
          <w:bCs/>
          <w:color w:val="000000"/>
          <w:spacing w:val="0"/>
          <w:w w:val="100"/>
          <w:position w:val="0"/>
        </w:rPr>
        <w:t>采用公允价值计量模式的生产性生物资产</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784" w:val="left"/>
        </w:tabs>
        <w:bidi w:val="0"/>
        <w:spacing w:before="0" w:after="100" w:line="240" w:lineRule="auto"/>
        <w:ind w:left="0" w:right="0"/>
        <w:jc w:val="left"/>
      </w:pPr>
      <w:bookmarkStart w:id="1691" w:name="bookmark1691"/>
      <w:bookmarkStart w:id="1692" w:name="bookmark1692"/>
      <w:bookmarkStart w:id="1693" w:name="bookmark1693"/>
      <w:bookmarkStart w:id="1694" w:name="bookmark1694"/>
      <w:r>
        <w:rPr>
          <w:color w:val="000000"/>
          <w:spacing w:val="0"/>
          <w:w w:val="100"/>
          <w:position w:val="0"/>
        </w:rPr>
        <w:t>2</w:t>
      </w:r>
      <w:bookmarkEnd w:id="1693"/>
      <w:r>
        <w:rPr>
          <w:color w:val="000000"/>
          <w:spacing w:val="0"/>
          <w:w w:val="100"/>
          <w:position w:val="0"/>
        </w:rPr>
        <w:t>4、</w:t>
        <w:tab/>
        <w:t>油气资产</w:t>
      </w:r>
      <w:bookmarkEnd w:id="1691"/>
      <w:bookmarkEnd w:id="1692"/>
      <w:bookmarkEnd w:id="1694"/>
    </w:p>
    <w:p>
      <w:pPr>
        <w:pStyle w:val="Style5"/>
        <w:keepNext w:val="0"/>
        <w:keepLines w:val="0"/>
        <w:widowControl w:val="0"/>
        <w:shd w:val="clear" w:color="auto" w:fill="auto"/>
        <w:bidi w:val="0"/>
        <w:spacing w:before="0" w:after="62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jc w:val="left"/>
      </w:pPr>
      <w:bookmarkStart w:id="1695" w:name="bookmark1695"/>
      <w:bookmarkStart w:id="1696" w:name="bookmark1696"/>
      <w:bookmarkStart w:id="1697" w:name="bookmark1697"/>
      <w:bookmarkStart w:id="1698" w:name="bookmark1698"/>
      <w:r>
        <w:rPr>
          <w:color w:val="000000"/>
          <w:spacing w:val="0"/>
          <w:w w:val="100"/>
          <w:position w:val="0"/>
        </w:rPr>
        <w:t>2</w:t>
      </w:r>
      <w:bookmarkEnd w:id="1697"/>
      <w:r>
        <w:rPr>
          <w:color w:val="000000"/>
          <w:spacing w:val="0"/>
          <w:w w:val="100"/>
          <w:position w:val="0"/>
        </w:rPr>
        <w:t>5、使用权资产</w:t>
      </w:r>
      <w:bookmarkEnd w:id="1695"/>
      <w:bookmarkEnd w:id="1696"/>
      <w:bookmarkEnd w:id="1698"/>
    </w:p>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722"/>
        <w:gridCol w:w="2938"/>
      </w:tblGrid>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93" w:hRule="exact"/>
        </w:trPr>
        <w:tc>
          <w:tcPr>
            <w:gridSpan w:val="3"/>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822,444.68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822,444.68</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822,444.68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822,444.68</w:t>
            </w:r>
          </w:p>
        </w:tc>
      </w:tr>
      <w:tr>
        <w:trPr>
          <w:trHeight w:val="293" w:hRule="exact"/>
        </w:trPr>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234,984.19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234,984.19</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234,984.19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234,984.19</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234,984.19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234,984.19</w:t>
            </w:r>
          </w:p>
        </w:tc>
      </w:tr>
      <w:tr>
        <w:trPr>
          <w:trHeight w:val="293" w:hRule="exact"/>
        </w:trPr>
        <w:tc>
          <w:tcPr>
            <w:gridSpan w:val="3"/>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03"/>
        <w:gridCol w:w="2722"/>
        <w:gridCol w:w="2938"/>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587,460.49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587,460.49</w:t>
            </w: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822,444.68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822,444.68</w:t>
            </w:r>
          </w:p>
        </w:tc>
      </w:tr>
    </w:tbl>
    <w:p>
      <w:pPr>
        <w:pStyle w:val="Style21"/>
        <w:keepNext w:val="0"/>
        <w:keepLines w:val="0"/>
        <w:widowControl w:val="0"/>
        <w:shd w:val="clear" w:color="auto" w:fill="auto"/>
        <w:bidi w:val="0"/>
        <w:spacing w:before="0" w:after="0" w:line="278" w:lineRule="exact"/>
        <w:ind w:left="96" w:right="0" w:firstLine="0"/>
        <w:jc w:val="left"/>
      </w:pPr>
      <w:r>
        <w:rPr>
          <w:color w:val="000000"/>
          <w:spacing w:val="0"/>
          <w:w w:val="100"/>
          <w:position w:val="0"/>
        </w:rPr>
        <w:t>其他说明: 无</w:t>
      </w:r>
    </w:p>
    <w:p>
      <w:pPr>
        <w:widowControl w:val="0"/>
        <w:spacing w:after="299" w:line="1" w:lineRule="exact"/>
      </w:pPr>
    </w:p>
    <w:p>
      <w:pPr>
        <w:pStyle w:val="Style31"/>
        <w:keepNext/>
        <w:keepLines/>
        <w:widowControl w:val="0"/>
        <w:shd w:val="clear" w:color="auto" w:fill="auto"/>
        <w:bidi w:val="0"/>
        <w:spacing w:before="0" w:after="100" w:line="240" w:lineRule="auto"/>
        <w:ind w:left="0" w:right="0"/>
        <w:jc w:val="left"/>
      </w:pPr>
      <w:bookmarkStart w:id="1699" w:name="bookmark1699"/>
      <w:bookmarkStart w:id="1700" w:name="bookmark1700"/>
      <w:bookmarkStart w:id="1701" w:name="bookmark1701"/>
      <w:bookmarkStart w:id="1702" w:name="bookmark1702"/>
      <w:r>
        <w:rPr>
          <w:color w:val="000000"/>
          <w:spacing w:val="0"/>
          <w:w w:val="100"/>
          <w:position w:val="0"/>
        </w:rPr>
        <w:t>2</w:t>
      </w:r>
      <w:bookmarkEnd w:id="1701"/>
      <w:r>
        <w:rPr>
          <w:color w:val="000000"/>
          <w:spacing w:val="0"/>
          <w:w w:val="100"/>
          <w:position w:val="0"/>
        </w:rPr>
        <w:t>6、无形资产</w:t>
      </w:r>
      <w:bookmarkEnd w:id="1699"/>
      <w:bookmarkEnd w:id="1700"/>
      <w:bookmarkEnd w:id="1702"/>
    </w:p>
    <w:p>
      <w:pPr>
        <w:pStyle w:val="Style31"/>
        <w:keepNext/>
        <w:keepLines/>
        <w:widowControl w:val="0"/>
        <w:numPr>
          <w:ilvl w:val="0"/>
          <w:numId w:val="259"/>
        </w:numPr>
        <w:shd w:val="clear" w:color="auto" w:fill="auto"/>
        <w:bidi w:val="0"/>
        <w:spacing w:before="0" w:after="100" w:line="240" w:lineRule="auto"/>
        <w:ind w:left="0" w:right="0"/>
        <w:jc w:val="left"/>
      </w:pPr>
      <w:bookmarkStart w:id="1699" w:name="bookmark1699"/>
      <w:bookmarkStart w:id="1700" w:name="bookmark1700"/>
      <w:bookmarkStart w:id="1703" w:name="bookmark1703"/>
      <w:bookmarkStart w:id="1704" w:name="bookmark1704"/>
      <w:bookmarkEnd w:id="1703"/>
      <w:r>
        <w:rPr>
          <w:color w:val="000000"/>
          <w:spacing w:val="0"/>
          <w:w w:val="100"/>
          <w:position w:val="0"/>
        </w:rPr>
        <w:t>.</w:t>
      </w:r>
      <w:r>
        <w:rPr>
          <w:color w:val="000000"/>
          <w:spacing w:val="0"/>
          <w:w w:val="100"/>
          <w:position w:val="0"/>
        </w:rPr>
        <w:t>无形资产情况</w:t>
      </w:r>
      <w:bookmarkEnd w:id="1699"/>
      <w:bookmarkEnd w:id="1700"/>
      <w:bookmarkEnd w:id="1704"/>
    </w:p>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14"/>
        <w:gridCol w:w="1536"/>
        <w:gridCol w:w="1426"/>
        <w:gridCol w:w="1051"/>
        <w:gridCol w:w="1690"/>
        <w:gridCol w:w="1546"/>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非专利 技术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软件</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46" w:hRule="exact"/>
        </w:trPr>
        <w:tc>
          <w:tcPr>
            <w:gridSpan w:val="6"/>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46,768,800.00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25,015.00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4,974,882.75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51,768,697.75</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11,911,840.01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11,911,840.01</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8" w:lineRule="exact"/>
              <w:ind w:left="0" w:right="0" w:firstLine="740"/>
              <w:jc w:val="both"/>
            </w:pPr>
            <w:r>
              <w:rPr>
                <w:rFonts w:ascii="Times New Roman" w:eastAsia="Times New Roman" w:hAnsi="Times New Roman" w:cs="Times New Roman"/>
                <w:color w:val="000000"/>
                <w:spacing w:val="0"/>
                <w:w w:val="100"/>
                <w:position w:val="0"/>
              </w:rPr>
              <w:t>(2)</w:t>
            </w:r>
            <w:r>
              <w:rPr>
                <w:color w:val="000000"/>
                <w:spacing w:val="0"/>
                <w:w w:val="100"/>
                <w:position w:val="0"/>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11,911,840.01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11,911,840.01</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93" w:lineRule="exact"/>
              <w:ind w:left="0" w:right="0" w:firstLine="740"/>
              <w:jc w:val="both"/>
            </w:pPr>
            <w:r>
              <w:rPr>
                <w:rFonts w:ascii="Times New Roman" w:eastAsia="Times New Roman" w:hAnsi="Times New Roman" w:cs="Times New Roman"/>
                <w:color w:val="000000"/>
                <w:spacing w:val="0"/>
                <w:w w:val="100"/>
                <w:position w:val="0"/>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52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46,768,800.00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25,015.00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16,886,722.76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63,680,537.76</w:t>
            </w:r>
          </w:p>
        </w:tc>
      </w:tr>
      <w:tr>
        <w:trPr>
          <w:trHeight w:val="350" w:hRule="exact"/>
        </w:trPr>
        <w:tc>
          <w:tcPr>
            <w:gridSpan w:val="6"/>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2,386,401.33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16,885.13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4,729,359.54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7,132,646.00</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935,376.00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2,501.50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701,914.79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1,639,792.29</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935,376.00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2,501.50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701,914.79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1,639,792.29</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52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3,321,777.33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19,386.63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5,431,274.33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8,772,438.29</w:t>
            </w:r>
          </w:p>
        </w:tc>
      </w:tr>
      <w:tr>
        <w:trPr>
          <w:trHeight w:val="350" w:hRule="exact"/>
        </w:trPr>
        <w:tc>
          <w:tcPr>
            <w:gridSpan w:val="6"/>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52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14"/>
        <w:gridCol w:w="1541"/>
        <w:gridCol w:w="1421"/>
        <w:gridCol w:w="1051"/>
        <w:gridCol w:w="1690"/>
        <w:gridCol w:w="1546"/>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gridSpan w:val="6"/>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43,447,022.67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5,628.37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11,455,448.43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54,908,099.47</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 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44,382,398.67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8,129.87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245,523.21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44,636,051.75</w:t>
            </w:r>
          </w:p>
        </w:tc>
      </w:tr>
      <w:tr>
        <w:trPr>
          <w:trHeight w:val="269" w:hRule="exact"/>
        </w:trPr>
        <w:tc>
          <w:tcPr>
            <w:gridSpan w:val="2"/>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本期末通过公司内部研发形成的无于</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移资产占无形资产余额的比，</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列 </w:t>
            </w:r>
            <w:r>
              <w:rPr>
                <w:rFonts w:ascii="Times New Roman" w:eastAsia="Times New Roman" w:hAnsi="Times New Roman" w:cs="Times New Roman"/>
                <w:color w:val="000000"/>
                <w:spacing w:val="0"/>
                <w:w w:val="100"/>
                <w:position w:val="0"/>
              </w:rPr>
              <w:t>18.71%</w:t>
            </w:r>
          </w:p>
        </w:tc>
      </w:tr>
    </w:tbl>
    <w:p>
      <w:pPr>
        <w:widowControl w:val="0"/>
        <w:spacing w:after="359" w:line="1" w:lineRule="exact"/>
      </w:pPr>
    </w:p>
    <w:p>
      <w:pPr>
        <w:pStyle w:val="Style31"/>
        <w:keepNext/>
        <w:keepLines/>
        <w:widowControl w:val="0"/>
        <w:numPr>
          <w:ilvl w:val="0"/>
          <w:numId w:val="259"/>
        </w:numPr>
        <w:shd w:val="clear" w:color="auto" w:fill="auto"/>
        <w:bidi w:val="0"/>
        <w:spacing w:before="0" w:after="100" w:line="240" w:lineRule="auto"/>
        <w:ind w:left="0" w:right="0"/>
        <w:jc w:val="left"/>
      </w:pPr>
      <w:bookmarkStart w:id="1705" w:name="bookmark1705"/>
      <w:bookmarkStart w:id="1706" w:name="bookmark1706"/>
      <w:bookmarkStart w:id="1707" w:name="bookmark1707"/>
      <w:bookmarkStart w:id="1708" w:name="bookmark1708"/>
      <w:bookmarkEnd w:id="1707"/>
      <w:r>
        <w:rPr>
          <w:color w:val="000000"/>
          <w:spacing w:val="0"/>
          <w:w w:val="100"/>
          <w:position w:val="0"/>
        </w:rPr>
        <w:t>.</w:t>
      </w:r>
      <w:r>
        <w:rPr>
          <w:color w:val="000000"/>
          <w:spacing w:val="0"/>
          <w:w w:val="100"/>
          <w:position w:val="0"/>
        </w:rPr>
        <w:t>未办妥产权证书的土地使用权情况</w:t>
      </w:r>
      <w:bookmarkEnd w:id="1705"/>
      <w:bookmarkEnd w:id="1706"/>
      <w:bookmarkEnd w:id="1708"/>
    </w:p>
    <w:p>
      <w:pPr>
        <w:pStyle w:val="Style5"/>
        <w:keepNext w:val="0"/>
        <w:keepLines w:val="0"/>
        <w:widowControl w:val="0"/>
        <w:shd w:val="clear" w:color="auto" w:fill="auto"/>
        <w:bidi w:val="0"/>
        <w:spacing w:before="0" w:after="4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jc w:val="left"/>
      </w:pPr>
      <w:bookmarkStart w:id="1709" w:name="bookmark1709"/>
      <w:bookmarkStart w:id="1710" w:name="bookmark1710"/>
      <w:bookmarkStart w:id="1711" w:name="bookmark1711"/>
      <w:bookmarkStart w:id="1712" w:name="bookmark1712"/>
      <w:r>
        <w:rPr>
          <w:color w:val="000000"/>
          <w:spacing w:val="0"/>
          <w:w w:val="100"/>
          <w:position w:val="0"/>
        </w:rPr>
        <w:t>2</w:t>
      </w:r>
      <w:bookmarkEnd w:id="1711"/>
      <w:r>
        <w:rPr>
          <w:color w:val="000000"/>
          <w:spacing w:val="0"/>
          <w:w w:val="100"/>
          <w:position w:val="0"/>
        </w:rPr>
        <w:t>7、开发支出</w:t>
      </w:r>
      <w:bookmarkEnd w:id="1709"/>
      <w:bookmarkEnd w:id="1710"/>
      <w:bookmarkEnd w:id="1712"/>
    </w:p>
    <w:p>
      <w:pPr>
        <w:pStyle w:val="Style5"/>
        <w:keepNext w:val="0"/>
        <w:keepLines w:val="0"/>
        <w:widowControl w:val="0"/>
        <w:shd w:val="clear" w:color="auto" w:fill="auto"/>
        <w:bidi w:val="0"/>
        <w:spacing w:before="0" w:after="40" w:line="240" w:lineRule="auto"/>
        <w:ind w:left="0" w:right="0" w:firstLine="28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92"/>
        <w:gridCol w:w="1411"/>
        <w:gridCol w:w="1426"/>
        <w:gridCol w:w="658"/>
        <w:gridCol w:w="1426"/>
        <w:gridCol w:w="1320"/>
        <w:gridCol w:w="1430"/>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期初</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期末</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 xml:space="preserve">转入当期损 </w:t>
            </w:r>
            <w:r>
              <w:rPr>
                <w:color w:val="000000"/>
                <w:spacing w:val="0"/>
                <w:w w:val="100"/>
                <w:position w:val="0"/>
                <w:u w:val="single"/>
              </w:rPr>
              <w:t>益.</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6" w:lineRule="exact"/>
              <w:ind w:left="0" w:right="0" w:firstLine="0"/>
              <w:jc w:val="both"/>
            </w:pPr>
            <w:r>
              <w:rPr>
                <w:color w:val="000000"/>
                <w:spacing w:val="0"/>
                <w:w w:val="100"/>
                <w:position w:val="0"/>
              </w:rPr>
              <w:t>政务联盟区 块链可信平 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3,671,685.72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2,561,173.85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6,232,859.57</w:t>
            </w:r>
          </w:p>
        </w:tc>
      </w:tr>
      <w:tr>
        <w:trPr>
          <w:trHeight w:val="109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基于区块链 的私有资产 可信传递平 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855,360.58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1,859,572.74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2,714,933.32</w:t>
            </w: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区块链数字</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保险箱应用</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服务平台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5,072,229.61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4,133,404.04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9,205,633.65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云帮办</w:t>
            </w:r>
            <w:r>
              <w:rPr>
                <w:rFonts w:ascii="Times New Roman" w:eastAsia="Times New Roman" w:hAnsi="Times New Roman" w:cs="Times New Roman"/>
                <w:color w:val="000000"/>
                <w:spacing w:val="0"/>
                <w:w w:val="100"/>
                <w:position w:val="0"/>
              </w:rPr>
              <w:t>+</w:t>
            </w:r>
            <w:r>
              <w:rPr>
                <w:color w:val="000000"/>
                <w:spacing w:val="0"/>
                <w:w w:val="100"/>
                <w:position w:val="0"/>
              </w:rPr>
              <w:t>云 勘验系统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2,126,663.00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1,410,967.82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715,695.18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智能协同工 作平台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7,705,123.30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2,243,548.51</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5,461,574.79</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医院</w:t>
            </w:r>
            <w:r>
              <w:rPr>
                <w:rFonts w:ascii="Times New Roman" w:eastAsia="Times New Roman" w:hAnsi="Times New Roman" w:cs="Times New Roman"/>
                <w:color w:val="000000"/>
                <w:spacing w:val="0"/>
                <w:w w:val="100"/>
                <w:position w:val="0"/>
              </w:rPr>
              <w:t>HIS</w:t>
            </w:r>
            <w:r>
              <w:rPr>
                <w:color w:val="000000"/>
                <w:spacing w:val="0"/>
                <w:w w:val="100"/>
                <w:position w:val="0"/>
              </w:rPr>
              <w:t>管</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600,371.96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600,371.96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销售行为管 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931,050.71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530,684.33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400,366.38</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人社大数据 决策分析系 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997,557.19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440,604.70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556,952.49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职称评审信 息系统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1,113,429.37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323,949.51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789,479.86</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高校毕业生</w:t>
            </w:r>
          </w:p>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接收管理系 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1,063,732.22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367,796.01</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695,936.21</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人员调配管 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689,250.46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226,626.22</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462,624.24</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专业技术人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686,498.38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235,366.77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451,131.61</w:t>
            </w:r>
          </w:p>
        </w:tc>
      </w:tr>
    </w:tbl>
    <w:tbl>
      <w:tblPr>
        <w:tblOverlap w:val="never"/>
        <w:jc w:val="center"/>
        <w:tblLayout w:type="fixed"/>
      </w:tblPr>
      <w:tblGrid>
        <w:gridCol w:w="1392"/>
        <w:gridCol w:w="1411"/>
        <w:gridCol w:w="1426"/>
        <w:gridCol w:w="658"/>
        <w:gridCol w:w="1426"/>
        <w:gridCol w:w="1320"/>
        <w:gridCol w:w="1430"/>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才管理系统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9,599,275.91</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24,467,827.22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11,911,840.01</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6,136,203.38</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16,019,059.74</w:t>
            </w:r>
          </w:p>
        </w:tc>
      </w:tr>
    </w:tbl>
    <w:p>
      <w:pPr>
        <w:widowControl w:val="0"/>
        <w:spacing w:after="239" w:line="1" w:lineRule="exact"/>
      </w:pPr>
    </w:p>
    <w:p>
      <w:pPr>
        <w:pStyle w:val="Style5"/>
        <w:keepNext w:val="0"/>
        <w:keepLines w:val="0"/>
        <w:widowControl w:val="0"/>
        <w:shd w:val="clear" w:color="auto" w:fill="auto"/>
        <w:bidi w:val="0"/>
        <w:spacing w:before="0" w:after="360" w:line="274" w:lineRule="exact"/>
        <w:ind w:left="280" w:right="0" w:firstLine="0"/>
        <w:jc w:val="left"/>
      </w:pPr>
      <w:r>
        <w:rPr>
          <w:color w:val="000000"/>
          <w:spacing w:val="0"/>
          <w:w w:val="100"/>
          <w:position w:val="0"/>
        </w:rPr>
        <w:t>其他说明 无</w:t>
      </w:r>
    </w:p>
    <w:p>
      <w:pPr>
        <w:pStyle w:val="Style31"/>
        <w:keepNext/>
        <w:keepLines/>
        <w:widowControl w:val="0"/>
        <w:shd w:val="clear" w:color="auto" w:fill="auto"/>
        <w:tabs>
          <w:tab w:pos="782" w:val="left"/>
        </w:tabs>
        <w:bidi w:val="0"/>
        <w:spacing w:before="0" w:after="100" w:line="240" w:lineRule="auto"/>
        <w:ind w:left="0" w:right="0"/>
        <w:jc w:val="left"/>
      </w:pPr>
      <w:bookmarkStart w:id="1713" w:name="bookmark1713"/>
      <w:bookmarkStart w:id="1714" w:name="bookmark1714"/>
      <w:bookmarkStart w:id="1715" w:name="bookmark1715"/>
      <w:bookmarkStart w:id="1716" w:name="bookmark1716"/>
      <w:r>
        <w:rPr>
          <w:color w:val="000000"/>
          <w:spacing w:val="0"/>
          <w:w w:val="100"/>
          <w:position w:val="0"/>
        </w:rPr>
        <w:t>2</w:t>
      </w:r>
      <w:bookmarkEnd w:id="1715"/>
      <w:r>
        <w:rPr>
          <w:color w:val="000000"/>
          <w:spacing w:val="0"/>
          <w:w w:val="100"/>
          <w:position w:val="0"/>
        </w:rPr>
        <w:t>8、</w:t>
        <w:tab/>
        <w:t>商誉</w:t>
      </w:r>
      <w:bookmarkEnd w:id="1713"/>
      <w:bookmarkEnd w:id="1714"/>
      <w:bookmarkEnd w:id="1716"/>
    </w:p>
    <w:p>
      <w:pPr>
        <w:pStyle w:val="Style31"/>
        <w:keepNext/>
        <w:keepLines/>
        <w:widowControl w:val="0"/>
        <w:numPr>
          <w:ilvl w:val="0"/>
          <w:numId w:val="261"/>
        </w:numPr>
        <w:shd w:val="clear" w:color="auto" w:fill="auto"/>
        <w:tabs>
          <w:tab w:pos="710" w:val="left"/>
        </w:tabs>
        <w:bidi w:val="0"/>
        <w:spacing w:before="0" w:after="100" w:line="240" w:lineRule="auto"/>
        <w:ind w:left="0" w:right="0"/>
        <w:jc w:val="left"/>
      </w:pPr>
      <w:bookmarkStart w:id="1713" w:name="bookmark1713"/>
      <w:bookmarkStart w:id="1714" w:name="bookmark1714"/>
      <w:bookmarkStart w:id="1717" w:name="bookmark1717"/>
      <w:bookmarkStart w:id="1718" w:name="bookmark1718"/>
      <w:bookmarkEnd w:id="1717"/>
      <w:r>
        <w:rPr>
          <w:color w:val="000000"/>
          <w:spacing w:val="0"/>
          <w:w w:val="100"/>
          <w:position w:val="0"/>
        </w:rPr>
        <w:t>.</w:t>
      </w:r>
      <w:r>
        <w:rPr>
          <w:color w:val="000000"/>
          <w:spacing w:val="0"/>
          <w:w w:val="100"/>
          <w:position w:val="0"/>
        </w:rPr>
        <w:t>商誉账面原值</w:t>
      </w:r>
      <w:bookmarkEnd w:id="1713"/>
      <w:bookmarkEnd w:id="1714"/>
      <w:bookmarkEnd w:id="1718"/>
    </w:p>
    <w:p>
      <w:pPr>
        <w:pStyle w:val="Style5"/>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261"/>
        </w:numPr>
        <w:shd w:val="clear" w:color="auto" w:fill="auto"/>
        <w:tabs>
          <w:tab w:pos="710" w:val="left"/>
        </w:tabs>
        <w:bidi w:val="0"/>
        <w:spacing w:before="0" w:after="100" w:line="240" w:lineRule="auto"/>
        <w:ind w:left="0" w:right="0"/>
        <w:jc w:val="left"/>
      </w:pPr>
      <w:bookmarkStart w:id="1719" w:name="bookmark1719"/>
      <w:bookmarkStart w:id="1720" w:name="bookmark1720"/>
      <w:bookmarkStart w:id="1721" w:name="bookmark1721"/>
      <w:bookmarkStart w:id="1722" w:name="bookmark1722"/>
      <w:bookmarkEnd w:id="1721"/>
      <w:r>
        <w:rPr>
          <w:color w:val="000000"/>
          <w:spacing w:val="0"/>
          <w:w w:val="100"/>
          <w:position w:val="0"/>
        </w:rPr>
        <w:t>.</w:t>
      </w:r>
      <w:r>
        <w:rPr>
          <w:color w:val="000000"/>
          <w:spacing w:val="0"/>
          <w:w w:val="100"/>
          <w:position w:val="0"/>
        </w:rPr>
        <w:t>商誉减值准备</w:t>
      </w:r>
      <w:bookmarkEnd w:id="1719"/>
      <w:bookmarkEnd w:id="1720"/>
      <w:bookmarkEnd w:id="1722"/>
    </w:p>
    <w:p>
      <w:pPr>
        <w:pStyle w:val="Style5"/>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261"/>
        </w:numPr>
        <w:shd w:val="clear" w:color="auto" w:fill="auto"/>
        <w:tabs>
          <w:tab w:pos="710" w:val="left"/>
        </w:tabs>
        <w:bidi w:val="0"/>
        <w:spacing w:before="0" w:after="100" w:line="240" w:lineRule="auto"/>
        <w:ind w:left="0" w:right="0"/>
        <w:jc w:val="left"/>
      </w:pPr>
      <w:bookmarkStart w:id="1723" w:name="bookmark1723"/>
      <w:bookmarkStart w:id="1724" w:name="bookmark1724"/>
      <w:bookmarkStart w:id="1725" w:name="bookmark1725"/>
      <w:bookmarkStart w:id="1726" w:name="bookmark1726"/>
      <w:bookmarkEnd w:id="1725"/>
      <w:r>
        <w:rPr>
          <w:color w:val="000000"/>
          <w:spacing w:val="0"/>
          <w:w w:val="100"/>
          <w:position w:val="0"/>
        </w:rPr>
        <w:t>.</w:t>
      </w:r>
      <w:r>
        <w:rPr>
          <w:color w:val="000000"/>
          <w:spacing w:val="0"/>
          <w:w w:val="100"/>
          <w:position w:val="0"/>
        </w:rPr>
        <w:t>商誉所在资产组或资产组组合的相关信息</w:t>
      </w:r>
      <w:bookmarkEnd w:id="1723"/>
      <w:bookmarkEnd w:id="1724"/>
      <w:bookmarkEnd w:id="1726"/>
    </w:p>
    <w:p>
      <w:pPr>
        <w:pStyle w:val="Style5"/>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261"/>
        </w:numPr>
        <w:shd w:val="clear" w:color="auto" w:fill="auto"/>
        <w:tabs>
          <w:tab w:pos="710" w:val="left"/>
        </w:tabs>
        <w:bidi w:val="0"/>
        <w:spacing w:before="0" w:after="0" w:line="240" w:lineRule="auto"/>
        <w:ind w:left="0" w:right="0"/>
        <w:jc w:val="left"/>
      </w:pPr>
      <w:bookmarkStart w:id="1727" w:name="bookmark1727"/>
      <w:bookmarkStart w:id="1728" w:name="bookmark1728"/>
      <w:bookmarkStart w:id="1729" w:name="bookmark1729"/>
      <w:bookmarkStart w:id="1730" w:name="bookmark1730"/>
      <w:bookmarkEnd w:id="1729"/>
      <w:r>
        <w:rPr>
          <w:color w:val="000000"/>
          <w:spacing w:val="0"/>
          <w:w w:val="100"/>
          <w:position w:val="0"/>
        </w:rPr>
        <w:t>.</w:t>
      </w:r>
      <w:r>
        <w:rPr>
          <w:color w:val="000000"/>
          <w:spacing w:val="0"/>
          <w:w w:val="100"/>
          <w:position w:val="0"/>
        </w:rPr>
        <w:t>说明商誉减值测试过程、关键参数(例如预计未来现金流量现值时的预测期增长率、稳定期</w:t>
      </w:r>
      <w:bookmarkEnd w:id="1727"/>
      <w:bookmarkEnd w:id="1728"/>
      <w:bookmarkEnd w:id="1730"/>
    </w:p>
    <w:p>
      <w:pPr>
        <w:pStyle w:val="Style31"/>
        <w:keepNext/>
        <w:keepLines/>
        <w:widowControl w:val="0"/>
        <w:shd w:val="clear" w:color="auto" w:fill="auto"/>
        <w:bidi w:val="0"/>
        <w:spacing w:before="0" w:after="100" w:line="240" w:lineRule="auto"/>
        <w:ind w:left="0" w:right="0" w:firstLine="720"/>
        <w:jc w:val="left"/>
      </w:pPr>
      <w:bookmarkStart w:id="1727" w:name="bookmark1727"/>
      <w:bookmarkStart w:id="1728" w:name="bookmark1728"/>
      <w:bookmarkStart w:id="1731" w:name="bookmark1731"/>
      <w:r>
        <w:rPr>
          <w:color w:val="000000"/>
          <w:spacing w:val="0"/>
          <w:w w:val="100"/>
          <w:position w:val="0"/>
        </w:rPr>
        <w:t>增长率、利润率、折现率、预测期等，如适用)及商誉减值损失的确认方法</w:t>
      </w:r>
      <w:bookmarkEnd w:id="1727"/>
      <w:bookmarkEnd w:id="1728"/>
      <w:bookmarkEnd w:id="1731"/>
    </w:p>
    <w:p>
      <w:pPr>
        <w:pStyle w:val="Style5"/>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261"/>
        </w:numPr>
        <w:shd w:val="clear" w:color="auto" w:fill="auto"/>
        <w:tabs>
          <w:tab w:pos="710" w:val="left"/>
        </w:tabs>
        <w:bidi w:val="0"/>
        <w:spacing w:before="0" w:after="100" w:line="240" w:lineRule="auto"/>
        <w:ind w:left="0" w:right="0"/>
        <w:jc w:val="left"/>
      </w:pPr>
      <w:bookmarkStart w:id="1732" w:name="bookmark1732"/>
      <w:bookmarkStart w:id="1733" w:name="bookmark1733"/>
      <w:bookmarkStart w:id="1734" w:name="bookmark1734"/>
      <w:bookmarkStart w:id="1735" w:name="bookmark1735"/>
      <w:bookmarkEnd w:id="1734"/>
      <w:r>
        <w:rPr>
          <w:color w:val="000000"/>
          <w:spacing w:val="0"/>
          <w:w w:val="100"/>
          <w:position w:val="0"/>
        </w:rPr>
        <w:t>.</w:t>
      </w:r>
      <w:r>
        <w:rPr>
          <w:color w:val="000000"/>
          <w:spacing w:val="0"/>
          <w:w w:val="100"/>
          <w:position w:val="0"/>
        </w:rPr>
        <w:t>商誉减值测试的影响</w:t>
      </w:r>
      <w:bookmarkEnd w:id="1732"/>
      <w:bookmarkEnd w:id="1733"/>
      <w:bookmarkEnd w:id="1735"/>
    </w:p>
    <w:p>
      <w:pPr>
        <w:pStyle w:val="Style5"/>
        <w:keepNext w:val="0"/>
        <w:keepLines w:val="0"/>
        <w:widowControl w:val="0"/>
        <w:shd w:val="clear" w:color="auto" w:fill="auto"/>
        <w:bidi w:val="0"/>
        <w:spacing w:before="0" w:after="30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782" w:val="left"/>
        </w:tabs>
        <w:bidi w:val="0"/>
        <w:spacing w:before="0" w:after="100" w:line="240" w:lineRule="auto"/>
        <w:ind w:left="0" w:right="0"/>
        <w:jc w:val="left"/>
      </w:pPr>
      <w:bookmarkStart w:id="1736" w:name="bookmark1736"/>
      <w:bookmarkStart w:id="1737" w:name="bookmark1737"/>
      <w:bookmarkStart w:id="1738" w:name="bookmark1738"/>
      <w:bookmarkStart w:id="1739" w:name="bookmark1739"/>
      <w:r>
        <w:rPr>
          <w:color w:val="000000"/>
          <w:spacing w:val="0"/>
          <w:w w:val="100"/>
          <w:position w:val="0"/>
        </w:rPr>
        <w:t>2</w:t>
      </w:r>
      <w:bookmarkEnd w:id="1738"/>
      <w:r>
        <w:rPr>
          <w:color w:val="000000"/>
          <w:spacing w:val="0"/>
          <w:w w:val="100"/>
          <w:position w:val="0"/>
        </w:rPr>
        <w:t>9、</w:t>
        <w:tab/>
        <w:t>长期待摊费用</w:t>
      </w:r>
      <w:bookmarkEnd w:id="1736"/>
      <w:bookmarkEnd w:id="1737"/>
      <w:bookmarkEnd w:id="1739"/>
    </w:p>
    <w:p>
      <w:pPr>
        <w:pStyle w:val="Style5"/>
        <w:keepNext w:val="0"/>
        <w:keepLines w:val="0"/>
        <w:widowControl w:val="0"/>
        <w:shd w:val="clear" w:color="auto" w:fill="auto"/>
        <w:bidi w:val="0"/>
        <w:spacing w:before="0" w:after="54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0" w:line="336" w:lineRule="exact"/>
        <w:ind w:left="0" w:right="0"/>
        <w:jc w:val="left"/>
      </w:pPr>
      <w:bookmarkStart w:id="1740" w:name="bookmark1740"/>
      <w:bookmarkStart w:id="1741" w:name="bookmark1741"/>
      <w:bookmarkStart w:id="1742" w:name="bookmark1742"/>
      <w:bookmarkStart w:id="1743" w:name="bookmark1743"/>
      <w:r>
        <w:rPr>
          <w:color w:val="000000"/>
          <w:spacing w:val="0"/>
          <w:w w:val="100"/>
          <w:position w:val="0"/>
          <w:shd w:val="clear" w:color="auto" w:fill="FFFFFF"/>
        </w:rPr>
        <w:t>3</w:t>
      </w:r>
      <w:bookmarkEnd w:id="1742"/>
      <w:r>
        <w:rPr>
          <w:color w:val="000000"/>
          <w:spacing w:val="0"/>
          <w:w w:val="100"/>
          <w:position w:val="0"/>
          <w:shd w:val="clear" w:color="auto" w:fill="FFFFFF"/>
        </w:rPr>
        <w:t>0、递延所得税资产/递延所得税负债</w:t>
      </w:r>
      <w:bookmarkEnd w:id="1740"/>
      <w:bookmarkEnd w:id="1741"/>
      <w:bookmarkEnd w:id="1743"/>
    </w:p>
    <w:p>
      <w:pPr>
        <w:pStyle w:val="Style31"/>
        <w:keepNext/>
        <w:keepLines/>
        <w:widowControl w:val="0"/>
        <w:numPr>
          <w:ilvl w:val="0"/>
          <w:numId w:val="263"/>
        </w:numPr>
        <w:shd w:val="clear" w:color="auto" w:fill="auto"/>
        <w:bidi w:val="0"/>
        <w:spacing w:before="0" w:after="0" w:line="336" w:lineRule="exact"/>
        <w:ind w:left="280" w:right="0" w:firstLine="0"/>
        <w:jc w:val="left"/>
      </w:pPr>
      <w:bookmarkStart w:id="1740" w:name="bookmark1740"/>
      <w:bookmarkStart w:id="1741" w:name="bookmark1741"/>
      <w:bookmarkStart w:id="1744" w:name="bookmark1744"/>
      <w:bookmarkStart w:id="1745" w:name="bookmark1745"/>
      <w:bookmarkEnd w:id="1744"/>
      <w:r>
        <w:rPr>
          <w:color w:val="000000"/>
          <w:spacing w:val="0"/>
          <w:w w:val="100"/>
          <w:position w:val="0"/>
        </w:rPr>
        <w:t>.</w:t>
      </w:r>
      <w:r>
        <w:rPr>
          <w:color w:val="000000"/>
          <w:spacing w:val="0"/>
          <w:w w:val="100"/>
          <w:position w:val="0"/>
        </w:rPr>
        <w:t xml:space="preserve">未经抵销的递延所得税资产 </w:t>
      </w:r>
      <w:r>
        <w:rPr>
          <w:rFonts w:ascii="Times New Roman" w:eastAsia="Times New Roman" w:hAnsi="Times New Roman" w:cs="Times New Roman"/>
          <w:b w:val="0"/>
          <w:bCs w:val="0"/>
          <w:color w:val="000000"/>
          <w:spacing w:val="0"/>
          <w:w w:val="100"/>
          <w:position w:val="0"/>
          <w:sz w:val="19"/>
          <w:szCs w:val="19"/>
        </w:rPr>
        <w:t>J</w:t>
      </w:r>
      <w:r>
        <w:rPr>
          <w:b w:val="0"/>
          <w:bCs w:val="0"/>
          <w:color w:val="000000"/>
          <w:spacing w:val="0"/>
          <w:w w:val="100"/>
          <w:position w:val="0"/>
        </w:rPr>
        <w:t>适用口不适用</w:t>
      </w:r>
      <w:bookmarkEnd w:id="1740"/>
      <w:bookmarkEnd w:id="1741"/>
      <w:bookmarkEnd w:id="1745"/>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48"/>
        <w:gridCol w:w="1651"/>
        <w:gridCol w:w="1651"/>
        <w:gridCol w:w="1661"/>
        <w:gridCol w:w="1656"/>
      </w:tblGrid>
      <w:tr>
        <w:trPr>
          <w:trHeight w:val="2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可抵扣暂时性 差异</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可抵扣暂时性 差异</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资产</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44,685,128.20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4,382,755.68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33,964,976.79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3,361,690.30</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内部交易未实现利润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1,478,492.83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134,075.51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263,826.71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13,191.34</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6,839.17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1,889.33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472.36</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64,083,881.64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6,408,388.16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48,269,424.96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4,826,942.50</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股份支付</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2,226,100.00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222,610.00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112,480,441.84</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11,148,000.33</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82,500,117.79</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8,202,296.50</w:t>
            </w:r>
          </w:p>
        </w:tc>
      </w:tr>
    </w:tbl>
    <w:p>
      <w:pPr>
        <w:widowControl w:val="0"/>
        <w:spacing w:after="359" w:line="1" w:lineRule="exact"/>
      </w:pPr>
    </w:p>
    <w:p>
      <w:pPr>
        <w:pStyle w:val="Style31"/>
        <w:keepNext/>
        <w:keepLines/>
        <w:widowControl w:val="0"/>
        <w:numPr>
          <w:ilvl w:val="0"/>
          <w:numId w:val="263"/>
        </w:numPr>
        <w:shd w:val="clear" w:color="auto" w:fill="auto"/>
        <w:bidi w:val="0"/>
        <w:spacing w:before="0" w:after="100" w:line="240" w:lineRule="auto"/>
        <w:ind w:left="0" w:right="0"/>
        <w:jc w:val="left"/>
      </w:pPr>
      <w:bookmarkStart w:id="1746" w:name="bookmark1746"/>
      <w:bookmarkStart w:id="1747" w:name="bookmark1747"/>
      <w:bookmarkStart w:id="1748" w:name="bookmark1748"/>
      <w:bookmarkStart w:id="1749" w:name="bookmark1749"/>
      <w:bookmarkEnd w:id="1748"/>
      <w:r>
        <w:rPr>
          <w:color w:val="000000"/>
          <w:spacing w:val="0"/>
          <w:w w:val="100"/>
          <w:position w:val="0"/>
        </w:rPr>
        <w:t>.</w:t>
      </w:r>
      <w:r>
        <w:rPr>
          <w:color w:val="000000"/>
          <w:spacing w:val="0"/>
          <w:w w:val="100"/>
          <w:position w:val="0"/>
        </w:rPr>
        <w:t>未经抵销的递延所得税负债</w:t>
      </w:r>
      <w:bookmarkEnd w:id="1746"/>
      <w:bookmarkEnd w:id="1747"/>
      <w:bookmarkEnd w:id="1749"/>
    </w:p>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381"/>
        <w:gridCol w:w="3341"/>
        <w:gridCol w:w="3341"/>
      </w:tblGrid>
      <w:tr>
        <w:trPr>
          <w:trHeight w:val="31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2381"/>
        <w:gridCol w:w="1675"/>
        <w:gridCol w:w="1666"/>
        <w:gridCol w:w="1656"/>
        <w:gridCol w:w="1685"/>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应纳税暂时性 差异</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应纳税暂时性 差异</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负债</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其他权益工具投资公允</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889,885.22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88,988.52</w:t>
            </w:r>
          </w:p>
        </w:tc>
      </w:tr>
      <w:tr>
        <w:trPr>
          <w:trHeight w:val="30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889,885.22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88,988.52</w:t>
            </w:r>
          </w:p>
        </w:tc>
      </w:tr>
    </w:tbl>
    <w:p>
      <w:pPr>
        <w:widowControl w:val="0"/>
        <w:spacing w:after="339" w:line="1" w:lineRule="exact"/>
      </w:pPr>
    </w:p>
    <w:p>
      <w:pPr>
        <w:pStyle w:val="Style31"/>
        <w:keepNext/>
        <w:keepLines/>
        <w:widowControl w:val="0"/>
        <w:numPr>
          <w:ilvl w:val="0"/>
          <w:numId w:val="263"/>
        </w:numPr>
        <w:shd w:val="clear" w:color="auto" w:fill="auto"/>
        <w:tabs>
          <w:tab w:pos="710" w:val="left"/>
        </w:tabs>
        <w:bidi w:val="0"/>
        <w:spacing w:before="0" w:after="100" w:line="240" w:lineRule="auto"/>
        <w:ind w:left="0" w:right="0"/>
        <w:jc w:val="left"/>
      </w:pPr>
      <w:bookmarkStart w:id="1750" w:name="bookmark1750"/>
      <w:bookmarkStart w:id="1751" w:name="bookmark1751"/>
      <w:bookmarkStart w:id="1752" w:name="bookmark1752"/>
      <w:bookmarkStart w:id="1753" w:name="bookmark1753"/>
      <w:bookmarkEnd w:id="1752"/>
      <w:r>
        <w:rPr>
          <w:color w:val="000000"/>
          <w:spacing w:val="0"/>
          <w:w w:val="100"/>
          <w:position w:val="0"/>
        </w:rPr>
        <w:t>.</w:t>
      </w:r>
      <w:r>
        <w:rPr>
          <w:color w:val="000000"/>
          <w:spacing w:val="0"/>
          <w:w w:val="100"/>
          <w:position w:val="0"/>
        </w:rPr>
        <w:t>以抵销后净额列示的递延所得税资产或负债</w:t>
      </w:r>
      <w:bookmarkEnd w:id="1750"/>
      <w:bookmarkEnd w:id="1751"/>
      <w:bookmarkEnd w:id="1753"/>
    </w:p>
    <w:p>
      <w:pPr>
        <w:pStyle w:val="Style5"/>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263"/>
        </w:numPr>
        <w:shd w:val="clear" w:color="auto" w:fill="auto"/>
        <w:tabs>
          <w:tab w:pos="710" w:val="left"/>
        </w:tabs>
        <w:bidi w:val="0"/>
        <w:spacing w:before="0" w:after="100" w:line="240" w:lineRule="auto"/>
        <w:ind w:left="0" w:right="0" w:firstLine="280"/>
        <w:jc w:val="left"/>
      </w:pPr>
      <w:bookmarkStart w:id="1754" w:name="bookmark1754"/>
      <w:bookmarkEnd w:id="1754"/>
      <w:r>
        <w:rPr>
          <w:b/>
          <w:bCs/>
          <w:color w:val="000000"/>
          <w:spacing w:val="0"/>
          <w:w w:val="100"/>
          <w:position w:val="0"/>
        </w:rPr>
        <w:t>.</w:t>
      </w:r>
      <w:r>
        <w:rPr>
          <w:b/>
          <w:bCs/>
          <w:color w:val="000000"/>
          <w:spacing w:val="0"/>
          <w:w w:val="100"/>
          <w:position w:val="0"/>
        </w:rPr>
        <w:t>未确认递延所得税资产明细</w:t>
      </w:r>
    </w:p>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94"/>
        <w:gridCol w:w="3082"/>
        <w:gridCol w:w="3086"/>
      </w:tblGrid>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18,503,017.70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20,381,329.32</w:t>
            </w: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18,503,017.70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20,381,329.32</w:t>
            </w:r>
          </w:p>
        </w:tc>
      </w:tr>
    </w:tbl>
    <w:p>
      <w:pPr>
        <w:widowControl w:val="0"/>
        <w:spacing w:after="339" w:line="1" w:lineRule="exact"/>
      </w:pPr>
    </w:p>
    <w:p>
      <w:pPr>
        <w:pStyle w:val="Style31"/>
        <w:keepNext/>
        <w:keepLines/>
        <w:widowControl w:val="0"/>
        <w:numPr>
          <w:ilvl w:val="0"/>
          <w:numId w:val="263"/>
        </w:numPr>
        <w:shd w:val="clear" w:color="auto" w:fill="auto"/>
        <w:bidi w:val="0"/>
        <w:spacing w:before="0" w:after="100" w:line="240" w:lineRule="auto"/>
        <w:ind w:left="0" w:right="0"/>
        <w:jc w:val="left"/>
      </w:pPr>
      <w:bookmarkStart w:id="1755" w:name="bookmark1755"/>
      <w:bookmarkStart w:id="1756" w:name="bookmark1756"/>
      <w:bookmarkStart w:id="1757" w:name="bookmark1757"/>
      <w:bookmarkStart w:id="1758" w:name="bookmark1758"/>
      <w:bookmarkEnd w:id="1757"/>
      <w:r>
        <w:rPr>
          <w:color w:val="000000"/>
          <w:spacing w:val="0"/>
          <w:w w:val="100"/>
          <w:position w:val="0"/>
        </w:rPr>
        <w:t>.</w:t>
      </w:r>
      <w:r>
        <w:rPr>
          <w:color w:val="000000"/>
          <w:spacing w:val="0"/>
          <w:w w:val="100"/>
          <w:position w:val="0"/>
        </w:rPr>
        <w:t>未确认递延所得税资产的可抵扣亏损将于以下年度到期</w:t>
      </w:r>
      <w:bookmarkEnd w:id="1755"/>
      <w:bookmarkEnd w:id="1756"/>
      <w:bookmarkEnd w:id="1758"/>
    </w:p>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088"/>
        <w:gridCol w:w="2290"/>
        <w:gridCol w:w="2314"/>
        <w:gridCol w:w="2371"/>
      </w:tblGrid>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839,074.48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193,819.39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1,233,056.53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1,366,124.26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1,366,124.26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9,163,203.93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9,163,203.93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7,779,870.12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7,779,870.12</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18,503,017.70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20,381,329.32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559" w:line="1" w:lineRule="exact"/>
      </w:pP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jc w:val="left"/>
      </w:pPr>
      <w:bookmarkStart w:id="1759" w:name="bookmark1759"/>
      <w:bookmarkStart w:id="1760" w:name="bookmark1760"/>
      <w:bookmarkStart w:id="1761" w:name="bookmark1761"/>
      <w:bookmarkStart w:id="1762" w:name="bookmark1762"/>
      <w:r>
        <w:rPr>
          <w:color w:val="000000"/>
          <w:spacing w:val="0"/>
          <w:w w:val="100"/>
          <w:position w:val="0"/>
        </w:rPr>
        <w:t>3</w:t>
      </w:r>
      <w:bookmarkEnd w:id="1761"/>
      <w:r>
        <w:rPr>
          <w:color w:val="000000"/>
          <w:spacing w:val="0"/>
          <w:w w:val="100"/>
          <w:position w:val="0"/>
        </w:rPr>
        <w:t>1、其他非流动资产</w:t>
      </w:r>
      <w:bookmarkEnd w:id="1759"/>
      <w:bookmarkEnd w:id="1760"/>
      <w:bookmarkEnd w:id="1762"/>
    </w:p>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 币种：人民币</w:t>
      </w:r>
    </w:p>
    <w:tbl>
      <w:tblPr>
        <w:tblOverlap w:val="never"/>
        <w:jc w:val="center"/>
        <w:tblLayout w:type="fixed"/>
      </w:tblPr>
      <w:tblGrid>
        <w:gridCol w:w="1579"/>
        <w:gridCol w:w="1296"/>
        <w:gridCol w:w="1291"/>
        <w:gridCol w:w="1277"/>
        <w:gridCol w:w="1291"/>
        <w:gridCol w:w="1147"/>
        <w:gridCol w:w="1195"/>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预付家具款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539,945.30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539,945.30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16,700.00</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539,945.30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539,945.30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16,700.00</w:t>
            </w:r>
          </w:p>
        </w:tc>
      </w:tr>
    </w:tbl>
    <w:p>
      <w:pPr>
        <w:widowControl w:val="0"/>
        <w:spacing w:after="239" w:line="1" w:lineRule="exact"/>
      </w:pPr>
    </w:p>
    <w:p>
      <w:pPr>
        <w:pStyle w:val="Style5"/>
        <w:keepNext w:val="0"/>
        <w:keepLines w:val="0"/>
        <w:widowControl w:val="0"/>
        <w:shd w:val="clear" w:color="auto" w:fill="auto"/>
        <w:bidi w:val="0"/>
        <w:spacing w:before="0" w:after="100" w:line="274" w:lineRule="exact"/>
        <w:ind w:left="280" w:right="0" w:firstLine="0"/>
        <w:jc w:val="left"/>
      </w:pPr>
      <w:r>
        <w:rPr>
          <w:color w:val="000000"/>
          <w:spacing w:val="0"/>
          <w:w w:val="100"/>
          <w:position w:val="0"/>
        </w:rPr>
        <w:t>其他说明: 无</w:t>
      </w:r>
    </w:p>
    <w:p>
      <w:pPr>
        <w:pStyle w:val="Style5"/>
        <w:keepNext w:val="0"/>
        <w:keepLines w:val="0"/>
        <w:widowControl w:val="0"/>
        <w:shd w:val="clear" w:color="auto" w:fill="auto"/>
        <w:bidi w:val="0"/>
        <w:spacing w:before="0" w:after="0" w:line="336" w:lineRule="exact"/>
        <w:ind w:left="0" w:right="0" w:firstLine="280"/>
        <w:jc w:val="left"/>
      </w:pPr>
      <w:bookmarkStart w:id="1763" w:name="bookmark1763"/>
      <w:r>
        <w:rPr>
          <w:b/>
          <w:bCs/>
          <w:color w:val="000000"/>
          <w:spacing w:val="0"/>
          <w:w w:val="100"/>
          <w:position w:val="0"/>
          <w:shd w:val="clear" w:color="auto" w:fill="FFFFFF"/>
        </w:rPr>
        <w:t>3</w:t>
      </w:r>
      <w:bookmarkEnd w:id="1763"/>
      <w:r>
        <w:rPr>
          <w:b/>
          <w:bCs/>
          <w:color w:val="000000"/>
          <w:spacing w:val="0"/>
          <w:w w:val="100"/>
          <w:position w:val="0"/>
          <w:shd w:val="clear" w:color="auto" w:fill="FFFFFF"/>
        </w:rPr>
        <w:t>2、短期借款</w:t>
      </w:r>
    </w:p>
    <w:p>
      <w:pPr>
        <w:pStyle w:val="Style5"/>
        <w:keepNext w:val="0"/>
        <w:keepLines w:val="0"/>
        <w:widowControl w:val="0"/>
        <w:numPr>
          <w:ilvl w:val="0"/>
          <w:numId w:val="265"/>
        </w:numPr>
        <w:shd w:val="clear" w:color="auto" w:fill="auto"/>
        <w:bidi w:val="0"/>
        <w:spacing w:before="0" w:after="620" w:line="336" w:lineRule="exact"/>
        <w:ind w:left="280" w:right="0" w:firstLine="0"/>
        <w:jc w:val="left"/>
      </w:pPr>
      <w:bookmarkStart w:id="1764" w:name="bookmark1764"/>
      <w:bookmarkEnd w:id="1764"/>
      <w:r>
        <w:rPr>
          <w:b/>
          <w:bCs/>
          <w:color w:val="000000"/>
          <w:spacing w:val="0"/>
          <w:w w:val="100"/>
          <w:position w:val="0"/>
        </w:rPr>
        <w:t>.</w:t>
      </w:r>
      <w:r>
        <w:rPr>
          <w:b/>
          <w:bCs/>
          <w:color w:val="000000"/>
          <w:spacing w:val="0"/>
          <w:w w:val="100"/>
          <w:position w:val="0"/>
        </w:rPr>
        <w:t xml:space="preserve">短期借款分类 </w:t>
      </w: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265"/>
        </w:numPr>
        <w:shd w:val="clear" w:color="auto" w:fill="auto"/>
        <w:bidi w:val="0"/>
        <w:spacing w:before="0" w:after="100" w:line="240" w:lineRule="auto"/>
        <w:ind w:left="0" w:right="0"/>
        <w:jc w:val="left"/>
      </w:pPr>
      <w:bookmarkStart w:id="1765" w:name="bookmark1765"/>
      <w:bookmarkStart w:id="1766" w:name="bookmark1766"/>
      <w:bookmarkStart w:id="1767" w:name="bookmark1767"/>
      <w:bookmarkStart w:id="1768" w:name="bookmark1768"/>
      <w:bookmarkEnd w:id="1767"/>
      <w:r>
        <w:rPr>
          <w:color w:val="000000"/>
          <w:spacing w:val="0"/>
          <w:w w:val="100"/>
          <w:position w:val="0"/>
        </w:rPr>
        <w:t>.</w:t>
      </w:r>
      <w:r>
        <w:rPr>
          <w:color w:val="000000"/>
          <w:spacing w:val="0"/>
          <w:w w:val="100"/>
          <w:position w:val="0"/>
        </w:rPr>
        <w:t>已逾期未偿还的短期借款情况</w:t>
      </w:r>
      <w:bookmarkEnd w:id="1765"/>
      <w:bookmarkEnd w:id="1766"/>
      <w:bookmarkEnd w:id="1768"/>
    </w:p>
    <w:p>
      <w:pPr>
        <w:pStyle w:val="Style5"/>
        <w:keepNext w:val="0"/>
        <w:keepLines w:val="0"/>
        <w:widowControl w:val="0"/>
        <w:shd w:val="clear" w:color="auto" w:fill="auto"/>
        <w:bidi w:val="0"/>
        <w:spacing w:before="0" w:after="30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其中重要的已逾期未偿还的短期借款情况如下:</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jc w:val="left"/>
      </w:pPr>
      <w:bookmarkStart w:id="1769" w:name="bookmark1769"/>
      <w:bookmarkStart w:id="1770" w:name="bookmark1770"/>
      <w:bookmarkStart w:id="1771" w:name="bookmark1771"/>
      <w:bookmarkStart w:id="1772" w:name="bookmark1772"/>
      <w:r>
        <w:rPr>
          <w:color w:val="000000"/>
          <w:spacing w:val="0"/>
          <w:w w:val="100"/>
          <w:position w:val="0"/>
        </w:rPr>
        <w:t>3</w:t>
      </w:r>
      <w:bookmarkEnd w:id="1771"/>
      <w:r>
        <w:rPr>
          <w:color w:val="000000"/>
          <w:spacing w:val="0"/>
          <w:w w:val="100"/>
          <w:position w:val="0"/>
        </w:rPr>
        <w:t>3、交易性金融负债</w:t>
      </w:r>
      <w:bookmarkEnd w:id="1769"/>
      <w:bookmarkEnd w:id="1770"/>
      <w:bookmarkEnd w:id="1772"/>
    </w:p>
    <w:p>
      <w:pPr>
        <w:pStyle w:val="Style5"/>
        <w:keepNext w:val="0"/>
        <w:keepLines w:val="0"/>
        <w:widowControl w:val="0"/>
        <w:shd w:val="clear" w:color="auto" w:fill="auto"/>
        <w:bidi w:val="0"/>
        <w:spacing w:before="0" w:after="62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jc w:val="left"/>
      </w:pPr>
      <w:bookmarkStart w:id="1773" w:name="bookmark1773"/>
      <w:bookmarkStart w:id="1774" w:name="bookmark1774"/>
      <w:bookmarkStart w:id="1775" w:name="bookmark1775"/>
      <w:bookmarkStart w:id="1776" w:name="bookmark1776"/>
      <w:r>
        <w:rPr>
          <w:color w:val="000000"/>
          <w:spacing w:val="0"/>
          <w:w w:val="100"/>
          <w:position w:val="0"/>
        </w:rPr>
        <w:t>3</w:t>
      </w:r>
      <w:bookmarkEnd w:id="1775"/>
      <w:r>
        <w:rPr>
          <w:color w:val="000000"/>
          <w:spacing w:val="0"/>
          <w:w w:val="100"/>
          <w:position w:val="0"/>
        </w:rPr>
        <w:t>4、衍生金融负债</w:t>
      </w:r>
      <w:bookmarkEnd w:id="1773"/>
      <w:bookmarkEnd w:id="1774"/>
      <w:bookmarkEnd w:id="1776"/>
    </w:p>
    <w:p>
      <w:pPr>
        <w:pStyle w:val="Style5"/>
        <w:keepNext w:val="0"/>
        <w:keepLines w:val="0"/>
        <w:widowControl w:val="0"/>
        <w:shd w:val="clear" w:color="auto" w:fill="auto"/>
        <w:bidi w:val="0"/>
        <w:spacing w:before="0" w:after="52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336" w:lineRule="exact"/>
        <w:ind w:left="0" w:right="0" w:firstLine="280"/>
        <w:jc w:val="left"/>
      </w:pPr>
      <w:bookmarkStart w:id="1777" w:name="bookmark1777"/>
      <w:r>
        <w:rPr>
          <w:b/>
          <w:bCs/>
          <w:color w:val="000000"/>
          <w:spacing w:val="0"/>
          <w:w w:val="100"/>
          <w:position w:val="0"/>
          <w:shd w:val="clear" w:color="auto" w:fill="FFFFFF"/>
        </w:rPr>
        <w:t>3</w:t>
      </w:r>
      <w:bookmarkEnd w:id="1777"/>
      <w:r>
        <w:rPr>
          <w:b/>
          <w:bCs/>
          <w:color w:val="000000"/>
          <w:spacing w:val="0"/>
          <w:w w:val="100"/>
          <w:position w:val="0"/>
          <w:shd w:val="clear" w:color="auto" w:fill="FFFFFF"/>
        </w:rPr>
        <w:t>5、应付票据</w:t>
      </w:r>
    </w:p>
    <w:p>
      <w:pPr>
        <w:pStyle w:val="Style5"/>
        <w:keepNext w:val="0"/>
        <w:keepLines w:val="0"/>
        <w:widowControl w:val="0"/>
        <w:numPr>
          <w:ilvl w:val="0"/>
          <w:numId w:val="267"/>
        </w:numPr>
        <w:shd w:val="clear" w:color="auto" w:fill="auto"/>
        <w:bidi w:val="0"/>
        <w:spacing w:before="0" w:after="520" w:line="336" w:lineRule="exact"/>
        <w:ind w:left="280" w:right="0" w:firstLine="0"/>
        <w:jc w:val="left"/>
      </w:pPr>
      <w:bookmarkStart w:id="1778" w:name="bookmark1778"/>
      <w:bookmarkEnd w:id="1778"/>
      <w:r>
        <w:rPr>
          <w:b/>
          <w:bCs/>
          <w:color w:val="000000"/>
          <w:spacing w:val="0"/>
          <w:w w:val="100"/>
          <w:position w:val="0"/>
        </w:rPr>
        <w:t>.</w:t>
      </w:r>
      <w:r>
        <w:rPr>
          <w:b/>
          <w:bCs/>
          <w:color w:val="000000"/>
          <w:spacing w:val="0"/>
          <w:w w:val="100"/>
          <w:position w:val="0"/>
        </w:rPr>
        <w:t xml:space="preserve">应付票据列示 </w:t>
      </w: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338" w:lineRule="exact"/>
        <w:ind w:left="0" w:right="0" w:firstLine="280"/>
        <w:jc w:val="left"/>
      </w:pPr>
      <w:bookmarkStart w:id="1779" w:name="bookmark1779"/>
      <w:bookmarkStart w:id="1780" w:name="bookmark1780"/>
      <w:r>
        <w:rPr>
          <w:b/>
          <w:bCs/>
          <w:color w:val="000000"/>
          <w:spacing w:val="0"/>
          <w:w w:val="100"/>
          <w:position w:val="0"/>
          <w:shd w:val="clear" w:color="auto" w:fill="FFFFFF"/>
        </w:rPr>
        <w:t>3</w:t>
      </w:r>
      <w:bookmarkEnd w:id="1779"/>
      <w:bookmarkEnd w:id="1780"/>
      <w:r>
        <w:rPr>
          <w:b/>
          <w:bCs/>
          <w:color w:val="000000"/>
          <w:spacing w:val="0"/>
          <w:w w:val="100"/>
          <w:position w:val="0"/>
          <w:shd w:val="clear" w:color="auto" w:fill="FFFFFF"/>
        </w:rPr>
        <w:t>6、应付账款</w:t>
      </w:r>
    </w:p>
    <w:p>
      <w:pPr>
        <w:pStyle w:val="Style5"/>
        <w:keepNext w:val="0"/>
        <w:keepLines w:val="0"/>
        <w:widowControl w:val="0"/>
        <w:numPr>
          <w:ilvl w:val="0"/>
          <w:numId w:val="269"/>
        </w:numPr>
        <w:shd w:val="clear" w:color="auto" w:fill="auto"/>
        <w:bidi w:val="0"/>
        <w:spacing w:before="0" w:after="0" w:line="338" w:lineRule="exact"/>
        <w:ind w:left="280" w:right="0" w:firstLine="0"/>
        <w:jc w:val="left"/>
      </w:pPr>
      <w:bookmarkStart w:id="1781" w:name="bookmark1781"/>
      <w:bookmarkEnd w:id="1781"/>
      <w:r>
        <w:rPr>
          <w:b/>
          <w:bCs/>
          <w:color w:val="000000"/>
          <w:spacing w:val="0"/>
          <w:w w:val="100"/>
          <w:position w:val="0"/>
        </w:rPr>
        <w:t>.</w:t>
      </w:r>
      <w:r>
        <w:rPr>
          <w:b/>
          <w:bCs/>
          <w:color w:val="000000"/>
          <w:spacing w:val="0"/>
          <w:w w:val="100"/>
          <w:position w:val="0"/>
        </w:rPr>
        <w:t xml:space="preserve">应付账款列示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6"/>
        <w:gridCol w:w="2866"/>
        <w:gridCol w:w="3350"/>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应付货款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89,311,994.21</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66,042,769.49</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应付工程设备款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158,408,644.52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178,277,433.53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应付费用及其他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5,692,092.20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4,238,850.79</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253,412,730.93</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248,559,053.81</w:t>
            </w:r>
          </w:p>
        </w:tc>
      </w:tr>
    </w:tbl>
    <w:p>
      <w:pPr>
        <w:widowControl w:val="0"/>
        <w:spacing w:after="619" w:line="1" w:lineRule="exact"/>
      </w:pPr>
    </w:p>
    <w:p>
      <w:pPr>
        <w:pStyle w:val="Style31"/>
        <w:keepNext/>
        <w:keepLines/>
        <w:widowControl w:val="0"/>
        <w:numPr>
          <w:ilvl w:val="0"/>
          <w:numId w:val="269"/>
        </w:numPr>
        <w:shd w:val="clear" w:color="auto" w:fill="auto"/>
        <w:bidi w:val="0"/>
        <w:spacing w:before="0" w:after="100" w:line="240" w:lineRule="auto"/>
        <w:ind w:left="0" w:right="0"/>
        <w:jc w:val="left"/>
      </w:pPr>
      <w:bookmarkStart w:id="1782" w:name="bookmark1782"/>
      <w:bookmarkStart w:id="1783" w:name="bookmark1783"/>
      <w:bookmarkStart w:id="1784" w:name="bookmark1784"/>
      <w:bookmarkStart w:id="1785" w:name="bookmark1785"/>
      <w:bookmarkEnd w:id="1784"/>
      <w:r>
        <w:rPr>
          <w:color w:val="000000"/>
          <w:spacing w:val="0"/>
          <w:w w:val="100"/>
          <w:position w:val="0"/>
        </w:rPr>
        <w:t>.</w:t>
      </w:r>
      <w:r>
        <w:rPr>
          <w:color w:val="000000"/>
          <w:spacing w:val="0"/>
          <w:w w:val="100"/>
          <w:position w:val="0"/>
        </w:rPr>
        <w:t>账龄超过1年的重要应付账款</w:t>
      </w:r>
      <w:bookmarkEnd w:id="1782"/>
      <w:bookmarkEnd w:id="1783"/>
      <w:bookmarkEnd w:id="1785"/>
    </w:p>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658"/>
        <w:gridCol w:w="2458"/>
        <w:gridCol w:w="2947"/>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49,608,723.43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80" w:right="0" w:firstLine="0"/>
              <w:jc w:val="left"/>
            </w:pPr>
            <w:r>
              <w:rPr>
                <w:color w:val="000000"/>
                <w:spacing w:val="0"/>
                <w:w w:val="100"/>
                <w:position w:val="0"/>
              </w:rPr>
              <w:t>未到付款期</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6,280,514.28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80" w:right="0" w:firstLine="0"/>
              <w:jc w:val="left"/>
            </w:pPr>
            <w:r>
              <w:rPr>
                <w:color w:val="000000"/>
                <w:spacing w:val="0"/>
                <w:w w:val="100"/>
                <w:position w:val="0"/>
              </w:rPr>
              <w:t>未到付款期</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6,085,442.83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80" w:right="0" w:firstLine="0"/>
              <w:jc w:val="left"/>
            </w:pPr>
            <w:r>
              <w:rPr>
                <w:color w:val="000000"/>
                <w:spacing w:val="0"/>
                <w:w w:val="100"/>
                <w:position w:val="0"/>
              </w:rPr>
              <w:t>未到付款期</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3,747,834.26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80" w:right="0" w:firstLine="0"/>
              <w:jc w:val="left"/>
            </w:pPr>
            <w:r>
              <w:rPr>
                <w:color w:val="000000"/>
                <w:spacing w:val="0"/>
                <w:w w:val="100"/>
                <w:position w:val="0"/>
              </w:rPr>
              <w:t>未到付款期</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3,645,226.00</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780" w:right="0" w:firstLine="0"/>
              <w:jc w:val="left"/>
            </w:pPr>
            <w:r>
              <w:rPr>
                <w:color w:val="000000"/>
                <w:spacing w:val="0"/>
                <w:w w:val="100"/>
                <w:position w:val="0"/>
              </w:rPr>
              <w:t>未到付款期</w:t>
            </w:r>
          </w:p>
        </w:tc>
      </w:tr>
    </w:tbl>
    <w:tbl>
      <w:tblPr>
        <w:tblOverlap w:val="never"/>
        <w:jc w:val="center"/>
        <w:tblLayout w:type="fixed"/>
      </w:tblPr>
      <w:tblGrid>
        <w:gridCol w:w="3658"/>
        <w:gridCol w:w="2458"/>
        <w:gridCol w:w="2947"/>
      </w:tblGrid>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69,367,740.80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559" w:line="1" w:lineRule="exact"/>
      </w:pP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62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777" w:val="left"/>
        </w:tabs>
        <w:bidi w:val="0"/>
        <w:spacing w:before="0" w:after="100" w:line="240" w:lineRule="auto"/>
        <w:ind w:left="0" w:right="0"/>
        <w:jc w:val="left"/>
      </w:pPr>
      <w:bookmarkStart w:id="1786" w:name="bookmark1786"/>
      <w:bookmarkStart w:id="1787" w:name="bookmark1787"/>
      <w:bookmarkStart w:id="1788" w:name="bookmark1788"/>
      <w:bookmarkStart w:id="1789" w:name="bookmark1789"/>
      <w:r>
        <w:rPr>
          <w:color w:val="000000"/>
          <w:spacing w:val="0"/>
          <w:w w:val="100"/>
          <w:position w:val="0"/>
        </w:rPr>
        <w:t>3</w:t>
      </w:r>
      <w:bookmarkEnd w:id="1788"/>
      <w:r>
        <w:rPr>
          <w:color w:val="000000"/>
          <w:spacing w:val="0"/>
          <w:w w:val="100"/>
          <w:position w:val="0"/>
        </w:rPr>
        <w:t>7、</w:t>
        <w:tab/>
        <w:t>预收款项</w:t>
      </w:r>
      <w:bookmarkEnd w:id="1786"/>
      <w:bookmarkEnd w:id="1787"/>
      <w:bookmarkEnd w:id="1789"/>
    </w:p>
    <w:p>
      <w:pPr>
        <w:pStyle w:val="Style31"/>
        <w:keepNext/>
        <w:keepLines/>
        <w:widowControl w:val="0"/>
        <w:numPr>
          <w:ilvl w:val="0"/>
          <w:numId w:val="271"/>
        </w:numPr>
        <w:shd w:val="clear" w:color="auto" w:fill="auto"/>
        <w:tabs>
          <w:tab w:pos="710" w:val="left"/>
        </w:tabs>
        <w:bidi w:val="0"/>
        <w:spacing w:before="0" w:after="100" w:line="240" w:lineRule="auto"/>
        <w:ind w:left="0" w:right="0"/>
        <w:jc w:val="left"/>
      </w:pPr>
      <w:bookmarkStart w:id="1786" w:name="bookmark1786"/>
      <w:bookmarkStart w:id="1787" w:name="bookmark1787"/>
      <w:bookmarkStart w:id="1790" w:name="bookmark1790"/>
      <w:bookmarkStart w:id="1791" w:name="bookmark1791"/>
      <w:bookmarkEnd w:id="1790"/>
      <w:r>
        <w:rPr>
          <w:color w:val="000000"/>
          <w:spacing w:val="0"/>
          <w:w w:val="100"/>
          <w:position w:val="0"/>
        </w:rPr>
        <w:t>.</w:t>
      </w:r>
      <w:r>
        <w:rPr>
          <w:color w:val="000000"/>
          <w:spacing w:val="0"/>
          <w:w w:val="100"/>
          <w:position w:val="0"/>
        </w:rPr>
        <w:t>预收账款项列示</w:t>
      </w:r>
      <w:bookmarkEnd w:id="1786"/>
      <w:bookmarkEnd w:id="1787"/>
      <w:bookmarkEnd w:id="1791"/>
    </w:p>
    <w:p>
      <w:pPr>
        <w:pStyle w:val="Style5"/>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271"/>
        </w:numPr>
        <w:shd w:val="clear" w:color="auto" w:fill="auto"/>
        <w:tabs>
          <w:tab w:pos="710" w:val="left"/>
        </w:tabs>
        <w:bidi w:val="0"/>
        <w:spacing w:before="0" w:after="100" w:line="240" w:lineRule="auto"/>
        <w:ind w:left="0" w:right="0" w:firstLine="280"/>
        <w:jc w:val="left"/>
      </w:pPr>
      <w:bookmarkStart w:id="1792" w:name="bookmark1792"/>
      <w:bookmarkEnd w:id="1792"/>
      <w:r>
        <w:rPr>
          <w:b/>
          <w:bCs/>
          <w:color w:val="000000"/>
          <w:spacing w:val="0"/>
          <w:w w:val="100"/>
          <w:position w:val="0"/>
        </w:rPr>
        <w:t>.</w:t>
      </w:r>
      <w:r>
        <w:rPr>
          <w:b/>
          <w:bCs/>
          <w:color w:val="000000"/>
          <w:spacing w:val="0"/>
          <w:w w:val="100"/>
          <w:position w:val="0"/>
        </w:rPr>
        <w:t>账龄超过1年的重要预收款项</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777" w:val="left"/>
        </w:tabs>
        <w:bidi w:val="0"/>
        <w:spacing w:before="0" w:after="100" w:line="240" w:lineRule="auto"/>
        <w:ind w:left="0" w:right="0"/>
        <w:jc w:val="left"/>
      </w:pPr>
      <w:bookmarkStart w:id="1793" w:name="bookmark1793"/>
      <w:bookmarkStart w:id="1794" w:name="bookmark1794"/>
      <w:bookmarkStart w:id="1795" w:name="bookmark1795"/>
      <w:bookmarkStart w:id="1796" w:name="bookmark1796"/>
      <w:r>
        <w:rPr>
          <w:color w:val="000000"/>
          <w:spacing w:val="0"/>
          <w:w w:val="100"/>
          <w:position w:val="0"/>
        </w:rPr>
        <w:t>3</w:t>
      </w:r>
      <w:bookmarkEnd w:id="1795"/>
      <w:r>
        <w:rPr>
          <w:color w:val="000000"/>
          <w:spacing w:val="0"/>
          <w:w w:val="100"/>
          <w:position w:val="0"/>
        </w:rPr>
        <w:t>8、</w:t>
        <w:tab/>
        <w:t>合同负债</w:t>
      </w:r>
      <w:bookmarkEnd w:id="1793"/>
      <w:bookmarkEnd w:id="1794"/>
      <w:bookmarkEnd w:id="1796"/>
    </w:p>
    <w:p>
      <w:pPr>
        <w:pStyle w:val="Style31"/>
        <w:keepNext/>
        <w:keepLines/>
        <w:widowControl w:val="0"/>
        <w:numPr>
          <w:ilvl w:val="0"/>
          <w:numId w:val="273"/>
        </w:numPr>
        <w:shd w:val="clear" w:color="auto" w:fill="auto"/>
        <w:bidi w:val="0"/>
        <w:spacing w:before="0" w:after="100" w:line="240" w:lineRule="auto"/>
        <w:ind w:left="0" w:right="0"/>
        <w:jc w:val="left"/>
      </w:pPr>
      <w:bookmarkStart w:id="1793" w:name="bookmark1793"/>
      <w:bookmarkStart w:id="1794" w:name="bookmark1794"/>
      <w:bookmarkStart w:id="1797" w:name="bookmark1797"/>
      <w:bookmarkStart w:id="1798" w:name="bookmark1798"/>
      <w:bookmarkEnd w:id="1797"/>
      <w:r>
        <w:rPr>
          <w:color w:val="000000"/>
          <w:spacing w:val="0"/>
          <w:w w:val="100"/>
          <w:position w:val="0"/>
        </w:rPr>
        <w:t>.</w:t>
      </w:r>
      <w:r>
        <w:rPr>
          <w:color w:val="000000"/>
          <w:spacing w:val="0"/>
          <w:w w:val="100"/>
          <w:position w:val="0"/>
        </w:rPr>
        <w:t>合同负债情况</w:t>
      </w:r>
      <w:bookmarkEnd w:id="1793"/>
      <w:bookmarkEnd w:id="1794"/>
      <w:bookmarkEnd w:id="1798"/>
    </w:p>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4"/>
        <w:gridCol w:w="3077"/>
        <w:gridCol w:w="3082"/>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75,467,122.16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115,299,600.43</w:t>
            </w:r>
          </w:p>
        </w:tc>
      </w:tr>
      <w:tr>
        <w:trPr>
          <w:trHeight w:val="28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75,467,122.16</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115,299,600.43</w:t>
            </w:r>
          </w:p>
        </w:tc>
      </w:tr>
    </w:tbl>
    <w:p>
      <w:pPr>
        <w:pStyle w:val="Style21"/>
        <w:keepNext w:val="0"/>
        <w:keepLines w:val="0"/>
        <w:widowControl w:val="0"/>
        <w:shd w:val="clear" w:color="auto" w:fill="auto"/>
        <w:bidi w:val="0"/>
        <w:spacing w:before="0" w:after="0" w:line="240" w:lineRule="auto"/>
        <w:ind w:left="518" w:right="0" w:firstLine="0"/>
        <w:jc w:val="left"/>
      </w:pPr>
      <w:r>
        <w:rPr>
          <w:color w:val="000000"/>
          <w:spacing w:val="0"/>
          <w:w w:val="100"/>
          <w:position w:val="0"/>
        </w:rPr>
        <w:t>合同负债期末较期初减少</w:t>
      </w:r>
      <w:r>
        <w:rPr>
          <w:rFonts w:ascii="Times New Roman" w:eastAsia="Times New Roman" w:hAnsi="Times New Roman" w:cs="Times New Roman"/>
          <w:color w:val="000000"/>
          <w:spacing w:val="0"/>
          <w:w w:val="100"/>
          <w:position w:val="0"/>
        </w:rPr>
        <w:t>34.55%</w:t>
      </w:r>
      <w:r>
        <w:rPr>
          <w:color w:val="000000"/>
          <w:spacing w:val="0"/>
          <w:w w:val="100"/>
          <w:position w:val="0"/>
        </w:rPr>
        <w:t>，主要系期初合同负债本期确认收入所致。</w:t>
      </w:r>
    </w:p>
    <w:p>
      <w:pPr>
        <w:widowControl w:val="0"/>
        <w:spacing w:after="199" w:line="1" w:lineRule="exact"/>
      </w:pPr>
    </w:p>
    <w:p>
      <w:pPr>
        <w:pStyle w:val="Style31"/>
        <w:keepNext/>
        <w:keepLines/>
        <w:widowControl w:val="0"/>
        <w:numPr>
          <w:ilvl w:val="0"/>
          <w:numId w:val="273"/>
        </w:numPr>
        <w:shd w:val="clear" w:color="auto" w:fill="auto"/>
        <w:bidi w:val="0"/>
        <w:spacing w:before="0" w:after="100" w:line="240" w:lineRule="auto"/>
        <w:ind w:left="0" w:right="0"/>
        <w:jc w:val="left"/>
      </w:pPr>
      <w:bookmarkStart w:id="1799" w:name="bookmark1799"/>
      <w:bookmarkStart w:id="1800" w:name="bookmark1800"/>
      <w:bookmarkStart w:id="1801" w:name="bookmark1801"/>
      <w:bookmarkStart w:id="1802" w:name="bookmark1802"/>
      <w:bookmarkEnd w:id="1801"/>
      <w:r>
        <w:rPr>
          <w:color w:val="000000"/>
          <w:spacing w:val="0"/>
          <w:w w:val="100"/>
          <w:position w:val="0"/>
        </w:rPr>
        <w:t>.</w:t>
      </w:r>
      <w:r>
        <w:rPr>
          <w:color w:val="000000"/>
          <w:spacing w:val="0"/>
          <w:w w:val="100"/>
          <w:position w:val="0"/>
        </w:rPr>
        <w:t>报告期内账面价值发生重大变动的金额和原因</w:t>
      </w:r>
      <w:bookmarkEnd w:id="1799"/>
      <w:bookmarkEnd w:id="1800"/>
      <w:bookmarkEnd w:id="1802"/>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jc w:val="left"/>
      </w:pPr>
      <w:bookmarkStart w:id="1803" w:name="bookmark1803"/>
      <w:bookmarkStart w:id="1804" w:name="bookmark1804"/>
      <w:bookmarkStart w:id="1805" w:name="bookmark1805"/>
      <w:bookmarkStart w:id="1806" w:name="bookmark1806"/>
      <w:r>
        <w:rPr>
          <w:color w:val="000000"/>
          <w:spacing w:val="0"/>
          <w:w w:val="100"/>
          <w:position w:val="0"/>
        </w:rPr>
        <w:t>3</w:t>
      </w:r>
      <w:bookmarkEnd w:id="1805"/>
      <w:r>
        <w:rPr>
          <w:color w:val="000000"/>
          <w:spacing w:val="0"/>
          <w:w w:val="100"/>
          <w:position w:val="0"/>
        </w:rPr>
        <w:t>9、应付职工薪酬</w:t>
      </w:r>
      <w:bookmarkEnd w:id="1803"/>
      <w:bookmarkEnd w:id="1804"/>
      <w:bookmarkEnd w:id="1806"/>
    </w:p>
    <w:p>
      <w:pPr>
        <w:pStyle w:val="Style31"/>
        <w:keepNext/>
        <w:keepLines/>
        <w:widowControl w:val="0"/>
        <w:numPr>
          <w:ilvl w:val="0"/>
          <w:numId w:val="275"/>
        </w:numPr>
        <w:shd w:val="clear" w:color="auto" w:fill="auto"/>
        <w:bidi w:val="0"/>
        <w:spacing w:before="0" w:after="100" w:line="240" w:lineRule="auto"/>
        <w:ind w:left="0" w:right="0"/>
        <w:jc w:val="left"/>
      </w:pPr>
      <w:bookmarkStart w:id="1803" w:name="bookmark1803"/>
      <w:bookmarkStart w:id="1804" w:name="bookmark1804"/>
      <w:bookmarkStart w:id="1807" w:name="bookmark1807"/>
      <w:bookmarkStart w:id="1808" w:name="bookmark1808"/>
      <w:bookmarkEnd w:id="1807"/>
      <w:r>
        <w:rPr>
          <w:color w:val="000000"/>
          <w:spacing w:val="0"/>
          <w:w w:val="100"/>
          <w:position w:val="0"/>
        </w:rPr>
        <w:t>.</w:t>
      </w:r>
      <w:r>
        <w:rPr>
          <w:color w:val="000000"/>
          <w:spacing w:val="0"/>
          <w:w w:val="100"/>
          <w:position w:val="0"/>
        </w:rPr>
        <w:t>应付职工薪酬列示</w:t>
      </w:r>
      <w:bookmarkEnd w:id="1803"/>
      <w:bookmarkEnd w:id="1804"/>
      <w:bookmarkEnd w:id="1808"/>
    </w:p>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606"/>
        <w:gridCol w:w="1613"/>
        <w:gridCol w:w="1603"/>
        <w:gridCol w:w="1613"/>
        <w:gridCol w:w="1627"/>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19,849,169.77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249,999,560.68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234,712,468.67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35,136,261.78</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二、离职后福利-设定提存 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14,434,579.17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14,281,717.28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152,861.89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四、一年内到期的其他福 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19,849,169.77</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264,477,539.85</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249,037,585.95</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35,289,123.67</w:t>
            </w:r>
          </w:p>
        </w:tc>
      </w:tr>
    </w:tbl>
    <w:p>
      <w:pPr>
        <w:widowControl w:val="0"/>
        <w:spacing w:after="619" w:line="1" w:lineRule="exact"/>
      </w:pPr>
    </w:p>
    <w:p>
      <w:pPr>
        <w:pStyle w:val="Style31"/>
        <w:keepNext/>
        <w:keepLines/>
        <w:widowControl w:val="0"/>
        <w:numPr>
          <w:ilvl w:val="0"/>
          <w:numId w:val="275"/>
        </w:numPr>
        <w:shd w:val="clear" w:color="auto" w:fill="auto"/>
        <w:bidi w:val="0"/>
        <w:spacing w:before="0" w:after="100" w:line="240" w:lineRule="auto"/>
        <w:ind w:left="0" w:right="0"/>
        <w:jc w:val="left"/>
      </w:pPr>
      <w:bookmarkStart w:id="1809" w:name="bookmark1809"/>
      <w:bookmarkStart w:id="1810" w:name="bookmark1810"/>
      <w:bookmarkStart w:id="1811" w:name="bookmark1811"/>
      <w:bookmarkStart w:id="1812" w:name="bookmark1812"/>
      <w:bookmarkEnd w:id="1811"/>
      <w:r>
        <w:rPr>
          <w:color w:val="000000"/>
          <w:spacing w:val="0"/>
          <w:w w:val="100"/>
          <w:position w:val="0"/>
        </w:rPr>
        <w:t>.</w:t>
      </w:r>
      <w:r>
        <w:rPr>
          <w:color w:val="000000"/>
          <w:spacing w:val="0"/>
          <w:w w:val="100"/>
          <w:position w:val="0"/>
        </w:rPr>
        <w:t>短期薪酬列示</w:t>
      </w:r>
      <w:bookmarkEnd w:id="1809"/>
      <w:bookmarkEnd w:id="1810"/>
      <w:bookmarkEnd w:id="1812"/>
    </w:p>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621"/>
        <w:gridCol w:w="1613"/>
        <w:gridCol w:w="1594"/>
        <w:gridCol w:w="1608"/>
        <w:gridCol w:w="1627"/>
      </w:tblGrid>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2621"/>
        <w:gridCol w:w="1613"/>
        <w:gridCol w:w="1594"/>
        <w:gridCol w:w="1608"/>
        <w:gridCol w:w="1627"/>
      </w:tblGrid>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一、工资、奖金、津贴和 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19,771,133.61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224,906,146.49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211,733,077.02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32,944,203.08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8,784,169.47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8,784,169.47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78,036.16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7,385,552.02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7,370,944.68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92,643.50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72,255.70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6,387,844.87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6,376,035.18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84,065.39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313,103.70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311,250.82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1,852.88</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5,780.46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684,603.45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683,658.68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6,725.23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5,276,306.95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5,276,306.95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五、工会经费和职工教育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3,647,385.75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1,547,970.55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2,099,415.20</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19,849,169.77</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249,999,560.68</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234,712,468.67</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35,136,261.78</w:t>
            </w:r>
          </w:p>
        </w:tc>
      </w:tr>
    </w:tbl>
    <w:p>
      <w:pPr>
        <w:widowControl w:val="0"/>
        <w:spacing w:after="599" w:line="1" w:lineRule="exact"/>
      </w:pPr>
    </w:p>
    <w:p>
      <w:pPr>
        <w:pStyle w:val="Style31"/>
        <w:keepNext/>
        <w:keepLines/>
        <w:widowControl w:val="0"/>
        <w:numPr>
          <w:ilvl w:val="0"/>
          <w:numId w:val="275"/>
        </w:numPr>
        <w:shd w:val="clear" w:color="auto" w:fill="auto"/>
        <w:bidi w:val="0"/>
        <w:spacing w:before="0" w:after="100" w:line="240" w:lineRule="auto"/>
        <w:ind w:left="0" w:right="0"/>
        <w:jc w:val="left"/>
      </w:pPr>
      <w:bookmarkStart w:id="1813" w:name="bookmark1813"/>
      <w:bookmarkStart w:id="1814" w:name="bookmark1814"/>
      <w:bookmarkStart w:id="1815" w:name="bookmark1815"/>
      <w:bookmarkStart w:id="1816" w:name="bookmark1816"/>
      <w:bookmarkEnd w:id="1815"/>
      <w:r>
        <w:rPr>
          <w:color w:val="000000"/>
          <w:spacing w:val="0"/>
          <w:w w:val="100"/>
          <w:position w:val="0"/>
        </w:rPr>
        <w:t>.</w:t>
      </w:r>
      <w:r>
        <w:rPr>
          <w:color w:val="000000"/>
          <w:spacing w:val="0"/>
          <w:w w:val="100"/>
          <w:position w:val="0"/>
        </w:rPr>
        <w:t>设定提存计划列示</w:t>
      </w:r>
      <w:bookmarkEnd w:id="1813"/>
      <w:bookmarkEnd w:id="1814"/>
      <w:bookmarkEnd w:id="1816"/>
    </w:p>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02"/>
        <w:gridCol w:w="1622"/>
        <w:gridCol w:w="1608"/>
        <w:gridCol w:w="1637"/>
        <w:gridCol w:w="1603"/>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13,864,231.89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13,716,002.29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148,229.60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570,347.28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565,714.99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4,632.29</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14,434,579.17</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14,281,717.28</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152,861.89</w:t>
            </w:r>
          </w:p>
        </w:tc>
      </w:tr>
    </w:tbl>
    <w:p>
      <w:pPr>
        <w:widowControl w:val="0"/>
        <w:spacing w:after="559" w:line="1" w:lineRule="exact"/>
      </w:pP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jc w:val="left"/>
      </w:pPr>
      <w:bookmarkStart w:id="1817" w:name="bookmark1817"/>
      <w:bookmarkStart w:id="1818" w:name="bookmark1818"/>
      <w:bookmarkStart w:id="1819" w:name="bookmark1819"/>
      <w:bookmarkStart w:id="1820" w:name="bookmark1820"/>
      <w:r>
        <w:rPr>
          <w:color w:val="000000"/>
          <w:spacing w:val="0"/>
          <w:w w:val="100"/>
          <w:position w:val="0"/>
        </w:rPr>
        <w:t>4</w:t>
      </w:r>
      <w:bookmarkEnd w:id="1819"/>
      <w:r>
        <w:rPr>
          <w:color w:val="000000"/>
          <w:spacing w:val="0"/>
          <w:w w:val="100"/>
          <w:position w:val="0"/>
        </w:rPr>
        <w:t>0、应交税费</w:t>
      </w:r>
      <w:bookmarkEnd w:id="1817"/>
      <w:bookmarkEnd w:id="1818"/>
      <w:bookmarkEnd w:id="1820"/>
    </w:p>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38"/>
        <w:gridCol w:w="3005"/>
        <w:gridCol w:w="3019"/>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10,243,198.85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328,913.55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4,751,462.68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7,977,230.83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695,755.66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655,632.64</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310,747.98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47,374.10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205,710.80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221,962.83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35,558.72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1,355,001.01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174,808.04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2,899.49</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17,783,839.81</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9,222,417.37</w:t>
            </w:r>
          </w:p>
        </w:tc>
      </w:tr>
    </w:tbl>
    <w:p>
      <w:pPr>
        <w:widowControl w:val="0"/>
        <w:spacing w:after="199" w:line="1" w:lineRule="exact"/>
      </w:pPr>
    </w:p>
    <w:p>
      <w:pPr>
        <w:pStyle w:val="Style5"/>
        <w:keepNext w:val="0"/>
        <w:keepLines w:val="0"/>
        <w:widowControl w:val="0"/>
        <w:shd w:val="clear" w:color="auto" w:fill="auto"/>
        <w:bidi w:val="0"/>
        <w:spacing w:before="0" w:after="360" w:line="293" w:lineRule="exact"/>
        <w:ind w:left="280" w:right="0" w:firstLine="0"/>
        <w:jc w:val="left"/>
      </w:pPr>
      <w:r>
        <w:rPr>
          <w:color w:val="000000"/>
          <w:spacing w:val="0"/>
          <w:w w:val="100"/>
          <w:position w:val="0"/>
        </w:rPr>
        <w:t>其他说明： 无</w:t>
      </w:r>
    </w:p>
    <w:p>
      <w:pPr>
        <w:pStyle w:val="Style31"/>
        <w:keepNext/>
        <w:keepLines/>
        <w:widowControl w:val="0"/>
        <w:shd w:val="clear" w:color="auto" w:fill="auto"/>
        <w:bidi w:val="0"/>
        <w:spacing w:before="0" w:after="100" w:line="240" w:lineRule="auto"/>
        <w:ind w:left="280" w:right="0" w:firstLine="0"/>
        <w:jc w:val="left"/>
      </w:pPr>
      <w:bookmarkStart w:id="1821" w:name="bookmark1821"/>
      <w:bookmarkStart w:id="1822" w:name="bookmark1822"/>
      <w:bookmarkStart w:id="1823" w:name="bookmark1823"/>
      <w:bookmarkStart w:id="1824" w:name="bookmark1824"/>
      <w:r>
        <w:rPr>
          <w:color w:val="000000"/>
          <w:spacing w:val="0"/>
          <w:w w:val="100"/>
          <w:position w:val="0"/>
        </w:rPr>
        <w:t>4</w:t>
      </w:r>
      <w:bookmarkEnd w:id="1823"/>
      <w:r>
        <w:rPr>
          <w:color w:val="000000"/>
          <w:spacing w:val="0"/>
          <w:w w:val="100"/>
          <w:position w:val="0"/>
        </w:rPr>
        <w:t>1、其他应付款</w:t>
      </w:r>
      <w:bookmarkEnd w:id="1821"/>
      <w:bookmarkEnd w:id="1822"/>
      <w:bookmarkEnd w:id="1824"/>
    </w:p>
    <w:p>
      <w:pPr>
        <w:pStyle w:val="Style31"/>
        <w:keepNext/>
        <w:keepLines/>
        <w:widowControl w:val="0"/>
        <w:shd w:val="clear" w:color="auto" w:fill="auto"/>
        <w:bidi w:val="0"/>
        <w:spacing w:before="0" w:after="100" w:line="240" w:lineRule="auto"/>
        <w:ind w:left="0" w:right="0"/>
        <w:jc w:val="left"/>
      </w:pPr>
      <w:bookmarkStart w:id="1821" w:name="bookmark1821"/>
      <w:bookmarkStart w:id="1822" w:name="bookmark1822"/>
      <w:bookmarkStart w:id="1825" w:name="bookmark1825"/>
      <w:r>
        <w:rPr>
          <w:color w:val="000000"/>
          <w:spacing w:val="0"/>
          <w:w w:val="100"/>
          <w:position w:val="0"/>
        </w:rPr>
        <w:t>项目列示</w:t>
      </w:r>
      <w:bookmarkEnd w:id="1821"/>
      <w:bookmarkEnd w:id="1822"/>
      <w:bookmarkEnd w:id="1825"/>
    </w:p>
    <w:p>
      <w:pPr>
        <w:pStyle w:val="Style5"/>
        <w:keepNext w:val="0"/>
        <w:keepLines w:val="0"/>
        <w:widowControl w:val="0"/>
        <w:shd w:val="clear" w:color="auto" w:fill="auto"/>
        <w:bidi w:val="0"/>
        <w:spacing w:before="0" w:after="100" w:line="240" w:lineRule="auto"/>
        <w:ind w:left="0" w:right="0" w:firstLine="28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2"/>
        <w:gridCol w:w="2866"/>
        <w:gridCol w:w="2885"/>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1,006,146.09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1,430,184.65</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1,006,146.09</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1,430,184.65</w:t>
            </w:r>
          </w:p>
        </w:tc>
      </w:tr>
    </w:tbl>
    <w:p>
      <w:pPr>
        <w:widowControl w:val="0"/>
        <w:spacing w:after="559" w:line="1" w:lineRule="exact"/>
      </w:pP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jc w:val="left"/>
      </w:pPr>
      <w:bookmarkStart w:id="1826" w:name="bookmark1826"/>
      <w:bookmarkStart w:id="1827" w:name="bookmark1827"/>
      <w:bookmarkStart w:id="1828" w:name="bookmark1828"/>
      <w:r>
        <w:rPr>
          <w:color w:val="000000"/>
          <w:spacing w:val="0"/>
          <w:w w:val="100"/>
          <w:position w:val="0"/>
        </w:rPr>
        <w:t>应付利息</w:t>
      </w:r>
      <w:bookmarkEnd w:id="1826"/>
      <w:bookmarkEnd w:id="1827"/>
      <w:bookmarkEnd w:id="1828"/>
    </w:p>
    <w:p>
      <w:pPr>
        <w:pStyle w:val="Style31"/>
        <w:keepNext/>
        <w:keepLines/>
        <w:widowControl w:val="0"/>
        <w:shd w:val="clear" w:color="auto" w:fill="auto"/>
        <w:bidi w:val="0"/>
        <w:spacing w:before="0" w:after="100" w:line="240" w:lineRule="auto"/>
        <w:ind w:left="0" w:right="0"/>
        <w:jc w:val="left"/>
      </w:pPr>
      <w:bookmarkStart w:id="1826" w:name="bookmark1826"/>
      <w:bookmarkStart w:id="1827" w:name="bookmark1827"/>
      <w:bookmarkStart w:id="1829" w:name="bookmark1829"/>
      <w:r>
        <w:rPr>
          <w:color w:val="000000"/>
          <w:spacing w:val="0"/>
          <w:w w:val="100"/>
          <w:position w:val="0"/>
        </w:rPr>
        <w:t>(1).</w:t>
      </w:r>
      <w:r>
        <w:rPr>
          <w:color w:val="000000"/>
          <w:spacing w:val="0"/>
          <w:w w:val="100"/>
          <w:position w:val="0"/>
        </w:rPr>
        <w:t>分类列示</w:t>
      </w:r>
      <w:bookmarkEnd w:id="1826"/>
      <w:bookmarkEnd w:id="1827"/>
      <w:bookmarkEnd w:id="1829"/>
    </w:p>
    <w:p>
      <w:pPr>
        <w:pStyle w:val="Style5"/>
        <w:keepNext w:val="0"/>
        <w:keepLines w:val="0"/>
        <w:widowControl w:val="0"/>
        <w:shd w:val="clear" w:color="auto" w:fill="auto"/>
        <w:bidi w:val="0"/>
        <w:spacing w:before="0" w:after="64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jc w:val="left"/>
      </w:pPr>
      <w:bookmarkStart w:id="1830" w:name="bookmark1830"/>
      <w:bookmarkStart w:id="1831" w:name="bookmark1831"/>
      <w:bookmarkStart w:id="1832" w:name="bookmark1832"/>
      <w:r>
        <w:rPr>
          <w:color w:val="000000"/>
          <w:spacing w:val="0"/>
          <w:w w:val="100"/>
          <w:position w:val="0"/>
        </w:rPr>
        <w:t>应付股利</w:t>
      </w:r>
      <w:bookmarkEnd w:id="1830"/>
      <w:bookmarkEnd w:id="1831"/>
      <w:bookmarkEnd w:id="1832"/>
    </w:p>
    <w:p>
      <w:pPr>
        <w:pStyle w:val="Style31"/>
        <w:keepNext/>
        <w:keepLines/>
        <w:widowControl w:val="0"/>
        <w:shd w:val="clear" w:color="auto" w:fill="auto"/>
        <w:bidi w:val="0"/>
        <w:spacing w:before="0" w:after="100" w:line="240" w:lineRule="auto"/>
        <w:ind w:left="0" w:right="0"/>
        <w:jc w:val="left"/>
      </w:pPr>
      <w:bookmarkStart w:id="1830" w:name="bookmark1830"/>
      <w:bookmarkStart w:id="1831" w:name="bookmark1831"/>
      <w:bookmarkStart w:id="1833" w:name="bookmark1833"/>
      <w:r>
        <w:rPr>
          <w:color w:val="000000"/>
          <w:spacing w:val="0"/>
          <w:w w:val="100"/>
          <w:position w:val="0"/>
        </w:rPr>
        <w:t>(1).</w:t>
      </w:r>
      <w:r>
        <w:rPr>
          <w:color w:val="000000"/>
          <w:spacing w:val="0"/>
          <w:w w:val="100"/>
          <w:position w:val="0"/>
        </w:rPr>
        <w:t>分类列示</w:t>
      </w:r>
      <w:bookmarkEnd w:id="1830"/>
      <w:bookmarkEnd w:id="1831"/>
      <w:bookmarkEnd w:id="1833"/>
    </w:p>
    <w:p>
      <w:pPr>
        <w:pStyle w:val="Style5"/>
        <w:keepNext w:val="0"/>
        <w:keepLines w:val="0"/>
        <w:widowControl w:val="0"/>
        <w:shd w:val="clear" w:color="auto" w:fill="auto"/>
        <w:bidi w:val="0"/>
        <w:spacing w:before="0" w:after="64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jc w:val="left"/>
      </w:pPr>
      <w:bookmarkStart w:id="1834" w:name="bookmark1834"/>
      <w:bookmarkStart w:id="1835" w:name="bookmark1835"/>
      <w:bookmarkStart w:id="1836" w:name="bookmark1836"/>
      <w:r>
        <w:rPr>
          <w:color w:val="000000"/>
          <w:spacing w:val="0"/>
          <w:w w:val="100"/>
          <w:position w:val="0"/>
        </w:rPr>
        <w:t>其他应付款</w:t>
      </w:r>
      <w:bookmarkEnd w:id="1834"/>
      <w:bookmarkEnd w:id="1835"/>
      <w:bookmarkEnd w:id="1836"/>
    </w:p>
    <w:p>
      <w:pPr>
        <w:pStyle w:val="Style31"/>
        <w:keepNext/>
        <w:keepLines/>
        <w:widowControl w:val="0"/>
        <w:shd w:val="clear" w:color="auto" w:fill="auto"/>
        <w:bidi w:val="0"/>
        <w:spacing w:before="0" w:after="100" w:line="240" w:lineRule="auto"/>
        <w:ind w:left="0" w:right="0"/>
        <w:jc w:val="left"/>
      </w:pPr>
      <w:bookmarkStart w:id="1834" w:name="bookmark1834"/>
      <w:bookmarkStart w:id="1835" w:name="bookmark1835"/>
      <w:bookmarkStart w:id="1837" w:name="bookmark1837"/>
      <w:r>
        <w:rPr>
          <w:color w:val="000000"/>
          <w:spacing w:val="0"/>
          <w:w w:val="100"/>
          <w:position w:val="0"/>
        </w:rPr>
        <w:t>(1).</w:t>
      </w:r>
      <w:r>
        <w:rPr>
          <w:color w:val="000000"/>
          <w:spacing w:val="0"/>
          <w:w w:val="100"/>
          <w:position w:val="0"/>
        </w:rPr>
        <w:t>按款项性质列示其他应付款</w:t>
      </w:r>
      <w:bookmarkEnd w:id="1834"/>
      <w:bookmarkEnd w:id="1835"/>
      <w:bookmarkEnd w:id="1837"/>
    </w:p>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28"/>
        <w:gridCol w:w="3000"/>
        <w:gridCol w:w="3134"/>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应付暂收款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267,850.68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592,464.65</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725,520.00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676,720.00</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161,000.00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费用报销款及其他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12,775.41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1,006,146.09</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1,430,184.65</w:t>
            </w:r>
          </w:p>
        </w:tc>
      </w:tr>
    </w:tbl>
    <w:p>
      <w:pPr>
        <w:widowControl w:val="0"/>
        <w:spacing w:after="359" w:line="1" w:lineRule="exact"/>
      </w:pPr>
    </w:p>
    <w:p>
      <w:pPr>
        <w:pStyle w:val="Style31"/>
        <w:keepNext/>
        <w:keepLines/>
        <w:widowControl w:val="0"/>
        <w:numPr>
          <w:ilvl w:val="0"/>
          <w:numId w:val="267"/>
        </w:numPr>
        <w:shd w:val="clear" w:color="auto" w:fill="auto"/>
        <w:bidi w:val="0"/>
        <w:spacing w:before="0" w:after="100" w:line="240" w:lineRule="auto"/>
        <w:ind w:left="0" w:right="0"/>
        <w:jc w:val="left"/>
      </w:pPr>
      <w:bookmarkStart w:id="1838" w:name="bookmark1838"/>
      <w:bookmarkStart w:id="1839" w:name="bookmark1839"/>
      <w:bookmarkStart w:id="1840" w:name="bookmark1840"/>
      <w:bookmarkStart w:id="1841" w:name="bookmark1841"/>
      <w:bookmarkEnd w:id="1840"/>
      <w:r>
        <w:rPr>
          <w:color w:val="000000"/>
          <w:spacing w:val="0"/>
          <w:w w:val="100"/>
          <w:position w:val="0"/>
        </w:rPr>
        <w:t>.</w:t>
      </w:r>
      <w:r>
        <w:rPr>
          <w:color w:val="000000"/>
          <w:spacing w:val="0"/>
          <w:w w:val="100"/>
          <w:position w:val="0"/>
        </w:rPr>
        <w:t>账龄超过1年的重要其他应付款</w:t>
      </w:r>
      <w:bookmarkEnd w:id="1838"/>
      <w:bookmarkEnd w:id="1839"/>
      <w:bookmarkEnd w:id="1841"/>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64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jc w:val="left"/>
      </w:pPr>
      <w:bookmarkStart w:id="1842" w:name="bookmark1842"/>
      <w:bookmarkStart w:id="1843" w:name="bookmark1843"/>
      <w:bookmarkStart w:id="1844" w:name="bookmark1844"/>
      <w:bookmarkStart w:id="1845" w:name="bookmark1845"/>
      <w:r>
        <w:rPr>
          <w:color w:val="000000"/>
          <w:spacing w:val="0"/>
          <w:w w:val="100"/>
          <w:position w:val="0"/>
        </w:rPr>
        <w:t>4</w:t>
      </w:r>
      <w:bookmarkEnd w:id="1844"/>
      <w:r>
        <w:rPr>
          <w:color w:val="000000"/>
          <w:spacing w:val="0"/>
          <w:w w:val="100"/>
          <w:position w:val="0"/>
        </w:rPr>
        <w:t>2、持有待售负债</w:t>
      </w:r>
      <w:bookmarkEnd w:id="1842"/>
      <w:bookmarkEnd w:id="1843"/>
      <w:bookmarkEnd w:id="1845"/>
    </w:p>
    <w:p>
      <w:pPr>
        <w:pStyle w:val="Style5"/>
        <w:keepNext w:val="0"/>
        <w:keepLines w:val="0"/>
        <w:widowControl w:val="0"/>
        <w:shd w:val="clear" w:color="auto" w:fill="auto"/>
        <w:bidi w:val="0"/>
        <w:spacing w:before="0" w:after="64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jc w:val="left"/>
      </w:pPr>
      <w:bookmarkStart w:id="1846" w:name="bookmark1846"/>
      <w:bookmarkStart w:id="1847" w:name="bookmark1847"/>
      <w:bookmarkStart w:id="1848" w:name="bookmark1848"/>
      <w:bookmarkStart w:id="1849" w:name="bookmark1849"/>
      <w:r>
        <w:rPr>
          <w:color w:val="000000"/>
          <w:spacing w:val="0"/>
          <w:w w:val="100"/>
          <w:position w:val="0"/>
        </w:rPr>
        <w:t>4</w:t>
      </w:r>
      <w:bookmarkEnd w:id="1848"/>
      <w:r>
        <w:rPr>
          <w:color w:val="000000"/>
          <w:spacing w:val="0"/>
          <w:w w:val="100"/>
          <w:position w:val="0"/>
        </w:rPr>
        <w:t>3、1年内到期的非流动负债</w:t>
      </w:r>
      <w:bookmarkEnd w:id="1846"/>
      <w:bookmarkEnd w:id="1847"/>
      <w:bookmarkEnd w:id="1849"/>
    </w:p>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 币种：人民币</w:t>
      </w:r>
    </w:p>
    <w:tbl>
      <w:tblPr>
        <w:tblOverlap w:val="never"/>
        <w:jc w:val="center"/>
        <w:tblLayout w:type="fixed"/>
      </w:tblPr>
      <w:tblGrid>
        <w:gridCol w:w="2914"/>
        <w:gridCol w:w="3038"/>
        <w:gridCol w:w="3110"/>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914"/>
        <w:gridCol w:w="3038"/>
        <w:gridCol w:w="3110"/>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年内到期的租赁负债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122,081.58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135,457.78</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122,081.58</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135,457.78</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无</w:t>
      </w:r>
    </w:p>
    <w:p>
      <w:pPr>
        <w:pStyle w:val="Style31"/>
        <w:keepNext/>
        <w:keepLines/>
        <w:widowControl w:val="0"/>
        <w:shd w:val="clear" w:color="auto" w:fill="auto"/>
        <w:bidi w:val="0"/>
        <w:spacing w:before="0" w:after="100" w:line="240" w:lineRule="auto"/>
        <w:ind w:left="0" w:right="0"/>
        <w:jc w:val="left"/>
      </w:pPr>
      <w:bookmarkStart w:id="1850" w:name="bookmark1850"/>
      <w:bookmarkStart w:id="1851" w:name="bookmark1851"/>
      <w:bookmarkStart w:id="1852" w:name="bookmark1852"/>
      <w:bookmarkStart w:id="1853" w:name="bookmark1853"/>
      <w:r>
        <w:rPr>
          <w:color w:val="000000"/>
          <w:spacing w:val="0"/>
          <w:w w:val="100"/>
          <w:position w:val="0"/>
        </w:rPr>
        <w:t>4</w:t>
      </w:r>
      <w:bookmarkEnd w:id="1852"/>
      <w:r>
        <w:rPr>
          <w:color w:val="000000"/>
          <w:spacing w:val="0"/>
          <w:w w:val="100"/>
          <w:position w:val="0"/>
        </w:rPr>
        <w:t>4、其他流动负债</w:t>
      </w:r>
      <w:bookmarkEnd w:id="1850"/>
      <w:bookmarkEnd w:id="1851"/>
      <w:bookmarkEnd w:id="1853"/>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其他流动负债情况</w:t>
      </w:r>
    </w:p>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08"/>
        <w:gridCol w:w="3120"/>
        <w:gridCol w:w="3134"/>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待转销销项税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534,541.52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550,838.01</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534,541.52</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550,838.01</w:t>
            </w:r>
          </w:p>
        </w:tc>
      </w:tr>
    </w:tbl>
    <w:p>
      <w:pPr>
        <w:widowControl w:val="0"/>
        <w:spacing w:after="579" w:line="1" w:lineRule="exact"/>
      </w:pP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短期应付债券的增减变动:</w:t>
      </w:r>
    </w:p>
    <w:p>
      <w:pPr>
        <w:pStyle w:val="Style5"/>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jc w:val="left"/>
      </w:pPr>
      <w:bookmarkStart w:id="1854" w:name="bookmark1854"/>
      <w:bookmarkStart w:id="1855" w:name="bookmark1855"/>
      <w:bookmarkStart w:id="1856" w:name="bookmark1856"/>
      <w:bookmarkStart w:id="1857" w:name="bookmark1857"/>
      <w:r>
        <w:rPr>
          <w:color w:val="000000"/>
          <w:spacing w:val="0"/>
          <w:w w:val="100"/>
          <w:position w:val="0"/>
        </w:rPr>
        <w:t>4</w:t>
      </w:r>
      <w:bookmarkEnd w:id="1856"/>
      <w:r>
        <w:rPr>
          <w:color w:val="000000"/>
          <w:spacing w:val="0"/>
          <w:w w:val="100"/>
          <w:position w:val="0"/>
        </w:rPr>
        <w:t>5、长期借款</w:t>
      </w:r>
      <w:bookmarkEnd w:id="1854"/>
      <w:bookmarkEnd w:id="1855"/>
      <w:bookmarkEnd w:id="1857"/>
    </w:p>
    <w:p>
      <w:pPr>
        <w:pStyle w:val="Style31"/>
        <w:keepNext/>
        <w:keepLines/>
        <w:widowControl w:val="0"/>
        <w:shd w:val="clear" w:color="auto" w:fill="auto"/>
        <w:bidi w:val="0"/>
        <w:spacing w:before="0" w:after="100" w:line="240" w:lineRule="auto"/>
        <w:ind w:left="0" w:right="0"/>
        <w:jc w:val="left"/>
      </w:pPr>
      <w:bookmarkStart w:id="1854" w:name="bookmark1854"/>
      <w:bookmarkStart w:id="1855" w:name="bookmark1855"/>
      <w:bookmarkStart w:id="1858" w:name="bookmark1858"/>
      <w:r>
        <w:rPr>
          <w:color w:val="000000"/>
          <w:spacing w:val="0"/>
          <w:w w:val="100"/>
          <w:position w:val="0"/>
        </w:rPr>
        <w:t>(1).</w:t>
      </w:r>
      <w:r>
        <w:rPr>
          <w:color w:val="000000"/>
          <w:spacing w:val="0"/>
          <w:w w:val="100"/>
          <w:position w:val="0"/>
        </w:rPr>
        <w:t>长期借款分类</w:t>
      </w:r>
      <w:bookmarkEnd w:id="1854"/>
      <w:bookmarkEnd w:id="1855"/>
      <w:bookmarkEnd w:id="1858"/>
    </w:p>
    <w:p>
      <w:pPr>
        <w:pStyle w:val="Style5"/>
        <w:keepNext w:val="0"/>
        <w:keepLines w:val="0"/>
        <w:widowControl w:val="0"/>
        <w:shd w:val="clear" w:color="auto" w:fill="auto"/>
        <w:bidi w:val="0"/>
        <w:spacing w:before="0" w:after="58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其他说明，包括利率区间：</w:t>
      </w:r>
    </w:p>
    <w:p>
      <w:pPr>
        <w:pStyle w:val="Style5"/>
        <w:keepNext w:val="0"/>
        <w:keepLines w:val="0"/>
        <w:widowControl w:val="0"/>
        <w:shd w:val="clear" w:color="auto" w:fill="auto"/>
        <w:bidi w:val="0"/>
        <w:spacing w:before="0" w:after="34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jc w:val="left"/>
      </w:pPr>
      <w:bookmarkStart w:id="1859" w:name="bookmark1859"/>
      <w:bookmarkStart w:id="1860" w:name="bookmark1860"/>
      <w:bookmarkStart w:id="1861" w:name="bookmark1861"/>
      <w:bookmarkStart w:id="1862" w:name="bookmark1862"/>
      <w:r>
        <w:rPr>
          <w:color w:val="000000"/>
          <w:spacing w:val="0"/>
          <w:w w:val="100"/>
          <w:position w:val="0"/>
        </w:rPr>
        <w:t>4</w:t>
      </w:r>
      <w:bookmarkEnd w:id="1861"/>
      <w:r>
        <w:rPr>
          <w:color w:val="000000"/>
          <w:spacing w:val="0"/>
          <w:w w:val="100"/>
          <w:position w:val="0"/>
        </w:rPr>
        <w:t>6、应付债券</w:t>
      </w:r>
      <w:bookmarkEnd w:id="1859"/>
      <w:bookmarkEnd w:id="1860"/>
      <w:bookmarkEnd w:id="1862"/>
    </w:p>
    <w:p>
      <w:pPr>
        <w:pStyle w:val="Style31"/>
        <w:keepNext/>
        <w:keepLines/>
        <w:widowControl w:val="0"/>
        <w:numPr>
          <w:ilvl w:val="0"/>
          <w:numId w:val="277"/>
        </w:numPr>
        <w:shd w:val="clear" w:color="auto" w:fill="auto"/>
        <w:tabs>
          <w:tab w:pos="710" w:val="left"/>
        </w:tabs>
        <w:bidi w:val="0"/>
        <w:spacing w:before="0" w:after="100" w:line="240" w:lineRule="auto"/>
        <w:ind w:left="0" w:right="0"/>
        <w:jc w:val="left"/>
      </w:pPr>
      <w:bookmarkStart w:id="1859" w:name="bookmark1859"/>
      <w:bookmarkStart w:id="1860" w:name="bookmark1860"/>
      <w:bookmarkStart w:id="1863" w:name="bookmark1863"/>
      <w:bookmarkStart w:id="1864" w:name="bookmark1864"/>
      <w:bookmarkEnd w:id="1863"/>
      <w:r>
        <w:rPr>
          <w:color w:val="000000"/>
          <w:spacing w:val="0"/>
          <w:w w:val="100"/>
          <w:position w:val="0"/>
        </w:rPr>
        <w:t>.</w:t>
      </w:r>
      <w:r>
        <w:rPr>
          <w:color w:val="000000"/>
          <w:spacing w:val="0"/>
          <w:w w:val="100"/>
          <w:position w:val="0"/>
        </w:rPr>
        <w:t>应付债券</w:t>
      </w:r>
      <w:bookmarkEnd w:id="1859"/>
      <w:bookmarkEnd w:id="1860"/>
      <w:bookmarkEnd w:id="1864"/>
    </w:p>
    <w:p>
      <w:pPr>
        <w:pStyle w:val="Style5"/>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277"/>
        </w:numPr>
        <w:shd w:val="clear" w:color="auto" w:fill="auto"/>
        <w:tabs>
          <w:tab w:pos="710" w:val="left"/>
        </w:tabs>
        <w:bidi w:val="0"/>
        <w:spacing w:before="0" w:after="100" w:line="240" w:lineRule="auto"/>
        <w:ind w:left="0" w:right="0" w:firstLine="280"/>
        <w:jc w:val="left"/>
      </w:pPr>
      <w:bookmarkStart w:id="1865" w:name="bookmark1865"/>
      <w:bookmarkEnd w:id="1865"/>
      <w:r>
        <w:rPr>
          <w:b/>
          <w:bCs/>
          <w:color w:val="000000"/>
          <w:spacing w:val="0"/>
          <w:w w:val="100"/>
          <w:position w:val="0"/>
        </w:rPr>
        <w:t>.</w:t>
      </w:r>
      <w:r>
        <w:rPr>
          <w:b/>
          <w:bCs/>
          <w:color w:val="000000"/>
          <w:spacing w:val="0"/>
          <w:w w:val="100"/>
          <w:position w:val="0"/>
        </w:rPr>
        <w:t>应付债券的增减变动：(不包括划分为金融负债的优先股、永续债等其他金融工具)</w:t>
      </w:r>
    </w:p>
    <w:p>
      <w:pPr>
        <w:pStyle w:val="Style5"/>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277"/>
        </w:numPr>
        <w:shd w:val="clear" w:color="auto" w:fill="auto"/>
        <w:tabs>
          <w:tab w:pos="710" w:val="left"/>
        </w:tabs>
        <w:bidi w:val="0"/>
        <w:spacing w:before="0" w:after="100" w:line="240" w:lineRule="auto"/>
        <w:ind w:left="0" w:right="0" w:firstLine="280"/>
        <w:jc w:val="left"/>
      </w:pPr>
      <w:bookmarkStart w:id="1866" w:name="bookmark1866"/>
      <w:bookmarkEnd w:id="1866"/>
      <w:r>
        <w:rPr>
          <w:b/>
          <w:bCs/>
          <w:color w:val="000000"/>
          <w:spacing w:val="0"/>
          <w:w w:val="100"/>
          <w:position w:val="0"/>
        </w:rPr>
        <w:t>.</w:t>
      </w:r>
      <w:r>
        <w:rPr>
          <w:b/>
          <w:bCs/>
          <w:color w:val="000000"/>
          <w:spacing w:val="0"/>
          <w:w w:val="100"/>
          <w:position w:val="0"/>
        </w:rPr>
        <w:t>可转换公司债券的转股条件、转股时间说明</w:t>
      </w:r>
    </w:p>
    <w:p>
      <w:pPr>
        <w:pStyle w:val="Style5"/>
        <w:keepNext w:val="0"/>
        <w:keepLines w:val="0"/>
        <w:widowControl w:val="0"/>
        <w:shd w:val="clear" w:color="auto" w:fill="auto"/>
        <w:bidi w:val="0"/>
        <w:spacing w:before="0" w:after="420" w:line="240" w:lineRule="auto"/>
        <w:ind w:left="0" w:right="0" w:firstLine="28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277"/>
        </w:numPr>
        <w:shd w:val="clear" w:color="auto" w:fill="auto"/>
        <w:tabs>
          <w:tab w:pos="710" w:val="left"/>
        </w:tabs>
        <w:bidi w:val="0"/>
        <w:spacing w:before="0" w:after="100" w:line="240" w:lineRule="auto"/>
        <w:ind w:left="0" w:right="0"/>
        <w:jc w:val="left"/>
      </w:pPr>
      <w:bookmarkStart w:id="1867" w:name="bookmark1867"/>
      <w:bookmarkStart w:id="1868" w:name="bookmark1868"/>
      <w:bookmarkStart w:id="1869" w:name="bookmark1869"/>
      <w:bookmarkStart w:id="1870" w:name="bookmark1870"/>
      <w:bookmarkEnd w:id="1869"/>
      <w:r>
        <w:rPr>
          <w:color w:val="000000"/>
          <w:spacing w:val="0"/>
          <w:w w:val="100"/>
          <w:position w:val="0"/>
        </w:rPr>
        <w:t>.</w:t>
      </w:r>
      <w:r>
        <w:rPr>
          <w:color w:val="000000"/>
          <w:spacing w:val="0"/>
          <w:w w:val="100"/>
          <w:position w:val="0"/>
        </w:rPr>
        <w:t>划分为金融负债的其他金融工具说明</w:t>
      </w:r>
      <w:bookmarkEnd w:id="1867"/>
      <w:bookmarkEnd w:id="1868"/>
      <w:bookmarkEnd w:id="1870"/>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期末发行在外的优先股、永续债等其他金融工具基本情况</w:t>
      </w:r>
    </w:p>
    <w:p>
      <w:pPr>
        <w:pStyle w:val="Style5"/>
        <w:keepNext w:val="0"/>
        <w:keepLines w:val="0"/>
        <w:widowControl w:val="0"/>
        <w:shd w:val="clear" w:color="auto" w:fill="auto"/>
        <w:bidi w:val="0"/>
        <w:spacing w:before="0" w:after="34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期末发行在外的优先股、永续债等金融工具变动情况表</w:t>
      </w:r>
    </w:p>
    <w:p>
      <w:pPr>
        <w:pStyle w:val="Style5"/>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420" w:line="326" w:lineRule="exact"/>
        <w:ind w:left="280" w:right="0" w:firstLine="0"/>
        <w:jc w:val="left"/>
      </w:pPr>
      <w:r>
        <w:rPr>
          <w:color w:val="000000"/>
          <w:spacing w:val="0"/>
          <w:w w:val="100"/>
          <w:position w:val="0"/>
        </w:rPr>
        <w:t>其他金融工具划分为金融负债的依据说明: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jc w:val="left"/>
      </w:pPr>
      <w:bookmarkStart w:id="1871" w:name="bookmark1871"/>
      <w:bookmarkStart w:id="1872" w:name="bookmark1872"/>
      <w:bookmarkStart w:id="1873" w:name="bookmark1873"/>
      <w:bookmarkStart w:id="1874" w:name="bookmark1874"/>
      <w:r>
        <w:rPr>
          <w:color w:val="000000"/>
          <w:spacing w:val="0"/>
          <w:w w:val="100"/>
          <w:position w:val="0"/>
        </w:rPr>
        <w:t>4</w:t>
      </w:r>
      <w:bookmarkEnd w:id="1873"/>
      <w:r>
        <w:rPr>
          <w:color w:val="000000"/>
          <w:spacing w:val="0"/>
          <w:w w:val="100"/>
          <w:position w:val="0"/>
        </w:rPr>
        <w:t>7、租赁负债</w:t>
      </w:r>
      <w:bookmarkEnd w:id="1871"/>
      <w:bookmarkEnd w:id="1872"/>
      <w:bookmarkEnd w:id="1874"/>
    </w:p>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11"/>
        <w:gridCol w:w="2923"/>
        <w:gridCol w:w="2928"/>
      </w:tblGrid>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514,193.75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768,004.12</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未确认融资费用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-56,108.98</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-59,030.32</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一年内到期的租赁负债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-122,081.58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-135,457.78</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336,003.19</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573,516.02</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280"/>
        <w:jc w:val="left"/>
      </w:pPr>
      <w:r>
        <w:rPr>
          <w:color w:val="000000"/>
          <w:spacing w:val="0"/>
          <w:w w:val="100"/>
          <w:position w:val="0"/>
        </w:rPr>
        <w:t>无</w:t>
      </w:r>
    </w:p>
    <w:p>
      <w:pPr>
        <w:pStyle w:val="Style31"/>
        <w:keepNext/>
        <w:keepLines/>
        <w:widowControl w:val="0"/>
        <w:shd w:val="clear" w:color="auto" w:fill="auto"/>
        <w:bidi w:val="0"/>
        <w:spacing w:before="0" w:after="100" w:line="240" w:lineRule="auto"/>
        <w:ind w:left="0" w:right="0"/>
        <w:jc w:val="left"/>
      </w:pPr>
      <w:bookmarkStart w:id="1875" w:name="bookmark1875"/>
      <w:bookmarkStart w:id="1876" w:name="bookmark1876"/>
      <w:bookmarkStart w:id="1877" w:name="bookmark1877"/>
      <w:bookmarkStart w:id="1878" w:name="bookmark1878"/>
      <w:r>
        <w:rPr>
          <w:color w:val="000000"/>
          <w:spacing w:val="0"/>
          <w:w w:val="100"/>
          <w:position w:val="0"/>
        </w:rPr>
        <w:t>4</w:t>
      </w:r>
      <w:bookmarkEnd w:id="1877"/>
      <w:r>
        <w:rPr>
          <w:color w:val="000000"/>
          <w:spacing w:val="0"/>
          <w:w w:val="100"/>
          <w:position w:val="0"/>
        </w:rPr>
        <w:t>8、长期应付款</w:t>
      </w:r>
      <w:bookmarkEnd w:id="1875"/>
      <w:bookmarkEnd w:id="1876"/>
      <w:bookmarkEnd w:id="1878"/>
    </w:p>
    <w:p>
      <w:pPr>
        <w:pStyle w:val="Style31"/>
        <w:keepNext/>
        <w:keepLines/>
        <w:widowControl w:val="0"/>
        <w:shd w:val="clear" w:color="auto" w:fill="auto"/>
        <w:bidi w:val="0"/>
        <w:spacing w:before="0" w:after="100" w:line="240" w:lineRule="auto"/>
        <w:ind w:left="0" w:right="0"/>
        <w:jc w:val="left"/>
      </w:pPr>
      <w:bookmarkStart w:id="1875" w:name="bookmark1875"/>
      <w:bookmarkStart w:id="1876" w:name="bookmark1876"/>
      <w:bookmarkStart w:id="1879" w:name="bookmark1879"/>
      <w:r>
        <w:rPr>
          <w:color w:val="000000"/>
          <w:spacing w:val="0"/>
          <w:w w:val="100"/>
          <w:position w:val="0"/>
        </w:rPr>
        <w:t>项目列示</w:t>
      </w:r>
      <w:bookmarkEnd w:id="1875"/>
      <w:bookmarkEnd w:id="1876"/>
      <w:bookmarkEnd w:id="1879"/>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jc w:val="left"/>
      </w:pPr>
      <w:bookmarkStart w:id="1880" w:name="bookmark1880"/>
      <w:bookmarkStart w:id="1881" w:name="bookmark1881"/>
      <w:bookmarkStart w:id="1882" w:name="bookmark1882"/>
      <w:r>
        <w:rPr>
          <w:color w:val="000000"/>
          <w:spacing w:val="0"/>
          <w:w w:val="100"/>
          <w:position w:val="0"/>
        </w:rPr>
        <w:t>长期应付款</w:t>
      </w:r>
      <w:bookmarkEnd w:id="1880"/>
      <w:bookmarkEnd w:id="1881"/>
      <w:bookmarkEnd w:id="1882"/>
    </w:p>
    <w:p>
      <w:pPr>
        <w:pStyle w:val="Style31"/>
        <w:keepNext/>
        <w:keepLines/>
        <w:widowControl w:val="0"/>
        <w:shd w:val="clear" w:color="auto" w:fill="auto"/>
        <w:bidi w:val="0"/>
        <w:spacing w:before="0" w:after="100" w:line="240" w:lineRule="auto"/>
        <w:ind w:left="0" w:right="0"/>
        <w:jc w:val="left"/>
      </w:pPr>
      <w:bookmarkStart w:id="1880" w:name="bookmark1880"/>
      <w:bookmarkStart w:id="1881" w:name="bookmark1881"/>
      <w:bookmarkStart w:id="1883" w:name="bookmark1883"/>
      <w:r>
        <w:rPr>
          <w:color w:val="000000"/>
          <w:spacing w:val="0"/>
          <w:w w:val="100"/>
          <w:position w:val="0"/>
        </w:rPr>
        <w:t>(1).</w:t>
      </w:r>
      <w:r>
        <w:rPr>
          <w:color w:val="000000"/>
          <w:spacing w:val="0"/>
          <w:w w:val="100"/>
          <w:position w:val="0"/>
        </w:rPr>
        <w:t>按款项性质列示长期应付款</w:t>
      </w:r>
      <w:bookmarkEnd w:id="1880"/>
      <w:bookmarkEnd w:id="1881"/>
      <w:bookmarkEnd w:id="1883"/>
    </w:p>
    <w:p>
      <w:pPr>
        <w:pStyle w:val="Style5"/>
        <w:keepNext w:val="0"/>
        <w:keepLines w:val="0"/>
        <w:widowControl w:val="0"/>
        <w:shd w:val="clear" w:color="auto" w:fill="auto"/>
        <w:bidi w:val="0"/>
        <w:spacing w:before="0" w:after="64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jc w:val="left"/>
      </w:pPr>
      <w:bookmarkStart w:id="1884" w:name="bookmark1884"/>
      <w:bookmarkStart w:id="1885" w:name="bookmark1885"/>
      <w:bookmarkStart w:id="1886" w:name="bookmark1886"/>
      <w:r>
        <w:rPr>
          <w:color w:val="000000"/>
          <w:spacing w:val="0"/>
          <w:w w:val="100"/>
          <w:position w:val="0"/>
        </w:rPr>
        <w:t>专项应付款</w:t>
      </w:r>
      <w:bookmarkEnd w:id="1884"/>
      <w:bookmarkEnd w:id="1885"/>
      <w:bookmarkEnd w:id="1886"/>
    </w:p>
    <w:p>
      <w:pPr>
        <w:pStyle w:val="Style31"/>
        <w:keepNext/>
        <w:keepLines/>
        <w:widowControl w:val="0"/>
        <w:shd w:val="clear" w:color="auto" w:fill="auto"/>
        <w:bidi w:val="0"/>
        <w:spacing w:before="0" w:after="100" w:line="240" w:lineRule="auto"/>
        <w:ind w:left="0" w:right="0"/>
        <w:jc w:val="left"/>
      </w:pPr>
      <w:bookmarkStart w:id="1884" w:name="bookmark1884"/>
      <w:bookmarkStart w:id="1885" w:name="bookmark1885"/>
      <w:bookmarkStart w:id="1887" w:name="bookmark1887"/>
      <w:r>
        <w:rPr>
          <w:color w:val="000000"/>
          <w:spacing w:val="0"/>
          <w:w w:val="100"/>
          <w:position w:val="0"/>
        </w:rPr>
        <w:t>(1).</w:t>
      </w:r>
      <w:r>
        <w:rPr>
          <w:color w:val="000000"/>
          <w:spacing w:val="0"/>
          <w:w w:val="100"/>
          <w:position w:val="0"/>
        </w:rPr>
        <w:t>按款项性质列示专项应付款</w:t>
      </w:r>
      <w:bookmarkEnd w:id="1884"/>
      <w:bookmarkEnd w:id="1885"/>
      <w:bookmarkEnd w:id="1887"/>
    </w:p>
    <w:p>
      <w:pPr>
        <w:pStyle w:val="Style5"/>
        <w:keepNext w:val="0"/>
        <w:keepLines w:val="0"/>
        <w:widowControl w:val="0"/>
        <w:shd w:val="clear" w:color="auto" w:fill="auto"/>
        <w:bidi w:val="0"/>
        <w:spacing w:before="0" w:after="640" w:line="240" w:lineRule="auto"/>
        <w:ind w:left="0" w:right="0" w:firstLine="28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jc w:val="left"/>
      </w:pPr>
      <w:bookmarkStart w:id="1888" w:name="bookmark1888"/>
      <w:bookmarkStart w:id="1889" w:name="bookmark1889"/>
      <w:bookmarkStart w:id="1890" w:name="bookmark1890"/>
      <w:bookmarkStart w:id="1891" w:name="bookmark1891"/>
      <w:r>
        <w:rPr>
          <w:color w:val="000000"/>
          <w:spacing w:val="0"/>
          <w:w w:val="100"/>
          <w:position w:val="0"/>
        </w:rPr>
        <w:t>4</w:t>
      </w:r>
      <w:bookmarkEnd w:id="1890"/>
      <w:r>
        <w:rPr>
          <w:color w:val="000000"/>
          <w:spacing w:val="0"/>
          <w:w w:val="100"/>
          <w:position w:val="0"/>
        </w:rPr>
        <w:t>9、长期应付职工薪酬</w:t>
      </w:r>
      <w:bookmarkEnd w:id="1888"/>
      <w:bookmarkEnd w:id="1889"/>
      <w:bookmarkEnd w:id="1891"/>
    </w:p>
    <w:p>
      <w:pPr>
        <w:pStyle w:val="Style5"/>
        <w:keepNext w:val="0"/>
        <w:keepLines w:val="0"/>
        <w:widowControl w:val="0"/>
        <w:shd w:val="clear" w:color="auto" w:fill="auto"/>
        <w:bidi w:val="0"/>
        <w:spacing w:before="0" w:after="64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jc w:val="left"/>
      </w:pPr>
      <w:bookmarkStart w:id="1892" w:name="bookmark1892"/>
      <w:bookmarkStart w:id="1893" w:name="bookmark1893"/>
      <w:bookmarkStart w:id="1894" w:name="bookmark1894"/>
      <w:bookmarkStart w:id="1895" w:name="bookmark1895"/>
      <w:r>
        <w:rPr>
          <w:color w:val="000000"/>
          <w:spacing w:val="0"/>
          <w:w w:val="100"/>
          <w:position w:val="0"/>
        </w:rPr>
        <w:t>5</w:t>
      </w:r>
      <w:bookmarkEnd w:id="1894"/>
      <w:r>
        <w:rPr>
          <w:color w:val="000000"/>
          <w:spacing w:val="0"/>
          <w:w w:val="100"/>
          <w:position w:val="0"/>
        </w:rPr>
        <w:t>0、预计负债</w:t>
      </w:r>
      <w:bookmarkEnd w:id="1892"/>
      <w:bookmarkEnd w:id="1893"/>
      <w:bookmarkEnd w:id="1895"/>
    </w:p>
    <w:p>
      <w:pPr>
        <w:pStyle w:val="Style5"/>
        <w:keepNext w:val="0"/>
        <w:keepLines w:val="0"/>
        <w:widowControl w:val="0"/>
        <w:shd w:val="clear" w:color="auto" w:fill="auto"/>
        <w:bidi w:val="0"/>
        <w:spacing w:before="0" w:after="640" w:line="240" w:lineRule="auto"/>
        <w:ind w:left="0" w:right="0" w:firstLine="28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jc w:val="left"/>
      </w:pPr>
      <w:bookmarkStart w:id="1896" w:name="bookmark1896"/>
      <w:bookmarkStart w:id="1897" w:name="bookmark1897"/>
      <w:bookmarkStart w:id="1898" w:name="bookmark1898"/>
      <w:bookmarkStart w:id="1899" w:name="bookmark1899"/>
      <w:r>
        <w:rPr>
          <w:color w:val="000000"/>
          <w:spacing w:val="0"/>
          <w:w w:val="100"/>
          <w:position w:val="0"/>
        </w:rPr>
        <w:t>5</w:t>
      </w:r>
      <w:bookmarkEnd w:id="1898"/>
      <w:r>
        <w:rPr>
          <w:color w:val="000000"/>
          <w:spacing w:val="0"/>
          <w:w w:val="100"/>
          <w:position w:val="0"/>
        </w:rPr>
        <w:t>1、递延收益</w:t>
      </w:r>
      <w:bookmarkEnd w:id="1896"/>
      <w:bookmarkEnd w:id="1897"/>
      <w:bookmarkEnd w:id="1899"/>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递延收益情况</w:t>
      </w:r>
    </w:p>
    <w:p>
      <w:pPr>
        <w:pStyle w:val="Style5"/>
        <w:keepNext w:val="0"/>
        <w:keepLines w:val="0"/>
        <w:widowControl w:val="0"/>
        <w:shd w:val="clear" w:color="auto" w:fill="auto"/>
        <w:bidi w:val="0"/>
        <w:spacing w:before="0" w:after="100" w:line="240" w:lineRule="auto"/>
        <w:ind w:left="0" w:right="0" w:firstLine="28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 口不适用</w:t>
      </w:r>
      <w:r>
        <w:br w:type="page"/>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73"/>
        <w:gridCol w:w="1589"/>
        <w:gridCol w:w="1594"/>
        <w:gridCol w:w="1488"/>
        <w:gridCol w:w="1589"/>
        <w:gridCol w:w="1445"/>
      </w:tblGrid>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48,269,424.96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24,772,376.00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8,957,919.32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64,083,881.64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详见下表</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48,269,424.96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24,772,376.00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8,957,919.32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64,083,881.64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涉及政府补助的项目:</w:t>
      </w:r>
    </w:p>
    <w:p>
      <w:pPr>
        <w:pStyle w:val="Style5"/>
        <w:keepNext w:val="0"/>
        <w:keepLines w:val="0"/>
        <w:widowControl w:val="0"/>
        <w:shd w:val="clear" w:color="auto" w:fill="auto"/>
        <w:bidi w:val="0"/>
        <w:spacing w:before="0" w:after="220" w:line="240" w:lineRule="auto"/>
        <w:ind w:left="0" w:right="0" w:firstLine="280"/>
        <w:jc w:val="left"/>
        <w:sectPr>
          <w:footnotePr>
            <w:pos w:val="pageBottom"/>
            <w:numFmt w:val="decimal"/>
            <w:numRestart w:val="continuous"/>
          </w:footnotePr>
          <w:pgSz w:w="11900" w:h="16840"/>
          <w:pgMar w:top="1350" w:right="1425" w:bottom="1532" w:left="96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40"/>
        <w:gridCol w:w="1699"/>
        <w:gridCol w:w="1704"/>
        <w:gridCol w:w="1560"/>
        <w:gridCol w:w="1560"/>
        <w:gridCol w:w="1128"/>
        <w:gridCol w:w="1565"/>
        <w:gridCol w:w="1661"/>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本期计入其他 收益金额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 收益相关</w:t>
            </w: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1" w:lineRule="exact"/>
              <w:ind w:left="0" w:right="0" w:firstLine="0"/>
              <w:jc w:val="left"/>
            </w:pPr>
            <w:r>
              <w:rPr>
                <w:rFonts w:ascii="Times New Roman" w:eastAsia="Times New Roman" w:hAnsi="Times New Roman" w:cs="Times New Roman"/>
                <w:color w:val="000000"/>
                <w:spacing w:val="0"/>
                <w:w w:val="100"/>
                <w:position w:val="0"/>
              </w:rPr>
              <w:t>5150</w:t>
            </w:r>
            <w:r>
              <w:rPr>
                <w:color w:val="000000"/>
                <w:spacing w:val="0"/>
                <w:w w:val="100"/>
                <w:position w:val="0"/>
              </w:rPr>
              <w:t>肖宗水</w:t>
            </w:r>
            <w:r>
              <w:rPr>
                <w:rFonts w:ascii="Times New Roman" w:eastAsia="Times New Roman" w:hAnsi="Times New Roman" w:cs="Times New Roman"/>
                <w:color w:val="000000"/>
                <w:spacing w:val="0"/>
                <w:w w:val="100"/>
                <w:position w:val="0"/>
              </w:rPr>
              <w:t>-</w:t>
            </w:r>
            <w:r>
              <w:rPr>
                <w:color w:val="000000"/>
                <w:spacing w:val="0"/>
                <w:w w:val="100"/>
                <w:position w:val="0"/>
              </w:rPr>
              <w:t xml:space="preserve">基于区块链技术的 </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社会保障</w:t>
            </w:r>
            <w:r>
              <w:rPr>
                <w:rFonts w:ascii="Times New Roman" w:eastAsia="Times New Roman" w:hAnsi="Times New Roman" w:cs="Times New Roman"/>
                <w:color w:val="000000"/>
                <w:spacing w:val="0"/>
                <w:w w:val="100"/>
                <w:position w:val="0"/>
              </w:rPr>
              <w:t>”</w:t>
            </w:r>
            <w:r>
              <w:rPr>
                <w:color w:val="000000"/>
                <w:spacing w:val="0"/>
                <w:w w:val="100"/>
                <w:position w:val="0"/>
              </w:rPr>
              <w:t>智慧可信服 务平台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40,578.99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31,308.00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9,270.99</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与收益相关的 政府补助</w:t>
            </w: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5150</w:t>
            </w:r>
            <w:r>
              <w:rPr>
                <w:color w:val="000000"/>
                <w:spacing w:val="0"/>
                <w:w w:val="100"/>
                <w:position w:val="0"/>
              </w:rPr>
              <w:t>史玉良</w:t>
            </w:r>
            <w:r>
              <w:rPr>
                <w:rFonts w:ascii="Times New Roman" w:eastAsia="Times New Roman" w:hAnsi="Times New Roman" w:cs="Times New Roman"/>
                <w:color w:val="000000"/>
                <w:spacing w:val="0"/>
                <w:w w:val="100"/>
                <w:position w:val="0"/>
              </w:rPr>
              <w:t>-</w:t>
            </w:r>
            <w:r>
              <w:rPr>
                <w:color w:val="000000"/>
                <w:spacing w:val="0"/>
                <w:w w:val="100"/>
                <w:position w:val="0"/>
              </w:rPr>
              <w:t>基于云计算的智能 用电大数据分析与</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智 慧平台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58,812.03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32,757.60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26,054.43</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与收益相关的 政府补助</w:t>
            </w:r>
          </w:p>
        </w:tc>
      </w:tr>
      <w:tr>
        <w:trPr>
          <w:trHeight w:val="1099"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left"/>
            </w:pPr>
            <w:r>
              <w:rPr>
                <w:color w:val="000000"/>
                <w:spacing w:val="0"/>
                <w:w w:val="100"/>
                <w:position w:val="0"/>
              </w:rPr>
              <w:t>基于区块链技术的</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社会 保障''智慧可信服务平台及产业 化应用（泰山产业领军人才</w:t>
            </w:r>
            <w:r>
              <w:rPr>
                <w:color w:val="000000"/>
                <w:spacing w:val="0"/>
                <w:w w:val="100"/>
                <w:position w:val="0"/>
              </w:rPr>
              <w:t>一</w:t>
            </w:r>
            <w:r>
              <w:rPr>
                <w:color w:val="000000"/>
                <w:spacing w:val="0"/>
                <w:w w:val="100"/>
                <w:position w:val="0"/>
              </w:rPr>
              <w:t>肖 宗水）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1,205,003.36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417,967.23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787,036.13</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59" w:lineRule="exact"/>
              <w:ind w:left="0" w:right="0" w:firstLine="0"/>
              <w:jc w:val="left"/>
            </w:pPr>
            <w:r>
              <w:rPr>
                <w:color w:val="000000"/>
                <w:spacing w:val="0"/>
                <w:w w:val="100"/>
                <w:position w:val="0"/>
              </w:rPr>
              <w:t>与资产</w:t>
            </w:r>
            <w:r>
              <w:rPr>
                <w:rFonts w:ascii="Times New Roman" w:eastAsia="Times New Roman" w:hAnsi="Times New Roman" w:cs="Times New Roman"/>
                <w:color w:val="000000"/>
                <w:spacing w:val="0"/>
                <w:w w:val="100"/>
                <w:position w:val="0"/>
              </w:rPr>
              <w:t>/</w:t>
            </w:r>
            <w:r>
              <w:rPr>
                <w:color w:val="000000"/>
                <w:spacing w:val="0"/>
                <w:w w:val="100"/>
                <w:position w:val="0"/>
              </w:rPr>
              <w:t>收益相 关的政府补助</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泉城产业领军人才</w:t>
            </w:r>
            <w:r>
              <w:rPr>
                <w:color w:val="000000"/>
                <w:spacing w:val="0"/>
                <w:w w:val="100"/>
                <w:position w:val="0"/>
              </w:rPr>
              <w:t>一</w:t>
            </w:r>
            <w:r>
              <w:rPr>
                <w:color w:val="000000"/>
                <w:spacing w:val="0"/>
                <w:w w:val="100"/>
                <w:position w:val="0"/>
              </w:rPr>
              <w:t>张世栋</w:t>
            </w:r>
            <w:r>
              <w:rPr>
                <w:color w:val="000000"/>
                <w:spacing w:val="0"/>
                <w:w w:val="100"/>
                <w:position w:val="0"/>
              </w:rPr>
              <w:t>一</w:t>
            </w:r>
            <w:r>
              <w:rPr>
                <w:color w:val="000000"/>
                <w:spacing w:val="0"/>
                <w:w w:val="100"/>
                <w:position w:val="0"/>
              </w:rPr>
              <w:t>智 慧云应用支撑平台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259,472.22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259,472.22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w:t>
            </w:r>
            <w:r>
              <w:rPr>
                <w:rFonts w:ascii="Times New Roman" w:eastAsia="Times New Roman" w:hAnsi="Times New Roman" w:cs="Times New Roman"/>
                <w:color w:val="000000"/>
                <w:spacing w:val="0"/>
                <w:w w:val="100"/>
                <w:position w:val="0"/>
              </w:rPr>
              <w:t>/</w:t>
            </w:r>
            <w:r>
              <w:rPr>
                <w:color w:val="000000"/>
                <w:spacing w:val="0"/>
                <w:w w:val="100"/>
                <w:position w:val="0"/>
              </w:rPr>
              <w:t>收益相</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关的政府补助</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泉城产业领军人才</w:t>
            </w:r>
            <w:r>
              <w:rPr>
                <w:rFonts w:ascii="Times New Roman" w:eastAsia="Times New Roman" w:hAnsi="Times New Roman" w:cs="Times New Roman"/>
                <w:color w:val="000000"/>
                <w:spacing w:val="0"/>
                <w:w w:val="100"/>
                <w:position w:val="0"/>
              </w:rPr>
              <w:t>-</w:t>
            </w:r>
            <w:r>
              <w:rPr>
                <w:color w:val="000000"/>
                <w:spacing w:val="0"/>
                <w:w w:val="100"/>
                <w:position w:val="0"/>
              </w:rPr>
              <w:t>闫中敏</w:t>
            </w:r>
            <w:r>
              <w:rPr>
                <w:rFonts w:ascii="Times New Roman" w:eastAsia="Times New Roman" w:hAnsi="Times New Roman" w:cs="Times New Roman"/>
                <w:color w:val="000000"/>
                <w:spacing w:val="0"/>
                <w:w w:val="100"/>
                <w:position w:val="0"/>
              </w:rPr>
              <w:t>-</w:t>
            </w:r>
            <w:r>
              <w:rPr>
                <w:color w:val="000000"/>
                <w:spacing w:val="0"/>
                <w:w w:val="100"/>
                <w:position w:val="0"/>
              </w:rPr>
              <w:t>智能 医疗健康平台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286,012.65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224,391.90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61,620.75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w:t>
            </w:r>
            <w:r>
              <w:rPr>
                <w:rFonts w:ascii="Times New Roman" w:eastAsia="Times New Roman" w:hAnsi="Times New Roman" w:cs="Times New Roman"/>
                <w:color w:val="000000"/>
                <w:spacing w:val="0"/>
                <w:w w:val="100"/>
                <w:position w:val="0"/>
              </w:rPr>
              <w:t>/</w:t>
            </w:r>
            <w:r>
              <w:rPr>
                <w:color w:val="000000"/>
                <w:spacing w:val="0"/>
                <w:w w:val="100"/>
                <w:position w:val="0"/>
              </w:rPr>
              <w:t>收益相</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关的政府补助</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山东省软件服务工程技术研究中 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91,908.19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91,908.19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w:t>
            </w:r>
            <w:r>
              <w:rPr>
                <w:rFonts w:ascii="Times New Roman" w:eastAsia="Times New Roman" w:hAnsi="Times New Roman" w:cs="Times New Roman"/>
                <w:color w:val="000000"/>
                <w:spacing w:val="0"/>
                <w:w w:val="100"/>
                <w:position w:val="0"/>
              </w:rPr>
              <w:t>/</w:t>
            </w:r>
            <w:r>
              <w:rPr>
                <w:color w:val="000000"/>
                <w:spacing w:val="0"/>
                <w:w w:val="100"/>
                <w:position w:val="0"/>
              </w:rPr>
              <w:t>收益相</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关的政府补助</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可自主进化的智能软件平台研发 及产业化</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1,101,199.71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2,277,000.00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2,135,479.36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1,242,720.35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w:t>
            </w:r>
            <w:r>
              <w:rPr>
                <w:rFonts w:ascii="Times New Roman" w:eastAsia="Times New Roman" w:hAnsi="Times New Roman" w:cs="Times New Roman"/>
                <w:color w:val="000000"/>
                <w:spacing w:val="0"/>
                <w:w w:val="100"/>
                <w:position w:val="0"/>
              </w:rPr>
              <w:t>/</w:t>
            </w:r>
            <w:r>
              <w:rPr>
                <w:color w:val="000000"/>
                <w:spacing w:val="0"/>
                <w:w w:val="100"/>
                <w:position w:val="0"/>
              </w:rPr>
              <w:t>收益相</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关的政府补助</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泉城产业领军人才</w:t>
            </w:r>
            <w:r>
              <w:rPr>
                <w:rFonts w:ascii="Times New Roman" w:eastAsia="Times New Roman" w:hAnsi="Times New Roman" w:cs="Times New Roman"/>
                <w:color w:val="000000"/>
                <w:spacing w:val="0"/>
                <w:w w:val="100"/>
                <w:position w:val="0"/>
              </w:rPr>
              <w:t>-</w:t>
            </w:r>
            <w:r>
              <w:rPr>
                <w:color w:val="000000"/>
                <w:spacing w:val="0"/>
                <w:w w:val="100"/>
                <w:position w:val="0"/>
              </w:rPr>
              <w:t>孔兰菊</w:t>
            </w:r>
            <w:r>
              <w:rPr>
                <w:rFonts w:ascii="Times New Roman" w:eastAsia="Times New Roman" w:hAnsi="Times New Roman" w:cs="Times New Roman"/>
                <w:color w:val="000000"/>
                <w:spacing w:val="0"/>
                <w:w w:val="100"/>
                <w:position w:val="0"/>
              </w:rPr>
              <w:t>-</w:t>
            </w:r>
            <w:r>
              <w:rPr>
                <w:color w:val="000000"/>
                <w:spacing w:val="0"/>
                <w:w w:val="100"/>
                <w:position w:val="0"/>
              </w:rPr>
              <w:t>基于 区块链的私有资产可信传递平台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685,763.64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685,763.64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w:t>
            </w:r>
            <w:r>
              <w:rPr>
                <w:rFonts w:ascii="Times New Roman" w:eastAsia="Times New Roman" w:hAnsi="Times New Roman" w:cs="Times New Roman"/>
                <w:color w:val="000000"/>
                <w:spacing w:val="0"/>
                <w:w w:val="100"/>
                <w:position w:val="0"/>
              </w:rPr>
              <w:t>/</w:t>
            </w:r>
            <w:r>
              <w:rPr>
                <w:color w:val="000000"/>
                <w:spacing w:val="0"/>
                <w:w w:val="100"/>
                <w:position w:val="0"/>
              </w:rPr>
              <w:t>收益相</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关的政府补助</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政务联盟区块链可信服务平台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843,176.10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57,358.68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785,817.42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w:t>
            </w:r>
            <w:r>
              <w:rPr>
                <w:rFonts w:ascii="Times New Roman" w:eastAsia="Times New Roman" w:hAnsi="Times New Roman" w:cs="Times New Roman"/>
                <w:color w:val="000000"/>
                <w:spacing w:val="0"/>
                <w:w w:val="100"/>
                <w:position w:val="0"/>
              </w:rPr>
              <w:t>/</w:t>
            </w:r>
            <w:r>
              <w:rPr>
                <w:color w:val="000000"/>
                <w:spacing w:val="0"/>
                <w:w w:val="100"/>
                <w:position w:val="0"/>
              </w:rPr>
              <w:t>收益相</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关的政府补助</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智慧城市云计算平台及服务关键 技术研究</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216,504.98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261,000.00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225,481.75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252,023.23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w:t>
            </w:r>
            <w:r>
              <w:rPr>
                <w:rFonts w:ascii="Times New Roman" w:eastAsia="Times New Roman" w:hAnsi="Times New Roman" w:cs="Times New Roman"/>
                <w:color w:val="000000"/>
                <w:spacing w:val="0"/>
                <w:w w:val="100"/>
                <w:position w:val="0"/>
              </w:rPr>
              <w:t>/</w:t>
            </w:r>
            <w:r>
              <w:rPr>
                <w:color w:val="000000"/>
                <w:spacing w:val="0"/>
                <w:w w:val="100"/>
                <w:position w:val="0"/>
              </w:rPr>
              <w:t>收益相</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关的政府补助</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主动健康云端智慧管理系统和管</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理模式研发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523,609.09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352,700.00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133,582.72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742,726.37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w:t>
            </w:r>
            <w:r>
              <w:rPr>
                <w:rFonts w:ascii="Times New Roman" w:eastAsia="Times New Roman" w:hAnsi="Times New Roman" w:cs="Times New Roman"/>
                <w:color w:val="000000"/>
                <w:spacing w:val="0"/>
                <w:w w:val="100"/>
                <w:position w:val="0"/>
              </w:rPr>
              <w:t>/</w:t>
            </w:r>
            <w:r>
              <w:rPr>
                <w:color w:val="000000"/>
                <w:spacing w:val="0"/>
                <w:w w:val="100"/>
                <w:position w:val="0"/>
              </w:rPr>
              <w:t>收益相</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关的政府补助</w:t>
            </w:r>
          </w:p>
        </w:tc>
      </w:tr>
      <w:tr>
        <w:trPr>
          <w:trHeight w:val="56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住房租赁市场试点专项奖补资金</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6,997,384.00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10,496,076.00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790,170.69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16,703,289.31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与资产相关的 政府补助</w:t>
            </w:r>
          </w:p>
        </w:tc>
      </w:tr>
    </w:tbl>
    <w:p>
      <w:pPr>
        <w:pStyle w:val="Style21"/>
        <w:keepNext w:val="0"/>
        <w:keepLines w:val="0"/>
        <w:widowControl w:val="0"/>
        <w:shd w:val="clear" w:color="auto" w:fill="auto"/>
        <w:bidi w:val="0"/>
        <w:spacing w:before="0" w:after="0" w:line="240" w:lineRule="auto"/>
        <w:ind w:left="6691" w:right="0" w:firstLine="0"/>
        <w:jc w:val="left"/>
        <w:rPr>
          <w:sz w:val="18"/>
          <w:szCs w:val="18"/>
        </w:rPr>
      </w:pPr>
      <w:r>
        <w:rPr>
          <w:rFonts w:ascii="Calibri" w:eastAsia="Calibri" w:hAnsi="Calibri" w:cs="Calibri"/>
          <w:b/>
          <w:bCs/>
          <w:color w:val="000000"/>
          <w:spacing w:val="0"/>
          <w:w w:val="100"/>
          <w:position w:val="0"/>
          <w:sz w:val="18"/>
          <w:szCs w:val="18"/>
        </w:rPr>
        <w:t xml:space="preserve">187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229</w:t>
      </w:r>
      <w:r>
        <w:br w:type="page"/>
      </w:r>
    </w:p>
    <w:tbl>
      <w:tblPr>
        <w:tblOverlap w:val="never"/>
        <w:jc w:val="center"/>
        <w:tblLayout w:type="fixed"/>
      </w:tblPr>
      <w:tblGrid>
        <w:gridCol w:w="3240"/>
        <w:gridCol w:w="1699"/>
        <w:gridCol w:w="1704"/>
        <w:gridCol w:w="1560"/>
        <w:gridCol w:w="1560"/>
        <w:gridCol w:w="1128"/>
        <w:gridCol w:w="1565"/>
        <w:gridCol w:w="1661"/>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35,960,000.00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449,500.02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35,510,499.98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与资产相关的 政府补助</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基于区块链的数字资产公共服务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2,397,390.89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1,602,609.11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w:t>
            </w:r>
            <w:r>
              <w:rPr>
                <w:rFonts w:ascii="Times New Roman" w:eastAsia="Times New Roman" w:hAnsi="Times New Roman" w:cs="Times New Roman"/>
                <w:color w:val="000000"/>
                <w:spacing w:val="0"/>
                <w:w w:val="100"/>
                <w:position w:val="0"/>
              </w:rPr>
              <w:t>/</w:t>
            </w:r>
            <w:r>
              <w:rPr>
                <w:color w:val="000000"/>
                <w:spacing w:val="0"/>
                <w:w w:val="100"/>
                <w:position w:val="0"/>
              </w:rPr>
              <w:t>收益相</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关的政府补助</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泉城产业领军人才</w:t>
            </w:r>
            <w:r>
              <w:rPr>
                <w:rFonts w:ascii="Times New Roman" w:eastAsia="Times New Roman" w:hAnsi="Times New Roman" w:cs="Times New Roman"/>
                <w:color w:val="000000"/>
                <w:spacing w:val="0"/>
                <w:w w:val="100"/>
                <w:position w:val="0"/>
              </w:rPr>
              <w:t>-</w:t>
            </w:r>
            <w:r>
              <w:rPr>
                <w:color w:val="000000"/>
                <w:spacing w:val="0"/>
                <w:w w:val="100"/>
                <w:position w:val="0"/>
              </w:rPr>
              <w:t>赵永光</w:t>
            </w:r>
            <w:r>
              <w:rPr>
                <w:rFonts w:ascii="Times New Roman" w:eastAsia="Times New Roman" w:hAnsi="Times New Roman" w:cs="Times New Roman"/>
                <w:color w:val="000000"/>
                <w:spacing w:val="0"/>
                <w:w w:val="100"/>
                <w:position w:val="0"/>
              </w:rPr>
              <w:t>-</w:t>
            </w:r>
            <w:r>
              <w:rPr>
                <w:color w:val="000000"/>
                <w:spacing w:val="0"/>
                <w:w w:val="100"/>
                <w:position w:val="0"/>
              </w:rPr>
              <w:t>可持 续进化的智能软件开发平台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247,523.81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152,476.19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w:t>
            </w:r>
            <w:r>
              <w:rPr>
                <w:rFonts w:ascii="Times New Roman" w:eastAsia="Times New Roman" w:hAnsi="Times New Roman" w:cs="Times New Roman"/>
                <w:color w:val="000000"/>
                <w:spacing w:val="0"/>
                <w:w w:val="100"/>
                <w:position w:val="0"/>
              </w:rPr>
              <w:t>/</w:t>
            </w:r>
            <w:r>
              <w:rPr>
                <w:color w:val="000000"/>
                <w:spacing w:val="0"/>
                <w:w w:val="100"/>
                <w:position w:val="0"/>
              </w:rPr>
              <w:t>收益相</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关的政府补助</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新型自主可控区块链多链架构关 键技术研究与应用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6,786,000.00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1,437,259.05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5,348,740.95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w:t>
            </w:r>
            <w:r>
              <w:rPr>
                <w:rFonts w:ascii="Times New Roman" w:eastAsia="Times New Roman" w:hAnsi="Times New Roman" w:cs="Times New Roman"/>
                <w:color w:val="000000"/>
                <w:spacing w:val="0"/>
                <w:w w:val="100"/>
                <w:position w:val="0"/>
              </w:rPr>
              <w:t>/</w:t>
            </w:r>
            <w:r>
              <w:rPr>
                <w:color w:val="000000"/>
                <w:spacing w:val="0"/>
                <w:w w:val="100"/>
                <w:position w:val="0"/>
              </w:rPr>
              <w:t>收益相</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关的政府补助</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主动健康云端智慧管理系统和管 理模式研发</w:t>
            </w:r>
            <w:r>
              <w:rPr>
                <w:rFonts w:ascii="Times New Roman" w:eastAsia="Times New Roman" w:hAnsi="Times New Roman" w:cs="Times New Roman"/>
                <w:color w:val="000000"/>
                <w:spacing w:val="0"/>
                <w:w w:val="100"/>
                <w:position w:val="0"/>
              </w:rPr>
              <w:t>-</w:t>
            </w:r>
            <w:r>
              <w:rPr>
                <w:color w:val="000000"/>
                <w:spacing w:val="0"/>
                <w:w w:val="100"/>
                <w:position w:val="0"/>
              </w:rPr>
              <w:t>配套补助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13,116.72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86,383.28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与收益相关的 政府补助</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智慧城市云计算平台及服务关键 技术研究</w:t>
            </w:r>
            <w:r>
              <w:rPr>
                <w:rFonts w:ascii="Times New Roman" w:eastAsia="Times New Roman" w:hAnsi="Times New Roman" w:cs="Times New Roman"/>
                <w:color w:val="000000"/>
                <w:spacing w:val="0"/>
                <w:w w:val="100"/>
                <w:position w:val="0"/>
              </w:rPr>
              <w:t>-</w:t>
            </w:r>
            <w:r>
              <w:rPr>
                <w:color w:val="000000"/>
                <w:spacing w:val="0"/>
                <w:w w:val="100"/>
                <w:position w:val="0"/>
              </w:rPr>
              <w:t>配套补助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100,100.00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13,250.49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86,849.51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与收益相关的 政府补助</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48,269,424.96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24,772,376.00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8,957,919.32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64,083,881.64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039" w:line="1" w:lineRule="exact"/>
      </w:pPr>
    </w:p>
    <w:p>
      <w:pPr>
        <w:pStyle w:val="Style43"/>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6840" w:h="11900" w:orient="landscape"/>
          <w:pgMar w:top="1791" w:right="1403" w:bottom="1190" w:left="1321" w:header="0" w:footer="3" w:gutter="0"/>
          <w:cols w:space="720"/>
          <w:noEndnote/>
          <w:rtlGutter w:val="0"/>
          <w:docGrid w:linePitch="360"/>
        </w:sectPr>
      </w:pPr>
      <w:r>
        <w:rPr>
          <w:color w:val="000000"/>
          <w:spacing w:val="0"/>
          <w:w w:val="100"/>
          <w:position w:val="0"/>
        </w:rPr>
        <w:t xml:space="preserve">188 </w:t>
      </w:r>
      <w:r>
        <w:rPr>
          <w:b w:val="0"/>
          <w:bCs w:val="0"/>
          <w:color w:val="000000"/>
          <w:spacing w:val="0"/>
          <w:w w:val="100"/>
          <w:position w:val="0"/>
        </w:rPr>
        <w:t xml:space="preserve">/ </w:t>
      </w:r>
      <w:r>
        <w:rPr>
          <w:color w:val="000000"/>
          <w:spacing w:val="0"/>
          <w:w w:val="100"/>
          <w:position w:val="0"/>
        </w:rPr>
        <w:t>229</w:t>
      </w:r>
    </w:p>
    <w:p>
      <w:pPr>
        <w:pStyle w:val="Style5"/>
        <w:keepNext w:val="0"/>
        <w:keepLines w:val="0"/>
        <w:widowControl w:val="0"/>
        <w:shd w:val="clear" w:color="auto" w:fill="auto"/>
        <w:bidi w:val="0"/>
        <w:spacing w:before="72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1900" w:name="bookmark1900"/>
      <w:bookmarkStart w:id="1901" w:name="bookmark1901"/>
      <w:bookmarkStart w:id="1902" w:name="bookmark1902"/>
      <w:bookmarkStart w:id="1903" w:name="bookmark1903"/>
      <w:r>
        <w:rPr>
          <w:color w:val="000000"/>
          <w:spacing w:val="0"/>
          <w:w w:val="100"/>
          <w:position w:val="0"/>
        </w:rPr>
        <w:t>5</w:t>
      </w:r>
      <w:bookmarkEnd w:id="1902"/>
      <w:r>
        <w:rPr>
          <w:color w:val="000000"/>
          <w:spacing w:val="0"/>
          <w:w w:val="100"/>
          <w:position w:val="0"/>
        </w:rPr>
        <w:t>2、其他非流动负债</w:t>
      </w:r>
      <w:bookmarkEnd w:id="1900"/>
      <w:bookmarkEnd w:id="1901"/>
      <w:bookmarkEnd w:id="1903"/>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1904" w:name="bookmark1904"/>
      <w:bookmarkStart w:id="1905" w:name="bookmark1905"/>
      <w:bookmarkStart w:id="1906" w:name="bookmark1906"/>
      <w:bookmarkStart w:id="1907" w:name="bookmark1907"/>
      <w:r>
        <w:rPr>
          <w:color w:val="000000"/>
          <w:spacing w:val="0"/>
          <w:w w:val="100"/>
          <w:position w:val="0"/>
        </w:rPr>
        <w:t>5</w:t>
      </w:r>
      <w:bookmarkEnd w:id="1906"/>
      <w:r>
        <w:rPr>
          <w:color w:val="000000"/>
          <w:spacing w:val="0"/>
          <w:w w:val="100"/>
          <w:position w:val="0"/>
        </w:rPr>
        <w:t>3、股本</w:t>
      </w:r>
      <w:bookmarkEnd w:id="1904"/>
      <w:bookmarkEnd w:id="1905"/>
      <w:bookmarkEnd w:id="1907"/>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99"/>
        <w:gridCol w:w="1709"/>
        <w:gridCol w:w="758"/>
        <w:gridCol w:w="936"/>
        <w:gridCol w:w="1008"/>
        <w:gridCol w:w="1022"/>
        <w:gridCol w:w="994"/>
        <w:gridCol w:w="1536"/>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股份总数</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400,010,000.00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400,010,000.00</w:t>
            </w:r>
          </w:p>
        </w:tc>
      </w:tr>
    </w:tbl>
    <w:p>
      <w:pPr>
        <w:pStyle w:val="Style21"/>
        <w:keepNext w:val="0"/>
        <w:keepLines w:val="0"/>
        <w:widowControl w:val="0"/>
        <w:shd w:val="clear" w:color="auto" w:fill="auto"/>
        <w:bidi w:val="0"/>
        <w:spacing w:before="0" w:after="0" w:line="355" w:lineRule="exact"/>
        <w:ind w:left="96" w:right="0" w:firstLine="0"/>
        <w:jc w:val="left"/>
      </w:pPr>
      <w:r>
        <w:rPr>
          <w:color w:val="000000"/>
          <w:spacing w:val="0"/>
          <w:w w:val="100"/>
          <w:position w:val="0"/>
        </w:rPr>
        <w:t>其他说明： 无</w:t>
      </w:r>
    </w:p>
    <w:p>
      <w:pPr>
        <w:widowControl w:val="0"/>
        <w:spacing w:after="239" w:line="1" w:lineRule="exact"/>
      </w:pPr>
    </w:p>
    <w:p>
      <w:pPr>
        <w:pStyle w:val="Style31"/>
        <w:keepNext/>
        <w:keepLines/>
        <w:widowControl w:val="0"/>
        <w:shd w:val="clear" w:color="auto" w:fill="auto"/>
        <w:tabs>
          <w:tab w:pos="499" w:val="left"/>
        </w:tabs>
        <w:bidi w:val="0"/>
        <w:spacing w:before="0" w:after="100" w:line="240" w:lineRule="auto"/>
        <w:ind w:left="0" w:right="0" w:firstLine="0"/>
        <w:jc w:val="left"/>
      </w:pPr>
      <w:bookmarkStart w:id="1908" w:name="bookmark1908"/>
      <w:bookmarkStart w:id="1909" w:name="bookmark1909"/>
      <w:bookmarkStart w:id="1910" w:name="bookmark1910"/>
      <w:bookmarkStart w:id="1911" w:name="bookmark1911"/>
      <w:r>
        <w:rPr>
          <w:color w:val="000000"/>
          <w:spacing w:val="0"/>
          <w:w w:val="100"/>
          <w:position w:val="0"/>
        </w:rPr>
        <w:t>5</w:t>
      </w:r>
      <w:bookmarkEnd w:id="1910"/>
      <w:r>
        <w:rPr>
          <w:color w:val="000000"/>
          <w:spacing w:val="0"/>
          <w:w w:val="100"/>
          <w:position w:val="0"/>
        </w:rPr>
        <w:t>4、</w:t>
        <w:tab/>
        <w:t>其他权益工具</w:t>
      </w:r>
      <w:bookmarkEnd w:id="1908"/>
      <w:bookmarkEnd w:id="1909"/>
      <w:bookmarkEnd w:id="1911"/>
    </w:p>
    <w:p>
      <w:pPr>
        <w:pStyle w:val="Style31"/>
        <w:keepNext/>
        <w:keepLines/>
        <w:widowControl w:val="0"/>
        <w:numPr>
          <w:ilvl w:val="0"/>
          <w:numId w:val="279"/>
        </w:numPr>
        <w:shd w:val="clear" w:color="auto" w:fill="auto"/>
        <w:tabs>
          <w:tab w:pos="430" w:val="left"/>
        </w:tabs>
        <w:bidi w:val="0"/>
        <w:spacing w:before="0" w:after="100" w:line="240" w:lineRule="auto"/>
        <w:ind w:left="0" w:right="0" w:firstLine="0"/>
        <w:jc w:val="left"/>
      </w:pPr>
      <w:bookmarkStart w:id="1908" w:name="bookmark1908"/>
      <w:bookmarkStart w:id="1909" w:name="bookmark1909"/>
      <w:bookmarkStart w:id="1912" w:name="bookmark1912"/>
      <w:bookmarkStart w:id="1913" w:name="bookmark1913"/>
      <w:bookmarkEnd w:id="1912"/>
      <w:r>
        <w:rPr>
          <w:color w:val="000000"/>
          <w:spacing w:val="0"/>
          <w:w w:val="100"/>
          <w:position w:val="0"/>
        </w:rPr>
        <w:t>.</w:t>
      </w:r>
      <w:r>
        <w:rPr>
          <w:color w:val="000000"/>
          <w:spacing w:val="0"/>
          <w:w w:val="100"/>
          <w:position w:val="0"/>
        </w:rPr>
        <w:t>期末发行在外的优先股、永续债等其他金融工具基本情况</w:t>
      </w:r>
      <w:bookmarkEnd w:id="1908"/>
      <w:bookmarkEnd w:id="1909"/>
      <w:bookmarkEnd w:id="191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279"/>
        </w:numPr>
        <w:shd w:val="clear" w:color="auto" w:fill="auto"/>
        <w:tabs>
          <w:tab w:pos="430" w:val="left"/>
        </w:tabs>
        <w:bidi w:val="0"/>
        <w:spacing w:before="0" w:after="100" w:line="240" w:lineRule="auto"/>
        <w:ind w:left="0" w:right="0" w:firstLine="0"/>
        <w:jc w:val="left"/>
      </w:pPr>
      <w:bookmarkStart w:id="1914" w:name="bookmark1914"/>
      <w:bookmarkStart w:id="1915" w:name="bookmark1915"/>
      <w:bookmarkStart w:id="1916" w:name="bookmark1916"/>
      <w:bookmarkStart w:id="1917" w:name="bookmark1917"/>
      <w:bookmarkEnd w:id="1916"/>
      <w:r>
        <w:rPr>
          <w:color w:val="000000"/>
          <w:spacing w:val="0"/>
          <w:w w:val="100"/>
          <w:position w:val="0"/>
        </w:rPr>
        <w:t>.</w:t>
      </w:r>
      <w:r>
        <w:rPr>
          <w:color w:val="000000"/>
          <w:spacing w:val="0"/>
          <w:w w:val="100"/>
          <w:position w:val="0"/>
        </w:rPr>
        <w:t>期末发行在外的优先股、永续债等金融工具变动情况表</w:t>
      </w:r>
      <w:bookmarkEnd w:id="1914"/>
      <w:bookmarkEnd w:id="1915"/>
      <w:bookmarkEnd w:id="191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其他权益工具本期增减变动情况、变动原因说明，以及相关会计处理的依据:</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499" w:val="left"/>
        </w:tabs>
        <w:bidi w:val="0"/>
        <w:spacing w:before="0" w:after="100" w:line="240" w:lineRule="auto"/>
        <w:ind w:left="0" w:right="0" w:firstLine="0"/>
        <w:jc w:val="left"/>
      </w:pPr>
      <w:bookmarkStart w:id="1918" w:name="bookmark1918"/>
      <w:bookmarkStart w:id="1919" w:name="bookmark1919"/>
      <w:bookmarkStart w:id="1920" w:name="bookmark1920"/>
      <w:bookmarkStart w:id="1921" w:name="bookmark1921"/>
      <w:r>
        <w:rPr>
          <w:color w:val="000000"/>
          <w:spacing w:val="0"/>
          <w:w w:val="100"/>
          <w:position w:val="0"/>
        </w:rPr>
        <w:t>5</w:t>
      </w:r>
      <w:bookmarkEnd w:id="1920"/>
      <w:r>
        <w:rPr>
          <w:color w:val="000000"/>
          <w:spacing w:val="0"/>
          <w:w w:val="100"/>
          <w:position w:val="0"/>
        </w:rPr>
        <w:t>5、</w:t>
        <w:tab/>
        <w:t>资本公积</w:t>
      </w:r>
      <w:bookmarkEnd w:id="1918"/>
      <w:bookmarkEnd w:id="1919"/>
      <w:bookmarkEnd w:id="1921"/>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714"/>
        <w:gridCol w:w="1819"/>
        <w:gridCol w:w="1858"/>
        <w:gridCol w:w="1838"/>
        <w:gridCol w:w="1848"/>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资本溢价(股本 溢价)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491,964,053.53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491,964,053.53</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2,592,450.00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2,226,100.00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4,818,550.00</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494,556,503.53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2,226,100.00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496,782,603.53</w:t>
            </w:r>
          </w:p>
        </w:tc>
      </w:tr>
    </w:tbl>
    <w:p>
      <w:pPr>
        <w:widowControl w:val="0"/>
        <w:spacing w:after="239" w:line="1" w:lineRule="exact"/>
      </w:pPr>
    </w:p>
    <w:p>
      <w:pPr>
        <w:pStyle w:val="Style5"/>
        <w:keepNext w:val="0"/>
        <w:keepLines w:val="0"/>
        <w:widowControl w:val="0"/>
        <w:shd w:val="clear" w:color="auto" w:fill="auto"/>
        <w:bidi w:val="0"/>
        <w:spacing w:before="0" w:after="360" w:line="283" w:lineRule="exact"/>
        <w:ind w:left="0" w:right="0" w:firstLine="0"/>
        <w:jc w:val="left"/>
      </w:pPr>
      <w:r>
        <w:rPr>
          <w:color w:val="000000"/>
          <w:spacing w:val="0"/>
          <w:w w:val="100"/>
          <w:position w:val="0"/>
        </w:rPr>
        <w:t>其他说明，包括本期增减变动情况、变动原因说明: 无</w:t>
      </w:r>
    </w:p>
    <w:p>
      <w:pPr>
        <w:pStyle w:val="Style31"/>
        <w:keepNext/>
        <w:keepLines/>
        <w:widowControl w:val="0"/>
        <w:shd w:val="clear" w:color="auto" w:fill="auto"/>
        <w:bidi w:val="0"/>
        <w:spacing w:before="0" w:after="100" w:line="240" w:lineRule="auto"/>
        <w:ind w:left="0" w:right="0" w:firstLine="0"/>
        <w:jc w:val="left"/>
      </w:pPr>
      <w:bookmarkStart w:id="1922" w:name="bookmark1922"/>
      <w:bookmarkStart w:id="1923" w:name="bookmark1923"/>
      <w:bookmarkStart w:id="1924" w:name="bookmark1924"/>
      <w:bookmarkStart w:id="1925" w:name="bookmark1925"/>
      <w:r>
        <w:rPr>
          <w:color w:val="000000"/>
          <w:spacing w:val="0"/>
          <w:w w:val="100"/>
          <w:position w:val="0"/>
        </w:rPr>
        <w:t>5</w:t>
      </w:r>
      <w:bookmarkEnd w:id="1924"/>
      <w:r>
        <w:rPr>
          <w:color w:val="000000"/>
          <w:spacing w:val="0"/>
          <w:w w:val="100"/>
          <w:position w:val="0"/>
        </w:rPr>
        <w:t>6、库存股</w:t>
      </w:r>
      <w:bookmarkEnd w:id="1922"/>
      <w:bookmarkEnd w:id="1923"/>
      <w:bookmarkEnd w:id="1925"/>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r>
        <w:br w:type="page"/>
      </w:r>
    </w:p>
    <w:p>
      <w:pPr>
        <w:pStyle w:val="Style31"/>
        <w:keepNext/>
        <w:keepLines/>
        <w:widowControl w:val="0"/>
        <w:shd w:val="clear" w:color="auto" w:fill="auto"/>
        <w:bidi w:val="0"/>
        <w:spacing w:before="0" w:after="100" w:line="240" w:lineRule="auto"/>
        <w:ind w:left="0" w:right="0" w:firstLine="0"/>
        <w:jc w:val="left"/>
      </w:pPr>
      <w:bookmarkStart w:id="1926" w:name="bookmark1926"/>
      <w:bookmarkStart w:id="1927" w:name="bookmark1927"/>
      <w:bookmarkStart w:id="1928" w:name="bookmark1928"/>
      <w:bookmarkStart w:id="1929" w:name="bookmark1929"/>
      <w:r>
        <w:rPr>
          <w:color w:val="000000"/>
          <w:spacing w:val="0"/>
          <w:w w:val="100"/>
          <w:position w:val="0"/>
        </w:rPr>
        <w:t>5</w:t>
      </w:r>
      <w:bookmarkEnd w:id="1928"/>
      <w:r>
        <w:rPr>
          <w:color w:val="000000"/>
          <w:spacing w:val="0"/>
          <w:w w:val="100"/>
          <w:position w:val="0"/>
        </w:rPr>
        <w:t>7、其他综合收益</w:t>
      </w:r>
      <w:bookmarkEnd w:id="1926"/>
      <w:bookmarkEnd w:id="1927"/>
      <w:bookmarkEnd w:id="1929"/>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1930" w:name="bookmark1930"/>
      <w:bookmarkStart w:id="1931" w:name="bookmark1931"/>
      <w:bookmarkStart w:id="1932" w:name="bookmark1932"/>
      <w:bookmarkStart w:id="1933" w:name="bookmark1933"/>
      <w:r>
        <w:rPr>
          <w:color w:val="000000"/>
          <w:spacing w:val="0"/>
          <w:w w:val="100"/>
          <w:position w:val="0"/>
        </w:rPr>
        <w:t>5</w:t>
      </w:r>
      <w:bookmarkEnd w:id="1932"/>
      <w:r>
        <w:rPr>
          <w:color w:val="000000"/>
          <w:spacing w:val="0"/>
          <w:w w:val="100"/>
          <w:position w:val="0"/>
        </w:rPr>
        <w:t>8、专项储备</w:t>
      </w:r>
      <w:bookmarkEnd w:id="1930"/>
      <w:bookmarkEnd w:id="1931"/>
      <w:bookmarkEnd w:id="1933"/>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1934" w:name="bookmark1934"/>
      <w:bookmarkStart w:id="1935" w:name="bookmark1935"/>
      <w:bookmarkStart w:id="1936" w:name="bookmark1936"/>
      <w:bookmarkStart w:id="1937" w:name="bookmark1937"/>
      <w:r>
        <w:rPr>
          <w:color w:val="000000"/>
          <w:spacing w:val="0"/>
          <w:w w:val="100"/>
          <w:position w:val="0"/>
        </w:rPr>
        <w:t>5</w:t>
      </w:r>
      <w:bookmarkEnd w:id="1936"/>
      <w:r>
        <w:rPr>
          <w:color w:val="000000"/>
          <w:spacing w:val="0"/>
          <w:w w:val="100"/>
          <w:position w:val="0"/>
        </w:rPr>
        <w:t>9、盈余公积</w:t>
      </w:r>
      <w:bookmarkEnd w:id="1934"/>
      <w:bookmarkEnd w:id="1935"/>
      <w:bookmarkEnd w:id="1937"/>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80"/>
        <w:gridCol w:w="1795"/>
        <w:gridCol w:w="1805"/>
        <w:gridCol w:w="1814"/>
        <w:gridCol w:w="1814"/>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46,729,093.07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10,072,933.39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56,802,026.46</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46,729,093.07</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10,072,933.39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56,802,026.46</w:t>
            </w:r>
          </w:p>
        </w:tc>
      </w:tr>
    </w:tbl>
    <w:p>
      <w:pPr>
        <w:pStyle w:val="Style21"/>
        <w:keepNext w:val="0"/>
        <w:keepLines w:val="0"/>
        <w:widowControl w:val="0"/>
        <w:shd w:val="clear" w:color="auto" w:fill="auto"/>
        <w:bidi w:val="0"/>
        <w:spacing w:before="0" w:after="0" w:line="341" w:lineRule="exact"/>
        <w:ind w:left="19" w:right="0" w:firstLine="0"/>
        <w:jc w:val="left"/>
      </w:pPr>
      <w:r>
        <w:rPr>
          <w:color w:val="000000"/>
          <w:spacing w:val="0"/>
          <w:w w:val="100"/>
          <w:position w:val="0"/>
        </w:rPr>
        <w:t>盈余公积说明，包括本期增减变动情况、变动原因说明: 无</w:t>
      </w:r>
    </w:p>
    <w:p>
      <w:pPr>
        <w:widowControl w:val="0"/>
        <w:spacing w:after="279" w:line="1" w:lineRule="exact"/>
      </w:pPr>
    </w:p>
    <w:p>
      <w:pPr>
        <w:pStyle w:val="Style31"/>
        <w:keepNext/>
        <w:keepLines/>
        <w:widowControl w:val="0"/>
        <w:shd w:val="clear" w:color="auto" w:fill="auto"/>
        <w:bidi w:val="0"/>
        <w:spacing w:before="0" w:after="100" w:line="240" w:lineRule="auto"/>
        <w:ind w:left="0" w:right="0" w:firstLine="0"/>
        <w:jc w:val="left"/>
      </w:pPr>
      <w:bookmarkStart w:id="1938" w:name="bookmark1938"/>
      <w:bookmarkStart w:id="1939" w:name="bookmark1939"/>
      <w:bookmarkStart w:id="1940" w:name="bookmark1940"/>
      <w:bookmarkStart w:id="1941" w:name="bookmark1941"/>
      <w:r>
        <w:rPr>
          <w:color w:val="000000"/>
          <w:spacing w:val="0"/>
          <w:w w:val="100"/>
          <w:position w:val="0"/>
        </w:rPr>
        <w:t>6</w:t>
      </w:r>
      <w:bookmarkEnd w:id="1940"/>
      <w:r>
        <w:rPr>
          <w:color w:val="000000"/>
          <w:spacing w:val="0"/>
          <w:w w:val="100"/>
          <w:position w:val="0"/>
        </w:rPr>
        <w:t>0、未分配利润</w:t>
      </w:r>
      <w:bookmarkEnd w:id="1938"/>
      <w:bookmarkEnd w:id="1939"/>
      <w:bookmarkEnd w:id="1941"/>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99"/>
        <w:gridCol w:w="2827"/>
        <w:gridCol w:w="2750"/>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266,516,120.52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189,029,712.98</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调整期初未分配利润合计数（调增+， 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-4,149,100.74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266,516,120.52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184,880,612.24</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加:本期归属于母公司所有者的净利 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103,100,055.19</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91,208,149.67</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10,072,933.39</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9,572,641.39</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40,001,000.00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319,542,242.32</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266,516,120.52</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5"/>
        <w:keepNext w:val="0"/>
        <w:keepLines w:val="0"/>
        <w:widowControl w:val="0"/>
        <w:shd w:val="clear" w:color="auto" w:fill="auto"/>
        <w:tabs>
          <w:tab w:pos="358" w:val="left"/>
        </w:tabs>
        <w:bidi w:val="0"/>
        <w:spacing w:before="0" w:after="0" w:line="240" w:lineRule="auto"/>
        <w:ind w:left="0" w:right="0" w:firstLine="0"/>
        <w:jc w:val="left"/>
      </w:pPr>
      <w:bookmarkStart w:id="1942" w:name="bookmark1942"/>
      <w:r>
        <w:rPr>
          <w:rFonts w:ascii="Times New Roman" w:eastAsia="Times New Roman" w:hAnsi="Times New Roman" w:cs="Times New Roman"/>
          <w:color w:val="000000"/>
          <w:spacing w:val="0"/>
          <w:w w:val="100"/>
          <w:position w:val="0"/>
        </w:rPr>
        <w:t>1</w:t>
      </w:r>
      <w:bookmarkEnd w:id="1942"/>
      <w:r>
        <w:rPr>
          <w:color w:val="000000"/>
          <w:spacing w:val="0"/>
          <w:w w:val="100"/>
          <w:position w:val="0"/>
        </w:rPr>
        <w:t>、</w:t>
        <w:tab/>
        <w:t>由于《企业会计准则》及其相关新规定进行追溯调整，影响期初未分配利润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5"/>
        <w:keepNext w:val="0"/>
        <w:keepLines w:val="0"/>
        <w:widowControl w:val="0"/>
        <w:shd w:val="clear" w:color="auto" w:fill="auto"/>
        <w:tabs>
          <w:tab w:pos="378" w:val="left"/>
        </w:tabs>
        <w:bidi w:val="0"/>
        <w:spacing w:before="0" w:after="0" w:line="240" w:lineRule="auto"/>
        <w:ind w:left="0" w:right="0" w:firstLine="0"/>
        <w:jc w:val="left"/>
      </w:pPr>
      <w:bookmarkStart w:id="1943" w:name="bookmark1943"/>
      <w:r>
        <w:rPr>
          <w:rFonts w:ascii="Times New Roman" w:eastAsia="Times New Roman" w:hAnsi="Times New Roman" w:cs="Times New Roman"/>
          <w:color w:val="000000"/>
          <w:spacing w:val="0"/>
          <w:w w:val="100"/>
          <w:position w:val="0"/>
        </w:rPr>
        <w:t>2</w:t>
      </w:r>
      <w:bookmarkEnd w:id="1943"/>
      <w:r>
        <w:rPr>
          <w:color w:val="000000"/>
          <w:spacing w:val="0"/>
          <w:w w:val="100"/>
          <w:position w:val="0"/>
        </w:rPr>
        <w:t>、</w:t>
        <w:tab/>
        <w:t>由于会计政策变更，影响期初未分配利润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5"/>
        <w:keepNext w:val="0"/>
        <w:keepLines w:val="0"/>
        <w:widowControl w:val="0"/>
        <w:shd w:val="clear" w:color="auto" w:fill="auto"/>
        <w:tabs>
          <w:tab w:pos="378" w:val="left"/>
        </w:tabs>
        <w:bidi w:val="0"/>
        <w:spacing w:before="0" w:after="0" w:line="240" w:lineRule="auto"/>
        <w:ind w:left="0" w:right="0" w:firstLine="0"/>
        <w:jc w:val="left"/>
      </w:pPr>
      <w:bookmarkStart w:id="1944" w:name="bookmark1944"/>
      <w:r>
        <w:rPr>
          <w:rFonts w:ascii="Times New Roman" w:eastAsia="Times New Roman" w:hAnsi="Times New Roman" w:cs="Times New Roman"/>
          <w:color w:val="000000"/>
          <w:spacing w:val="0"/>
          <w:w w:val="100"/>
          <w:position w:val="0"/>
        </w:rPr>
        <w:t>3</w:t>
      </w:r>
      <w:bookmarkEnd w:id="1944"/>
      <w:r>
        <w:rPr>
          <w:color w:val="000000"/>
          <w:spacing w:val="0"/>
          <w:w w:val="100"/>
          <w:position w:val="0"/>
        </w:rPr>
        <w:t>、</w:t>
        <w:tab/>
        <w:t>由于重大会计差错更正，影响期初未分配利润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5"/>
        <w:keepNext w:val="0"/>
        <w:keepLines w:val="0"/>
        <w:widowControl w:val="0"/>
        <w:shd w:val="clear" w:color="auto" w:fill="auto"/>
        <w:tabs>
          <w:tab w:pos="378" w:val="left"/>
        </w:tabs>
        <w:bidi w:val="0"/>
        <w:spacing w:before="0" w:after="0" w:line="240" w:lineRule="auto"/>
        <w:ind w:left="0" w:right="0" w:firstLine="0"/>
        <w:jc w:val="left"/>
      </w:pPr>
      <w:bookmarkStart w:id="1945" w:name="bookmark1945"/>
      <w:r>
        <w:rPr>
          <w:rFonts w:ascii="Times New Roman" w:eastAsia="Times New Roman" w:hAnsi="Times New Roman" w:cs="Times New Roman"/>
          <w:color w:val="000000"/>
          <w:spacing w:val="0"/>
          <w:w w:val="100"/>
          <w:position w:val="0"/>
        </w:rPr>
        <w:t>4</w:t>
      </w:r>
      <w:bookmarkEnd w:id="1945"/>
      <w:r>
        <w:rPr>
          <w:color w:val="000000"/>
          <w:spacing w:val="0"/>
          <w:w w:val="100"/>
          <w:position w:val="0"/>
        </w:rPr>
        <w:t>、</w:t>
        <w:tab/>
        <w:t>由于同一控制导致的合并范围变更，影响期初未分配利润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5"/>
        <w:keepNext w:val="0"/>
        <w:keepLines w:val="0"/>
        <w:widowControl w:val="0"/>
        <w:shd w:val="clear" w:color="auto" w:fill="auto"/>
        <w:tabs>
          <w:tab w:pos="378" w:val="left"/>
        </w:tabs>
        <w:bidi w:val="0"/>
        <w:spacing w:before="0" w:after="100" w:line="240" w:lineRule="auto"/>
        <w:ind w:left="0" w:right="0" w:firstLine="0"/>
        <w:jc w:val="left"/>
      </w:pPr>
      <w:bookmarkStart w:id="1946" w:name="bookmark1946"/>
      <w:r>
        <w:rPr>
          <w:rFonts w:ascii="Times New Roman" w:eastAsia="Times New Roman" w:hAnsi="Times New Roman" w:cs="Times New Roman"/>
          <w:color w:val="000000"/>
          <w:spacing w:val="0"/>
          <w:w w:val="100"/>
          <w:position w:val="0"/>
        </w:rPr>
        <w:t>5</w:t>
      </w:r>
      <w:bookmarkEnd w:id="1946"/>
      <w:r>
        <w:rPr>
          <w:color w:val="000000"/>
          <w:spacing w:val="0"/>
          <w:w w:val="100"/>
          <w:position w:val="0"/>
        </w:rPr>
        <w:t>、</w:t>
        <w:tab/>
        <w:t>其他调整合计影响期初未分配利润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5"/>
        <w:keepNext w:val="0"/>
        <w:keepLines w:val="0"/>
        <w:widowControl w:val="0"/>
        <w:shd w:val="clear" w:color="auto" w:fill="auto"/>
        <w:bidi w:val="0"/>
        <w:spacing w:before="0" w:after="0" w:line="338" w:lineRule="exact"/>
        <w:ind w:left="0" w:right="0" w:firstLine="0"/>
        <w:jc w:val="left"/>
      </w:pPr>
      <w:bookmarkStart w:id="1947" w:name="bookmark1947"/>
      <w:r>
        <w:rPr>
          <w:b/>
          <w:bCs/>
          <w:color w:val="000000"/>
          <w:spacing w:val="0"/>
          <w:w w:val="100"/>
          <w:position w:val="0"/>
        </w:rPr>
        <w:t>6</w:t>
      </w:r>
      <w:bookmarkEnd w:id="1947"/>
      <w:r>
        <w:rPr>
          <w:b/>
          <w:bCs/>
          <w:color w:val="000000"/>
          <w:spacing w:val="0"/>
          <w:w w:val="100"/>
          <w:position w:val="0"/>
        </w:rPr>
        <w:t xml:space="preserve">1、营业收入和营业成本 </w:t>
      </w:r>
      <w:r>
        <w:rPr>
          <w:b/>
          <w:bCs/>
          <w:color w:val="000000"/>
          <w:spacing w:val="0"/>
          <w:w w:val="100"/>
          <w:position w:val="0"/>
        </w:rPr>
        <w:t>(1).</w:t>
      </w:r>
      <w:r>
        <w:rPr>
          <w:b/>
          <w:bCs/>
          <w:color w:val="000000"/>
          <w:spacing w:val="0"/>
          <w:w w:val="100"/>
          <w:position w:val="0"/>
        </w:rPr>
        <w:t xml:space="preserve">营业收入和营业成本情况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40"/>
        <w:gridCol w:w="1862"/>
        <w:gridCol w:w="1877"/>
        <w:gridCol w:w="1877"/>
        <w:gridCol w:w="1886"/>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636,875,514.72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331,146,854.84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495,156,823.40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220,938,006.33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634,365.72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157,343.52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285,575.24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157,343.52</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637,509,880.44</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331,304,198.36</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495,442,398.64</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221,095,349.85</w:t>
            </w:r>
          </w:p>
        </w:tc>
      </w:tr>
    </w:tbl>
    <w:p>
      <w:pPr>
        <w:sectPr>
          <w:footnotePr>
            <w:pos w:val="pageBottom"/>
            <w:numFmt w:val="decimal"/>
            <w:numRestart w:val="continuous"/>
          </w:footnotePr>
          <w:pgSz w:w="11900" w:h="16840"/>
          <w:pgMar w:top="1345" w:right="1654" w:bottom="1695" w:left="1169" w:header="0" w:footer="3" w:gutter="0"/>
          <w:cols w:space="720"/>
          <w:noEndnote/>
          <w:rtlGutter w:val="0"/>
          <w:docGrid w:linePitch="360"/>
        </w:sectPr>
      </w:pPr>
    </w:p>
    <w:p>
      <w:pPr>
        <w:pStyle w:val="Style31"/>
        <w:keepNext/>
        <w:keepLines/>
        <w:widowControl w:val="0"/>
        <w:numPr>
          <w:ilvl w:val="0"/>
          <w:numId w:val="281"/>
        </w:numPr>
        <w:shd w:val="clear" w:color="auto" w:fill="auto"/>
        <w:bidi w:val="0"/>
        <w:spacing w:before="0" w:after="100" w:line="240" w:lineRule="auto"/>
        <w:ind w:left="0" w:right="0" w:firstLine="0"/>
        <w:jc w:val="left"/>
      </w:pPr>
      <w:bookmarkStart w:id="1948" w:name="bookmark1948"/>
      <w:bookmarkStart w:id="1949" w:name="bookmark1949"/>
      <w:bookmarkStart w:id="1950" w:name="bookmark1950"/>
      <w:bookmarkStart w:id="1951" w:name="bookmark1951"/>
      <w:bookmarkEnd w:id="1950"/>
      <w:r>
        <w:rPr>
          <w:color w:val="000000"/>
          <w:spacing w:val="0"/>
          <w:w w:val="100"/>
          <w:position w:val="0"/>
        </w:rPr>
        <w:t>,</w:t>
      </w:r>
      <w:r>
        <w:rPr>
          <w:color w:val="000000"/>
          <w:spacing w:val="0"/>
          <w:w w:val="100"/>
          <w:position w:val="0"/>
        </w:rPr>
        <w:t>合同产生的收入的情况</w:t>
      </w:r>
      <w:bookmarkEnd w:id="1948"/>
      <w:bookmarkEnd w:id="1949"/>
      <w:bookmarkEnd w:id="1951"/>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006"/>
        <w:gridCol w:w="405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软件开发</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342,843,840.70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产品化软件</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720" w:right="0" w:firstLine="0"/>
              <w:jc w:val="both"/>
            </w:pPr>
            <w:r>
              <w:rPr>
                <w:rFonts w:ascii="Times New Roman" w:eastAsia="Times New Roman" w:hAnsi="Times New Roman" w:cs="Times New Roman"/>
                <w:color w:val="000000"/>
                <w:spacing w:val="0"/>
                <w:w w:val="100"/>
                <w:position w:val="0"/>
              </w:rPr>
              <w:t>19,632,358.66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运维及技术服务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152,494,089.16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硬件及系统集成</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121,905,226.20</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山东省内</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451,097,151.02</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山东省外</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185,778,363.70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按行业分类</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政务领域</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131,499,280.53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医保医疗领域</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288,376,376.99</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用电领域</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190,211,535.87</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其他领域</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720" w:right="0" w:firstLine="0"/>
              <w:jc w:val="both"/>
            </w:pPr>
            <w:r>
              <w:rPr>
                <w:rFonts w:ascii="Times New Roman" w:eastAsia="Times New Roman" w:hAnsi="Times New Roman" w:cs="Times New Roman"/>
                <w:color w:val="000000"/>
                <w:spacing w:val="0"/>
                <w:w w:val="100"/>
                <w:position w:val="0"/>
              </w:rPr>
              <w:t>26,788,321.33</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636,875,514.72</w:t>
            </w:r>
          </w:p>
        </w:tc>
      </w:tr>
    </w:tbl>
    <w:p>
      <w:pPr>
        <w:widowControl w:val="0"/>
        <w:spacing w:after="259" w:line="1" w:lineRule="exact"/>
      </w:pPr>
    </w:p>
    <w:p>
      <w:pPr>
        <w:pStyle w:val="Style5"/>
        <w:keepNext w:val="0"/>
        <w:keepLines w:val="0"/>
        <w:widowControl w:val="0"/>
        <w:shd w:val="clear" w:color="auto" w:fill="auto"/>
        <w:bidi w:val="0"/>
        <w:spacing w:before="0" w:after="700" w:line="264" w:lineRule="exact"/>
        <w:ind w:left="0" w:right="0" w:firstLine="0"/>
        <w:jc w:val="left"/>
      </w:pPr>
      <w:r>
        <w:rPr>
          <w:color w:val="000000"/>
          <w:spacing w:val="0"/>
          <w:w w:val="100"/>
          <w:position w:val="0"/>
        </w:rPr>
        <w:t>合同产生的收入说明: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281"/>
        </w:numPr>
        <w:shd w:val="clear" w:color="auto" w:fill="auto"/>
        <w:bidi w:val="0"/>
        <w:spacing w:before="0" w:after="100" w:line="240" w:lineRule="auto"/>
        <w:ind w:left="0" w:right="0" w:firstLine="0"/>
        <w:jc w:val="left"/>
      </w:pPr>
      <w:bookmarkStart w:id="1952" w:name="bookmark1952"/>
      <w:bookmarkStart w:id="1953" w:name="bookmark1953"/>
      <w:bookmarkStart w:id="1954" w:name="bookmark1954"/>
      <w:bookmarkStart w:id="1955" w:name="bookmark1955"/>
      <w:bookmarkEnd w:id="1954"/>
      <w:r>
        <w:rPr>
          <w:color w:val="000000"/>
          <w:spacing w:val="0"/>
          <w:w w:val="100"/>
          <w:position w:val="0"/>
        </w:rPr>
        <w:t>.</w:t>
      </w:r>
      <w:r>
        <w:rPr>
          <w:color w:val="000000"/>
          <w:spacing w:val="0"/>
          <w:w w:val="100"/>
          <w:position w:val="0"/>
        </w:rPr>
        <w:t>履约义务的说明</w:t>
      </w:r>
      <w:bookmarkEnd w:id="1952"/>
      <w:bookmarkEnd w:id="1953"/>
      <w:bookmarkEnd w:id="1955"/>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281"/>
        </w:numPr>
        <w:shd w:val="clear" w:color="auto" w:fill="auto"/>
        <w:bidi w:val="0"/>
        <w:spacing w:before="0" w:after="100" w:line="240" w:lineRule="auto"/>
        <w:ind w:left="0" w:right="0" w:firstLine="0"/>
        <w:jc w:val="left"/>
      </w:pPr>
      <w:bookmarkStart w:id="1956" w:name="bookmark1956"/>
      <w:bookmarkStart w:id="1957" w:name="bookmark1957"/>
      <w:bookmarkStart w:id="1958" w:name="bookmark1958"/>
      <w:bookmarkStart w:id="1959" w:name="bookmark1959"/>
      <w:bookmarkEnd w:id="1958"/>
      <w:r>
        <w:rPr>
          <w:color w:val="000000"/>
          <w:spacing w:val="0"/>
          <w:w w:val="100"/>
          <w:position w:val="0"/>
        </w:rPr>
        <w:t>.</w:t>
      </w:r>
      <w:r>
        <w:rPr>
          <w:color w:val="000000"/>
          <w:spacing w:val="0"/>
          <w:w w:val="100"/>
          <w:position w:val="0"/>
        </w:rPr>
        <w:t>分摊至剩余履约义务的说明</w:t>
      </w:r>
      <w:bookmarkEnd w:id="1956"/>
      <w:bookmarkEnd w:id="1957"/>
      <w:bookmarkEnd w:id="1959"/>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100" w:line="240" w:lineRule="auto"/>
        <w:ind w:left="0" w:right="0" w:firstLine="0"/>
        <w:jc w:val="left"/>
      </w:pPr>
      <w:bookmarkStart w:id="1960" w:name="bookmark1960"/>
      <w:bookmarkStart w:id="1961" w:name="bookmark1961"/>
      <w:bookmarkStart w:id="1962" w:name="bookmark1962"/>
      <w:bookmarkStart w:id="1963" w:name="bookmark1963"/>
      <w:r>
        <w:rPr>
          <w:color w:val="000000"/>
          <w:spacing w:val="0"/>
          <w:w w:val="100"/>
          <w:position w:val="0"/>
        </w:rPr>
        <w:t>6</w:t>
      </w:r>
      <w:bookmarkEnd w:id="1962"/>
      <w:r>
        <w:rPr>
          <w:color w:val="000000"/>
          <w:spacing w:val="0"/>
          <w:w w:val="100"/>
          <w:position w:val="0"/>
        </w:rPr>
        <w:t>2、税金及附加</w:t>
      </w:r>
      <w:bookmarkEnd w:id="1960"/>
      <w:bookmarkEnd w:id="1961"/>
      <w:bookmarkEnd w:id="1963"/>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23"/>
        <w:gridCol w:w="3072"/>
        <w:gridCol w:w="3086"/>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507,330.32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210,279.08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362,359.97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152,318.07</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3,094,866.51</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713,856.25</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832,611.56</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829,355.44</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19,783.23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8,397.81</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311,172.60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283,156.70</w:t>
            </w:r>
          </w:p>
        </w:tc>
      </w:tr>
    </w:tbl>
    <w:p>
      <w:pPr>
        <w:spacing w:lineRule="exact" w:line="1"/>
        <w:rPr>
          <w:sz w:val="2"/>
          <w:szCs w:val="2"/>
        </w:rPr>
      </w:pPr>
      <w:r>
        <w:br w:type="page"/>
      </w:r>
    </w:p>
    <w:tbl>
      <w:tblPr>
        <w:tblOverlap w:val="never"/>
        <w:jc w:val="center"/>
        <w:tblLayout w:type="fixed"/>
      </w:tblPr>
      <w:tblGrid>
        <w:gridCol w:w="2923"/>
        <w:gridCol w:w="3072"/>
        <w:gridCol w:w="3086"/>
      </w:tblGrid>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11,488.97</w:t>
            </w: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5,128,124.19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2,208,852.32</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100" w:line="240" w:lineRule="auto"/>
        <w:ind w:left="0" w:right="0" w:firstLine="0"/>
        <w:jc w:val="left"/>
      </w:pPr>
      <w:bookmarkStart w:id="1964" w:name="bookmark1964"/>
      <w:bookmarkStart w:id="1965" w:name="bookmark1965"/>
      <w:bookmarkStart w:id="1966" w:name="bookmark1966"/>
      <w:bookmarkStart w:id="1967" w:name="bookmark1967"/>
      <w:r>
        <w:rPr>
          <w:color w:val="000000"/>
          <w:spacing w:val="0"/>
          <w:w w:val="100"/>
          <w:position w:val="0"/>
        </w:rPr>
        <w:t>6</w:t>
      </w:r>
      <w:bookmarkEnd w:id="1966"/>
      <w:r>
        <w:rPr>
          <w:color w:val="000000"/>
          <w:spacing w:val="0"/>
          <w:w w:val="100"/>
          <w:position w:val="0"/>
        </w:rPr>
        <w:t>3、销售费用</w:t>
      </w:r>
      <w:bookmarkEnd w:id="1964"/>
      <w:bookmarkEnd w:id="1965"/>
      <w:bookmarkEnd w:id="1967"/>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36"/>
        <w:gridCol w:w="2861"/>
        <w:gridCol w:w="2866"/>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23,709,481.64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20,582,540.65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5,885,986.96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4,711,634.42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5,287,834.45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4,659,972.25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3,112,904.10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3,121,723.26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1,243,211.51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931,551.69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1,147,644.00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1,347,775.59</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149,517.37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2,431,307.25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1,292,944.74</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42,967,887.28</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36,648,142.60</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100" w:line="240" w:lineRule="auto"/>
        <w:ind w:left="0" w:right="0" w:firstLine="0"/>
        <w:jc w:val="left"/>
      </w:pPr>
      <w:bookmarkStart w:id="1968" w:name="bookmark1968"/>
      <w:bookmarkStart w:id="1969" w:name="bookmark1969"/>
      <w:bookmarkStart w:id="1970" w:name="bookmark1970"/>
      <w:bookmarkStart w:id="1971" w:name="bookmark1971"/>
      <w:r>
        <w:rPr>
          <w:color w:val="000000"/>
          <w:spacing w:val="0"/>
          <w:w w:val="100"/>
          <w:position w:val="0"/>
        </w:rPr>
        <w:t>6</w:t>
      </w:r>
      <w:bookmarkEnd w:id="1970"/>
      <w:r>
        <w:rPr>
          <w:color w:val="000000"/>
          <w:spacing w:val="0"/>
          <w:w w:val="100"/>
          <w:position w:val="0"/>
        </w:rPr>
        <w:t>4、管理费用</w:t>
      </w:r>
      <w:bookmarkEnd w:id="1968"/>
      <w:bookmarkEnd w:id="1969"/>
      <w:bookmarkEnd w:id="1971"/>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013"/>
        <w:gridCol w:w="2602"/>
        <w:gridCol w:w="2448"/>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40,071,920.85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30,432,366.36</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9,642,318.70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3,612,615.61</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2,347,671.53</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2,761,562.90</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6,251,108.84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4,550,284.80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903,849.07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1,110,593.17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3,168,652.40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3,176,634.34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1,570,639.02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1,695,266.17</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641,139.40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318,931.11</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551,291.89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3,318,420.76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3,018,335.12</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68,467,012.46</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50,676,589.58</w:t>
            </w:r>
          </w:p>
        </w:tc>
      </w:tr>
    </w:tbl>
    <w:p>
      <w:pPr>
        <w:widowControl w:val="0"/>
        <w:spacing w:after="199" w:line="1" w:lineRule="exact"/>
      </w:pPr>
    </w:p>
    <w:p>
      <w:pPr>
        <w:pStyle w:val="Style5"/>
        <w:keepNext w:val="0"/>
        <w:keepLines w:val="0"/>
        <w:widowControl w:val="0"/>
        <w:shd w:val="clear" w:color="auto" w:fill="auto"/>
        <w:bidi w:val="0"/>
        <w:spacing w:before="0" w:after="340" w:line="293" w:lineRule="exact"/>
        <w:ind w:left="0" w:right="0" w:firstLine="0"/>
        <w:jc w:val="left"/>
      </w:pPr>
      <w:r>
        <w:rPr>
          <w:color w:val="000000"/>
          <w:spacing w:val="0"/>
          <w:w w:val="100"/>
          <w:position w:val="0"/>
        </w:rPr>
        <w:t>其他说明： 无</w:t>
      </w:r>
    </w:p>
    <w:p>
      <w:pPr>
        <w:pStyle w:val="Style31"/>
        <w:keepNext/>
        <w:keepLines/>
        <w:widowControl w:val="0"/>
        <w:shd w:val="clear" w:color="auto" w:fill="auto"/>
        <w:bidi w:val="0"/>
        <w:spacing w:before="0" w:after="100" w:line="240" w:lineRule="auto"/>
        <w:ind w:left="0" w:right="0" w:firstLine="0"/>
        <w:jc w:val="left"/>
      </w:pPr>
      <w:bookmarkStart w:id="1972" w:name="bookmark1972"/>
      <w:bookmarkStart w:id="1973" w:name="bookmark1973"/>
      <w:bookmarkStart w:id="1974" w:name="bookmark1974"/>
      <w:bookmarkStart w:id="1975" w:name="bookmark1975"/>
      <w:r>
        <w:rPr>
          <w:color w:val="000000"/>
          <w:spacing w:val="0"/>
          <w:w w:val="100"/>
          <w:position w:val="0"/>
        </w:rPr>
        <w:t>6</w:t>
      </w:r>
      <w:bookmarkEnd w:id="1974"/>
      <w:r>
        <w:rPr>
          <w:color w:val="000000"/>
          <w:spacing w:val="0"/>
          <w:w w:val="100"/>
          <w:position w:val="0"/>
        </w:rPr>
        <w:t>5、研发费用</w:t>
      </w:r>
      <w:bookmarkEnd w:id="1972"/>
      <w:bookmarkEnd w:id="1973"/>
      <w:bookmarkEnd w:id="1975"/>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13"/>
        <w:gridCol w:w="2602"/>
        <w:gridCol w:w="2448"/>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85,639,149.81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88,780,892.43</w:t>
            </w:r>
          </w:p>
        </w:tc>
      </w:tr>
    </w:tbl>
    <w:p>
      <w:pPr>
        <w:spacing w:lineRule="exact" w:line="1"/>
        <w:rPr>
          <w:sz w:val="2"/>
          <w:szCs w:val="2"/>
        </w:rPr>
      </w:pPr>
      <w:r>
        <w:br w:type="page"/>
      </w:r>
    </w:p>
    <w:tbl>
      <w:tblPr>
        <w:tblOverlap w:val="never"/>
        <w:jc w:val="center"/>
        <w:tblLayout w:type="fixed"/>
      </w:tblPr>
      <w:tblGrid>
        <w:gridCol w:w="4013"/>
        <w:gridCol w:w="2602"/>
        <w:gridCol w:w="2448"/>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7,079,878.38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5,114,374.02</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989,516.22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1,756,488.43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咨询顾问服务费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2,926,729.18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2,443,474.13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2,350,197.70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769,474.04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459,772.56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491,111.96</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204,271.52</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130,363.84</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686,925.50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1,312,659.76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1,275,976.00</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101,649,100.63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100,762,154.85</w:t>
            </w:r>
          </w:p>
        </w:tc>
      </w:tr>
    </w:tbl>
    <w:p>
      <w:pPr>
        <w:widowControl w:val="0"/>
        <w:spacing w:after="219" w:line="1" w:lineRule="exact"/>
      </w:pPr>
    </w:p>
    <w:p>
      <w:pPr>
        <w:pStyle w:val="Style5"/>
        <w:keepNext w:val="0"/>
        <w:keepLines w:val="0"/>
        <w:widowControl w:val="0"/>
        <w:shd w:val="clear" w:color="auto" w:fill="auto"/>
        <w:bidi w:val="0"/>
        <w:spacing w:before="0" w:after="360" w:line="278" w:lineRule="exact"/>
        <w:ind w:left="0" w:right="0" w:firstLine="0"/>
        <w:jc w:val="left"/>
      </w:pPr>
      <w:r>
        <w:rPr>
          <w:color w:val="000000"/>
          <w:spacing w:val="0"/>
          <w:w w:val="100"/>
          <w:position w:val="0"/>
        </w:rPr>
        <w:t>其他说明: 无</w:t>
      </w:r>
    </w:p>
    <w:p>
      <w:pPr>
        <w:pStyle w:val="Style31"/>
        <w:keepNext/>
        <w:keepLines/>
        <w:widowControl w:val="0"/>
        <w:shd w:val="clear" w:color="auto" w:fill="auto"/>
        <w:bidi w:val="0"/>
        <w:spacing w:before="0" w:after="100" w:line="240" w:lineRule="auto"/>
        <w:ind w:left="0" w:right="0" w:firstLine="0"/>
        <w:jc w:val="left"/>
      </w:pPr>
      <w:bookmarkStart w:id="1976" w:name="bookmark1976"/>
      <w:bookmarkStart w:id="1977" w:name="bookmark1977"/>
      <w:bookmarkStart w:id="1978" w:name="bookmark1978"/>
      <w:bookmarkStart w:id="1979" w:name="bookmark1979"/>
      <w:r>
        <w:rPr>
          <w:color w:val="000000"/>
          <w:spacing w:val="0"/>
          <w:w w:val="100"/>
          <w:position w:val="0"/>
        </w:rPr>
        <w:t>6</w:t>
      </w:r>
      <w:bookmarkEnd w:id="1978"/>
      <w:r>
        <w:rPr>
          <w:color w:val="000000"/>
          <w:spacing w:val="0"/>
          <w:w w:val="100"/>
          <w:position w:val="0"/>
        </w:rPr>
        <w:t>6、财务费用</w:t>
      </w:r>
      <w:bookmarkEnd w:id="1976"/>
      <w:bookmarkEnd w:id="1977"/>
      <w:bookmarkEnd w:id="1979"/>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13"/>
        <w:gridCol w:w="2602"/>
        <w:gridCol w:w="2448"/>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2,921.34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6,877,259.74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4,600,682.15</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银行手续费及其他</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54,126.26</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29,942.39</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-6,820,212.14</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-4,570,739.76</w:t>
            </w:r>
          </w:p>
        </w:tc>
      </w:tr>
    </w:tbl>
    <w:p>
      <w:pPr>
        <w:widowControl w:val="0"/>
        <w:spacing w:after="219" w:line="1" w:lineRule="exact"/>
      </w:pPr>
    </w:p>
    <w:p>
      <w:pPr>
        <w:pStyle w:val="Style5"/>
        <w:keepNext w:val="0"/>
        <w:keepLines w:val="0"/>
        <w:widowControl w:val="0"/>
        <w:shd w:val="clear" w:color="auto" w:fill="auto"/>
        <w:bidi w:val="0"/>
        <w:spacing w:before="0" w:after="620" w:line="293" w:lineRule="exact"/>
        <w:ind w:left="0" w:right="0" w:firstLine="0"/>
        <w:jc w:val="left"/>
      </w:pPr>
      <w:r>
        <w:rPr>
          <w:color w:val="000000"/>
          <w:spacing w:val="0"/>
          <w:w w:val="100"/>
          <w:position w:val="0"/>
        </w:rPr>
        <w:t>其他说明: 无</w:t>
      </w:r>
    </w:p>
    <w:p>
      <w:pPr>
        <w:pStyle w:val="Style31"/>
        <w:keepNext/>
        <w:keepLines/>
        <w:widowControl w:val="0"/>
        <w:shd w:val="clear" w:color="auto" w:fill="auto"/>
        <w:bidi w:val="0"/>
        <w:spacing w:before="0" w:after="100" w:line="240" w:lineRule="auto"/>
        <w:ind w:left="0" w:right="0" w:firstLine="0"/>
        <w:jc w:val="left"/>
      </w:pPr>
      <w:bookmarkStart w:id="1980" w:name="bookmark1980"/>
      <w:bookmarkStart w:id="1981" w:name="bookmark1981"/>
      <w:bookmarkStart w:id="1982" w:name="bookmark1982"/>
      <w:bookmarkStart w:id="1983" w:name="bookmark1983"/>
      <w:r>
        <w:rPr>
          <w:color w:val="000000"/>
          <w:spacing w:val="0"/>
          <w:w w:val="100"/>
          <w:position w:val="0"/>
        </w:rPr>
        <w:t>6</w:t>
      </w:r>
      <w:bookmarkEnd w:id="1982"/>
      <w:r>
        <w:rPr>
          <w:color w:val="000000"/>
          <w:spacing w:val="0"/>
          <w:w w:val="100"/>
          <w:position w:val="0"/>
        </w:rPr>
        <w:t>7、其他收益</w:t>
      </w:r>
      <w:bookmarkEnd w:id="1980"/>
      <w:bookmarkEnd w:id="1981"/>
      <w:bookmarkEnd w:id="1983"/>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24"/>
        <w:gridCol w:w="3014"/>
        <w:gridCol w:w="3024"/>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12,446,112.40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14,357,760.76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2,239,445.59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2,017,707.55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5,096.59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7,257.95</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增值税加计抵减</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1,784,741.75</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114,355.90</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16,475,396.33</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16,497,082.16</w:t>
            </w:r>
          </w:p>
        </w:tc>
      </w:tr>
    </w:tbl>
    <w:p>
      <w:pPr>
        <w:widowControl w:val="0"/>
        <w:spacing w:after="259" w:line="1" w:lineRule="exact"/>
      </w:pP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计入其他收益的政府补助:</w:t>
      </w:r>
    </w:p>
    <w:tbl>
      <w:tblPr>
        <w:tblOverlap w:val="never"/>
        <w:jc w:val="center"/>
        <w:tblLayout w:type="fixed"/>
      </w:tblPr>
      <w:tblGrid>
        <w:gridCol w:w="3845"/>
        <w:gridCol w:w="1608"/>
        <w:gridCol w:w="1771"/>
        <w:gridCol w:w="1354"/>
      </w:tblGrid>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递延收益转入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8,957,919.32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9,084,909.51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研究开发补助资金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1,159,300.00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1,394,100.00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年度企业上云专项资金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164,700.00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年省级工业专项发展资金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年山东省金融发展资金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年促进生物医药和大健康产业专项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3835"/>
        <w:gridCol w:w="1608"/>
        <w:gridCol w:w="1771"/>
        <w:gridCol w:w="1354"/>
      </w:tblGrid>
      <w:tr>
        <w:trPr>
          <w:trHeight w:val="35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年度济南市</w:t>
            </w:r>
            <w:r>
              <w:rPr>
                <w:rFonts w:ascii="Times New Roman" w:eastAsia="Times New Roman" w:hAnsi="Times New Roman" w:cs="Times New Roman"/>
                <w:color w:val="000000"/>
                <w:spacing w:val="0"/>
                <w:w w:val="100"/>
                <w:position w:val="0"/>
              </w:rPr>
              <w:t>5G</w:t>
            </w:r>
            <w:r>
              <w:rPr>
                <w:color w:val="000000"/>
                <w:spacing w:val="0"/>
                <w:w w:val="100"/>
                <w:position w:val="0"/>
              </w:rPr>
              <w:t>产业试点示范项目 财政补助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高新区加快创新创业发展助力新旧动能 转换奖励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重庆一次吸纳就业补贴奖励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年度济南市高新区高新技术企业财 政补助（市级）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山东省标准化基础项目建设专项补助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专利补贴及奖励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54,500.00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首版次软件产品资助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1,099,000.00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济南市软件企业荣誉资格资质认证奖励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先进制造业和数字经济发展专项资金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山东省科学技术奖励奖金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稳岗返还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168,493.08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255,451.25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国家知识产权优势企业补贴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省级</w:t>
            </w:r>
            <w:r>
              <w:rPr>
                <w:rFonts w:ascii="Times New Roman" w:eastAsia="Times New Roman" w:hAnsi="Times New Roman" w:cs="Times New Roman"/>
                <w:color w:val="000000"/>
                <w:spacing w:val="0"/>
                <w:w w:val="100"/>
                <w:position w:val="0"/>
              </w:rPr>
              <w:t>“</w:t>
            </w:r>
            <w:r>
              <w:rPr>
                <w:color w:val="000000"/>
                <w:spacing w:val="0"/>
                <w:w w:val="100"/>
                <w:position w:val="0"/>
              </w:rPr>
              <w:t>瞪羚</w:t>
            </w:r>
            <w:r>
              <w:rPr>
                <w:rFonts w:ascii="Times New Roman" w:eastAsia="Times New Roman" w:hAnsi="Times New Roman" w:cs="Times New Roman"/>
                <w:color w:val="000000"/>
                <w:spacing w:val="0"/>
                <w:w w:val="100"/>
                <w:position w:val="0"/>
              </w:rPr>
              <w:t>”</w:t>
            </w:r>
            <w:r>
              <w:rPr>
                <w:color w:val="000000"/>
                <w:spacing w:val="0"/>
                <w:w w:val="100"/>
                <w:position w:val="0"/>
              </w:rPr>
              <w:t>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山东省科学进步奖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250,000.00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市级</w:t>
            </w:r>
            <w:r>
              <w:rPr>
                <w:rFonts w:ascii="Times New Roman" w:eastAsia="Times New Roman" w:hAnsi="Times New Roman" w:cs="Times New Roman"/>
                <w:color w:val="000000"/>
                <w:spacing w:val="0"/>
                <w:w w:val="100"/>
                <w:position w:val="0"/>
              </w:rPr>
              <w:t>“</w:t>
            </w:r>
            <w:r>
              <w:rPr>
                <w:color w:val="000000"/>
                <w:spacing w:val="0"/>
                <w:w w:val="100"/>
                <w:position w:val="0"/>
              </w:rPr>
              <w:t>瞪羚</w:t>
            </w:r>
            <w:r>
              <w:rPr>
                <w:rFonts w:ascii="Times New Roman" w:eastAsia="Times New Roman" w:hAnsi="Times New Roman" w:cs="Times New Roman"/>
                <w:color w:val="000000"/>
                <w:spacing w:val="0"/>
                <w:w w:val="100"/>
                <w:position w:val="0"/>
              </w:rPr>
              <w:t>”</w:t>
            </w:r>
            <w:r>
              <w:rPr>
                <w:color w:val="000000"/>
                <w:spacing w:val="0"/>
                <w:w w:val="100"/>
                <w:position w:val="0"/>
              </w:rPr>
              <w:t>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软件企业荣誉资格奖励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会展补助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合同交易补助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基于区块链技术的疫情防控信息服务平 台建设标准化经费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12,446,112.40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14,357,760.76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879" w:line="1" w:lineRule="exact"/>
      </w:pPr>
    </w:p>
    <w:p>
      <w:pPr>
        <w:pStyle w:val="Style31"/>
        <w:keepNext/>
        <w:keepLines/>
        <w:widowControl w:val="0"/>
        <w:shd w:val="clear" w:color="auto" w:fill="auto"/>
        <w:bidi w:val="0"/>
        <w:spacing w:before="0" w:after="120" w:line="240" w:lineRule="auto"/>
        <w:ind w:left="0" w:right="0" w:firstLine="0"/>
        <w:jc w:val="left"/>
      </w:pPr>
      <w:bookmarkStart w:id="1984" w:name="bookmark1984"/>
      <w:bookmarkStart w:id="1985" w:name="bookmark1985"/>
      <w:bookmarkStart w:id="1986" w:name="bookmark1986"/>
      <w:bookmarkStart w:id="1987" w:name="bookmark1987"/>
      <w:r>
        <w:rPr>
          <w:color w:val="000000"/>
          <w:spacing w:val="0"/>
          <w:w w:val="100"/>
          <w:position w:val="0"/>
        </w:rPr>
        <w:t>6</w:t>
      </w:r>
      <w:bookmarkEnd w:id="1986"/>
      <w:r>
        <w:rPr>
          <w:color w:val="000000"/>
          <w:spacing w:val="0"/>
          <w:w w:val="100"/>
          <w:position w:val="0"/>
        </w:rPr>
        <w:t>8、投资收益</w:t>
      </w:r>
      <w:bookmarkEnd w:id="1984"/>
      <w:bookmarkEnd w:id="1985"/>
      <w:bookmarkEnd w:id="1987"/>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93"/>
        <w:gridCol w:w="2712"/>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-719,936.51</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交易性金融资产在持有期间的投资收</w:t>
            </w:r>
          </w:p>
          <w:p>
            <w:pPr>
              <w:pStyle w:val="Style19"/>
              <w:keepNext w:val="0"/>
              <w:keepLines w:val="0"/>
              <w:widowControl w:val="0"/>
              <w:shd w:val="clear" w:color="auto" w:fill="auto"/>
              <w:bidi w:val="0"/>
              <w:spacing w:before="0" w:after="0" w:line="240" w:lineRule="auto"/>
              <w:ind w:left="0" w:right="0" w:firstLine="0"/>
              <w:jc w:val="left"/>
              <w:rPr>
                <w:sz w:val="9"/>
                <w:szCs w:val="9"/>
              </w:rPr>
            </w:pPr>
            <w:r>
              <w:rPr>
                <w:rFonts w:ascii="Consolas" w:eastAsia="Consolas" w:hAnsi="Consolas" w:cs="Consolas"/>
                <w:color w:val="000000"/>
                <w:spacing w:val="0"/>
                <w:w w:val="100"/>
                <w:position w:val="0"/>
                <w:sz w:val="9"/>
                <w:szCs w:val="9"/>
              </w:rPr>
              <w:t>A4-</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其他权益工具投资在持有期间取得的 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其他债权投资在持有期间取得的利息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1,733,850.75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2,405,880.84</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处置其他权益工具投资取得的投资收</w:t>
            </w:r>
          </w:p>
          <w:p>
            <w:pPr>
              <w:pStyle w:val="Style19"/>
              <w:keepNext w:val="0"/>
              <w:keepLines w:val="0"/>
              <w:widowControl w:val="0"/>
              <w:shd w:val="clear" w:color="auto" w:fill="auto"/>
              <w:bidi w:val="0"/>
              <w:spacing w:before="0" w:after="0" w:line="240" w:lineRule="auto"/>
              <w:ind w:left="0" w:right="0" w:firstLine="0"/>
              <w:jc w:val="left"/>
              <w:rPr>
                <w:sz w:val="9"/>
                <w:szCs w:val="9"/>
              </w:rPr>
            </w:pPr>
            <w:r>
              <w:rPr>
                <w:rFonts w:ascii="Consolas" w:eastAsia="Consolas" w:hAnsi="Consolas" w:cs="Consolas"/>
                <w:color w:val="000000"/>
                <w:spacing w:val="0"/>
                <w:w w:val="100"/>
                <w:position w:val="0"/>
                <w:sz w:val="9"/>
                <w:szCs w:val="9"/>
              </w:rPr>
              <w:t>A4-</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58"/>
        <w:gridCol w:w="2693"/>
        <w:gridCol w:w="2712"/>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1,733,850.75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1,685,944.33</w:t>
            </w:r>
          </w:p>
        </w:tc>
      </w:tr>
    </w:tbl>
    <w:p>
      <w:pPr>
        <w:widowControl w:val="0"/>
        <w:spacing w:after="41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100" w:line="240" w:lineRule="auto"/>
        <w:ind w:left="0" w:right="0" w:firstLine="0"/>
        <w:jc w:val="left"/>
      </w:pPr>
      <w:bookmarkStart w:id="1988" w:name="bookmark1988"/>
      <w:bookmarkStart w:id="1989" w:name="bookmark1989"/>
      <w:bookmarkStart w:id="1990" w:name="bookmark1990"/>
      <w:bookmarkStart w:id="1991" w:name="bookmark1991"/>
      <w:r>
        <w:rPr>
          <w:color w:val="000000"/>
          <w:spacing w:val="0"/>
          <w:w w:val="100"/>
          <w:position w:val="0"/>
        </w:rPr>
        <w:t>6</w:t>
      </w:r>
      <w:bookmarkEnd w:id="1990"/>
      <w:r>
        <w:rPr>
          <w:color w:val="000000"/>
          <w:spacing w:val="0"/>
          <w:w w:val="100"/>
          <w:position w:val="0"/>
        </w:rPr>
        <w:t>9、净敞口套期收益</w:t>
      </w:r>
      <w:bookmarkEnd w:id="1988"/>
      <w:bookmarkEnd w:id="1989"/>
      <w:bookmarkEnd w:id="1991"/>
    </w:p>
    <w:p>
      <w:pPr>
        <w:pStyle w:val="Style5"/>
        <w:keepNext w:val="0"/>
        <w:keepLines w:val="0"/>
        <w:widowControl w:val="0"/>
        <w:shd w:val="clear" w:color="auto" w:fill="auto"/>
        <w:bidi w:val="0"/>
        <w:spacing w:before="0" w:after="9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1992" w:name="bookmark1992"/>
      <w:bookmarkStart w:id="1993" w:name="bookmark1993"/>
      <w:bookmarkStart w:id="1994" w:name="bookmark1994"/>
      <w:bookmarkStart w:id="1995" w:name="bookmark1995"/>
      <w:r>
        <w:rPr>
          <w:color w:val="000000"/>
          <w:spacing w:val="0"/>
          <w:w w:val="100"/>
          <w:position w:val="0"/>
        </w:rPr>
        <w:t>7</w:t>
      </w:r>
      <w:bookmarkEnd w:id="1994"/>
      <w:r>
        <w:rPr>
          <w:color w:val="000000"/>
          <w:spacing w:val="0"/>
          <w:w w:val="100"/>
          <w:position w:val="0"/>
        </w:rPr>
        <w:t>0、公允价值变动收益</w:t>
      </w:r>
      <w:bookmarkEnd w:id="1992"/>
      <w:bookmarkEnd w:id="1993"/>
      <w:bookmarkEnd w:id="1995"/>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827"/>
        <w:gridCol w:w="2832"/>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889,885.22</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其中：衍生金融工具产生的公允价 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889,885.22</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100" w:line="240" w:lineRule="auto"/>
        <w:ind w:left="0" w:right="0" w:firstLine="0"/>
        <w:jc w:val="left"/>
      </w:pPr>
      <w:bookmarkStart w:id="1996" w:name="bookmark1996"/>
      <w:bookmarkStart w:id="1997" w:name="bookmark1997"/>
      <w:bookmarkStart w:id="1998" w:name="bookmark1998"/>
      <w:bookmarkStart w:id="1999" w:name="bookmark1999"/>
      <w:r>
        <w:rPr>
          <w:color w:val="000000"/>
          <w:spacing w:val="0"/>
          <w:w w:val="100"/>
          <w:position w:val="0"/>
        </w:rPr>
        <w:t>7</w:t>
      </w:r>
      <w:bookmarkEnd w:id="1998"/>
      <w:r>
        <w:rPr>
          <w:color w:val="000000"/>
          <w:spacing w:val="0"/>
          <w:w w:val="100"/>
          <w:position w:val="0"/>
        </w:rPr>
        <w:t>1、信用减值损失</w:t>
      </w:r>
      <w:bookmarkEnd w:id="1996"/>
      <w:bookmarkEnd w:id="1997"/>
      <w:bookmarkEnd w:id="1999"/>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-3,782,156.73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-278,840.63</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-1,468,495.40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-1,112,564.58</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-5,250,652.13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-1,391,405.21</w:t>
            </w:r>
          </w:p>
        </w:tc>
      </w:tr>
    </w:tbl>
    <w:p>
      <w:pPr>
        <w:widowControl w:val="0"/>
        <w:spacing w:after="219" w:line="1" w:lineRule="exact"/>
      </w:pPr>
    </w:p>
    <w:p>
      <w:pPr>
        <w:pStyle w:val="Style5"/>
        <w:keepNext w:val="0"/>
        <w:keepLines w:val="0"/>
        <w:widowControl w:val="0"/>
        <w:shd w:val="clear" w:color="auto" w:fill="auto"/>
        <w:bidi w:val="0"/>
        <w:spacing w:before="0" w:after="620" w:line="288" w:lineRule="exact"/>
        <w:ind w:left="0" w:right="0" w:firstLine="0"/>
        <w:jc w:val="left"/>
      </w:pPr>
      <w:r>
        <w:rPr>
          <w:color w:val="000000"/>
          <w:spacing w:val="0"/>
          <w:w w:val="100"/>
          <w:position w:val="0"/>
        </w:rPr>
        <w:t>其他说明： 无</w:t>
      </w:r>
    </w:p>
    <w:p>
      <w:pPr>
        <w:pStyle w:val="Style31"/>
        <w:keepNext/>
        <w:keepLines/>
        <w:widowControl w:val="0"/>
        <w:shd w:val="clear" w:color="auto" w:fill="auto"/>
        <w:bidi w:val="0"/>
        <w:spacing w:before="0" w:after="100" w:line="240" w:lineRule="auto"/>
        <w:ind w:left="0" w:right="0" w:firstLine="0"/>
        <w:jc w:val="left"/>
      </w:pPr>
      <w:bookmarkStart w:id="2000" w:name="bookmark2000"/>
      <w:bookmarkStart w:id="2001" w:name="bookmark2001"/>
      <w:bookmarkStart w:id="2002" w:name="bookmark2002"/>
      <w:bookmarkStart w:id="2003" w:name="bookmark2003"/>
      <w:r>
        <w:rPr>
          <w:color w:val="000000"/>
          <w:spacing w:val="0"/>
          <w:w w:val="100"/>
          <w:position w:val="0"/>
        </w:rPr>
        <w:t>7</w:t>
      </w:r>
      <w:bookmarkEnd w:id="2002"/>
      <w:r>
        <w:rPr>
          <w:color w:val="000000"/>
          <w:spacing w:val="0"/>
          <w:w w:val="100"/>
          <w:position w:val="0"/>
        </w:rPr>
        <w:t>2、资产减值损失</w:t>
      </w:r>
      <w:bookmarkEnd w:id="2000"/>
      <w:bookmarkEnd w:id="2001"/>
      <w:bookmarkEnd w:id="2003"/>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 币种：人民币</w:t>
      </w:r>
      <w:r>
        <w:br w:type="page"/>
      </w:r>
    </w:p>
    <w:tbl>
      <w:tblPr>
        <w:tblOverlap w:val="never"/>
        <w:jc w:val="center"/>
        <w:tblLayout w:type="fixed"/>
      </w:tblPr>
      <w:tblGrid>
        <w:gridCol w:w="3403"/>
        <w:gridCol w:w="2573"/>
        <w:gridCol w:w="3086"/>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-5,476,899.28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-8,914,374.57</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二、存货跌价损失及合同履约成本</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-5,476,899.28</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-8,914,374.57</w:t>
            </w:r>
          </w:p>
        </w:tc>
      </w:tr>
    </w:tbl>
    <w:p>
      <w:pPr>
        <w:pStyle w:val="Style21"/>
        <w:keepNext w:val="0"/>
        <w:keepLines w:val="0"/>
        <w:widowControl w:val="0"/>
        <w:shd w:val="clear" w:color="auto" w:fill="auto"/>
        <w:bidi w:val="0"/>
        <w:spacing w:before="0" w:after="0" w:line="336" w:lineRule="exact"/>
        <w:ind w:left="96" w:right="0" w:firstLine="0"/>
        <w:jc w:val="left"/>
      </w:pPr>
      <w:r>
        <w:rPr>
          <w:color w:val="000000"/>
          <w:spacing w:val="0"/>
          <w:w w:val="100"/>
          <w:position w:val="0"/>
        </w:rPr>
        <w:t>其他说明: 无</w:t>
      </w:r>
    </w:p>
    <w:p>
      <w:pPr>
        <w:widowControl w:val="0"/>
        <w:spacing w:after="519" w:line="1" w:lineRule="exact"/>
      </w:pPr>
    </w:p>
    <w:p>
      <w:pPr>
        <w:pStyle w:val="Style31"/>
        <w:keepNext/>
        <w:keepLines/>
        <w:widowControl w:val="0"/>
        <w:shd w:val="clear" w:color="auto" w:fill="auto"/>
        <w:bidi w:val="0"/>
        <w:spacing w:before="0" w:after="100" w:line="240" w:lineRule="auto"/>
        <w:ind w:left="0" w:right="0" w:firstLine="0"/>
        <w:jc w:val="left"/>
      </w:pPr>
      <w:bookmarkStart w:id="2004" w:name="bookmark2004"/>
      <w:bookmarkStart w:id="2005" w:name="bookmark2005"/>
      <w:bookmarkStart w:id="2006" w:name="bookmark2006"/>
      <w:bookmarkStart w:id="2007" w:name="bookmark2007"/>
      <w:r>
        <w:rPr>
          <w:color w:val="000000"/>
          <w:spacing w:val="0"/>
          <w:w w:val="100"/>
          <w:position w:val="0"/>
        </w:rPr>
        <w:t>7</w:t>
      </w:r>
      <w:bookmarkEnd w:id="2006"/>
      <w:r>
        <w:rPr>
          <w:color w:val="000000"/>
          <w:spacing w:val="0"/>
          <w:w w:val="100"/>
          <w:position w:val="0"/>
        </w:rPr>
        <w:t>3、资产处置收益</w:t>
      </w:r>
      <w:bookmarkEnd w:id="2004"/>
      <w:bookmarkEnd w:id="2005"/>
      <w:bookmarkEnd w:id="2007"/>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24"/>
        <w:gridCol w:w="3014"/>
        <w:gridCol w:w="3024"/>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固定资产处置利得或损失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1,773.58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1,773.58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5"/>
        <w:keepNext w:val="0"/>
        <w:keepLines w:val="0"/>
        <w:widowControl w:val="0"/>
        <w:shd w:val="clear" w:color="auto" w:fill="auto"/>
        <w:bidi w:val="0"/>
        <w:spacing w:before="0" w:after="360" w:line="293" w:lineRule="exact"/>
        <w:ind w:left="0" w:right="0" w:firstLine="0"/>
        <w:jc w:val="left"/>
      </w:pPr>
      <w:r>
        <w:rPr>
          <w:color w:val="000000"/>
          <w:spacing w:val="0"/>
          <w:w w:val="100"/>
          <w:position w:val="0"/>
        </w:rPr>
        <w:t>其他说明: 无</w:t>
      </w:r>
    </w:p>
    <w:p>
      <w:pPr>
        <w:pStyle w:val="Style31"/>
        <w:keepNext/>
        <w:keepLines/>
        <w:widowControl w:val="0"/>
        <w:shd w:val="clear" w:color="auto" w:fill="auto"/>
        <w:bidi w:val="0"/>
        <w:spacing w:before="0" w:after="100" w:line="240" w:lineRule="auto"/>
        <w:ind w:left="0" w:right="0" w:firstLine="0"/>
        <w:jc w:val="left"/>
      </w:pPr>
      <w:bookmarkStart w:id="2008" w:name="bookmark2008"/>
      <w:bookmarkStart w:id="2009" w:name="bookmark2009"/>
      <w:bookmarkStart w:id="2010" w:name="bookmark2010"/>
      <w:bookmarkStart w:id="2011" w:name="bookmark2011"/>
      <w:r>
        <w:rPr>
          <w:color w:val="000000"/>
          <w:spacing w:val="0"/>
          <w:w w:val="100"/>
          <w:position w:val="0"/>
        </w:rPr>
        <w:t>7</w:t>
      </w:r>
      <w:bookmarkEnd w:id="2010"/>
      <w:r>
        <w:rPr>
          <w:color w:val="000000"/>
          <w:spacing w:val="0"/>
          <w:w w:val="100"/>
          <w:position w:val="0"/>
        </w:rPr>
        <w:t>4、营业外收入</w:t>
      </w:r>
      <w:bookmarkEnd w:id="2008"/>
      <w:bookmarkEnd w:id="2009"/>
      <w:bookmarkEnd w:id="2011"/>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营业外收入情况</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664"/>
        <w:gridCol w:w="2126"/>
        <w:gridCol w:w="1949"/>
        <w:gridCol w:w="2323"/>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计入当期非经常性损益 的金额</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42,477.88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42,477.88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政府补助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6,000,000.00</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违约赔偿收入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109,300.00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114,000.00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17,422.07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17,422.07</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6,131,422.07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151,782.75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6,131,422.07</w:t>
            </w:r>
          </w:p>
        </w:tc>
      </w:tr>
    </w:tbl>
    <w:p>
      <w:pPr>
        <w:widowControl w:val="0"/>
        <w:spacing w:after="519" w:line="1" w:lineRule="exact"/>
      </w:pPr>
    </w:p>
    <w:p>
      <w:pPr>
        <w:pStyle w:val="Style5"/>
        <w:keepNext w:val="0"/>
        <w:keepLines w:val="0"/>
        <w:widowControl w:val="0"/>
        <w:shd w:val="clear" w:color="auto" w:fill="auto"/>
        <w:bidi w:val="0"/>
        <w:spacing w:before="0" w:after="160" w:line="274" w:lineRule="exact"/>
        <w:ind w:left="0" w:right="0" w:firstLine="0"/>
        <w:jc w:val="left"/>
      </w:pPr>
      <w:r>
        <w:rPr>
          <w:color w:val="000000"/>
          <w:spacing w:val="0"/>
          <w:w w:val="100"/>
          <w:position w:val="0"/>
        </w:rPr>
        <w:t xml:space="preserve">计入当期损益的政府补助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r>
        <w:br w:type="page"/>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02"/>
        <w:gridCol w:w="2318"/>
        <w:gridCol w:w="2323"/>
        <w:gridCol w:w="2333"/>
      </w:tblGrid>
      <w:tr>
        <w:trPr>
          <w:trHeight w:val="57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本期发生金额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上期发生金额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与资产相关/与收益相 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上市奖励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99" w:line="1" w:lineRule="exact"/>
      </w:pPr>
    </w:p>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7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2012" w:name="bookmark2012"/>
      <w:bookmarkStart w:id="2013" w:name="bookmark2013"/>
      <w:bookmarkStart w:id="2014" w:name="bookmark2014"/>
      <w:bookmarkStart w:id="2015" w:name="bookmark2015"/>
      <w:r>
        <w:rPr>
          <w:color w:val="000000"/>
          <w:spacing w:val="0"/>
          <w:w w:val="100"/>
          <w:position w:val="0"/>
        </w:rPr>
        <w:t>7</w:t>
      </w:r>
      <w:bookmarkEnd w:id="2014"/>
      <w:r>
        <w:rPr>
          <w:color w:val="000000"/>
          <w:spacing w:val="0"/>
          <w:w w:val="100"/>
          <w:position w:val="0"/>
        </w:rPr>
        <w:t>5、营业外支出</w:t>
      </w:r>
      <w:bookmarkEnd w:id="2012"/>
      <w:bookmarkEnd w:id="2013"/>
      <w:bookmarkEnd w:id="2015"/>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035"/>
        <w:gridCol w:w="2376"/>
        <w:gridCol w:w="2328"/>
        <w:gridCol w:w="2323"/>
      </w:tblGrid>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计入当期非经常性损益 的金额</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非流动资产处置损 失合计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4,200.10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580,200.86</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4,200.10</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其中：固定资产处置 损失</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4,200.10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580,200.86</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4,200.10</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780"/>
              <w:jc w:val="left"/>
            </w:pPr>
            <w:r>
              <w:rPr>
                <w:color w:val="000000"/>
                <w:spacing w:val="0"/>
                <w:w w:val="100"/>
                <w:position w:val="0"/>
              </w:rPr>
              <w:t>无形资产处 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非货币性资产交换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250,000.00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482,396.96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370,250.09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482,396.96</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736,597.06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1,150,450.95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736,597.06</w:t>
            </w:r>
          </w:p>
        </w:tc>
      </w:tr>
    </w:tbl>
    <w:p>
      <w:pPr>
        <w:widowControl w:val="0"/>
        <w:spacing w:after="239" w:line="1" w:lineRule="exact"/>
      </w:pPr>
    </w:p>
    <w:p>
      <w:pPr>
        <w:pStyle w:val="Style5"/>
        <w:keepNext w:val="0"/>
        <w:keepLines w:val="0"/>
        <w:widowControl w:val="0"/>
        <w:shd w:val="clear" w:color="auto" w:fill="auto"/>
        <w:bidi w:val="0"/>
        <w:spacing w:before="0" w:after="0" w:line="338"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40" w:line="338" w:lineRule="exact"/>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0" w:line="338" w:lineRule="exact"/>
        <w:ind w:left="0" w:right="0" w:firstLine="0"/>
        <w:jc w:val="left"/>
      </w:pPr>
      <w:bookmarkStart w:id="2016" w:name="bookmark2016"/>
      <w:r>
        <w:rPr>
          <w:b/>
          <w:bCs/>
          <w:color w:val="000000"/>
          <w:spacing w:val="0"/>
          <w:w w:val="100"/>
          <w:position w:val="0"/>
        </w:rPr>
        <w:t>7</w:t>
      </w:r>
      <w:bookmarkEnd w:id="2016"/>
      <w:r>
        <w:rPr>
          <w:b/>
          <w:bCs/>
          <w:color w:val="000000"/>
          <w:spacing w:val="0"/>
          <w:w w:val="100"/>
          <w:position w:val="0"/>
        </w:rPr>
        <w:t xml:space="preserve">6、所得税费用 </w:t>
      </w:r>
      <w:r>
        <w:rPr>
          <w:b/>
          <w:bCs/>
          <w:color w:val="000000"/>
          <w:spacing w:val="0"/>
          <w:w w:val="100"/>
          <w:position w:val="0"/>
        </w:rPr>
        <w:t>(1).</w:t>
      </w:r>
      <w:r>
        <w:rPr>
          <w:b/>
          <w:bCs/>
          <w:color w:val="000000"/>
          <w:spacing w:val="0"/>
          <w:w w:val="100"/>
          <w:position w:val="0"/>
        </w:rPr>
        <w:t xml:space="preserve">所得税费用表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21"/>
        <w:gridCol w:w="2933"/>
        <w:gridCol w:w="2923"/>
      </w:tblGrid>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7,626,701.08</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10,070,525.24</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-3,034,692.35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-4,888,161.98</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4,592,008.73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5,182,363.26</w:t>
            </w:r>
          </w:p>
        </w:tc>
      </w:tr>
    </w:tbl>
    <w:p>
      <w:pPr>
        <w:widowControl w:val="0"/>
        <w:spacing w:after="339" w:line="1" w:lineRule="exact"/>
      </w:pPr>
    </w:p>
    <w:p>
      <w:pPr>
        <w:pStyle w:val="Style31"/>
        <w:keepNext/>
        <w:keepLines/>
        <w:widowControl w:val="0"/>
        <w:shd w:val="clear" w:color="auto" w:fill="auto"/>
        <w:bidi w:val="0"/>
        <w:spacing w:before="0" w:after="100" w:line="240" w:lineRule="auto"/>
        <w:ind w:left="0" w:right="0" w:firstLine="0"/>
        <w:jc w:val="left"/>
      </w:pPr>
      <w:bookmarkStart w:id="2017" w:name="bookmark2017"/>
      <w:bookmarkStart w:id="2018" w:name="bookmark2018"/>
      <w:bookmarkStart w:id="2019" w:name="bookmark2019"/>
      <w:r>
        <w:rPr>
          <w:color w:val="000000"/>
          <w:spacing w:val="0"/>
          <w:w w:val="100"/>
          <w:position w:val="0"/>
        </w:rPr>
        <w:t>(2).</w:t>
      </w:r>
      <w:r>
        <w:rPr>
          <w:color w:val="000000"/>
          <w:spacing w:val="0"/>
          <w:w w:val="100"/>
          <w:position w:val="0"/>
        </w:rPr>
        <w:t>会计利润与所得税费用调整过程</w:t>
      </w:r>
      <w:bookmarkEnd w:id="2017"/>
      <w:bookmarkEnd w:id="2018"/>
      <w:bookmarkEnd w:id="2019"/>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 币种：人民币</w:t>
      </w:r>
    </w:p>
    <w:tbl>
      <w:tblPr>
        <w:tblOverlap w:val="never"/>
        <w:jc w:val="center"/>
        <w:tblLayout w:type="fixed"/>
      </w:tblPr>
      <w:tblGrid>
        <w:gridCol w:w="4387"/>
        <w:gridCol w:w="4685"/>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107,692,063.92</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10,769,206.38</w:t>
            </w:r>
          </w:p>
        </w:tc>
      </w:tr>
    </w:tbl>
    <w:p>
      <w:pPr>
        <w:spacing w:lineRule="exact" w:line="1"/>
        <w:rPr>
          <w:sz w:val="2"/>
          <w:szCs w:val="2"/>
        </w:rPr>
      </w:pPr>
      <w:r>
        <w:br w:type="page"/>
      </w:r>
    </w:p>
    <w:tbl>
      <w:tblPr>
        <w:tblOverlap w:val="never"/>
        <w:jc w:val="center"/>
        <w:tblLayout w:type="fixed"/>
      </w:tblPr>
      <w:tblGrid>
        <w:gridCol w:w="4392"/>
        <w:gridCol w:w="4685"/>
      </w:tblGrid>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-232,872.99</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-4,496.18</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506,140.66</w:t>
            </w:r>
          </w:p>
        </w:tc>
      </w:tr>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使用前期未确认递延所得税资产的可抵扣亏 损的影响</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-69,363.26</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本期未确认递延所得税资产的可抵扣暂时性 差异或可抵扣亏损的影响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-6,376,605.88</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4,592,008.73</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7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2020" w:name="bookmark2020"/>
      <w:bookmarkStart w:id="2021" w:name="bookmark2021"/>
      <w:bookmarkStart w:id="2022" w:name="bookmark2022"/>
      <w:bookmarkStart w:id="2023" w:name="bookmark2023"/>
      <w:r>
        <w:rPr>
          <w:color w:val="000000"/>
          <w:spacing w:val="0"/>
          <w:w w:val="100"/>
          <w:position w:val="0"/>
        </w:rPr>
        <w:t>7</w:t>
      </w:r>
      <w:bookmarkEnd w:id="2022"/>
      <w:r>
        <w:rPr>
          <w:color w:val="000000"/>
          <w:spacing w:val="0"/>
          <w:w w:val="100"/>
          <w:position w:val="0"/>
        </w:rPr>
        <w:t>7、其他综合收益</w:t>
      </w:r>
      <w:bookmarkEnd w:id="2020"/>
      <w:bookmarkEnd w:id="2021"/>
      <w:bookmarkEnd w:id="2023"/>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2024" w:name="bookmark2024"/>
      <w:bookmarkStart w:id="2025" w:name="bookmark2025"/>
      <w:bookmarkStart w:id="2026" w:name="bookmark2026"/>
      <w:bookmarkStart w:id="2027" w:name="bookmark2027"/>
      <w:r>
        <w:rPr>
          <w:color w:val="000000"/>
          <w:spacing w:val="0"/>
          <w:w w:val="100"/>
          <w:position w:val="0"/>
        </w:rPr>
        <w:t>7</w:t>
      </w:r>
      <w:bookmarkEnd w:id="2026"/>
      <w:r>
        <w:rPr>
          <w:color w:val="000000"/>
          <w:spacing w:val="0"/>
          <w:w w:val="100"/>
          <w:position w:val="0"/>
        </w:rPr>
        <w:t>8、现金流量表项目</w:t>
      </w:r>
      <w:bookmarkEnd w:id="2024"/>
      <w:bookmarkEnd w:id="2025"/>
      <w:bookmarkEnd w:id="2027"/>
    </w:p>
    <w:p>
      <w:pPr>
        <w:pStyle w:val="Style31"/>
        <w:keepNext/>
        <w:keepLines/>
        <w:widowControl w:val="0"/>
        <w:shd w:val="clear" w:color="auto" w:fill="auto"/>
        <w:bidi w:val="0"/>
        <w:spacing w:before="0" w:after="100" w:line="240" w:lineRule="auto"/>
        <w:ind w:left="0" w:right="0" w:firstLine="0"/>
        <w:jc w:val="left"/>
      </w:pPr>
      <w:bookmarkStart w:id="2024" w:name="bookmark2024"/>
      <w:bookmarkStart w:id="2025" w:name="bookmark2025"/>
      <w:bookmarkStart w:id="2028" w:name="bookmark2028"/>
      <w:r>
        <w:rPr>
          <w:color w:val="000000"/>
          <w:spacing w:val="0"/>
          <w:w w:val="100"/>
          <w:position w:val="0"/>
        </w:rPr>
        <w:t>(1).</w:t>
      </w:r>
      <w:r>
        <w:rPr>
          <w:color w:val="000000"/>
          <w:spacing w:val="0"/>
          <w:w w:val="100"/>
          <w:position w:val="0"/>
        </w:rPr>
        <w:t>收到的其他与经营活动有关的现金</w:t>
      </w:r>
      <w:bookmarkEnd w:id="2024"/>
      <w:bookmarkEnd w:id="2025"/>
      <w:bookmarkEnd w:id="2028"/>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827"/>
        <w:gridCol w:w="2832"/>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往来款及保证金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27,266,939.78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18,447,120.75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34,260,569.08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54,265,035.25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6,427,126.94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4,600,682.15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864,561.90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1,149,827.73</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68,819,197.70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78,462,665.88</w:t>
            </w:r>
          </w:p>
        </w:tc>
      </w:tr>
    </w:tbl>
    <w:p>
      <w:pPr>
        <w:widowControl w:val="0"/>
        <w:spacing w:after="239" w:line="1" w:lineRule="exact"/>
      </w:pPr>
    </w:p>
    <w:p>
      <w:pPr>
        <w:pStyle w:val="Style5"/>
        <w:keepNext w:val="0"/>
        <w:keepLines w:val="0"/>
        <w:widowControl w:val="0"/>
        <w:shd w:val="clear" w:color="auto" w:fill="auto"/>
        <w:bidi w:val="0"/>
        <w:spacing w:before="0" w:after="240" w:line="336" w:lineRule="exact"/>
        <w:ind w:left="0" w:right="0" w:firstLine="0"/>
        <w:jc w:val="left"/>
      </w:pPr>
      <w:r>
        <w:rPr>
          <w:color w:val="000000"/>
          <w:spacing w:val="0"/>
          <w:w w:val="100"/>
          <w:position w:val="0"/>
        </w:rPr>
        <w:t>收到的其他与经营活动有关的现金说明: 无</w:t>
      </w:r>
    </w:p>
    <w:p>
      <w:pPr>
        <w:pStyle w:val="Style31"/>
        <w:keepNext/>
        <w:keepLines/>
        <w:widowControl w:val="0"/>
        <w:shd w:val="clear" w:color="auto" w:fill="auto"/>
        <w:bidi w:val="0"/>
        <w:spacing w:before="0" w:after="100" w:line="336" w:lineRule="exact"/>
        <w:ind w:left="0" w:right="0" w:firstLine="0"/>
        <w:jc w:val="left"/>
      </w:pPr>
      <w:bookmarkStart w:id="2029" w:name="bookmark2029"/>
      <w:bookmarkStart w:id="2030" w:name="bookmark2030"/>
      <w:bookmarkStart w:id="2031" w:name="bookmark2031"/>
      <w:r>
        <w:rPr>
          <w:color w:val="000000"/>
          <w:spacing w:val="0"/>
          <w:w w:val="100"/>
          <w:position w:val="0"/>
        </w:rPr>
        <w:t>(2).</w:t>
      </w:r>
      <w:r>
        <w:rPr>
          <w:color w:val="000000"/>
          <w:spacing w:val="0"/>
          <w:w w:val="100"/>
          <w:position w:val="0"/>
        </w:rPr>
        <w:t>支付的其他与经营活动有关的现金</w:t>
      </w:r>
      <w:bookmarkEnd w:id="2029"/>
      <w:bookmarkEnd w:id="2030"/>
      <w:bookmarkEnd w:id="2031"/>
    </w:p>
    <w:p>
      <w:pPr>
        <w:pStyle w:val="Style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18"/>
        <w:gridCol w:w="2808"/>
        <w:gridCol w:w="2851"/>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往来款及保证金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45,896,282.55</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19,952,684.89</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费用类支出</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60,326,067.47</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53,571,359.96</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财务手续费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54,126.26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29,942.39</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106,276,477.22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73,553,988.47</w:t>
            </w:r>
          </w:p>
        </w:tc>
      </w:tr>
    </w:tbl>
    <w:p>
      <w:pPr>
        <w:widowControl w:val="0"/>
        <w:spacing w:after="239" w:line="1" w:lineRule="exact"/>
      </w:pPr>
    </w:p>
    <w:p>
      <w:pPr>
        <w:pStyle w:val="Style5"/>
        <w:keepNext w:val="0"/>
        <w:keepLines w:val="0"/>
        <w:widowControl w:val="0"/>
        <w:shd w:val="clear" w:color="auto" w:fill="auto"/>
        <w:bidi w:val="0"/>
        <w:spacing w:before="0" w:after="160" w:line="336" w:lineRule="exact"/>
        <w:ind w:left="0" w:right="0" w:firstLine="0"/>
        <w:jc w:val="left"/>
      </w:pPr>
      <w:r>
        <w:rPr>
          <w:color w:val="000000"/>
          <w:spacing w:val="0"/>
          <w:w w:val="100"/>
          <w:position w:val="0"/>
        </w:rPr>
        <w:t>支付的其他与经营活动有关的现金说明: 无</w:t>
      </w:r>
    </w:p>
    <w:p>
      <w:pPr>
        <w:pStyle w:val="Style31"/>
        <w:keepNext/>
        <w:keepLines/>
        <w:widowControl w:val="0"/>
        <w:numPr>
          <w:ilvl w:val="0"/>
          <w:numId w:val="279"/>
        </w:numPr>
        <w:shd w:val="clear" w:color="auto" w:fill="auto"/>
        <w:bidi w:val="0"/>
        <w:spacing w:before="0" w:after="100" w:line="240" w:lineRule="auto"/>
        <w:ind w:left="0" w:right="0" w:firstLine="0"/>
        <w:jc w:val="left"/>
      </w:pPr>
      <w:bookmarkStart w:id="2032" w:name="bookmark2032"/>
      <w:bookmarkStart w:id="2033" w:name="bookmark2033"/>
      <w:bookmarkStart w:id="2034" w:name="bookmark2034"/>
      <w:bookmarkStart w:id="2035" w:name="bookmark2035"/>
      <w:bookmarkEnd w:id="2034"/>
      <w:r>
        <w:rPr>
          <w:color w:val="000000"/>
          <w:spacing w:val="0"/>
          <w:w w:val="100"/>
          <w:position w:val="0"/>
        </w:rPr>
        <w:t>.</w:t>
      </w:r>
      <w:r>
        <w:rPr>
          <w:color w:val="000000"/>
          <w:spacing w:val="0"/>
          <w:w w:val="100"/>
          <w:position w:val="0"/>
        </w:rPr>
        <w:t>收到的其他与投资活动有关的现金</w:t>
      </w:r>
      <w:bookmarkEnd w:id="2032"/>
      <w:bookmarkEnd w:id="2033"/>
      <w:bookmarkEnd w:id="2035"/>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银行理财产品收回</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550,300,000.00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573,640,000.00</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550,300,000.00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573,640,000.00</w:t>
            </w:r>
          </w:p>
        </w:tc>
      </w:tr>
    </w:tbl>
    <w:p>
      <w:pPr>
        <w:widowControl w:val="0"/>
        <w:spacing w:after="239" w:line="1" w:lineRule="exact"/>
      </w:pPr>
    </w:p>
    <w:p>
      <w:pPr>
        <w:pStyle w:val="Style5"/>
        <w:keepNext w:val="0"/>
        <w:keepLines w:val="0"/>
        <w:widowControl w:val="0"/>
        <w:shd w:val="clear" w:color="auto" w:fill="auto"/>
        <w:bidi w:val="0"/>
        <w:spacing w:before="0" w:after="360" w:line="336" w:lineRule="exact"/>
        <w:ind w:left="0" w:right="0" w:firstLine="0"/>
        <w:jc w:val="left"/>
      </w:pPr>
      <w:r>
        <w:rPr>
          <w:color w:val="000000"/>
          <w:spacing w:val="0"/>
          <w:w w:val="100"/>
          <w:position w:val="0"/>
        </w:rPr>
        <w:t>收到的其他与投资活动有关的现金说明: 无</w:t>
      </w:r>
    </w:p>
    <w:p>
      <w:pPr>
        <w:pStyle w:val="Style31"/>
        <w:keepNext/>
        <w:keepLines/>
        <w:widowControl w:val="0"/>
        <w:numPr>
          <w:ilvl w:val="0"/>
          <w:numId w:val="279"/>
        </w:numPr>
        <w:shd w:val="clear" w:color="auto" w:fill="auto"/>
        <w:bidi w:val="0"/>
        <w:spacing w:before="0" w:after="100" w:line="240" w:lineRule="auto"/>
        <w:ind w:left="0" w:right="0" w:firstLine="0"/>
        <w:jc w:val="left"/>
      </w:pPr>
      <w:bookmarkStart w:id="2036" w:name="bookmark2036"/>
      <w:bookmarkStart w:id="2037" w:name="bookmark2037"/>
      <w:bookmarkStart w:id="2038" w:name="bookmark2038"/>
      <w:bookmarkStart w:id="2039" w:name="bookmark2039"/>
      <w:bookmarkEnd w:id="2038"/>
      <w:r>
        <w:rPr>
          <w:color w:val="000000"/>
          <w:spacing w:val="0"/>
          <w:w w:val="100"/>
          <w:position w:val="0"/>
        </w:rPr>
        <w:t>.</w:t>
      </w:r>
      <w:r>
        <w:rPr>
          <w:color w:val="000000"/>
          <w:spacing w:val="0"/>
          <w:w w:val="100"/>
          <w:position w:val="0"/>
        </w:rPr>
        <w:t>支付的其他与投资活动有关的现金</w:t>
      </w:r>
      <w:bookmarkEnd w:id="2036"/>
      <w:bookmarkEnd w:id="2037"/>
      <w:bookmarkEnd w:id="2039"/>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银行理财产品购买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1,073,940,000.00</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1,073,940,000.00</w:t>
            </w:r>
          </w:p>
        </w:tc>
      </w:tr>
    </w:tbl>
    <w:p>
      <w:pPr>
        <w:widowControl w:val="0"/>
        <w:spacing w:after="239" w:line="1" w:lineRule="exact"/>
      </w:pPr>
    </w:p>
    <w:p>
      <w:pPr>
        <w:pStyle w:val="Style5"/>
        <w:keepNext w:val="0"/>
        <w:keepLines w:val="0"/>
        <w:widowControl w:val="0"/>
        <w:shd w:val="clear" w:color="auto" w:fill="auto"/>
        <w:bidi w:val="0"/>
        <w:spacing w:before="0" w:after="360" w:line="341" w:lineRule="exact"/>
        <w:ind w:left="0" w:right="0" w:firstLine="0"/>
        <w:jc w:val="left"/>
      </w:pPr>
      <w:r>
        <w:rPr>
          <w:color w:val="000000"/>
          <w:spacing w:val="0"/>
          <w:w w:val="100"/>
          <w:position w:val="0"/>
        </w:rPr>
        <w:t>支付的其他与投资活动有关的现金说明: 无</w:t>
      </w:r>
    </w:p>
    <w:p>
      <w:pPr>
        <w:pStyle w:val="Style31"/>
        <w:keepNext/>
        <w:keepLines/>
        <w:widowControl w:val="0"/>
        <w:numPr>
          <w:ilvl w:val="0"/>
          <w:numId w:val="279"/>
        </w:numPr>
        <w:shd w:val="clear" w:color="auto" w:fill="auto"/>
        <w:bidi w:val="0"/>
        <w:spacing w:before="0" w:after="100" w:line="240" w:lineRule="auto"/>
        <w:ind w:left="0" w:right="0" w:firstLine="0"/>
        <w:jc w:val="left"/>
      </w:pPr>
      <w:bookmarkStart w:id="2040" w:name="bookmark2040"/>
      <w:bookmarkStart w:id="2041" w:name="bookmark2041"/>
      <w:bookmarkStart w:id="2042" w:name="bookmark2042"/>
      <w:bookmarkStart w:id="2043" w:name="bookmark2043"/>
      <w:bookmarkEnd w:id="2042"/>
      <w:r>
        <w:rPr>
          <w:color w:val="000000"/>
          <w:spacing w:val="0"/>
          <w:w w:val="100"/>
          <w:position w:val="0"/>
        </w:rPr>
        <w:t>.</w:t>
      </w:r>
      <w:r>
        <w:rPr>
          <w:color w:val="000000"/>
          <w:spacing w:val="0"/>
          <w:w w:val="100"/>
          <w:position w:val="0"/>
        </w:rPr>
        <w:t>收到的其他与筹资活动有关的现金</w:t>
      </w:r>
      <w:bookmarkEnd w:id="2040"/>
      <w:bookmarkEnd w:id="2041"/>
      <w:bookmarkEnd w:id="2043"/>
    </w:p>
    <w:p>
      <w:pPr>
        <w:pStyle w:val="Style5"/>
        <w:keepNext w:val="0"/>
        <w:keepLines w:val="0"/>
        <w:widowControl w:val="0"/>
        <w:shd w:val="clear" w:color="auto" w:fill="auto"/>
        <w:bidi w:val="0"/>
        <w:spacing w:before="0" w:after="9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279"/>
        </w:numPr>
        <w:shd w:val="clear" w:color="auto" w:fill="auto"/>
        <w:bidi w:val="0"/>
        <w:spacing w:before="0" w:after="100" w:line="240" w:lineRule="auto"/>
        <w:ind w:left="0" w:right="0" w:firstLine="0"/>
        <w:jc w:val="left"/>
      </w:pPr>
      <w:bookmarkStart w:id="2044" w:name="bookmark2044"/>
      <w:bookmarkStart w:id="2045" w:name="bookmark2045"/>
      <w:bookmarkStart w:id="2046" w:name="bookmark2046"/>
      <w:bookmarkStart w:id="2047" w:name="bookmark2047"/>
      <w:bookmarkEnd w:id="2046"/>
      <w:r>
        <w:rPr>
          <w:color w:val="000000"/>
          <w:spacing w:val="0"/>
          <w:w w:val="100"/>
          <w:position w:val="0"/>
        </w:rPr>
        <w:t>.</w:t>
      </w:r>
      <w:r>
        <w:rPr>
          <w:color w:val="000000"/>
          <w:spacing w:val="0"/>
          <w:w w:val="100"/>
          <w:position w:val="0"/>
        </w:rPr>
        <w:t>支付的其他与筹资活动有关的现金</w:t>
      </w:r>
      <w:bookmarkEnd w:id="2044"/>
      <w:bookmarkEnd w:id="2045"/>
      <w:bookmarkEnd w:id="2047"/>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18"/>
        <w:gridCol w:w="2914"/>
        <w:gridCol w:w="2746"/>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上市中介费用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11,376,174.07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使用权资产租赁费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251,850.00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251,850.00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11,376,174.07</w:t>
            </w:r>
          </w:p>
        </w:tc>
      </w:tr>
    </w:tbl>
    <w:p>
      <w:pPr>
        <w:widowControl w:val="0"/>
        <w:spacing w:after="239" w:line="1" w:lineRule="exact"/>
      </w:pPr>
    </w:p>
    <w:p>
      <w:pPr>
        <w:pStyle w:val="Style5"/>
        <w:keepNext w:val="0"/>
        <w:keepLines w:val="0"/>
        <w:widowControl w:val="0"/>
        <w:shd w:val="clear" w:color="auto" w:fill="auto"/>
        <w:bidi w:val="0"/>
        <w:spacing w:before="0" w:after="240" w:line="336" w:lineRule="exact"/>
        <w:ind w:left="0" w:right="0" w:firstLine="0"/>
        <w:jc w:val="left"/>
      </w:pPr>
      <w:r>
        <w:rPr>
          <w:color w:val="000000"/>
          <w:spacing w:val="0"/>
          <w:w w:val="100"/>
          <w:position w:val="0"/>
        </w:rPr>
        <w:t>支付的其他与筹资活动有关的现金说明: 无</w:t>
      </w:r>
    </w:p>
    <w:p>
      <w:pPr>
        <w:pStyle w:val="Style31"/>
        <w:keepNext/>
        <w:keepLines/>
        <w:widowControl w:val="0"/>
        <w:shd w:val="clear" w:color="auto" w:fill="auto"/>
        <w:bidi w:val="0"/>
        <w:spacing w:before="0" w:after="0" w:line="336" w:lineRule="exact"/>
        <w:ind w:left="0" w:right="0" w:firstLine="0"/>
        <w:jc w:val="left"/>
      </w:pPr>
      <w:bookmarkStart w:id="2048" w:name="bookmark2048"/>
      <w:bookmarkStart w:id="2049" w:name="bookmark2049"/>
      <w:bookmarkStart w:id="2050" w:name="bookmark2050"/>
      <w:bookmarkStart w:id="2051" w:name="bookmark2051"/>
      <w:r>
        <w:rPr>
          <w:color w:val="000000"/>
          <w:spacing w:val="0"/>
          <w:w w:val="100"/>
          <w:position w:val="0"/>
        </w:rPr>
        <w:t>7</w:t>
      </w:r>
      <w:bookmarkEnd w:id="2050"/>
      <w:r>
        <w:rPr>
          <w:color w:val="000000"/>
          <w:spacing w:val="0"/>
          <w:w w:val="100"/>
          <w:position w:val="0"/>
        </w:rPr>
        <w:t>9、现金流量表补充资料</w:t>
      </w:r>
      <w:bookmarkEnd w:id="2048"/>
      <w:bookmarkEnd w:id="2049"/>
      <w:bookmarkEnd w:id="2051"/>
    </w:p>
    <w:p>
      <w:pPr>
        <w:pStyle w:val="Style31"/>
        <w:keepNext/>
        <w:keepLines/>
        <w:widowControl w:val="0"/>
        <w:shd w:val="clear" w:color="auto" w:fill="auto"/>
        <w:bidi w:val="0"/>
        <w:spacing w:before="0" w:after="100" w:line="336" w:lineRule="exact"/>
        <w:ind w:left="0" w:right="0" w:firstLine="0"/>
        <w:jc w:val="left"/>
      </w:pPr>
      <w:bookmarkStart w:id="2048" w:name="bookmark2048"/>
      <w:bookmarkStart w:id="2049" w:name="bookmark2049"/>
      <w:bookmarkStart w:id="2052" w:name="bookmark2052"/>
      <w:r>
        <w:rPr>
          <w:color w:val="000000"/>
          <w:spacing w:val="0"/>
          <w:w w:val="100"/>
          <w:position w:val="0"/>
        </w:rPr>
        <w:t>(1).</w:t>
      </w:r>
      <w:r>
        <w:rPr>
          <w:color w:val="000000"/>
          <w:spacing w:val="0"/>
          <w:w w:val="100"/>
          <w:position w:val="0"/>
        </w:rPr>
        <w:t>现金流量表补充资料</w:t>
      </w:r>
      <w:bookmarkEnd w:id="2048"/>
      <w:bookmarkEnd w:id="2049"/>
      <w:bookmarkEnd w:id="2052"/>
    </w:p>
    <w:p>
      <w:pPr>
        <w:pStyle w:val="Style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 币种:人民币</w:t>
      </w:r>
    </w:p>
    <w:tbl>
      <w:tblPr>
        <w:tblOverlap w:val="never"/>
        <w:jc w:val="center"/>
        <w:tblLayout w:type="fixed"/>
      </w:tblPr>
      <w:tblGrid>
        <w:gridCol w:w="3490"/>
        <w:gridCol w:w="2798"/>
        <w:gridCol w:w="2774"/>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 .将净利润调节为经营活动现金流量</w:t>
            </w:r>
          </w:p>
        </w:tc>
        <w:tc>
          <w:tcPr>
            <w:gridSpan w:val="2"/>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103,100,055.19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91,208,149.67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5,476,899.28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8,914,374.57</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5,250,652.13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1,391,405.21</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12,385,814.33</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7,838,696.94</w:t>
            </w:r>
          </w:p>
        </w:tc>
      </w:tr>
    </w:tbl>
    <w:p>
      <w:pPr>
        <w:spacing w:lineRule="exact" w:line="1"/>
        <w:rPr>
          <w:sz w:val="2"/>
          <w:szCs w:val="2"/>
        </w:rPr>
      </w:pPr>
      <w:r>
        <w:br w:type="page"/>
      </w:r>
    </w:p>
    <w:tbl>
      <w:tblPr>
        <w:tblOverlap w:val="never"/>
        <w:jc w:val="center"/>
        <w:tblLayout w:type="fixed"/>
      </w:tblPr>
      <w:tblGrid>
        <w:gridCol w:w="3490"/>
        <w:gridCol w:w="2798"/>
        <w:gridCol w:w="2774"/>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性生物资产折旧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234,984.19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1,639,792.29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993,452.19</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处置固定资产、无形资产和其他长期 资产的损失（收益以"一”号填列）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-1,773.58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-42,477.88</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固定资产报废损失（收益以“一”号 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580,200.86</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公允价值变动损失（收益以“一”号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-889,885.22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2,921.34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-1,733,850.75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-1,685,944.33</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递延所得税资产减少（增加以“一” 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-2,945,703.83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-4,977,150.50</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递延所得税负债增加（减少以“一” 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-88,988.52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88,988.52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7,078,417.25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-506,809.09</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-56,119,912.98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-63,435,224.59</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1" w:lineRule="exact"/>
              <w:ind w:left="0" w:right="0" w:firstLine="0"/>
              <w:jc w:val="left"/>
            </w:pPr>
            <w:r>
              <w:rPr>
                <w:color w:val="000000"/>
                <w:spacing w:val="0"/>
                <w:w w:val="100"/>
                <w:position w:val="0"/>
              </w:rPr>
              <w:t>经营性应付项目的增加（减少以 “—，，号填列）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21,131,378.01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86,763,923.81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1,702,908.60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95,414,884.45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127,944,608.76</w:t>
            </w:r>
          </w:p>
        </w:tc>
      </w:tr>
      <w:tr>
        <w:trPr>
          <w:trHeight w:val="283" w:hRule="exact"/>
        </w:trPr>
        <w:tc>
          <w:tcPr>
            <w:gridSpan w:val="3"/>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2.不涉及现金收支的重大投资和筹资活动：</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 .现金及现金等价物净变动情况：</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482,383,661.90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97,968,884.10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97,968,884.10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384,830,439.03</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384,414,777.80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-286,861,554.93</w:t>
            </w:r>
          </w:p>
        </w:tc>
      </w:tr>
    </w:tbl>
    <w:p>
      <w:pPr>
        <w:widowControl w:val="0"/>
        <w:spacing w:after="339" w:line="1" w:lineRule="exact"/>
      </w:pPr>
    </w:p>
    <w:p>
      <w:pPr>
        <w:pStyle w:val="Style31"/>
        <w:keepNext/>
        <w:keepLines/>
        <w:widowControl w:val="0"/>
        <w:shd w:val="clear" w:color="auto" w:fill="auto"/>
        <w:bidi w:val="0"/>
        <w:spacing w:before="0" w:after="100" w:line="240" w:lineRule="auto"/>
        <w:ind w:left="0" w:right="0" w:firstLine="0"/>
        <w:jc w:val="left"/>
      </w:pPr>
      <w:bookmarkStart w:id="2053" w:name="bookmark2053"/>
      <w:bookmarkStart w:id="2054" w:name="bookmark2054"/>
      <w:bookmarkStart w:id="2055" w:name="bookmark2055"/>
      <w:r>
        <w:rPr>
          <w:color w:val="000000"/>
          <w:spacing w:val="0"/>
          <w:w w:val="100"/>
          <w:position w:val="0"/>
        </w:rPr>
        <w:t>（2）.</w:t>
      </w:r>
      <w:r>
        <w:rPr>
          <w:color w:val="000000"/>
          <w:spacing w:val="0"/>
          <w:w w:val="100"/>
          <w:position w:val="0"/>
        </w:rPr>
        <w:t>本期支付的取得子公司的现金净额</w:t>
      </w:r>
      <w:bookmarkEnd w:id="2053"/>
      <w:bookmarkEnd w:id="2054"/>
      <w:bookmarkEnd w:id="2055"/>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2056" w:name="bookmark2056"/>
      <w:bookmarkStart w:id="2057" w:name="bookmark2057"/>
      <w:bookmarkStart w:id="2058" w:name="bookmark2058"/>
      <w:bookmarkStart w:id="2059" w:name="bookmark2059"/>
      <w:r>
        <w:rPr>
          <w:color w:val="000000"/>
          <w:spacing w:val="0"/>
          <w:w w:val="100"/>
          <w:position w:val="0"/>
        </w:rPr>
        <w:t>（</w:t>
      </w:r>
      <w:bookmarkEnd w:id="2058"/>
      <w:r>
        <w:rPr>
          <w:color w:val="000000"/>
          <w:spacing w:val="0"/>
          <w:w w:val="100"/>
          <w:position w:val="0"/>
        </w:rPr>
        <w:t>3）.</w:t>
      </w:r>
      <w:r>
        <w:rPr>
          <w:color w:val="000000"/>
          <w:spacing w:val="0"/>
          <w:w w:val="100"/>
          <w:position w:val="0"/>
        </w:rPr>
        <w:t>本期收到的处置子公司的现金净额</w:t>
      </w:r>
      <w:bookmarkEnd w:id="2056"/>
      <w:bookmarkEnd w:id="2057"/>
      <w:bookmarkEnd w:id="2059"/>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2060" w:name="bookmark2060"/>
      <w:bookmarkStart w:id="2061" w:name="bookmark2061"/>
      <w:bookmarkStart w:id="2062" w:name="bookmark2062"/>
      <w:bookmarkStart w:id="2063" w:name="bookmark2063"/>
      <w:r>
        <w:rPr>
          <w:color w:val="000000"/>
          <w:spacing w:val="0"/>
          <w:w w:val="100"/>
          <w:position w:val="0"/>
        </w:rPr>
        <w:t>（</w:t>
      </w:r>
      <w:bookmarkEnd w:id="2062"/>
      <w:r>
        <w:rPr>
          <w:color w:val="000000"/>
          <w:spacing w:val="0"/>
          <w:w w:val="100"/>
          <w:position w:val="0"/>
        </w:rPr>
        <w:t>4）,</w:t>
      </w:r>
      <w:r>
        <w:rPr>
          <w:color w:val="000000"/>
          <w:spacing w:val="0"/>
          <w:w w:val="100"/>
          <w:position w:val="0"/>
        </w:rPr>
        <w:t>现金和现金等价物的构成</w:t>
      </w:r>
      <w:bookmarkEnd w:id="2060"/>
      <w:bookmarkEnd w:id="2061"/>
      <w:bookmarkEnd w:id="2063"/>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98"/>
        <w:gridCol w:w="2923"/>
        <w:gridCol w:w="2741"/>
      </w:tblGrid>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482,383,661.90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97,968,884.10</w:t>
            </w: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35,665.68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31,868.33</w:t>
            </w:r>
          </w:p>
        </w:tc>
      </w:tr>
    </w:tbl>
    <w:p>
      <w:pPr>
        <w:spacing w:lineRule="exact" w:line="1"/>
        <w:rPr>
          <w:sz w:val="2"/>
          <w:szCs w:val="2"/>
        </w:rPr>
      </w:pPr>
      <w:r>
        <w:br w:type="page"/>
      </w:r>
    </w:p>
    <w:tbl>
      <w:tblPr>
        <w:tblOverlap w:val="never"/>
        <w:jc w:val="center"/>
        <w:tblLayout w:type="fixed"/>
      </w:tblPr>
      <w:tblGrid>
        <w:gridCol w:w="3398"/>
        <w:gridCol w:w="2923"/>
        <w:gridCol w:w="2741"/>
      </w:tblGrid>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481,987,382.42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97,002,173.68</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520"/>
              <w:jc w:val="left"/>
            </w:pPr>
            <w:r>
              <w:rPr>
                <w:color w:val="000000"/>
                <w:spacing w:val="0"/>
                <w:w w:val="100"/>
                <w:position w:val="0"/>
              </w:rPr>
              <w:t>可随时用于支付的其他货币资 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360,613.80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934,842.09</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可用于支付的存放中央银行款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482,383,661.90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97,968,884.10</w:t>
            </w: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其中：母公司或集团内子公司使用 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80" w:line="264" w:lineRule="exact"/>
        <w:ind w:left="0" w:right="0" w:firstLine="0"/>
        <w:jc w:val="left"/>
      </w:pPr>
      <w:bookmarkStart w:id="2064" w:name="bookmark2064"/>
      <w:bookmarkStart w:id="2065" w:name="bookmark2065"/>
      <w:bookmarkStart w:id="2066" w:name="bookmark2066"/>
      <w:bookmarkStart w:id="2067" w:name="bookmark2067"/>
      <w:r>
        <w:rPr>
          <w:color w:val="000000"/>
          <w:spacing w:val="0"/>
          <w:w w:val="100"/>
          <w:position w:val="0"/>
        </w:rPr>
        <w:t>8</w:t>
      </w:r>
      <w:bookmarkEnd w:id="2066"/>
      <w:r>
        <w:rPr>
          <w:color w:val="000000"/>
          <w:spacing w:val="0"/>
          <w:w w:val="100"/>
          <w:position w:val="0"/>
        </w:rPr>
        <w:t>0、所有者权益变动表项目注释</w:t>
      </w:r>
      <w:bookmarkEnd w:id="2064"/>
      <w:bookmarkEnd w:id="2065"/>
      <w:bookmarkEnd w:id="2067"/>
    </w:p>
    <w:p>
      <w:pPr>
        <w:pStyle w:val="Style5"/>
        <w:keepNext w:val="0"/>
        <w:keepLines w:val="0"/>
        <w:widowControl w:val="0"/>
        <w:shd w:val="clear" w:color="auto" w:fill="auto"/>
        <w:bidi w:val="0"/>
        <w:spacing w:before="0" w:after="640" w:line="264" w:lineRule="exact"/>
        <w:ind w:left="0" w:right="0" w:firstLine="0"/>
        <w:jc w:val="left"/>
      </w:pPr>
      <w:r>
        <w:rPr>
          <w:color w:val="000000"/>
          <w:spacing w:val="0"/>
          <w:w w:val="100"/>
          <w:position w:val="0"/>
        </w:rPr>
        <w:t>说明对上年期末余额进行调整的“其他”项目名称及调整金额等事项: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80" w:line="240" w:lineRule="auto"/>
        <w:ind w:left="0" w:right="0" w:firstLine="0"/>
        <w:jc w:val="left"/>
      </w:pPr>
      <w:bookmarkStart w:id="2068" w:name="bookmark2068"/>
      <w:bookmarkStart w:id="2069" w:name="bookmark2069"/>
      <w:bookmarkStart w:id="2070" w:name="bookmark2070"/>
      <w:bookmarkStart w:id="2071" w:name="bookmark2071"/>
      <w:r>
        <w:rPr>
          <w:color w:val="000000"/>
          <w:spacing w:val="0"/>
          <w:w w:val="100"/>
          <w:position w:val="0"/>
        </w:rPr>
        <w:t>8</w:t>
      </w:r>
      <w:bookmarkEnd w:id="2070"/>
      <w:r>
        <w:rPr>
          <w:color w:val="000000"/>
          <w:spacing w:val="0"/>
          <w:w w:val="100"/>
          <w:position w:val="0"/>
        </w:rPr>
        <w:t>1、所有权或使用权受到限制的资产</w:t>
      </w:r>
      <w:bookmarkEnd w:id="2068"/>
      <w:bookmarkEnd w:id="2069"/>
      <w:bookmarkEnd w:id="2071"/>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26"/>
        <w:gridCol w:w="3106"/>
        <w:gridCol w:w="2750"/>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7,603,054.94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4,054,240.92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诉讼冻结资金</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11,657,295.86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39" w:line="1" w:lineRule="exact"/>
      </w:pPr>
    </w:p>
    <w:p>
      <w:pPr>
        <w:pStyle w:val="Style5"/>
        <w:keepNext w:val="0"/>
        <w:keepLines w:val="0"/>
        <w:widowControl w:val="0"/>
        <w:shd w:val="clear" w:color="auto" w:fill="auto"/>
        <w:bidi w:val="0"/>
        <w:spacing w:before="0" w:after="0" w:line="336"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40" w:line="336" w:lineRule="exact"/>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580" w:line="336" w:lineRule="exact"/>
        <w:ind w:left="0" w:right="0" w:firstLine="0"/>
        <w:jc w:val="left"/>
      </w:pPr>
      <w:bookmarkStart w:id="2072" w:name="bookmark2072"/>
      <w:r>
        <w:rPr>
          <w:b/>
          <w:bCs/>
          <w:color w:val="000000"/>
          <w:spacing w:val="0"/>
          <w:w w:val="100"/>
          <w:position w:val="0"/>
        </w:rPr>
        <w:t>8</w:t>
      </w:r>
      <w:bookmarkEnd w:id="2072"/>
      <w:r>
        <w:rPr>
          <w:b/>
          <w:bCs/>
          <w:color w:val="000000"/>
          <w:spacing w:val="0"/>
          <w:w w:val="100"/>
          <w:position w:val="0"/>
        </w:rPr>
        <w:t xml:space="preserve">2、外币货币性项目 </w:t>
      </w:r>
      <w:r>
        <w:rPr>
          <w:b/>
          <w:bCs/>
          <w:color w:val="000000"/>
          <w:spacing w:val="0"/>
          <w:w w:val="100"/>
          <w:position w:val="0"/>
        </w:rPr>
        <w:t>(1).</w:t>
      </w:r>
      <w:r>
        <w:rPr>
          <w:b/>
          <w:bCs/>
          <w:color w:val="000000"/>
          <w:spacing w:val="0"/>
          <w:w w:val="100"/>
          <w:position w:val="0"/>
        </w:rPr>
        <w:t xml:space="preserve">外币货币性项目 </w:t>
      </w: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0" w:line="283" w:lineRule="exact"/>
        <w:ind w:left="540" w:right="0" w:hanging="540"/>
        <w:jc w:val="left"/>
      </w:pPr>
      <w:bookmarkStart w:id="2073" w:name="bookmark2073"/>
      <w:bookmarkStart w:id="2074" w:name="bookmark2074"/>
      <w:bookmarkStart w:id="2075" w:name="bookmark2075"/>
      <w:r>
        <w:rPr>
          <w:color w:val="000000"/>
          <w:spacing w:val="0"/>
          <w:w w:val="100"/>
          <w:position w:val="0"/>
        </w:rPr>
        <w:t>(2).</w:t>
      </w:r>
      <w:r>
        <w:rPr>
          <w:color w:val="000000"/>
          <w:spacing w:val="0"/>
          <w:w w:val="100"/>
          <w:position w:val="0"/>
        </w:rPr>
        <w:t>境外经营实体说明，包括对于重要的境外经营实体，应披露其境外主要经营地、记账本位币 及选择依据，记账本位币发生变化的还应披露原因</w:t>
      </w:r>
      <w:bookmarkEnd w:id="2073"/>
      <w:bookmarkEnd w:id="2074"/>
      <w:bookmarkEnd w:id="2075"/>
    </w:p>
    <w:p>
      <w:pPr>
        <w:pStyle w:val="Style5"/>
        <w:keepNext w:val="0"/>
        <w:keepLines w:val="0"/>
        <w:widowControl w:val="0"/>
        <w:shd w:val="clear" w:color="auto" w:fill="auto"/>
        <w:bidi w:val="0"/>
        <w:spacing w:before="0" w:after="160" w:line="283"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2076" w:name="bookmark2076"/>
      <w:bookmarkStart w:id="2077" w:name="bookmark2077"/>
      <w:bookmarkStart w:id="2078" w:name="bookmark2078"/>
      <w:bookmarkStart w:id="2079" w:name="bookmark2079"/>
      <w:r>
        <w:rPr>
          <w:color w:val="000000"/>
          <w:spacing w:val="0"/>
          <w:w w:val="100"/>
          <w:position w:val="0"/>
        </w:rPr>
        <w:t>8</w:t>
      </w:r>
      <w:bookmarkEnd w:id="2078"/>
      <w:r>
        <w:rPr>
          <w:color w:val="000000"/>
          <w:spacing w:val="0"/>
          <w:w w:val="100"/>
          <w:position w:val="0"/>
        </w:rPr>
        <w:t>3、套期</w:t>
      </w:r>
      <w:bookmarkEnd w:id="2076"/>
      <w:bookmarkEnd w:id="2077"/>
      <w:bookmarkEnd w:id="2079"/>
    </w:p>
    <w:p>
      <w:pPr>
        <w:pStyle w:val="Style5"/>
        <w:keepNext w:val="0"/>
        <w:keepLines w:val="0"/>
        <w:widowControl w:val="0"/>
        <w:shd w:val="clear" w:color="auto" w:fill="auto"/>
        <w:bidi w:val="0"/>
        <w:spacing w:before="0" w:after="9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2080" w:name="bookmark2080"/>
      <w:bookmarkStart w:id="2081" w:name="bookmark2081"/>
      <w:bookmarkStart w:id="2082" w:name="bookmark2082"/>
      <w:bookmarkStart w:id="2083" w:name="bookmark2083"/>
      <w:r>
        <w:rPr>
          <w:color w:val="000000"/>
          <w:spacing w:val="0"/>
          <w:w w:val="100"/>
          <w:position w:val="0"/>
        </w:rPr>
        <w:t>8</w:t>
      </w:r>
      <w:bookmarkEnd w:id="2082"/>
      <w:r>
        <w:rPr>
          <w:color w:val="000000"/>
          <w:spacing w:val="0"/>
          <w:w w:val="100"/>
          <w:position w:val="0"/>
        </w:rPr>
        <w:t>4、政府补助</w:t>
      </w:r>
      <w:bookmarkEnd w:id="2080"/>
      <w:bookmarkEnd w:id="2081"/>
      <w:bookmarkEnd w:id="2083"/>
    </w:p>
    <w:p>
      <w:pPr>
        <w:pStyle w:val="Style31"/>
        <w:keepNext/>
        <w:keepLines/>
        <w:widowControl w:val="0"/>
        <w:shd w:val="clear" w:color="auto" w:fill="auto"/>
        <w:bidi w:val="0"/>
        <w:spacing w:before="0" w:after="100" w:line="240" w:lineRule="auto"/>
        <w:ind w:left="0" w:right="0" w:firstLine="0"/>
        <w:jc w:val="left"/>
      </w:pPr>
      <w:bookmarkStart w:id="2080" w:name="bookmark2080"/>
      <w:bookmarkStart w:id="2081" w:name="bookmark2081"/>
      <w:bookmarkStart w:id="2084" w:name="bookmark2084"/>
      <w:r>
        <w:rPr>
          <w:color w:val="000000"/>
          <w:spacing w:val="0"/>
          <w:w w:val="100"/>
          <w:position w:val="0"/>
        </w:rPr>
        <w:t>(1).</w:t>
      </w:r>
      <w:r>
        <w:rPr>
          <w:color w:val="000000"/>
          <w:spacing w:val="0"/>
          <w:w w:val="100"/>
          <w:position w:val="0"/>
        </w:rPr>
        <w:t>政府补助基本情况</w:t>
      </w:r>
      <w:bookmarkEnd w:id="2080"/>
      <w:bookmarkEnd w:id="2081"/>
      <w:bookmarkEnd w:id="2084"/>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47"/>
        <w:gridCol w:w="1584"/>
        <w:gridCol w:w="2261"/>
        <w:gridCol w:w="2270"/>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计入当期损益的金额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计入递延收益的政府补助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24,772,376.00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详见注释</w:t>
            </w: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8,957,919.32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计入其他收益的政府补助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3,488,193.08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详见注释</w:t>
            </w:r>
            <w:r>
              <w:rPr>
                <w:rFonts w:ascii="Times New Roman" w:eastAsia="Times New Roman" w:hAnsi="Times New Roman" w:cs="Times New Roman"/>
                <w:color w:val="000000"/>
                <w:spacing w:val="0"/>
                <w:w w:val="100"/>
                <w:position w:val="0"/>
              </w:rPr>
              <w:t>67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3,488,193.08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计入营业外收入的政府补助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详见注释</w:t>
            </w:r>
            <w:r>
              <w:rPr>
                <w:rFonts w:ascii="Times New Roman" w:eastAsia="Times New Roman" w:hAnsi="Times New Roman" w:cs="Times New Roman"/>
                <w:color w:val="000000"/>
                <w:spacing w:val="0"/>
                <w:w w:val="100"/>
                <w:position w:val="0"/>
              </w:rPr>
              <w:t>74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6,000,000.00</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34,260,569.08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18,446,112.40</w:t>
            </w:r>
          </w:p>
        </w:tc>
      </w:tr>
    </w:tbl>
    <w:p>
      <w:pPr>
        <w:widowControl w:val="0"/>
        <w:spacing w:after="339" w:line="1" w:lineRule="exact"/>
      </w:pPr>
    </w:p>
    <w:p>
      <w:pPr>
        <w:pStyle w:val="Style31"/>
        <w:keepNext/>
        <w:keepLines/>
        <w:widowControl w:val="0"/>
        <w:shd w:val="clear" w:color="auto" w:fill="auto"/>
        <w:bidi w:val="0"/>
        <w:spacing w:before="0" w:after="100" w:line="240" w:lineRule="auto"/>
        <w:ind w:left="0" w:right="0" w:firstLine="0"/>
        <w:jc w:val="left"/>
      </w:pPr>
      <w:bookmarkStart w:id="2085" w:name="bookmark2085"/>
      <w:bookmarkStart w:id="2086" w:name="bookmark2086"/>
      <w:bookmarkStart w:id="2087" w:name="bookmark2087"/>
      <w:r>
        <w:rPr>
          <w:color w:val="000000"/>
          <w:spacing w:val="0"/>
          <w:w w:val="100"/>
          <w:position w:val="0"/>
        </w:rPr>
        <w:t>(2).</w:t>
      </w:r>
      <w:r>
        <w:rPr>
          <w:color w:val="000000"/>
          <w:spacing w:val="0"/>
          <w:w w:val="100"/>
          <w:position w:val="0"/>
        </w:rPr>
        <w:t>政府补助退回情况</w:t>
      </w:r>
      <w:bookmarkEnd w:id="2085"/>
      <w:bookmarkEnd w:id="2086"/>
      <w:bookmarkEnd w:id="208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100" w:line="240" w:lineRule="auto"/>
        <w:ind w:left="0" w:right="0" w:firstLine="0"/>
        <w:jc w:val="left"/>
      </w:pPr>
      <w:bookmarkStart w:id="2088" w:name="bookmark2088"/>
      <w:bookmarkStart w:id="2089" w:name="bookmark2089"/>
      <w:bookmarkStart w:id="2090" w:name="bookmark2090"/>
      <w:bookmarkStart w:id="2091" w:name="bookmark2091"/>
      <w:r>
        <w:rPr>
          <w:color w:val="000000"/>
          <w:spacing w:val="0"/>
          <w:w w:val="100"/>
          <w:position w:val="0"/>
        </w:rPr>
        <w:t>8</w:t>
      </w:r>
      <w:bookmarkEnd w:id="2090"/>
      <w:r>
        <w:rPr>
          <w:color w:val="000000"/>
          <w:spacing w:val="0"/>
          <w:w w:val="100"/>
          <w:position w:val="0"/>
        </w:rPr>
        <w:t>5、其他</w:t>
      </w:r>
      <w:bookmarkEnd w:id="2088"/>
      <w:bookmarkEnd w:id="2089"/>
      <w:bookmarkEnd w:id="2091"/>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2092" w:name="bookmark2092"/>
      <w:bookmarkStart w:id="2093" w:name="bookmark2093"/>
      <w:bookmarkStart w:id="2094" w:name="bookmark2094"/>
      <w:bookmarkStart w:id="2095" w:name="bookmark2095"/>
      <w:r>
        <w:rPr>
          <w:color w:val="000000"/>
          <w:spacing w:val="0"/>
          <w:w w:val="100"/>
          <w:position w:val="0"/>
        </w:rPr>
        <w:t>八</w:t>
      </w:r>
      <w:bookmarkEnd w:id="2094"/>
      <w:r>
        <w:rPr>
          <w:color w:val="000000"/>
          <w:spacing w:val="0"/>
          <w:w w:val="100"/>
          <w:position w:val="0"/>
        </w:rPr>
        <w:t>、合并范围的变更</w:t>
      </w:r>
      <w:bookmarkEnd w:id="2092"/>
      <w:bookmarkEnd w:id="2093"/>
      <w:bookmarkEnd w:id="2095"/>
    </w:p>
    <w:p>
      <w:pPr>
        <w:pStyle w:val="Style31"/>
        <w:keepNext/>
        <w:keepLines/>
        <w:widowControl w:val="0"/>
        <w:shd w:val="clear" w:color="auto" w:fill="auto"/>
        <w:bidi w:val="0"/>
        <w:spacing w:before="0" w:after="100" w:line="240" w:lineRule="auto"/>
        <w:ind w:left="0" w:right="0" w:firstLine="0"/>
        <w:jc w:val="left"/>
      </w:pPr>
      <w:bookmarkStart w:id="2092" w:name="bookmark2092"/>
      <w:bookmarkStart w:id="2093" w:name="bookmark2093"/>
      <w:bookmarkStart w:id="2096" w:name="bookmark2096"/>
      <w:bookmarkStart w:id="2097" w:name="bookmark2097"/>
      <w:r>
        <w:rPr>
          <w:color w:val="000000"/>
          <w:spacing w:val="0"/>
          <w:w w:val="100"/>
          <w:position w:val="0"/>
        </w:rPr>
        <w:t>1</w:t>
      </w:r>
      <w:bookmarkEnd w:id="2096"/>
      <w:r>
        <w:rPr>
          <w:color w:val="000000"/>
          <w:spacing w:val="0"/>
          <w:w w:val="100"/>
          <w:position w:val="0"/>
        </w:rPr>
        <w:t>、非同一控制下企业合并</w:t>
      </w:r>
      <w:bookmarkEnd w:id="2092"/>
      <w:bookmarkEnd w:id="2093"/>
      <w:bookmarkEnd w:id="2097"/>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437" w:val="left"/>
        </w:tabs>
        <w:bidi w:val="0"/>
        <w:spacing w:before="0" w:after="100" w:line="240" w:lineRule="auto"/>
        <w:ind w:left="0" w:right="0" w:firstLine="0"/>
        <w:jc w:val="left"/>
      </w:pPr>
      <w:bookmarkStart w:id="2098" w:name="bookmark2098"/>
      <w:bookmarkStart w:id="2099" w:name="bookmark2099"/>
      <w:bookmarkStart w:id="2100" w:name="bookmark2100"/>
      <w:bookmarkStart w:id="2101" w:name="bookmark2101"/>
      <w:r>
        <w:rPr>
          <w:color w:val="000000"/>
          <w:spacing w:val="0"/>
          <w:w w:val="100"/>
          <w:position w:val="0"/>
          <w:shd w:val="clear" w:color="auto" w:fill="FFFFFF"/>
        </w:rPr>
        <w:t>2</w:t>
      </w:r>
      <w:bookmarkEnd w:id="2100"/>
      <w:r>
        <w:rPr>
          <w:color w:val="000000"/>
          <w:spacing w:val="0"/>
          <w:w w:val="100"/>
          <w:position w:val="0"/>
          <w:shd w:val="clear" w:color="auto" w:fill="FFFFFF"/>
        </w:rPr>
        <w:t>、</w:t>
      </w:r>
      <w:r>
        <w:rPr>
          <w:color w:val="000000"/>
          <w:spacing w:val="0"/>
          <w:w w:val="100"/>
          <w:position w:val="0"/>
        </w:rPr>
        <w:tab/>
        <w:t>同一控制下企业合并</w:t>
      </w:r>
      <w:bookmarkEnd w:id="2098"/>
      <w:bookmarkEnd w:id="2099"/>
      <w:bookmarkEnd w:id="2101"/>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2102" w:name="bookmark2102"/>
      <w:bookmarkStart w:id="2103" w:name="bookmark2103"/>
      <w:bookmarkStart w:id="2104" w:name="bookmark2104"/>
      <w:bookmarkStart w:id="2105" w:name="bookmark2105"/>
      <w:r>
        <w:rPr>
          <w:color w:val="000000"/>
          <w:spacing w:val="0"/>
          <w:w w:val="100"/>
          <w:position w:val="0"/>
        </w:rPr>
        <w:t>3</w:t>
      </w:r>
      <w:bookmarkEnd w:id="2104"/>
      <w:r>
        <w:rPr>
          <w:color w:val="000000"/>
          <w:spacing w:val="0"/>
          <w:w w:val="100"/>
          <w:position w:val="0"/>
        </w:rPr>
        <w:t>、反向购买</w:t>
      </w:r>
      <w:bookmarkEnd w:id="2102"/>
      <w:bookmarkEnd w:id="2103"/>
      <w:bookmarkEnd w:id="2105"/>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2106" w:name="bookmark2106"/>
      <w:bookmarkStart w:id="2107" w:name="bookmark2107"/>
      <w:bookmarkStart w:id="2108" w:name="bookmark2108"/>
      <w:bookmarkStart w:id="2109" w:name="bookmark2109"/>
      <w:r>
        <w:rPr>
          <w:color w:val="000000"/>
          <w:spacing w:val="0"/>
          <w:w w:val="100"/>
          <w:position w:val="0"/>
        </w:rPr>
        <w:t>4</w:t>
      </w:r>
      <w:bookmarkEnd w:id="2108"/>
      <w:r>
        <w:rPr>
          <w:color w:val="000000"/>
          <w:spacing w:val="0"/>
          <w:w w:val="100"/>
          <w:position w:val="0"/>
        </w:rPr>
        <w:t>、处置子公司</w:t>
      </w:r>
      <w:bookmarkEnd w:id="2106"/>
      <w:bookmarkEnd w:id="2107"/>
      <w:bookmarkEnd w:id="2109"/>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是否存在单次处置对子公司投资即丧失控制权的情形</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6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一揽子交易</w:t>
      </w:r>
    </w:p>
    <w:p>
      <w:pPr>
        <w:pStyle w:val="Style5"/>
        <w:keepNext w:val="0"/>
        <w:keepLines w:val="0"/>
        <w:widowControl w:val="0"/>
        <w:shd w:val="clear" w:color="auto" w:fill="auto"/>
        <w:bidi w:val="0"/>
        <w:spacing w:before="0" w:after="8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非一揽子交易</w:t>
      </w:r>
    </w:p>
    <w:p>
      <w:pPr>
        <w:pStyle w:val="Style5"/>
        <w:keepNext w:val="0"/>
        <w:keepLines w:val="0"/>
        <w:widowControl w:val="0"/>
        <w:shd w:val="clear" w:color="auto" w:fill="auto"/>
        <w:bidi w:val="0"/>
        <w:spacing w:before="0" w:after="8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ind w:left="0" w:right="0" w:firstLine="0"/>
        <w:jc w:val="left"/>
      </w:pPr>
      <w:bookmarkStart w:id="2110" w:name="bookmark2110"/>
      <w:bookmarkStart w:id="2111" w:name="bookmark2111"/>
      <w:bookmarkStart w:id="2112" w:name="bookmark2112"/>
      <w:bookmarkStart w:id="2113" w:name="bookmark2113"/>
      <w:r>
        <w:rPr>
          <w:color w:val="000000"/>
          <w:spacing w:val="0"/>
          <w:w w:val="100"/>
          <w:position w:val="0"/>
        </w:rPr>
        <w:t>5</w:t>
      </w:r>
      <w:bookmarkEnd w:id="2112"/>
      <w:r>
        <w:rPr>
          <w:color w:val="000000"/>
          <w:spacing w:val="0"/>
          <w:w w:val="100"/>
          <w:position w:val="0"/>
        </w:rPr>
        <w:t>、其他原因的合并范围变动</w:t>
      </w:r>
      <w:bookmarkEnd w:id="2110"/>
      <w:bookmarkEnd w:id="2111"/>
      <w:bookmarkEnd w:id="2113"/>
    </w:p>
    <w:p>
      <w:pPr>
        <w:pStyle w:val="Style5"/>
        <w:keepNext w:val="0"/>
        <w:keepLines w:val="0"/>
        <w:widowControl w:val="0"/>
        <w:shd w:val="clear" w:color="auto" w:fill="auto"/>
        <w:bidi w:val="0"/>
        <w:spacing w:before="0" w:after="600" w:line="274" w:lineRule="exact"/>
        <w:ind w:left="0" w:right="0" w:firstLine="0"/>
        <w:jc w:val="left"/>
      </w:pPr>
      <w:r>
        <w:rPr>
          <w:color w:val="000000"/>
          <w:spacing w:val="0"/>
          <w:w w:val="100"/>
          <w:position w:val="0"/>
        </w:rPr>
        <w:t>说明其他原因导致的合并范围变动（如，新设子公司、清算子公司等）及其相关情况: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2114" w:name="bookmark2114"/>
      <w:bookmarkStart w:id="2115" w:name="bookmark2115"/>
      <w:bookmarkStart w:id="2116" w:name="bookmark2116"/>
      <w:bookmarkStart w:id="2117" w:name="bookmark2117"/>
      <w:r>
        <w:rPr>
          <w:color w:val="000000"/>
          <w:spacing w:val="0"/>
          <w:w w:val="100"/>
          <w:position w:val="0"/>
        </w:rPr>
        <w:t>6</w:t>
      </w:r>
      <w:bookmarkEnd w:id="2116"/>
      <w:r>
        <w:rPr>
          <w:color w:val="000000"/>
          <w:spacing w:val="0"/>
          <w:w w:val="100"/>
          <w:position w:val="0"/>
        </w:rPr>
        <w:t>、其他</w:t>
      </w:r>
      <w:bookmarkEnd w:id="2114"/>
      <w:bookmarkEnd w:id="2115"/>
      <w:bookmarkEnd w:id="2117"/>
    </w:p>
    <w:p>
      <w:pPr>
        <w:pStyle w:val="Style5"/>
        <w:keepNext w:val="0"/>
        <w:keepLines w:val="0"/>
        <w:widowControl w:val="0"/>
        <w:shd w:val="clear" w:color="auto" w:fill="auto"/>
        <w:bidi w:val="0"/>
        <w:spacing w:before="0" w:after="60" w:line="240" w:lineRule="auto"/>
        <w:ind w:left="0" w:right="0" w:firstLine="0"/>
        <w:jc w:val="left"/>
        <w:sectPr>
          <w:footnotePr>
            <w:pos w:val="pageBottom"/>
            <w:numFmt w:val="decimal"/>
            <w:numRestart w:val="continuous"/>
          </w:footnotePr>
          <w:pgSz w:w="11900" w:h="16840"/>
          <w:pgMar w:top="1441" w:right="1670" w:bottom="1542" w:left="1149" w:header="0" w:footer="3" w:gutter="0"/>
          <w:cols w:space="720"/>
          <w:noEndnote/>
          <w:rtlGutter w:val="0"/>
          <w:docGrid w:linePitch="360"/>
        </w:sectPr>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1"/>
        <w:keepNext w:val="0"/>
        <w:keepLines w:val="0"/>
        <w:widowControl w:val="0"/>
        <w:shd w:val="clear" w:color="auto" w:fill="auto"/>
        <w:bidi w:val="0"/>
        <w:spacing w:before="0" w:after="0" w:line="333" w:lineRule="exact"/>
        <w:ind w:left="96" w:right="0" w:firstLine="0"/>
        <w:jc w:val="left"/>
      </w:pPr>
      <w:r>
        <w:rPr>
          <w:b/>
          <w:bCs/>
          <w:color w:val="000000"/>
          <w:spacing w:val="0"/>
          <w:w w:val="100"/>
          <w:position w:val="0"/>
        </w:rPr>
        <w:t xml:space="preserve">九、在其他主体中的权益 1、在子公司中的权益 </w:t>
      </w:r>
      <w:r>
        <w:rPr>
          <w:b/>
          <w:bCs/>
          <w:color w:val="000000"/>
          <w:spacing w:val="0"/>
          <w:w w:val="100"/>
          <w:position w:val="0"/>
        </w:rPr>
        <w:t>(1).</w:t>
      </w:r>
      <w:r>
        <w:rPr>
          <w:b/>
          <w:bCs/>
          <w:color w:val="000000"/>
          <w:spacing w:val="0"/>
          <w:w w:val="100"/>
          <w:position w:val="0"/>
        </w:rPr>
        <w:t xml:space="preserve">企业集团的构成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1205"/>
        <w:gridCol w:w="1286"/>
        <w:gridCol w:w="1272"/>
        <w:gridCol w:w="1301"/>
        <w:gridCol w:w="1286"/>
        <w:gridCol w:w="1286"/>
        <w:gridCol w:w="1426"/>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北京地纬</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科技推广和</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应用服务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40"/>
              <w:jc w:val="left"/>
              <w:rPr>
                <w:sz w:val="19"/>
                <w:szCs w:val="19"/>
              </w:rPr>
            </w:pPr>
            <w:r>
              <w:rPr>
                <w:rFonts w:ascii="Times New Roman" w:eastAsia="Times New Roman" w:hAnsi="Times New Roman" w:cs="Times New Roman"/>
                <w:color w:val="000000"/>
                <w:spacing w:val="0"/>
                <w:w w:val="100"/>
                <w:position w:val="0"/>
                <w:sz w:val="19"/>
                <w:szCs w:val="19"/>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英佰德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山东济南</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山东济南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专业技术服 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40"/>
              <w:jc w:val="left"/>
              <w:rPr>
                <w:sz w:val="19"/>
                <w:szCs w:val="19"/>
              </w:rPr>
            </w:pPr>
            <w:r>
              <w:rPr>
                <w:rFonts w:ascii="Times New Roman" w:eastAsia="Times New Roman" w:hAnsi="Times New Roman" w:cs="Times New Roman"/>
                <w:color w:val="000000"/>
                <w:spacing w:val="0"/>
                <w:w w:val="100"/>
                <w:position w:val="0"/>
                <w:sz w:val="19"/>
                <w:szCs w:val="19"/>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地纬健康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山东济南</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山东济南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科技推广和</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应用服务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浙江地纬</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软件和信息 技术服务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40"/>
              <w:jc w:val="left"/>
              <w:rPr>
                <w:sz w:val="19"/>
                <w:szCs w:val="19"/>
              </w:rPr>
            </w:pPr>
            <w:r>
              <w:rPr>
                <w:rFonts w:ascii="Times New Roman" w:eastAsia="Times New Roman" w:hAnsi="Times New Roman" w:cs="Times New Roman"/>
                <w:color w:val="000000"/>
                <w:spacing w:val="0"/>
                <w:w w:val="100"/>
                <w:position w:val="0"/>
                <w:sz w:val="19"/>
                <w:szCs w:val="19"/>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widowControl w:val="0"/>
        <w:spacing w:after="219" w:line="1" w:lineRule="exact"/>
      </w:pPr>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rPr>
        <w:t xml:space="preserve">在子公司的持股比例不同于表决权比例的说明: 无 </w:t>
      </w:r>
      <w:r>
        <w:rPr>
          <w:color w:val="000000"/>
          <w:spacing w:val="0"/>
          <w:w w:val="100"/>
          <w:position w:val="0"/>
        </w:rPr>
        <w:t>持有半数或以下表决权但仍控制被投资单位、以及持有半数以上表决权但不控制被投资单位的依</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据：</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对于纳入合并范围的重要的结构化主体，控制的依据：</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确定公司是代理人还是委托人的依据：</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100" w:line="240" w:lineRule="auto"/>
        <w:ind w:left="0" w:right="0" w:firstLine="0"/>
        <w:jc w:val="left"/>
      </w:pPr>
      <w:bookmarkStart w:id="2118" w:name="bookmark2118"/>
      <w:bookmarkStart w:id="2119" w:name="bookmark2119"/>
      <w:bookmarkStart w:id="2120" w:name="bookmark2120"/>
      <w:r>
        <w:rPr>
          <w:color w:val="000000"/>
          <w:spacing w:val="0"/>
          <w:w w:val="100"/>
          <w:position w:val="0"/>
        </w:rPr>
        <w:t>(2).</w:t>
      </w:r>
      <w:r>
        <w:rPr>
          <w:color w:val="000000"/>
          <w:spacing w:val="0"/>
          <w:w w:val="100"/>
          <w:position w:val="0"/>
        </w:rPr>
        <w:t>重要的非全资子公司</w:t>
      </w:r>
      <w:bookmarkEnd w:id="2118"/>
      <w:bookmarkEnd w:id="2119"/>
      <w:bookmarkEnd w:id="2120"/>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283"/>
        </w:numPr>
        <w:shd w:val="clear" w:color="auto" w:fill="auto"/>
        <w:bidi w:val="0"/>
        <w:spacing w:before="0" w:after="100" w:line="240" w:lineRule="auto"/>
        <w:ind w:left="0" w:right="0" w:firstLine="0"/>
        <w:jc w:val="left"/>
      </w:pPr>
      <w:bookmarkStart w:id="2121" w:name="bookmark2121"/>
      <w:bookmarkStart w:id="2122" w:name="bookmark2122"/>
      <w:bookmarkStart w:id="2123" w:name="bookmark2123"/>
      <w:bookmarkStart w:id="2124" w:name="bookmark2124"/>
      <w:bookmarkEnd w:id="2123"/>
      <w:r>
        <w:rPr>
          <w:color w:val="000000"/>
          <w:spacing w:val="0"/>
          <w:w w:val="100"/>
          <w:position w:val="0"/>
        </w:rPr>
        <w:t>.</w:t>
      </w:r>
      <w:r>
        <w:rPr>
          <w:color w:val="000000"/>
          <w:spacing w:val="0"/>
          <w:w w:val="100"/>
          <w:position w:val="0"/>
        </w:rPr>
        <w:t>重要非全资子公司的主要财务信息</w:t>
      </w:r>
      <w:bookmarkEnd w:id="2121"/>
      <w:bookmarkEnd w:id="2122"/>
      <w:bookmarkEnd w:id="2124"/>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283"/>
        </w:numPr>
        <w:shd w:val="clear" w:color="auto" w:fill="auto"/>
        <w:bidi w:val="0"/>
        <w:spacing w:before="0" w:after="100" w:line="240" w:lineRule="auto"/>
        <w:ind w:left="0" w:right="0" w:firstLine="0"/>
        <w:jc w:val="left"/>
      </w:pPr>
      <w:bookmarkStart w:id="2125" w:name="bookmark2125"/>
      <w:bookmarkStart w:id="2126" w:name="bookmark2126"/>
      <w:bookmarkStart w:id="2127" w:name="bookmark2127"/>
      <w:bookmarkStart w:id="2128" w:name="bookmark2128"/>
      <w:bookmarkEnd w:id="2127"/>
      <w:r>
        <w:rPr>
          <w:color w:val="000000"/>
          <w:spacing w:val="0"/>
          <w:w w:val="100"/>
          <w:position w:val="0"/>
        </w:rPr>
        <w:t>.</w:t>
      </w:r>
      <w:r>
        <w:rPr>
          <w:color w:val="000000"/>
          <w:spacing w:val="0"/>
          <w:w w:val="100"/>
          <w:position w:val="0"/>
        </w:rPr>
        <w:t>使用企业集团资产和清偿企业集团债务的重大限制</w:t>
      </w:r>
      <w:bookmarkEnd w:id="2125"/>
      <w:bookmarkEnd w:id="2126"/>
      <w:bookmarkEnd w:id="2128"/>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283"/>
        </w:numPr>
        <w:shd w:val="clear" w:color="auto" w:fill="auto"/>
        <w:bidi w:val="0"/>
        <w:spacing w:before="0" w:after="100" w:line="240" w:lineRule="auto"/>
        <w:ind w:left="0" w:right="0" w:firstLine="0"/>
        <w:jc w:val="left"/>
      </w:pPr>
      <w:bookmarkStart w:id="2129" w:name="bookmark2129"/>
      <w:bookmarkStart w:id="2130" w:name="bookmark2130"/>
      <w:bookmarkStart w:id="2131" w:name="bookmark2131"/>
      <w:bookmarkStart w:id="2132" w:name="bookmark2132"/>
      <w:bookmarkEnd w:id="2131"/>
      <w:r>
        <w:rPr>
          <w:color w:val="000000"/>
          <w:spacing w:val="0"/>
          <w:w w:val="100"/>
          <w:position w:val="0"/>
        </w:rPr>
        <w:t>.</w:t>
      </w:r>
      <w:r>
        <w:rPr>
          <w:color w:val="000000"/>
          <w:spacing w:val="0"/>
          <w:w w:val="100"/>
          <w:position w:val="0"/>
        </w:rPr>
        <w:t>向纳入合并财务报表范围的结构化主体提供的财务支持或其他支持</w:t>
      </w:r>
      <w:bookmarkEnd w:id="2129"/>
      <w:bookmarkEnd w:id="2130"/>
      <w:bookmarkEnd w:id="2132"/>
    </w:p>
    <w:p>
      <w:pPr>
        <w:pStyle w:val="Style5"/>
        <w:keepNext w:val="0"/>
        <w:keepLines w:val="0"/>
        <w:widowControl w:val="0"/>
        <w:shd w:val="clear" w:color="auto" w:fill="auto"/>
        <w:bidi w:val="0"/>
        <w:spacing w:before="0" w:after="58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415" w:val="left"/>
        </w:tabs>
        <w:bidi w:val="0"/>
        <w:spacing w:before="0" w:after="100" w:line="240" w:lineRule="auto"/>
        <w:ind w:left="0" w:right="0" w:firstLine="0"/>
        <w:jc w:val="left"/>
      </w:pPr>
      <w:bookmarkStart w:id="2133" w:name="bookmark2133"/>
      <w:bookmarkStart w:id="2134" w:name="bookmark2134"/>
      <w:bookmarkStart w:id="2135" w:name="bookmark2135"/>
      <w:bookmarkStart w:id="2136" w:name="bookmark2136"/>
      <w:r>
        <w:rPr>
          <w:color w:val="000000"/>
          <w:spacing w:val="0"/>
          <w:w w:val="100"/>
          <w:position w:val="0"/>
        </w:rPr>
        <w:t>2</w:t>
      </w:r>
      <w:bookmarkEnd w:id="2135"/>
      <w:r>
        <w:rPr>
          <w:color w:val="000000"/>
          <w:spacing w:val="0"/>
          <w:w w:val="100"/>
          <w:position w:val="0"/>
        </w:rPr>
        <w:t>、</w:t>
        <w:tab/>
        <w:t>在子公司的所有者权益份额发生变化且仍控制子公司的交易</w:t>
      </w:r>
      <w:bookmarkEnd w:id="2133"/>
      <w:bookmarkEnd w:id="2134"/>
      <w:bookmarkEnd w:id="2136"/>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415" w:val="left"/>
        </w:tabs>
        <w:bidi w:val="0"/>
        <w:spacing w:before="0" w:after="100" w:line="240" w:lineRule="auto"/>
        <w:ind w:left="0" w:right="0" w:firstLine="0"/>
        <w:jc w:val="left"/>
      </w:pPr>
      <w:bookmarkStart w:id="2137" w:name="bookmark2137"/>
      <w:bookmarkStart w:id="2138" w:name="bookmark2138"/>
      <w:bookmarkStart w:id="2139" w:name="bookmark2139"/>
      <w:bookmarkStart w:id="2140" w:name="bookmark2140"/>
      <w:r>
        <w:rPr>
          <w:color w:val="000000"/>
          <w:spacing w:val="0"/>
          <w:w w:val="100"/>
          <w:position w:val="0"/>
        </w:rPr>
        <w:t>3</w:t>
      </w:r>
      <w:bookmarkEnd w:id="2139"/>
      <w:r>
        <w:rPr>
          <w:color w:val="000000"/>
          <w:spacing w:val="0"/>
          <w:w w:val="100"/>
          <w:position w:val="0"/>
        </w:rPr>
        <w:t>、</w:t>
        <w:tab/>
        <w:t>在合营企业或联营企业中的权益</w:t>
      </w:r>
      <w:bookmarkEnd w:id="2137"/>
      <w:bookmarkEnd w:id="2138"/>
      <w:bookmarkEnd w:id="2140"/>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重要的合营企业或联营企业</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10"/>
        <w:gridCol w:w="1330"/>
        <w:gridCol w:w="1253"/>
        <w:gridCol w:w="1291"/>
        <w:gridCol w:w="1061"/>
        <w:gridCol w:w="1094"/>
        <w:gridCol w:w="1824"/>
      </w:tblGrid>
      <w:tr>
        <w:trPr>
          <w:trHeight w:val="466" w:hRule="exact"/>
        </w:trPr>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合营企业</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或联营企</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业名称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对合营企业或联 营企业投资的会 计处理方法</w:t>
            </w:r>
          </w:p>
        </w:tc>
      </w:tr>
      <w:tr>
        <w:trPr>
          <w:trHeight w:val="365"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直接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bottom"/>
          </w:tcPr>
          <w:p>
            <w:pPr/>
          </w:p>
        </w:tc>
      </w:tr>
      <w:tr>
        <w:trPr>
          <w:trHeight w:val="840"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北京映复</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信息科技</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软件和信息 技术服务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239" w:line="1" w:lineRule="exact"/>
      </w:pPr>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 xml:space="preserve">在合营企业或联营企业的持股比例不同于表决权比例的说明: 无 </w:t>
      </w:r>
      <w:r>
        <w:rPr>
          <w:color w:val="000000"/>
          <w:spacing w:val="0"/>
          <w:w w:val="100"/>
          <w:position w:val="0"/>
        </w:rPr>
        <w:t>持有</w:t>
      </w:r>
      <w:r>
        <w:rPr>
          <w:rFonts w:ascii="Times New Roman" w:eastAsia="Times New Roman" w:hAnsi="Times New Roman" w:cs="Times New Roman"/>
          <w:color w:val="000000"/>
          <w:spacing w:val="0"/>
          <w:w w:val="100"/>
          <w:position w:val="0"/>
          <w:sz w:val="19"/>
          <w:szCs w:val="19"/>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9"/>
          <w:szCs w:val="19"/>
        </w:rPr>
        <w:t>20%</w:t>
      </w:r>
      <w:r>
        <w:rPr>
          <w:color w:val="000000"/>
          <w:spacing w:val="0"/>
          <w:w w:val="100"/>
          <w:position w:val="0"/>
        </w:rPr>
        <w:t>或以上表决权但不具有重大影响的依据: 无</w:t>
      </w:r>
    </w:p>
    <w:p>
      <w:pPr>
        <w:pStyle w:val="Style31"/>
        <w:keepNext/>
        <w:keepLines/>
        <w:widowControl w:val="0"/>
        <w:shd w:val="clear" w:color="auto" w:fill="auto"/>
        <w:bidi w:val="0"/>
        <w:spacing w:before="0" w:after="0" w:line="293" w:lineRule="exact"/>
        <w:ind w:left="0" w:right="0" w:firstLine="0"/>
        <w:jc w:val="left"/>
      </w:pPr>
      <w:bookmarkStart w:id="2141" w:name="bookmark2141"/>
      <w:bookmarkStart w:id="2142" w:name="bookmark2142"/>
      <w:bookmarkStart w:id="2143" w:name="bookmark2143"/>
      <w:r>
        <w:rPr>
          <w:color w:val="000000"/>
          <w:spacing w:val="0"/>
          <w:w w:val="100"/>
          <w:position w:val="0"/>
        </w:rPr>
        <w:t>(2).</w:t>
      </w:r>
      <w:r>
        <w:rPr>
          <w:color w:val="000000"/>
          <w:spacing w:val="0"/>
          <w:w w:val="100"/>
          <w:position w:val="0"/>
        </w:rPr>
        <w:t>重要合营企业的主要财务信息</w:t>
      </w:r>
      <w:bookmarkEnd w:id="2141"/>
      <w:bookmarkEnd w:id="2142"/>
      <w:bookmarkEnd w:id="2143"/>
    </w:p>
    <w:p>
      <w:pPr>
        <w:pStyle w:val="Style5"/>
        <w:keepNext w:val="0"/>
        <w:keepLines w:val="0"/>
        <w:widowControl w:val="0"/>
        <w:shd w:val="clear" w:color="auto" w:fill="auto"/>
        <w:bidi w:val="0"/>
        <w:spacing w:before="0" w:after="640" w:line="293"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285"/>
        </w:numPr>
        <w:shd w:val="clear" w:color="auto" w:fill="auto"/>
        <w:bidi w:val="0"/>
        <w:spacing w:before="0" w:after="100" w:line="240" w:lineRule="auto"/>
        <w:ind w:left="0" w:right="0" w:firstLine="0"/>
        <w:jc w:val="left"/>
      </w:pPr>
      <w:bookmarkStart w:id="2144" w:name="bookmark2144"/>
      <w:bookmarkStart w:id="2145" w:name="bookmark2145"/>
      <w:bookmarkStart w:id="2146" w:name="bookmark2146"/>
      <w:bookmarkStart w:id="2147" w:name="bookmark2147"/>
      <w:bookmarkEnd w:id="2146"/>
      <w:r>
        <w:rPr>
          <w:color w:val="000000"/>
          <w:spacing w:val="0"/>
          <w:w w:val="100"/>
          <w:position w:val="0"/>
        </w:rPr>
        <w:t>.</w:t>
      </w:r>
      <w:r>
        <w:rPr>
          <w:color w:val="000000"/>
          <w:spacing w:val="0"/>
          <w:w w:val="100"/>
          <w:position w:val="0"/>
        </w:rPr>
        <w:t>重要联营企业的主要财务信息</w:t>
      </w:r>
      <w:bookmarkEnd w:id="2144"/>
      <w:bookmarkEnd w:id="2145"/>
      <w:bookmarkEnd w:id="2147"/>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74"/>
        <w:gridCol w:w="2837"/>
        <w:gridCol w:w="2851"/>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北京映复信息科技有限公司</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北京映复信息科技有限公司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676,543.30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494,157.21</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41,135.07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71,648.42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717,678.37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565,805.63</w:t>
            </w:r>
          </w:p>
        </w:tc>
      </w:tr>
      <w:tr>
        <w:trPr>
          <w:trHeight w:val="259"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3,153,119.38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1,708,652.83</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3,153,119.38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1,708,652.83</w:t>
            </w: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-2,435,441.01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-1,142,847.20</w:t>
            </w:r>
          </w:p>
        </w:tc>
      </w:tr>
      <w:tr>
        <w:trPr>
          <w:trHeight w:val="259"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-1,095,948.45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-514,281.24</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750,000.00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750,000.00</w:t>
            </w:r>
          </w:p>
        </w:tc>
      </w:tr>
    </w:tbl>
    <w:tbl>
      <w:tblPr>
        <w:tblOverlap w:val="never"/>
        <w:jc w:val="center"/>
        <w:tblLayout w:type="fixed"/>
      </w:tblPr>
      <w:tblGrid>
        <w:gridCol w:w="3374"/>
        <w:gridCol w:w="2837"/>
        <w:gridCol w:w="2851"/>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存在公开报价的联营企业权益投资 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1,084,905.63</w:t>
            </w:r>
          </w:p>
        </w:tc>
      </w:tr>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-1,292,593.81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-1,992,706.16</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-1,292,593.81</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-1,992,706.16</w:t>
            </w:r>
          </w:p>
        </w:tc>
      </w:tr>
      <w:tr>
        <w:trPr>
          <w:trHeight w:val="254"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5"/>
        <w:keepNext w:val="0"/>
        <w:keepLines w:val="0"/>
        <w:widowControl w:val="0"/>
        <w:shd w:val="clear" w:color="auto" w:fill="auto"/>
        <w:bidi w:val="0"/>
        <w:spacing w:before="0" w:after="360" w:line="278" w:lineRule="exact"/>
        <w:ind w:left="0" w:right="0" w:firstLine="0"/>
        <w:jc w:val="left"/>
      </w:pPr>
      <w:r>
        <w:rPr>
          <w:color w:val="000000"/>
          <w:spacing w:val="0"/>
          <w:w w:val="100"/>
          <w:position w:val="0"/>
        </w:rPr>
        <w:t>其他说明 无</w:t>
      </w:r>
    </w:p>
    <w:p>
      <w:pPr>
        <w:pStyle w:val="Style31"/>
        <w:keepNext/>
        <w:keepLines/>
        <w:widowControl w:val="0"/>
        <w:numPr>
          <w:ilvl w:val="0"/>
          <w:numId w:val="285"/>
        </w:numPr>
        <w:shd w:val="clear" w:color="auto" w:fill="auto"/>
        <w:bidi w:val="0"/>
        <w:spacing w:before="0" w:after="100" w:line="240" w:lineRule="auto"/>
        <w:ind w:left="0" w:right="0" w:firstLine="0"/>
        <w:jc w:val="left"/>
      </w:pPr>
      <w:bookmarkStart w:id="2148" w:name="bookmark2148"/>
      <w:bookmarkStart w:id="2149" w:name="bookmark2149"/>
      <w:bookmarkStart w:id="2150" w:name="bookmark2150"/>
      <w:bookmarkStart w:id="2151" w:name="bookmark2151"/>
      <w:bookmarkEnd w:id="2150"/>
      <w:r>
        <w:rPr>
          <w:color w:val="000000"/>
          <w:spacing w:val="0"/>
          <w:w w:val="100"/>
          <w:position w:val="0"/>
        </w:rPr>
        <w:t>.不重要的合营企业和联营企业的汇总财务信息</w:t>
      </w:r>
      <w:bookmarkEnd w:id="2148"/>
      <w:bookmarkEnd w:id="2149"/>
      <w:bookmarkEnd w:id="2151"/>
    </w:p>
    <w:p>
      <w:pPr>
        <w:pStyle w:val="Style5"/>
        <w:keepNext w:val="0"/>
        <w:keepLines w:val="0"/>
        <w:widowControl w:val="0"/>
        <w:shd w:val="clear" w:color="auto" w:fill="auto"/>
        <w:bidi w:val="0"/>
        <w:spacing w:before="0" w:after="640" w:line="240" w:lineRule="auto"/>
        <w:ind w:left="0" w:right="0" w:firstLine="0"/>
        <w:jc w:val="both"/>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285"/>
        </w:numPr>
        <w:shd w:val="clear" w:color="auto" w:fill="auto"/>
        <w:tabs>
          <w:tab w:pos="430" w:val="left"/>
        </w:tabs>
        <w:bidi w:val="0"/>
        <w:spacing w:before="0" w:after="100" w:line="240" w:lineRule="auto"/>
        <w:ind w:left="0" w:right="0" w:firstLine="0"/>
        <w:jc w:val="left"/>
      </w:pPr>
      <w:bookmarkStart w:id="2152" w:name="bookmark2152"/>
      <w:bookmarkStart w:id="2153" w:name="bookmark2153"/>
      <w:bookmarkStart w:id="2154" w:name="bookmark2154"/>
      <w:bookmarkStart w:id="2155" w:name="bookmark2155"/>
      <w:bookmarkEnd w:id="2154"/>
      <w:r>
        <w:rPr>
          <w:color w:val="000000"/>
          <w:spacing w:val="0"/>
          <w:w w:val="100"/>
          <w:position w:val="0"/>
        </w:rPr>
        <w:t>.</w:t>
      </w:r>
      <w:r>
        <w:rPr>
          <w:color w:val="000000"/>
          <w:spacing w:val="0"/>
          <w:w w:val="100"/>
          <w:position w:val="0"/>
        </w:rPr>
        <w:t>合营企业或联营企业向本公司转移资金的能力存在重大限制的说明</w:t>
      </w:r>
      <w:bookmarkEnd w:id="2152"/>
      <w:bookmarkEnd w:id="2153"/>
      <w:bookmarkEnd w:id="2155"/>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285"/>
        </w:numPr>
        <w:shd w:val="clear" w:color="auto" w:fill="auto"/>
        <w:tabs>
          <w:tab w:pos="430" w:val="left"/>
        </w:tabs>
        <w:bidi w:val="0"/>
        <w:spacing w:before="0" w:after="100" w:line="240" w:lineRule="auto"/>
        <w:ind w:left="0" w:right="0" w:firstLine="0"/>
        <w:jc w:val="left"/>
      </w:pPr>
      <w:bookmarkStart w:id="2156" w:name="bookmark2156"/>
      <w:bookmarkStart w:id="2157" w:name="bookmark2157"/>
      <w:bookmarkStart w:id="2158" w:name="bookmark2158"/>
      <w:bookmarkStart w:id="2159" w:name="bookmark2159"/>
      <w:bookmarkEnd w:id="2158"/>
      <w:r>
        <w:rPr>
          <w:color w:val="000000"/>
          <w:spacing w:val="0"/>
          <w:w w:val="100"/>
          <w:position w:val="0"/>
        </w:rPr>
        <w:t>.</w:t>
      </w:r>
      <w:r>
        <w:rPr>
          <w:color w:val="000000"/>
          <w:spacing w:val="0"/>
          <w:w w:val="100"/>
          <w:position w:val="0"/>
        </w:rPr>
        <w:t>合营企业或联营企业发生的超额亏损</w:t>
      </w:r>
      <w:bookmarkEnd w:id="2156"/>
      <w:bookmarkEnd w:id="2157"/>
      <w:bookmarkEnd w:id="2159"/>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08"/>
        <w:gridCol w:w="1982"/>
        <w:gridCol w:w="2554"/>
        <w:gridCol w:w="1718"/>
      </w:tblGrid>
      <w:tr>
        <w:trPr>
          <w:trHeight w:val="5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累积未确认前期累 计的损失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本期未确认的损失 (或本期分享的净利润)</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本期末累积未确 认的损失</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北京映复信息科技有限公司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-514,281.24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-581,667.21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-1,095,948.45</w:t>
            </w:r>
          </w:p>
        </w:tc>
      </w:tr>
    </w:tbl>
    <w:p>
      <w:pPr>
        <w:widowControl w:val="0"/>
        <w:spacing w:after="219" w:line="1" w:lineRule="exact"/>
      </w:pPr>
    </w:p>
    <w:p>
      <w:pPr>
        <w:pStyle w:val="Style5"/>
        <w:keepNext w:val="0"/>
        <w:keepLines w:val="0"/>
        <w:widowControl w:val="0"/>
        <w:shd w:val="clear" w:color="auto" w:fill="auto"/>
        <w:bidi w:val="0"/>
        <w:spacing w:before="0" w:after="360" w:line="293" w:lineRule="exact"/>
        <w:ind w:left="0" w:right="0" w:firstLine="0"/>
        <w:jc w:val="left"/>
      </w:pPr>
      <w:r>
        <w:rPr>
          <w:color w:val="000000"/>
          <w:spacing w:val="0"/>
          <w:w w:val="100"/>
          <w:position w:val="0"/>
        </w:rPr>
        <w:t>其他说明 无</w:t>
      </w:r>
    </w:p>
    <w:p>
      <w:pPr>
        <w:pStyle w:val="Style31"/>
        <w:keepNext/>
        <w:keepLines/>
        <w:widowControl w:val="0"/>
        <w:numPr>
          <w:ilvl w:val="0"/>
          <w:numId w:val="285"/>
        </w:numPr>
        <w:shd w:val="clear" w:color="auto" w:fill="auto"/>
        <w:tabs>
          <w:tab w:pos="430" w:val="left"/>
        </w:tabs>
        <w:bidi w:val="0"/>
        <w:spacing w:before="0" w:after="100" w:line="240" w:lineRule="auto"/>
        <w:ind w:left="0" w:right="0" w:firstLine="0"/>
        <w:jc w:val="left"/>
      </w:pPr>
      <w:bookmarkStart w:id="2160" w:name="bookmark2160"/>
      <w:bookmarkStart w:id="2161" w:name="bookmark2161"/>
      <w:bookmarkStart w:id="2162" w:name="bookmark2162"/>
      <w:bookmarkStart w:id="2163" w:name="bookmark2163"/>
      <w:bookmarkEnd w:id="2162"/>
      <w:r>
        <w:rPr>
          <w:color w:val="000000"/>
          <w:spacing w:val="0"/>
          <w:w w:val="100"/>
          <w:position w:val="0"/>
        </w:rPr>
        <w:t>.</w:t>
      </w:r>
      <w:r>
        <w:rPr>
          <w:color w:val="000000"/>
          <w:spacing w:val="0"/>
          <w:w w:val="100"/>
          <w:position w:val="0"/>
        </w:rPr>
        <w:t>与合营企业投资相关的未确认承诺</w:t>
      </w:r>
      <w:bookmarkEnd w:id="2160"/>
      <w:bookmarkEnd w:id="2161"/>
      <w:bookmarkEnd w:id="2163"/>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285"/>
        </w:numPr>
        <w:shd w:val="clear" w:color="auto" w:fill="auto"/>
        <w:tabs>
          <w:tab w:pos="430" w:val="left"/>
        </w:tabs>
        <w:bidi w:val="0"/>
        <w:spacing w:before="0" w:after="100" w:line="240" w:lineRule="auto"/>
        <w:ind w:left="0" w:right="0" w:firstLine="0"/>
        <w:jc w:val="left"/>
      </w:pPr>
      <w:bookmarkStart w:id="2164" w:name="bookmark2164"/>
      <w:bookmarkStart w:id="2165" w:name="bookmark2165"/>
      <w:bookmarkStart w:id="2166" w:name="bookmark2166"/>
      <w:bookmarkStart w:id="2167" w:name="bookmark2167"/>
      <w:bookmarkEnd w:id="2166"/>
      <w:r>
        <w:rPr>
          <w:color w:val="000000"/>
          <w:spacing w:val="0"/>
          <w:w w:val="100"/>
          <w:position w:val="0"/>
        </w:rPr>
        <w:t>.</w:t>
      </w:r>
      <w:r>
        <w:rPr>
          <w:color w:val="000000"/>
          <w:spacing w:val="0"/>
          <w:w w:val="100"/>
          <w:position w:val="0"/>
        </w:rPr>
        <w:t>与合营企业或联营企业投资相关的或有负债</w:t>
      </w:r>
      <w:bookmarkEnd w:id="2164"/>
      <w:bookmarkEnd w:id="2165"/>
      <w:bookmarkEnd w:id="2167"/>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2168" w:name="bookmark2168"/>
      <w:bookmarkStart w:id="2169" w:name="bookmark2169"/>
      <w:bookmarkStart w:id="2170" w:name="bookmark2170"/>
      <w:bookmarkStart w:id="2171" w:name="bookmark2171"/>
      <w:r>
        <w:rPr>
          <w:color w:val="000000"/>
          <w:spacing w:val="0"/>
          <w:w w:val="100"/>
          <w:position w:val="0"/>
        </w:rPr>
        <w:t>4</w:t>
      </w:r>
      <w:bookmarkEnd w:id="2170"/>
      <w:r>
        <w:rPr>
          <w:color w:val="000000"/>
          <w:spacing w:val="0"/>
          <w:w w:val="100"/>
          <w:position w:val="0"/>
        </w:rPr>
        <w:t>、重要的共同经营</w:t>
      </w:r>
      <w:bookmarkEnd w:id="2168"/>
      <w:bookmarkEnd w:id="2169"/>
      <w:bookmarkEnd w:id="2171"/>
    </w:p>
    <w:p>
      <w:pPr>
        <w:pStyle w:val="Style5"/>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220" w:line="305" w:lineRule="exact"/>
        <w:ind w:left="0" w:right="0" w:firstLine="0"/>
        <w:jc w:val="left"/>
      </w:pPr>
      <w:bookmarkStart w:id="2172" w:name="bookmark2172"/>
      <w:r>
        <w:rPr>
          <w:b/>
          <w:bCs/>
          <w:color w:val="000000"/>
          <w:spacing w:val="0"/>
          <w:w w:val="100"/>
          <w:position w:val="0"/>
        </w:rPr>
        <w:t>5</w:t>
      </w:r>
      <w:bookmarkEnd w:id="2172"/>
      <w:r>
        <w:rPr>
          <w:b/>
          <w:bCs/>
          <w:color w:val="000000"/>
          <w:spacing w:val="0"/>
          <w:w w:val="100"/>
          <w:position w:val="0"/>
        </w:rPr>
        <w:t xml:space="preserve">、在未纳入合并财务报表范围的结构化主体中的权益 </w:t>
      </w:r>
      <w:r>
        <w:rPr>
          <w:color w:val="000000"/>
          <w:spacing w:val="0"/>
          <w:w w:val="100"/>
          <w:position w:val="0"/>
        </w:rPr>
        <w:t>未纳入合并财务报表范围的结构化主体的相关说明：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60" w:line="272" w:lineRule="exact"/>
        <w:ind w:left="0" w:right="0" w:firstLine="200"/>
        <w:jc w:val="left"/>
      </w:pPr>
      <w:bookmarkStart w:id="2173" w:name="bookmark2173"/>
      <w:bookmarkStart w:id="2174" w:name="bookmark2174"/>
      <w:bookmarkStart w:id="2175" w:name="bookmark2175"/>
      <w:bookmarkStart w:id="2176" w:name="bookmark2176"/>
      <w:r>
        <w:rPr>
          <w:color w:val="000000"/>
          <w:spacing w:val="0"/>
          <w:w w:val="100"/>
          <w:position w:val="0"/>
        </w:rPr>
        <w:t>6</w:t>
      </w:r>
      <w:bookmarkEnd w:id="2175"/>
      <w:r>
        <w:rPr>
          <w:color w:val="000000"/>
          <w:spacing w:val="0"/>
          <w:w w:val="100"/>
          <w:position w:val="0"/>
        </w:rPr>
        <w:t>、其他</w:t>
      </w:r>
      <w:bookmarkEnd w:id="2173"/>
      <w:bookmarkEnd w:id="2174"/>
      <w:bookmarkEnd w:id="2176"/>
    </w:p>
    <w:p>
      <w:pPr>
        <w:pStyle w:val="Style5"/>
        <w:keepNext w:val="0"/>
        <w:keepLines w:val="0"/>
        <w:widowControl w:val="0"/>
        <w:shd w:val="clear" w:color="auto" w:fill="auto"/>
        <w:bidi w:val="0"/>
        <w:spacing w:before="0" w:after="320" w:line="272" w:lineRule="exact"/>
        <w:ind w:left="0" w:right="0" w:firstLine="20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60" w:line="272" w:lineRule="exact"/>
        <w:ind w:left="0" w:right="0" w:firstLine="200"/>
        <w:jc w:val="left"/>
      </w:pPr>
      <w:bookmarkStart w:id="2177" w:name="bookmark2177"/>
      <w:bookmarkStart w:id="2178" w:name="bookmark2178"/>
      <w:bookmarkStart w:id="2179" w:name="bookmark2179"/>
      <w:r>
        <w:rPr>
          <w:color w:val="000000"/>
          <w:spacing w:val="0"/>
          <w:w w:val="100"/>
          <w:position w:val="0"/>
        </w:rPr>
        <w:t>十、与金融工具相关的风险</w:t>
      </w:r>
      <w:bookmarkEnd w:id="2177"/>
      <w:bookmarkEnd w:id="2178"/>
      <w:bookmarkEnd w:id="2179"/>
    </w:p>
    <w:p>
      <w:pPr>
        <w:pStyle w:val="Style5"/>
        <w:keepNext w:val="0"/>
        <w:keepLines w:val="0"/>
        <w:widowControl w:val="0"/>
        <w:shd w:val="clear" w:color="auto" w:fill="auto"/>
        <w:bidi w:val="0"/>
        <w:spacing w:before="0" w:after="0" w:line="272" w:lineRule="exact"/>
        <w:ind w:left="0" w:right="0" w:firstLine="20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272" w:lineRule="exact"/>
        <w:ind w:left="200" w:right="0" w:firstLine="420"/>
        <w:jc w:val="both"/>
      </w:pPr>
      <w:r>
        <w:rPr>
          <w:color w:val="000000"/>
          <w:spacing w:val="0"/>
          <w:w w:val="100"/>
          <w:position w:val="0"/>
        </w:rPr>
        <w:t>本公司的主要金融工具包括货币资金、股权投资、债权投资、借款、应收款项、应付款项等。 在日常活动中面临各种金融工具的风险，主要包括信用风险、流动性风险、市场风险。与这些金 融工具相关的风险，以及本公司为降低这些风险所采取的风险管理政策如下所述：</w:t>
      </w:r>
    </w:p>
    <w:p>
      <w:pPr>
        <w:pStyle w:val="Style5"/>
        <w:keepNext w:val="0"/>
        <w:keepLines w:val="0"/>
        <w:widowControl w:val="0"/>
        <w:shd w:val="clear" w:color="auto" w:fill="auto"/>
        <w:bidi w:val="0"/>
        <w:spacing w:before="0" w:after="0" w:line="272" w:lineRule="exact"/>
        <w:ind w:left="200" w:right="0" w:firstLine="420"/>
        <w:jc w:val="both"/>
      </w:pPr>
      <w:r>
        <w:rPr>
          <w:color w:val="000000"/>
          <w:spacing w:val="0"/>
          <w:w w:val="100"/>
          <w:position w:val="0"/>
        </w:rPr>
        <w:t>董事会负责规划并建立本公司的风险管理架构，制定本公司的风险管理政策和相关指引并监 督风险管理措施的执行情况。本公司已制定风险管理政策以识别和分析本公司所面临的风险，这 些风险管理政策对特定风险进行了明确规定，涵盖了市场风险、信用风险和流动性风险管理等诸 多方面。本公司定期评估市场环境及本公司经营活动的变化以决定是否对风险管理政策及系统进 行更新。本公司的风险管理由风险管理委员会按照董事会批准的政策开展。风险管理委员会通过 与本公司其他业务部门的紧密合作来识别、评价和规避相关风险。本公司内部审计部门就风险管 理控制及程序进行定期的审核，并将审核结果上报本公司的审计委员会。本公司通过适当的多样 化投资及业务组合来分散金融工具风险，并通过制定相应的风险管理政策减少集中于单一行业、 特定地区或特定交易对手的风险。</w:t>
      </w:r>
    </w:p>
    <w:p>
      <w:pPr>
        <w:pStyle w:val="Style5"/>
        <w:keepNext w:val="0"/>
        <w:keepLines w:val="0"/>
        <w:widowControl w:val="0"/>
        <w:shd w:val="clear" w:color="auto" w:fill="auto"/>
        <w:bidi w:val="0"/>
        <w:spacing w:before="0" w:after="0" w:line="272" w:lineRule="exact"/>
        <w:ind w:left="0" w:right="0" w:firstLine="620"/>
        <w:jc w:val="both"/>
      </w:pPr>
      <w:r>
        <w:rPr>
          <w:color w:val="000000"/>
          <w:spacing w:val="0"/>
          <w:w w:val="100"/>
          <w:position w:val="0"/>
        </w:rPr>
        <w:t>（一）信用风险</w:t>
      </w:r>
    </w:p>
    <w:p>
      <w:pPr>
        <w:pStyle w:val="Style5"/>
        <w:keepNext w:val="0"/>
        <w:keepLines w:val="0"/>
        <w:widowControl w:val="0"/>
        <w:shd w:val="clear" w:color="auto" w:fill="auto"/>
        <w:bidi w:val="0"/>
        <w:spacing w:before="0" w:after="0" w:line="272" w:lineRule="exact"/>
        <w:ind w:left="200" w:right="0" w:firstLine="420"/>
        <w:jc w:val="both"/>
      </w:pPr>
      <w:r>
        <w:rPr>
          <w:color w:val="000000"/>
          <w:spacing w:val="0"/>
          <w:w w:val="100"/>
          <w:position w:val="0"/>
        </w:rPr>
        <w:t>信用风险是指交易对手未能履行合同义务而导致本公司产生财务损失的风险，管理层已制定 适当的信用政策，并且不断监察信用风险的敞口。</w:t>
      </w:r>
    </w:p>
    <w:p>
      <w:pPr>
        <w:pStyle w:val="Style5"/>
        <w:keepNext w:val="0"/>
        <w:keepLines w:val="0"/>
        <w:widowControl w:val="0"/>
        <w:shd w:val="clear" w:color="auto" w:fill="auto"/>
        <w:bidi w:val="0"/>
        <w:spacing w:before="0" w:after="0" w:line="272" w:lineRule="exact"/>
        <w:ind w:left="200" w:right="0" w:firstLine="420"/>
        <w:jc w:val="both"/>
      </w:pPr>
      <w:r>
        <w:rPr>
          <w:color w:val="000000"/>
          <w:spacing w:val="0"/>
          <w:w w:val="100"/>
          <w:position w:val="0"/>
        </w:rPr>
        <w:t>本公司已采取政策只与信用良好的交易对手进行交易。另外，本公司基于对客户的财务状况、 从第三方获取担保的可能性、信用记录及其它因素诸如目前市场状况等评估客户的信用资质并设 置相应信用期。本公司对应收票据、应收账款余额及收回情况进行持续监控，对于信用记录不良 的客户，本公司会采用书面催款、缩短信用期或取消信用期等方式，以确保本公司不致面临重大 信用损失。此外，本公司于每个资产负债表日审核金融资产的回收情况，以确保相关金融资产计 提了充分的预期信用损失准备。</w:t>
      </w:r>
    </w:p>
    <w:p>
      <w:pPr>
        <w:pStyle w:val="Style5"/>
        <w:keepNext w:val="0"/>
        <w:keepLines w:val="0"/>
        <w:widowControl w:val="0"/>
        <w:shd w:val="clear" w:color="auto" w:fill="auto"/>
        <w:bidi w:val="0"/>
        <w:spacing w:before="0" w:after="0" w:line="272" w:lineRule="exact"/>
        <w:ind w:left="200" w:right="0" w:firstLine="420"/>
        <w:jc w:val="both"/>
      </w:pPr>
      <w:r>
        <w:rPr>
          <w:color w:val="000000"/>
          <w:spacing w:val="0"/>
          <w:w w:val="100"/>
          <w:position w:val="0"/>
        </w:rPr>
        <w:t>本公司其他金融资产包括货币资金、其他应收款、债权投资等，这些金融资产的信用风险源 自于交易对手违约，最大信用风险敞口为资产负债表中每项金融资产的账面金额。本公司没有提 供任何可能令本公司承受信用风险的担保。</w:t>
      </w:r>
    </w:p>
    <w:p>
      <w:pPr>
        <w:pStyle w:val="Style5"/>
        <w:keepNext w:val="0"/>
        <w:keepLines w:val="0"/>
        <w:widowControl w:val="0"/>
        <w:shd w:val="clear" w:color="auto" w:fill="auto"/>
        <w:bidi w:val="0"/>
        <w:spacing w:before="0" w:after="0" w:line="272" w:lineRule="exact"/>
        <w:ind w:left="200" w:right="0" w:firstLine="420"/>
        <w:jc w:val="both"/>
      </w:pPr>
      <w:r>
        <w:rPr>
          <w:color w:val="000000"/>
          <w:spacing w:val="0"/>
          <w:w w:val="100"/>
          <w:position w:val="0"/>
        </w:rPr>
        <w:t>本公司持有的货币资金主要存放于国有控股银行和其他大中型商业银行等金融机构，管理层 认为这些商业银行具备较高信誉和资产状况，不存在重大的信用风险，不会产生因对方单位违约 而导致的任何重大损失。本公司的政策是根据各知名金融机构的市场信誉、经营规模及财务背景 来控制存放当中的存款金额，以限制对任何单个金融机构的信用风险金额。</w:t>
      </w:r>
    </w:p>
    <w:p>
      <w:pPr>
        <w:pStyle w:val="Style5"/>
        <w:keepNext w:val="0"/>
        <w:keepLines w:val="0"/>
        <w:widowControl w:val="0"/>
        <w:shd w:val="clear" w:color="auto" w:fill="auto"/>
        <w:bidi w:val="0"/>
        <w:spacing w:before="0" w:after="60" w:line="277" w:lineRule="exact"/>
        <w:ind w:left="200" w:right="0" w:firstLine="420"/>
        <w:jc w:val="both"/>
      </w:pPr>
      <w:r>
        <w:rPr>
          <w:color w:val="000000"/>
          <w:spacing w:val="0"/>
          <w:w w:val="100"/>
          <w:position w:val="0"/>
        </w:rPr>
        <w:t>作为本公司信用风险资产管理的一部分，本公司利用账龄来评估应收账款和其他应收款的减 值损失。本公司的应收账款和其他应收款涉及大量客户，账龄信息可以反映这些客户对于应收账 款和其他应收款的偿付能力和坏账风险。本公司根据历史数据计算不同账龄期间的历史实际坏账 率，并考虑了当前及未来经济状况的预测，如国家</w:t>
      </w:r>
      <w:r>
        <w:rPr>
          <w:rFonts w:ascii="Times New Roman" w:eastAsia="Times New Roman" w:hAnsi="Times New Roman" w:cs="Times New Roman"/>
          <w:color w:val="000000"/>
          <w:spacing w:val="0"/>
          <w:w w:val="100"/>
          <w:position w:val="0"/>
          <w:sz w:val="19"/>
          <w:szCs w:val="19"/>
        </w:rPr>
        <w:t>GDP</w:t>
      </w:r>
      <w:r>
        <w:rPr>
          <w:color w:val="000000"/>
          <w:spacing w:val="0"/>
          <w:w w:val="100"/>
          <w:position w:val="0"/>
        </w:rPr>
        <w:t>增速、基建投资总额、国家货币政策等前 瞻性信息进行调整得出预期损失率。对于长期应收款，本公司综合考虑结算期、合同约定付款期、 债务人的财务状况和债务人所处行业的经济形势，并考虑上述前瞻性信息进行调整后对于预期信 用损失进行合理评估。</w:t>
      </w:r>
    </w:p>
    <w:tbl>
      <w:tblPr>
        <w:tblOverlap w:val="never"/>
        <w:jc w:val="center"/>
        <w:tblLayout w:type="fixed"/>
      </w:tblPr>
      <w:tblGrid>
        <w:gridCol w:w="3427"/>
        <w:gridCol w:w="3048"/>
        <w:gridCol w:w="2789"/>
      </w:tblGrid>
      <w:tr>
        <w:trPr>
          <w:trHeight w:val="264" w:hRule="exact"/>
        </w:trPr>
        <w:tc>
          <w:tcPr>
            <w:gridSpan w:val="2"/>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截止</w:t>
            </w:r>
            <w:r>
              <w:rPr>
                <w:rFonts w:ascii="Times New Roman" w:eastAsia="Times New Roman" w:hAnsi="Times New Roman" w:cs="Times New Roman"/>
                <w:color w:val="000000"/>
                <w:spacing w:val="0"/>
                <w:w w:val="100"/>
                <w:position w:val="0"/>
                <w:sz w:val="19"/>
                <w:szCs w:val="19"/>
              </w:rPr>
              <w:t>2021</w:t>
            </w:r>
            <w:r>
              <w:rPr>
                <w:color w:val="000000"/>
                <w:spacing w:val="0"/>
                <w:w w:val="100"/>
                <w:position w:val="0"/>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rPr>
              <w:t>月</w:t>
            </w:r>
            <w:r>
              <w:rPr>
                <w:rFonts w:ascii="Times New Roman" w:eastAsia="Times New Roman" w:hAnsi="Times New Roman" w:cs="Times New Roman"/>
                <w:color w:val="000000"/>
                <w:spacing w:val="0"/>
                <w:w w:val="100"/>
                <w:position w:val="0"/>
                <w:sz w:val="19"/>
                <w:szCs w:val="19"/>
              </w:rPr>
              <w:t>31</w:t>
            </w:r>
            <w:r>
              <w:rPr>
                <w:color w:val="000000"/>
                <w:spacing w:val="0"/>
                <w:w w:val="100"/>
                <w:position w:val="0"/>
              </w:rPr>
              <w:t>日，相关资产的账面余额与预期信用减值寸</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员失情况如下：</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rPr>
                <w:sz w:val="18"/>
                <w:szCs w:val="18"/>
              </w:rPr>
            </w:pPr>
            <w:r>
              <w:rPr>
                <w:rFonts w:ascii="Arial Narrow" w:eastAsia="Arial Narrow" w:hAnsi="Arial Narrow" w:cs="Arial Narrow"/>
                <w:color w:val="000000"/>
                <w:spacing w:val="0"/>
                <w:w w:val="100"/>
                <w:position w:val="0"/>
                <w:sz w:val="18"/>
                <w:szCs w:val="18"/>
              </w:rPr>
              <w:t>180,595,356.05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rPr>
                <w:sz w:val="18"/>
                <w:szCs w:val="18"/>
              </w:rPr>
            </w:pPr>
            <w:r>
              <w:rPr>
                <w:rFonts w:ascii="Arial Narrow" w:eastAsia="Arial Narrow" w:hAnsi="Arial Narrow" w:cs="Arial Narrow"/>
                <w:color w:val="000000"/>
                <w:spacing w:val="0"/>
                <w:w w:val="100"/>
                <w:position w:val="0"/>
                <w:sz w:val="18"/>
                <w:szCs w:val="18"/>
              </w:rPr>
              <w:t>20,097,873.59</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19,438,280.76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rPr>
                <w:sz w:val="18"/>
                <w:szCs w:val="18"/>
              </w:rPr>
            </w:pPr>
            <w:r>
              <w:rPr>
                <w:rFonts w:ascii="Arial Narrow" w:eastAsia="Arial Narrow" w:hAnsi="Arial Narrow" w:cs="Arial Narrow"/>
                <w:color w:val="000000"/>
                <w:spacing w:val="0"/>
                <w:w w:val="100"/>
                <w:position w:val="0"/>
                <w:sz w:val="18"/>
                <w:szCs w:val="18"/>
              </w:rPr>
              <w:t>10,213,380.76</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rPr>
                <w:sz w:val="18"/>
                <w:szCs w:val="18"/>
              </w:rPr>
            </w:pPr>
            <w:r>
              <w:rPr>
                <w:rFonts w:ascii="Arial Narrow" w:eastAsia="Arial Narrow" w:hAnsi="Arial Narrow" w:cs="Arial Narrow"/>
                <w:color w:val="000000"/>
                <w:spacing w:val="0"/>
                <w:w w:val="100"/>
                <w:position w:val="0"/>
                <w:sz w:val="18"/>
                <w:szCs w:val="18"/>
              </w:rPr>
              <w:t>159,470,036.26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rPr>
                <w:sz w:val="18"/>
                <w:szCs w:val="18"/>
              </w:rPr>
            </w:pPr>
            <w:r>
              <w:rPr>
                <w:rFonts w:ascii="Arial Narrow" w:eastAsia="Arial Narrow" w:hAnsi="Arial Narrow" w:cs="Arial Narrow"/>
                <w:color w:val="000000"/>
                <w:spacing w:val="0"/>
                <w:w w:val="100"/>
                <w:position w:val="0"/>
                <w:sz w:val="18"/>
                <w:szCs w:val="18"/>
              </w:rPr>
              <w:t>14,391,273.85</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rPr>
                <w:sz w:val="18"/>
                <w:szCs w:val="18"/>
              </w:rPr>
            </w:pPr>
            <w:r>
              <w:rPr>
                <w:rFonts w:ascii="Arial Narrow" w:eastAsia="Arial Narrow" w:hAnsi="Arial Narrow" w:cs="Arial Narrow"/>
                <w:color w:val="000000"/>
                <w:spacing w:val="0"/>
                <w:w w:val="100"/>
                <w:position w:val="0"/>
                <w:sz w:val="18"/>
                <w:szCs w:val="18"/>
              </w:rPr>
              <w:t>359,503,673.07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rPr>
                <w:sz w:val="18"/>
                <w:szCs w:val="18"/>
              </w:rPr>
            </w:pPr>
            <w:r>
              <w:rPr>
                <w:rFonts w:ascii="Arial Narrow" w:eastAsia="Arial Narrow" w:hAnsi="Arial Narrow" w:cs="Arial Narrow"/>
                <w:color w:val="000000"/>
                <w:spacing w:val="0"/>
                <w:w w:val="100"/>
                <w:position w:val="0"/>
                <w:sz w:val="18"/>
                <w:szCs w:val="18"/>
              </w:rPr>
              <w:t>44,702,528.20</w:t>
            </w:r>
          </w:p>
        </w:tc>
      </w:tr>
    </w:tbl>
    <w:p>
      <w:pPr>
        <w:widowControl w:val="0"/>
        <w:spacing w:after="59" w:line="1" w:lineRule="exact"/>
      </w:pPr>
    </w:p>
    <w:p>
      <w:pPr>
        <w:pStyle w:val="Style5"/>
        <w:keepNext w:val="0"/>
        <w:keepLines w:val="0"/>
        <w:widowControl w:val="0"/>
        <w:shd w:val="clear" w:color="auto" w:fill="auto"/>
        <w:bidi w:val="0"/>
        <w:spacing w:before="0" w:after="60" w:line="278" w:lineRule="exact"/>
        <w:ind w:left="200" w:right="0" w:firstLine="420"/>
        <w:jc w:val="both"/>
      </w:pPr>
      <w:r>
        <w:rPr>
          <w:color w:val="000000"/>
          <w:spacing w:val="0"/>
          <w:w w:val="100"/>
          <w:position w:val="0"/>
        </w:rPr>
        <w:t>本公司的主要客户为国网、腾讯等，该等客户具有可靠及良好的信誉，因此，本公司认为该 等客户并无重大信用风险。由于本公司的客户广泛，因此没有重大的信用集中风险。</w:t>
      </w:r>
    </w:p>
    <w:p>
      <w:pPr>
        <w:pStyle w:val="Style5"/>
        <w:keepNext w:val="0"/>
        <w:keepLines w:val="0"/>
        <w:widowControl w:val="0"/>
        <w:shd w:val="clear" w:color="auto" w:fill="auto"/>
        <w:bidi w:val="0"/>
        <w:spacing w:before="0" w:after="0" w:line="276" w:lineRule="exact"/>
        <w:ind w:left="0" w:right="0" w:firstLine="520"/>
        <w:jc w:val="both"/>
      </w:pPr>
      <w:r>
        <w:rPr>
          <w:color w:val="000000"/>
          <w:spacing w:val="0"/>
          <w:w w:val="100"/>
          <w:position w:val="0"/>
        </w:rPr>
        <w:t>由于本公司的应收账款风险点分布于多个合作方和多个客户，截至</w:t>
      </w:r>
      <w:r>
        <w:rPr>
          <w:rFonts w:ascii="Times New Roman" w:eastAsia="Times New Roman" w:hAnsi="Times New Roman" w:cs="Times New Roman"/>
          <w:color w:val="000000"/>
          <w:spacing w:val="0"/>
          <w:w w:val="100"/>
          <w:position w:val="0"/>
          <w:sz w:val="19"/>
          <w:szCs w:val="19"/>
        </w:rPr>
        <w:t>2021</w:t>
      </w:r>
      <w:r>
        <w:rPr>
          <w:color w:val="000000"/>
          <w:spacing w:val="0"/>
          <w:w w:val="100"/>
          <w:position w:val="0"/>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rPr>
        <w:t>月</w:t>
      </w:r>
      <w:r>
        <w:rPr>
          <w:rFonts w:ascii="Times New Roman" w:eastAsia="Times New Roman" w:hAnsi="Times New Roman" w:cs="Times New Roman"/>
          <w:color w:val="000000"/>
          <w:spacing w:val="0"/>
          <w:w w:val="100"/>
          <w:position w:val="0"/>
          <w:sz w:val="19"/>
          <w:szCs w:val="19"/>
        </w:rPr>
        <w:t>31</w:t>
      </w:r>
      <w:r>
        <w:rPr>
          <w:color w:val="000000"/>
          <w:spacing w:val="0"/>
          <w:w w:val="100"/>
          <w:position w:val="0"/>
        </w:rPr>
        <w:t>日，本公 司前五大应收账款占本公司应收账款总额的</w:t>
      </w:r>
      <w:r>
        <w:rPr>
          <w:rFonts w:ascii="Times New Roman" w:eastAsia="Times New Roman" w:hAnsi="Times New Roman" w:cs="Times New Roman"/>
          <w:color w:val="000000"/>
          <w:spacing w:val="0"/>
          <w:w w:val="100"/>
          <w:position w:val="0"/>
          <w:sz w:val="19"/>
          <w:szCs w:val="19"/>
        </w:rPr>
        <w:t>22.70%</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2020</w:t>
      </w:r>
      <w:r>
        <w:rPr>
          <w:color w:val="000000"/>
          <w:spacing w:val="0"/>
          <w:w w:val="100"/>
          <w:position w:val="0"/>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rPr>
        <w:t>月</w:t>
      </w:r>
      <w:r>
        <w:rPr>
          <w:rFonts w:ascii="Times New Roman" w:eastAsia="Times New Roman" w:hAnsi="Times New Roman" w:cs="Times New Roman"/>
          <w:color w:val="000000"/>
          <w:spacing w:val="0"/>
          <w:w w:val="100"/>
          <w:position w:val="0"/>
          <w:sz w:val="19"/>
          <w:szCs w:val="19"/>
        </w:rPr>
        <w:t>31</w:t>
      </w:r>
      <w:r>
        <w:rPr>
          <w:color w:val="000000"/>
          <w:spacing w:val="0"/>
          <w:w w:val="100"/>
          <w:position w:val="0"/>
        </w:rPr>
        <w:t>日：</w:t>
      </w:r>
      <w:r>
        <w:rPr>
          <w:rFonts w:ascii="Times New Roman" w:eastAsia="Times New Roman" w:hAnsi="Times New Roman" w:cs="Times New Roman"/>
          <w:color w:val="000000"/>
          <w:spacing w:val="0"/>
          <w:w w:val="100"/>
          <w:position w:val="0"/>
          <w:sz w:val="19"/>
          <w:szCs w:val="19"/>
        </w:rPr>
        <w:t>34.69%</w:t>
      </w:r>
      <w:r>
        <w:rPr>
          <w:color w:val="000000"/>
          <w:spacing w:val="0"/>
          <w:w w:val="100"/>
          <w:position w:val="0"/>
          <w:sz w:val="19"/>
          <w:szCs w:val="19"/>
        </w:rPr>
        <w:t>），</w:t>
      </w:r>
      <w:r>
        <w:rPr>
          <w:color w:val="000000"/>
          <w:spacing w:val="0"/>
          <w:w w:val="100"/>
          <w:position w:val="0"/>
        </w:rPr>
        <w:t>本公司不存 在重大的信用集中风险。</w:t>
      </w:r>
    </w:p>
    <w:p>
      <w:pPr>
        <w:pStyle w:val="Style5"/>
        <w:keepNext w:val="0"/>
        <w:keepLines w:val="0"/>
        <w:widowControl w:val="0"/>
        <w:shd w:val="clear" w:color="auto" w:fill="auto"/>
        <w:bidi w:val="0"/>
        <w:spacing w:before="0" w:after="120" w:line="276" w:lineRule="exact"/>
        <w:ind w:left="0" w:right="0" w:firstLine="480"/>
        <w:jc w:val="both"/>
      </w:pPr>
      <w:r>
        <w:rPr>
          <w:color w:val="000000"/>
          <w:spacing w:val="0"/>
          <w:w w:val="100"/>
          <w:position w:val="0"/>
        </w:rPr>
        <w:t>本公司所承受的最大信用风险敞口为资产负债表中每项金融资产的账面价值。</w:t>
      </w:r>
    </w:p>
    <w:p>
      <w:pPr>
        <w:pStyle w:val="Style5"/>
        <w:keepNext w:val="0"/>
        <w:keepLines w:val="0"/>
        <w:widowControl w:val="0"/>
        <w:shd w:val="clear" w:color="auto" w:fill="auto"/>
        <w:bidi w:val="0"/>
        <w:spacing w:before="0" w:after="0" w:line="272" w:lineRule="exact"/>
        <w:ind w:left="0" w:right="0" w:firstLine="480"/>
        <w:jc w:val="both"/>
      </w:pPr>
      <w:r>
        <w:rPr>
          <w:color w:val="000000"/>
          <w:spacing w:val="0"/>
          <w:w w:val="100"/>
          <w:position w:val="0"/>
        </w:rPr>
        <w:t>（二）流动性风险</w:t>
      </w:r>
    </w:p>
    <w:p>
      <w:pPr>
        <w:pStyle w:val="Style5"/>
        <w:keepNext w:val="0"/>
        <w:keepLines w:val="0"/>
        <w:widowControl w:val="0"/>
        <w:shd w:val="clear" w:color="auto" w:fill="auto"/>
        <w:bidi w:val="0"/>
        <w:spacing w:before="0" w:after="0" w:line="272" w:lineRule="exact"/>
        <w:ind w:left="0" w:right="0" w:firstLine="520"/>
        <w:jc w:val="both"/>
      </w:pPr>
      <w:r>
        <w:rPr>
          <w:color w:val="000000"/>
          <w:spacing w:val="0"/>
          <w:w w:val="100"/>
          <w:position w:val="0"/>
        </w:rPr>
        <w:t>流动性风险是指本公司在履行以交付现金或其他金融资产的方式结算的义务时发生资金短缺 的风险。本公司下属成员企业各自负责其现金流量预测。公司下属财务部门基于各成员企业的现 金流量预测结果，在公司层面持续监控公司短期和长期的资金需求，以确保维持充裕的现金储备； 同时持续监控是否符合借款协议的规定，从主要金融机构获得提供足够备用资金的承诺，以满足 短期和长期的资金需求。</w:t>
      </w:r>
    </w:p>
    <w:p>
      <w:pPr>
        <w:pStyle w:val="Style5"/>
        <w:keepNext w:val="0"/>
        <w:keepLines w:val="0"/>
        <w:widowControl w:val="0"/>
        <w:shd w:val="clear" w:color="auto" w:fill="auto"/>
        <w:bidi w:val="0"/>
        <w:spacing w:before="0" w:after="0" w:line="288" w:lineRule="exact"/>
        <w:ind w:left="0" w:right="0" w:firstLine="52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9"/>
          <w:szCs w:val="19"/>
        </w:rPr>
        <w:t>2021</w:t>
      </w:r>
      <w:r>
        <w:rPr>
          <w:color w:val="000000"/>
          <w:spacing w:val="0"/>
          <w:w w:val="100"/>
          <w:position w:val="0"/>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rPr>
        <w:t>月</w:t>
      </w:r>
      <w:r>
        <w:rPr>
          <w:rFonts w:ascii="Times New Roman" w:eastAsia="Times New Roman" w:hAnsi="Times New Roman" w:cs="Times New Roman"/>
          <w:color w:val="000000"/>
          <w:spacing w:val="0"/>
          <w:w w:val="100"/>
          <w:position w:val="0"/>
          <w:sz w:val="19"/>
          <w:szCs w:val="19"/>
        </w:rPr>
        <w:t>31</w:t>
      </w:r>
      <w:r>
        <w:rPr>
          <w:color w:val="000000"/>
          <w:spacing w:val="0"/>
          <w:w w:val="100"/>
          <w:position w:val="0"/>
        </w:rPr>
        <w:t>日，本公司金融负债和表外担保项目以未折现的合同现金流量按合同剩 余期限列示如下：</w:t>
      </w:r>
    </w:p>
    <w:tbl>
      <w:tblPr>
        <w:tblOverlap w:val="never"/>
        <w:jc w:val="center"/>
        <w:tblLayout w:type="fixed"/>
      </w:tblPr>
      <w:tblGrid>
        <w:gridCol w:w="1891"/>
        <w:gridCol w:w="1373"/>
        <w:gridCol w:w="1133"/>
        <w:gridCol w:w="1138"/>
        <w:gridCol w:w="1133"/>
        <w:gridCol w:w="1416"/>
      </w:tblGrid>
      <w:tr>
        <w:trPr>
          <w:trHeight w:val="355"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即时偿还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合计</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253,412,730.93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253,412,730.93</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rPr>
                <w:sz w:val="18"/>
                <w:szCs w:val="18"/>
              </w:rPr>
            </w:pPr>
            <w:r>
              <w:rPr>
                <w:rFonts w:ascii="Arial Narrow" w:eastAsia="Arial Narrow" w:hAnsi="Arial Narrow" w:cs="Arial Narrow"/>
                <w:color w:val="000000"/>
                <w:spacing w:val="0"/>
                <w:w w:val="100"/>
                <w:position w:val="0"/>
                <w:sz w:val="18"/>
                <w:szCs w:val="18"/>
              </w:rPr>
              <w:t>1,006,146.09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40" w:firstLine="0"/>
              <w:jc w:val="right"/>
              <w:rPr>
                <w:sz w:val="18"/>
                <w:szCs w:val="18"/>
              </w:rPr>
            </w:pPr>
            <w:r>
              <w:rPr>
                <w:rFonts w:ascii="Arial Narrow" w:eastAsia="Arial Narrow" w:hAnsi="Arial Narrow" w:cs="Arial Narrow"/>
                <w:color w:val="000000"/>
                <w:spacing w:val="0"/>
                <w:w w:val="100"/>
                <w:position w:val="0"/>
                <w:sz w:val="18"/>
                <w:szCs w:val="18"/>
              </w:rPr>
              <w:t>1,006,146.09</w:t>
            </w: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租赁负债（含一年内 到期的部分）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122,081.58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336,003.19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458,084.77</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254,418,877.02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122,081.58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336,003.19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254,876,961.79</w:t>
            </w:r>
          </w:p>
        </w:tc>
      </w:tr>
    </w:tbl>
    <w:p>
      <w:pPr>
        <w:widowControl w:val="0"/>
        <w:spacing w:after="119" w:line="1" w:lineRule="exact"/>
      </w:pPr>
    </w:p>
    <w:p>
      <w:pPr>
        <w:pStyle w:val="Style5"/>
        <w:keepNext w:val="0"/>
        <w:keepLines w:val="0"/>
        <w:widowControl w:val="0"/>
        <w:shd w:val="clear" w:color="auto" w:fill="auto"/>
        <w:bidi w:val="0"/>
        <w:spacing w:before="0" w:after="0" w:line="240" w:lineRule="auto"/>
        <w:ind w:left="0" w:right="0" w:firstLine="520"/>
        <w:jc w:val="both"/>
      </w:pPr>
      <w:bookmarkStart w:id="2180" w:name="bookmark2180"/>
      <w:r>
        <w:rPr>
          <w:color w:val="000000"/>
          <w:spacing w:val="0"/>
          <w:w w:val="100"/>
          <w:position w:val="0"/>
        </w:rPr>
        <w:t>（</w:t>
      </w:r>
      <w:bookmarkEnd w:id="2180"/>
      <w:r>
        <w:rPr>
          <w:color w:val="000000"/>
          <w:spacing w:val="0"/>
          <w:w w:val="100"/>
          <w:position w:val="0"/>
        </w:rPr>
        <w:t>三）市场风险</w:t>
      </w:r>
    </w:p>
    <w:p>
      <w:pPr>
        <w:pStyle w:val="Style5"/>
        <w:keepNext w:val="0"/>
        <w:keepLines w:val="0"/>
        <w:widowControl w:val="0"/>
        <w:numPr>
          <w:ilvl w:val="0"/>
          <w:numId w:val="287"/>
        </w:numPr>
        <w:shd w:val="clear" w:color="auto" w:fill="auto"/>
        <w:bidi w:val="0"/>
        <w:spacing w:before="0" w:after="0" w:line="240" w:lineRule="auto"/>
        <w:ind w:left="0" w:right="0" w:firstLine="520"/>
        <w:jc w:val="both"/>
      </w:pPr>
      <w:bookmarkStart w:id="2181" w:name="bookmark2181"/>
      <w:bookmarkEnd w:id="2181"/>
      <w:r>
        <w:rPr>
          <w:color w:val="000000"/>
          <w:spacing w:val="0"/>
          <w:w w:val="100"/>
          <w:position w:val="0"/>
        </w:rPr>
        <w:t>汇率风险</w:t>
      </w:r>
    </w:p>
    <w:p>
      <w:pPr>
        <w:pStyle w:val="Style5"/>
        <w:keepNext w:val="0"/>
        <w:keepLines w:val="0"/>
        <w:widowControl w:val="0"/>
        <w:shd w:val="clear" w:color="auto" w:fill="auto"/>
        <w:bidi w:val="0"/>
        <w:spacing w:before="0" w:after="120" w:line="240" w:lineRule="auto"/>
        <w:ind w:left="0" w:right="0" w:firstLine="520"/>
        <w:jc w:val="both"/>
      </w:pPr>
      <w:r>
        <w:rPr>
          <w:color w:val="000000"/>
          <w:spacing w:val="0"/>
          <w:w w:val="100"/>
          <w:position w:val="0"/>
        </w:rPr>
        <w:t>本公司的主要经营位于中国境内，主要业务以人民币结算。</w:t>
      </w:r>
    </w:p>
    <w:p>
      <w:pPr>
        <w:pStyle w:val="Style5"/>
        <w:keepNext w:val="0"/>
        <w:keepLines w:val="0"/>
        <w:widowControl w:val="0"/>
        <w:numPr>
          <w:ilvl w:val="0"/>
          <w:numId w:val="287"/>
        </w:numPr>
        <w:shd w:val="clear" w:color="auto" w:fill="auto"/>
        <w:bidi w:val="0"/>
        <w:spacing w:before="0" w:after="0" w:line="240" w:lineRule="auto"/>
        <w:ind w:left="0" w:right="0" w:firstLine="520"/>
        <w:jc w:val="both"/>
      </w:pPr>
      <w:bookmarkStart w:id="2182" w:name="bookmark2182"/>
      <w:bookmarkEnd w:id="2182"/>
      <w:r>
        <w:rPr>
          <w:color w:val="000000"/>
          <w:spacing w:val="0"/>
          <w:w w:val="100"/>
          <w:position w:val="0"/>
        </w:rPr>
        <w:t>利率风险</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本公司的资金来源主要系股东投入及经营积累所得，暂无借款及有息负债，故不存在利率风险。</w:t>
      </w:r>
    </w:p>
    <w:p>
      <w:pPr>
        <w:pStyle w:val="Style31"/>
        <w:keepNext/>
        <w:keepLines/>
        <w:widowControl w:val="0"/>
        <w:shd w:val="clear" w:color="auto" w:fill="auto"/>
        <w:bidi w:val="0"/>
        <w:spacing w:before="0" w:after="120" w:line="240" w:lineRule="auto"/>
        <w:ind w:left="0" w:right="0" w:firstLine="0"/>
        <w:jc w:val="both"/>
      </w:pPr>
      <w:bookmarkStart w:id="2183" w:name="bookmark2183"/>
      <w:bookmarkStart w:id="2184" w:name="bookmark2184"/>
      <w:bookmarkStart w:id="2185" w:name="bookmark2185"/>
      <w:r>
        <w:rPr>
          <w:color w:val="000000"/>
          <w:spacing w:val="0"/>
          <w:w w:val="100"/>
          <w:position w:val="0"/>
        </w:rPr>
        <w:t>十一、公允价值的披露</w:t>
      </w:r>
      <w:bookmarkEnd w:id="2183"/>
      <w:bookmarkEnd w:id="2184"/>
      <w:bookmarkEnd w:id="2185"/>
    </w:p>
    <w:p>
      <w:pPr>
        <w:pStyle w:val="Style31"/>
        <w:keepNext/>
        <w:keepLines/>
        <w:widowControl w:val="0"/>
        <w:shd w:val="clear" w:color="auto" w:fill="auto"/>
        <w:bidi w:val="0"/>
        <w:spacing w:before="0" w:after="120" w:line="240" w:lineRule="auto"/>
        <w:ind w:left="0" w:right="0" w:firstLine="0"/>
        <w:jc w:val="both"/>
      </w:pPr>
      <w:bookmarkStart w:id="2183" w:name="bookmark2183"/>
      <w:bookmarkStart w:id="2184" w:name="bookmark2184"/>
      <w:bookmarkStart w:id="2186" w:name="bookmark2186"/>
      <w:bookmarkStart w:id="2187" w:name="bookmark2187"/>
      <w:r>
        <w:rPr>
          <w:color w:val="000000"/>
          <w:spacing w:val="0"/>
          <w:w w:val="100"/>
          <w:position w:val="0"/>
        </w:rPr>
        <w:t>1</w:t>
      </w:r>
      <w:bookmarkEnd w:id="2186"/>
      <w:r>
        <w:rPr>
          <w:color w:val="000000"/>
          <w:spacing w:val="0"/>
          <w:w w:val="100"/>
          <w:position w:val="0"/>
        </w:rPr>
        <w:t>、以公允价值计量的资产和负债的期末公允价值</w:t>
      </w:r>
      <w:bookmarkEnd w:id="2183"/>
      <w:bookmarkEnd w:id="2184"/>
      <w:bookmarkEnd w:id="2187"/>
    </w:p>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10"/>
        <w:gridCol w:w="1690"/>
        <w:gridCol w:w="1651"/>
        <w:gridCol w:w="1718"/>
        <w:gridCol w:w="1594"/>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第一层次公允价 值计量</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第二层次公允 价值计量</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第三层次公允价 值计量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left"/>
            </w:pPr>
            <w:r>
              <w:rPr>
                <w:b/>
                <w:bCs/>
                <w:color w:val="000000"/>
                <w:spacing w:val="0"/>
                <w:w w:val="100"/>
                <w:position w:val="0"/>
              </w:rPr>
              <w:t>一、持续的公允价值计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sz w:val="19"/>
                <w:szCs w:val="19"/>
              </w:rPr>
              <w:t>1.</w:t>
            </w:r>
            <w:r>
              <w:rPr>
                <w:color w:val="000000"/>
                <w:spacing w:val="0"/>
                <w:w w:val="100"/>
                <w:position w:val="0"/>
              </w:rPr>
              <w:t>以公允价值计量且变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0"/>
              <w:jc w:val="left"/>
            </w:pPr>
            <w:r>
              <w:rPr>
                <w:rFonts w:ascii="Times New Roman" w:eastAsia="Times New Roman" w:hAnsi="Times New Roman" w:cs="Times New Roman"/>
                <w:color w:val="000000"/>
                <w:spacing w:val="0"/>
                <w:w w:val="100"/>
                <w:position w:val="0"/>
                <w:sz w:val="19"/>
                <w:szCs w:val="19"/>
              </w:rPr>
              <w:t>2.</w:t>
            </w:r>
            <w:r>
              <w:rPr>
                <w:color w:val="000000"/>
                <w:spacing w:val="0"/>
                <w:w w:val="100"/>
                <w:position w:val="0"/>
              </w:rPr>
              <w:t>指定以公允价值计 量且其变动计入当期损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10"/>
        <w:gridCol w:w="1690"/>
        <w:gridCol w:w="1651"/>
        <w:gridCol w:w="1718"/>
        <w:gridCol w:w="1594"/>
      </w:tblGrid>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（三）其他权益工具投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1.</w:t>
            </w:r>
            <w:r>
              <w:rPr>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sz w:val="19"/>
                <w:szCs w:val="19"/>
              </w:rPr>
              <w:t>3.</w:t>
            </w:r>
            <w:r>
              <w:rPr>
                <w:color w:val="000000"/>
                <w:spacing w:val="0"/>
                <w:w w:val="100"/>
                <w:position w:val="0"/>
              </w:rPr>
              <w:t>持有并准备增值后转 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（六）其他非流动金融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62,500,000.00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62,500,000.00</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持续以公允价值计量的 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62,500,000.00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62,500,000.00</w:t>
            </w:r>
          </w:p>
        </w:tc>
      </w:tr>
      <w:tr>
        <w:trPr>
          <w:trHeight w:val="30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sz w:val="19"/>
                <w:szCs w:val="19"/>
              </w:rPr>
              <w:t>1.</w:t>
            </w:r>
            <w:r>
              <w:rPr>
                <w:color w:val="000000"/>
                <w:spacing w:val="0"/>
                <w:w w:val="100"/>
                <w:position w:val="0"/>
              </w:rPr>
              <w:t>以公允价值计量且变 动计入当期损益的金融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其中：发行的交易性债 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left"/>
            </w:pPr>
            <w:r>
              <w:rPr>
                <w:rFonts w:ascii="Times New Roman" w:eastAsia="Times New Roman" w:hAnsi="Times New Roman" w:cs="Times New Roman"/>
                <w:color w:val="000000"/>
                <w:spacing w:val="0"/>
                <w:w w:val="100"/>
                <w:position w:val="0"/>
                <w:sz w:val="19"/>
                <w:szCs w:val="19"/>
              </w:rPr>
              <w:t>2</w:t>
            </w:r>
            <w:r>
              <w:rPr>
                <w:color w:val="000000"/>
                <w:spacing w:val="0"/>
                <w:w w:val="100"/>
                <w:position w:val="0"/>
              </w:rPr>
              <w:t>.指定为以公允价值计 量且变动计入当期损益 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持续以公允价值计量的 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二、非持续的公允价值 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非持续以公允价值计量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非持续以公允价值计量 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31"/>
        <w:keepNext/>
        <w:keepLines/>
        <w:widowControl w:val="0"/>
        <w:shd w:val="clear" w:color="auto" w:fill="auto"/>
        <w:tabs>
          <w:tab w:pos="425" w:val="left"/>
        </w:tabs>
        <w:bidi w:val="0"/>
        <w:spacing w:before="0" w:after="60" w:line="283" w:lineRule="exact"/>
        <w:ind w:left="0" w:right="0" w:firstLine="0"/>
        <w:jc w:val="left"/>
      </w:pPr>
      <w:bookmarkStart w:id="2188" w:name="bookmark2188"/>
      <w:bookmarkStart w:id="2189" w:name="bookmark2189"/>
      <w:bookmarkStart w:id="2190" w:name="bookmark2190"/>
      <w:bookmarkStart w:id="2191" w:name="bookmark2191"/>
      <w:r>
        <w:rPr>
          <w:color w:val="000000"/>
          <w:spacing w:val="0"/>
          <w:w w:val="100"/>
          <w:position w:val="0"/>
        </w:rPr>
        <w:t>2</w:t>
      </w:r>
      <w:bookmarkEnd w:id="2190"/>
      <w:r>
        <w:rPr>
          <w:color w:val="000000"/>
          <w:spacing w:val="0"/>
          <w:w w:val="100"/>
          <w:position w:val="0"/>
        </w:rPr>
        <w:t>、</w:t>
        <w:tab/>
        <w:t>持续和非持续第一层次公允价值计量项目市价的确定依据</w:t>
      </w:r>
      <w:bookmarkEnd w:id="2188"/>
      <w:bookmarkEnd w:id="2189"/>
      <w:bookmarkEnd w:id="2191"/>
    </w:p>
    <w:p>
      <w:pPr>
        <w:pStyle w:val="Style5"/>
        <w:keepNext w:val="0"/>
        <w:keepLines w:val="0"/>
        <w:widowControl w:val="0"/>
        <w:shd w:val="clear" w:color="auto" w:fill="auto"/>
        <w:bidi w:val="0"/>
        <w:spacing w:before="0" w:after="300" w:line="283"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425" w:val="left"/>
        </w:tabs>
        <w:bidi w:val="0"/>
        <w:spacing w:before="0" w:after="60" w:line="283" w:lineRule="exact"/>
        <w:ind w:left="0" w:right="0" w:firstLine="0"/>
        <w:jc w:val="left"/>
      </w:pPr>
      <w:bookmarkStart w:id="2192" w:name="bookmark2192"/>
      <w:bookmarkStart w:id="2193" w:name="bookmark2193"/>
      <w:bookmarkStart w:id="2194" w:name="bookmark2194"/>
      <w:bookmarkStart w:id="2195" w:name="bookmark2195"/>
      <w:r>
        <w:rPr>
          <w:color w:val="000000"/>
          <w:spacing w:val="0"/>
          <w:w w:val="100"/>
          <w:position w:val="0"/>
        </w:rPr>
        <w:t>3</w:t>
      </w:r>
      <w:bookmarkEnd w:id="2194"/>
      <w:r>
        <w:rPr>
          <w:color w:val="000000"/>
          <w:spacing w:val="0"/>
          <w:w w:val="100"/>
          <w:position w:val="0"/>
        </w:rPr>
        <w:t>、</w:t>
        <w:tab/>
        <w:t>持续和非持续第二层次公允价值计量项目，采用的估值技术和重要参数的定性及定量信息</w:t>
      </w:r>
      <w:bookmarkEnd w:id="2192"/>
      <w:bookmarkEnd w:id="2193"/>
      <w:bookmarkEnd w:id="2195"/>
    </w:p>
    <w:p>
      <w:pPr>
        <w:pStyle w:val="Style5"/>
        <w:keepNext w:val="0"/>
        <w:keepLines w:val="0"/>
        <w:widowControl w:val="0"/>
        <w:shd w:val="clear" w:color="auto" w:fill="auto"/>
        <w:tabs>
          <w:tab w:pos="854" w:val="left"/>
        </w:tabs>
        <w:bidi w:val="0"/>
        <w:spacing w:before="0" w:after="300" w:line="283" w:lineRule="exact"/>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425" w:val="left"/>
        </w:tabs>
        <w:bidi w:val="0"/>
        <w:spacing w:before="0" w:after="60" w:line="283" w:lineRule="exact"/>
        <w:ind w:left="0" w:right="0" w:firstLine="0"/>
        <w:jc w:val="left"/>
      </w:pPr>
      <w:bookmarkStart w:id="2196" w:name="bookmark2196"/>
      <w:bookmarkStart w:id="2197" w:name="bookmark2197"/>
      <w:bookmarkStart w:id="2198" w:name="bookmark2198"/>
      <w:bookmarkStart w:id="2199" w:name="bookmark2199"/>
      <w:r>
        <w:rPr>
          <w:color w:val="000000"/>
          <w:spacing w:val="0"/>
          <w:w w:val="100"/>
          <w:position w:val="0"/>
        </w:rPr>
        <w:t>4</w:t>
      </w:r>
      <w:bookmarkEnd w:id="2198"/>
      <w:r>
        <w:rPr>
          <w:color w:val="000000"/>
          <w:spacing w:val="0"/>
          <w:w w:val="100"/>
          <w:position w:val="0"/>
        </w:rPr>
        <w:t>、</w:t>
        <w:tab/>
        <w:t>持续和非持续第三层次公允价值计量项目，采用的估值技术和重要参数的定性及定量信息</w:t>
      </w:r>
      <w:bookmarkEnd w:id="2196"/>
      <w:bookmarkEnd w:id="2197"/>
      <w:bookmarkEnd w:id="2199"/>
    </w:p>
    <w:p>
      <w:pPr>
        <w:pStyle w:val="Style5"/>
        <w:keepNext w:val="0"/>
        <w:keepLines w:val="0"/>
        <w:widowControl w:val="0"/>
        <w:shd w:val="clear" w:color="auto" w:fill="auto"/>
        <w:tabs>
          <w:tab w:pos="854" w:val="left"/>
        </w:tabs>
        <w:bidi w:val="0"/>
        <w:spacing w:before="0" w:after="300" w:line="283" w:lineRule="exact"/>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tabs>
          <w:tab w:pos="425" w:val="left"/>
        </w:tabs>
        <w:bidi w:val="0"/>
        <w:spacing w:before="0" w:after="300" w:line="283" w:lineRule="exact"/>
        <w:ind w:left="520" w:right="0" w:hanging="520"/>
        <w:jc w:val="left"/>
      </w:pPr>
      <w:bookmarkStart w:id="2200" w:name="bookmark2200"/>
      <w:r>
        <w:rPr>
          <w:b/>
          <w:bCs/>
          <w:color w:val="000000"/>
          <w:spacing w:val="0"/>
          <w:w w:val="100"/>
          <w:position w:val="0"/>
        </w:rPr>
        <w:t>5</w:t>
      </w:r>
      <w:bookmarkEnd w:id="2200"/>
      <w:r>
        <w:rPr>
          <w:b/>
          <w:bCs/>
          <w:color w:val="000000"/>
          <w:spacing w:val="0"/>
          <w:w w:val="100"/>
          <w:position w:val="0"/>
        </w:rPr>
        <w:t>、</w:t>
        <w:tab/>
        <w:t>持续的第三层次公允价值计量项目，期初与期末账面价值间的调节信息及不可观察参数敏感 性分析</w:t>
      </w:r>
    </w:p>
    <w:p>
      <w:pPr>
        <w:pStyle w:val="Style31"/>
        <w:keepNext/>
        <w:keepLines/>
        <w:widowControl w:val="0"/>
        <w:shd w:val="clear" w:color="auto" w:fill="auto"/>
        <w:tabs>
          <w:tab w:pos="422" w:val="left"/>
        </w:tabs>
        <w:bidi w:val="0"/>
        <w:spacing w:before="0" w:line="278" w:lineRule="exact"/>
        <w:ind w:left="520" w:right="0" w:hanging="520"/>
        <w:jc w:val="left"/>
      </w:pPr>
      <w:bookmarkStart w:id="2201" w:name="bookmark2201"/>
      <w:bookmarkStart w:id="2202" w:name="bookmark2202"/>
      <w:bookmarkStart w:id="2203" w:name="bookmark2203"/>
      <w:bookmarkStart w:id="2204" w:name="bookmark2204"/>
      <w:r>
        <w:rPr>
          <w:color w:val="000000"/>
          <w:spacing w:val="0"/>
          <w:w w:val="100"/>
          <w:position w:val="0"/>
        </w:rPr>
        <w:t>6</w:t>
      </w:r>
      <w:bookmarkEnd w:id="2203"/>
      <w:r>
        <w:rPr>
          <w:color w:val="000000"/>
          <w:spacing w:val="0"/>
          <w:w w:val="100"/>
          <w:position w:val="0"/>
        </w:rPr>
        <w:t>、</w:t>
        <w:tab/>
        <w:t>持续的公允价值计量项目，本期内发生各层级之间转换的，转换的原因及确定转换时点的政 策</w:t>
      </w:r>
      <w:bookmarkEnd w:id="2201"/>
      <w:bookmarkEnd w:id="2202"/>
      <w:bookmarkEnd w:id="2204"/>
    </w:p>
    <w:p>
      <w:pPr>
        <w:pStyle w:val="Style5"/>
        <w:keepNext w:val="0"/>
        <w:keepLines w:val="0"/>
        <w:widowControl w:val="0"/>
        <w:shd w:val="clear" w:color="auto" w:fill="auto"/>
        <w:bidi w:val="0"/>
        <w:spacing w:before="0" w:after="300" w:line="278"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422" w:val="left"/>
        </w:tabs>
        <w:bidi w:val="0"/>
        <w:spacing w:before="0" w:line="278" w:lineRule="exact"/>
        <w:ind w:left="0" w:right="0" w:firstLine="0"/>
        <w:jc w:val="left"/>
      </w:pPr>
      <w:bookmarkStart w:id="2205" w:name="bookmark2205"/>
      <w:bookmarkStart w:id="2206" w:name="bookmark2206"/>
      <w:bookmarkStart w:id="2207" w:name="bookmark2207"/>
      <w:bookmarkStart w:id="2208" w:name="bookmark2208"/>
      <w:r>
        <w:rPr>
          <w:color w:val="000000"/>
          <w:spacing w:val="0"/>
          <w:w w:val="100"/>
          <w:position w:val="0"/>
        </w:rPr>
        <w:t>7</w:t>
      </w:r>
      <w:bookmarkEnd w:id="2207"/>
      <w:r>
        <w:rPr>
          <w:color w:val="000000"/>
          <w:spacing w:val="0"/>
          <w:w w:val="100"/>
          <w:position w:val="0"/>
        </w:rPr>
        <w:t>、</w:t>
        <w:tab/>
        <w:t>本期内发生的估值技术变更及变更原因</w:t>
      </w:r>
      <w:bookmarkEnd w:id="2205"/>
      <w:bookmarkEnd w:id="2206"/>
      <w:bookmarkEnd w:id="2208"/>
    </w:p>
    <w:p>
      <w:pPr>
        <w:pStyle w:val="Style5"/>
        <w:keepNext w:val="0"/>
        <w:keepLines w:val="0"/>
        <w:widowControl w:val="0"/>
        <w:shd w:val="clear" w:color="auto" w:fill="auto"/>
        <w:tabs>
          <w:tab w:pos="854" w:val="left"/>
        </w:tabs>
        <w:bidi w:val="0"/>
        <w:spacing w:before="0" w:after="300" w:line="278" w:lineRule="exact"/>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422" w:val="left"/>
        </w:tabs>
        <w:bidi w:val="0"/>
        <w:spacing w:before="0" w:line="278" w:lineRule="exact"/>
        <w:ind w:left="0" w:right="0" w:firstLine="0"/>
        <w:jc w:val="left"/>
      </w:pPr>
      <w:bookmarkStart w:id="2209" w:name="bookmark2209"/>
      <w:bookmarkStart w:id="2210" w:name="bookmark2210"/>
      <w:bookmarkStart w:id="2211" w:name="bookmark2211"/>
      <w:bookmarkStart w:id="2212" w:name="bookmark2212"/>
      <w:r>
        <w:rPr>
          <w:color w:val="000000"/>
          <w:spacing w:val="0"/>
          <w:w w:val="100"/>
          <w:position w:val="0"/>
        </w:rPr>
        <w:t>8</w:t>
      </w:r>
      <w:bookmarkEnd w:id="2211"/>
      <w:r>
        <w:rPr>
          <w:color w:val="000000"/>
          <w:spacing w:val="0"/>
          <w:w w:val="100"/>
          <w:position w:val="0"/>
        </w:rPr>
        <w:t>、</w:t>
        <w:tab/>
        <w:t>不以公允价值计量的金融资产和金融负债的公允价值情况</w:t>
      </w:r>
      <w:bookmarkEnd w:id="2209"/>
      <w:bookmarkEnd w:id="2210"/>
      <w:bookmarkEnd w:id="2212"/>
    </w:p>
    <w:p>
      <w:pPr>
        <w:pStyle w:val="Style5"/>
        <w:keepNext w:val="0"/>
        <w:keepLines w:val="0"/>
        <w:widowControl w:val="0"/>
        <w:shd w:val="clear" w:color="auto" w:fill="auto"/>
        <w:tabs>
          <w:tab w:pos="854" w:val="left"/>
        </w:tabs>
        <w:bidi w:val="0"/>
        <w:spacing w:before="0" w:after="300" w:line="278" w:lineRule="exact"/>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422" w:val="left"/>
        </w:tabs>
        <w:bidi w:val="0"/>
        <w:spacing w:before="0" w:line="278" w:lineRule="exact"/>
        <w:ind w:left="0" w:right="0" w:firstLine="0"/>
        <w:jc w:val="left"/>
      </w:pPr>
      <w:bookmarkStart w:id="2213" w:name="bookmark2213"/>
      <w:bookmarkStart w:id="2214" w:name="bookmark2214"/>
      <w:bookmarkStart w:id="2215" w:name="bookmark2215"/>
      <w:bookmarkStart w:id="2216" w:name="bookmark2216"/>
      <w:r>
        <w:rPr>
          <w:color w:val="000000"/>
          <w:spacing w:val="0"/>
          <w:w w:val="100"/>
          <w:position w:val="0"/>
        </w:rPr>
        <w:t>9</w:t>
      </w:r>
      <w:bookmarkEnd w:id="2215"/>
      <w:r>
        <w:rPr>
          <w:color w:val="000000"/>
          <w:spacing w:val="0"/>
          <w:w w:val="100"/>
          <w:position w:val="0"/>
        </w:rPr>
        <w:t>、</w:t>
        <w:tab/>
        <w:t>其他</w:t>
      </w:r>
      <w:bookmarkEnd w:id="2213"/>
      <w:bookmarkEnd w:id="2214"/>
      <w:bookmarkEnd w:id="2216"/>
    </w:p>
    <w:p>
      <w:pPr>
        <w:pStyle w:val="Style5"/>
        <w:keepNext w:val="0"/>
        <w:keepLines w:val="0"/>
        <w:widowControl w:val="0"/>
        <w:shd w:val="clear" w:color="auto" w:fill="auto"/>
        <w:tabs>
          <w:tab w:pos="854" w:val="left"/>
        </w:tabs>
        <w:bidi w:val="0"/>
        <w:spacing w:before="0" w:after="40" w:line="278" w:lineRule="exact"/>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40" w:line="278" w:lineRule="exact"/>
        <w:ind w:left="0" w:right="0" w:firstLine="0"/>
        <w:jc w:val="left"/>
      </w:pPr>
      <w:r>
        <w:rPr>
          <w:b/>
          <w:bCs/>
          <w:color w:val="000000"/>
          <w:spacing w:val="0"/>
          <w:w w:val="100"/>
          <w:position w:val="0"/>
        </w:rPr>
        <w:t>十二、关联方及关联交易</w:t>
      </w:r>
    </w:p>
    <w:p>
      <w:pPr>
        <w:pStyle w:val="Style5"/>
        <w:keepNext w:val="0"/>
        <w:keepLines w:val="0"/>
        <w:widowControl w:val="0"/>
        <w:shd w:val="clear" w:color="auto" w:fill="auto"/>
        <w:bidi w:val="0"/>
        <w:spacing w:before="0" w:after="100" w:line="278" w:lineRule="exact"/>
        <w:ind w:left="0" w:right="0" w:firstLine="0"/>
        <w:jc w:val="left"/>
      </w:pPr>
      <w:bookmarkStart w:id="2217" w:name="bookmark2217"/>
      <w:r>
        <w:rPr>
          <w:b/>
          <w:bCs/>
          <w:color w:val="000000"/>
          <w:spacing w:val="0"/>
          <w:w w:val="100"/>
          <w:position w:val="0"/>
        </w:rPr>
        <w:t>1</w:t>
      </w:r>
      <w:bookmarkEnd w:id="2217"/>
      <w:r>
        <w:rPr>
          <w:b/>
          <w:bCs/>
          <w:color w:val="000000"/>
          <w:spacing w:val="0"/>
          <w:w w:val="100"/>
          <w:position w:val="0"/>
        </w:rPr>
        <w:t>、本企业的母公司情况</w:t>
      </w:r>
    </w:p>
    <w:p>
      <w:pPr>
        <w:pStyle w:val="Style5"/>
        <w:keepNext w:val="0"/>
        <w:keepLines w:val="0"/>
        <w:widowControl w:val="0"/>
        <w:shd w:val="clear" w:color="auto" w:fill="auto"/>
        <w:bidi w:val="0"/>
        <w:spacing w:before="0" w:after="0" w:line="307"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531"/>
        <w:gridCol w:w="1094"/>
        <w:gridCol w:w="1464"/>
        <w:gridCol w:w="1464"/>
        <w:gridCol w:w="1680"/>
        <w:gridCol w:w="1829"/>
      </w:tblGrid>
      <w:tr>
        <w:trPr>
          <w:trHeight w:val="85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母公司对本企</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业的持股比例</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母公司对本企业 的表决权比例(%)</w:t>
            </w:r>
          </w:p>
        </w:tc>
      </w:tr>
      <w:tr>
        <w:trPr>
          <w:trHeight w:val="56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山东山大资本</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运营有限公司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山东济南</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投资、控股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15,000.00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29.58</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29.58</w:t>
            </w:r>
          </w:p>
        </w:tc>
      </w:tr>
    </w:tbl>
    <w:p>
      <w:pPr>
        <w:widowControl w:val="0"/>
        <w:spacing w:after="239" w:line="1" w:lineRule="exact"/>
      </w:pP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本企业的母公司情况的说明</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本企业母公司情况详见第七节股份变动及股东情况之四控股股东及实际控制人情况(一)控股 股东情况。</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本企业最终控制方是山东大学</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rPr>
        <w:t>无</w:t>
      </w:r>
    </w:p>
    <w:p>
      <w:pPr>
        <w:pStyle w:val="Style31"/>
        <w:keepNext/>
        <w:keepLines/>
        <w:widowControl w:val="0"/>
        <w:shd w:val="clear" w:color="auto" w:fill="auto"/>
        <w:tabs>
          <w:tab w:pos="422" w:val="left"/>
        </w:tabs>
        <w:bidi w:val="0"/>
        <w:spacing w:before="0" w:line="278" w:lineRule="exact"/>
        <w:ind w:left="0" w:right="0" w:firstLine="0"/>
        <w:jc w:val="left"/>
      </w:pPr>
      <w:bookmarkStart w:id="2218" w:name="bookmark2218"/>
      <w:bookmarkStart w:id="2219" w:name="bookmark2219"/>
      <w:bookmarkStart w:id="2220" w:name="bookmark2220"/>
      <w:bookmarkStart w:id="2221" w:name="bookmark2221"/>
      <w:r>
        <w:rPr>
          <w:color w:val="000000"/>
          <w:spacing w:val="0"/>
          <w:w w:val="100"/>
          <w:position w:val="0"/>
        </w:rPr>
        <w:t>2</w:t>
      </w:r>
      <w:bookmarkEnd w:id="2220"/>
      <w:r>
        <w:rPr>
          <w:color w:val="000000"/>
          <w:spacing w:val="0"/>
          <w:w w:val="100"/>
          <w:position w:val="0"/>
        </w:rPr>
        <w:t>、</w:t>
        <w:tab/>
        <w:t>本企业的子公司情况</w:t>
      </w:r>
      <w:bookmarkEnd w:id="2218"/>
      <w:bookmarkEnd w:id="2219"/>
      <w:bookmarkEnd w:id="2221"/>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rPr>
        <w:t>本企业子公司的情况详见附注</w:t>
      </w:r>
    </w:p>
    <w:p>
      <w:pPr>
        <w:pStyle w:val="Style5"/>
        <w:keepNext w:val="0"/>
        <w:keepLines w:val="0"/>
        <w:widowControl w:val="0"/>
        <w:shd w:val="clear" w:color="auto" w:fill="auto"/>
        <w:bidi w:val="0"/>
        <w:spacing w:before="0" w:after="0" w:line="307"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300" w:line="278" w:lineRule="exact"/>
        <w:ind w:left="0" w:right="0" w:firstLine="0"/>
        <w:jc w:val="left"/>
        <w:rPr>
          <w:sz w:val="19"/>
          <w:szCs w:val="19"/>
        </w:rPr>
      </w:pPr>
      <w:r>
        <w:rPr>
          <w:rFonts w:ascii="SimSun" w:eastAsia="SimSun" w:hAnsi="SimSun" w:cs="SimSun"/>
          <w:color w:val="000000"/>
          <w:spacing w:val="0"/>
          <w:w w:val="100"/>
          <w:position w:val="0"/>
          <w:sz w:val="20"/>
          <w:szCs w:val="20"/>
        </w:rPr>
        <w:t>详见本节九</w:t>
      </w:r>
      <w:r>
        <w:rPr>
          <w:color w:val="000000"/>
          <w:spacing w:val="0"/>
          <w:w w:val="100"/>
          <w:position w:val="0"/>
          <w:sz w:val="19"/>
          <w:szCs w:val="19"/>
        </w:rPr>
        <w:t>1 (1)</w:t>
      </w:r>
    </w:p>
    <w:p>
      <w:pPr>
        <w:pStyle w:val="Style31"/>
        <w:keepNext/>
        <w:keepLines/>
        <w:widowControl w:val="0"/>
        <w:shd w:val="clear" w:color="auto" w:fill="auto"/>
        <w:tabs>
          <w:tab w:pos="422" w:val="left"/>
        </w:tabs>
        <w:bidi w:val="0"/>
        <w:spacing w:before="0" w:line="278" w:lineRule="exact"/>
        <w:ind w:left="0" w:right="0" w:firstLine="0"/>
        <w:jc w:val="left"/>
      </w:pPr>
      <w:bookmarkStart w:id="2222" w:name="bookmark2222"/>
      <w:bookmarkStart w:id="2223" w:name="bookmark2223"/>
      <w:bookmarkStart w:id="2224" w:name="bookmark2224"/>
      <w:bookmarkStart w:id="2225" w:name="bookmark2225"/>
      <w:r>
        <w:rPr>
          <w:color w:val="000000"/>
          <w:spacing w:val="0"/>
          <w:w w:val="100"/>
          <w:position w:val="0"/>
        </w:rPr>
        <w:t>3</w:t>
      </w:r>
      <w:bookmarkEnd w:id="2224"/>
      <w:r>
        <w:rPr>
          <w:color w:val="000000"/>
          <w:spacing w:val="0"/>
          <w:w w:val="100"/>
          <w:position w:val="0"/>
        </w:rPr>
        <w:t>、</w:t>
        <w:tab/>
        <w:t>本企业合营和联营企业情况</w:t>
      </w:r>
      <w:bookmarkEnd w:id="2222"/>
      <w:bookmarkEnd w:id="2223"/>
      <w:bookmarkEnd w:id="2225"/>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rPr>
        <w:t>本企业重要的合营或联营企业详见附注</w:t>
      </w:r>
    </w:p>
    <w:p>
      <w:pPr>
        <w:pStyle w:val="Style5"/>
        <w:keepNext w:val="0"/>
        <w:keepLines w:val="0"/>
        <w:widowControl w:val="0"/>
        <w:shd w:val="clear" w:color="auto" w:fill="auto"/>
        <w:bidi w:val="0"/>
        <w:spacing w:before="0" w:after="0" w:line="307"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
        <w:keepNext w:val="0"/>
        <w:keepLines w:val="0"/>
        <w:widowControl w:val="0"/>
        <w:shd w:val="clear" w:color="auto" w:fill="auto"/>
        <w:bidi w:val="0"/>
        <w:spacing w:before="0" w:after="0" w:line="278" w:lineRule="exact"/>
        <w:ind w:left="0" w:right="0" w:firstLine="0"/>
        <w:jc w:val="left"/>
        <w:rPr>
          <w:sz w:val="19"/>
          <w:szCs w:val="19"/>
        </w:rPr>
      </w:pPr>
      <w:r>
        <w:rPr>
          <w:rFonts w:ascii="SimSun" w:eastAsia="SimSun" w:hAnsi="SimSun" w:cs="SimSun"/>
          <w:color w:val="000000"/>
          <w:spacing w:val="0"/>
          <w:w w:val="100"/>
          <w:position w:val="0"/>
          <w:sz w:val="20"/>
          <w:szCs w:val="20"/>
        </w:rPr>
        <w:t>详见本节九</w:t>
      </w:r>
      <w:r>
        <w:rPr>
          <w:color w:val="000000"/>
          <w:spacing w:val="0"/>
          <w:w w:val="100"/>
          <w:position w:val="0"/>
          <w:sz w:val="19"/>
          <w:szCs w:val="19"/>
        </w:rPr>
        <w:t>3 (1)</w:t>
      </w:r>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rPr>
        <w:t>本期与本公司发生关联方交易，或前期与本公司发生关联方交易形成余额的其他合营或联营企业</w:t>
      </w:r>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rPr>
        <w:t>情况如下</w:t>
      </w:r>
    </w:p>
    <w:p>
      <w:pPr>
        <w:pStyle w:val="Style5"/>
        <w:keepNext w:val="0"/>
        <w:keepLines w:val="0"/>
        <w:widowControl w:val="0"/>
        <w:shd w:val="clear" w:color="auto" w:fill="auto"/>
        <w:bidi w:val="0"/>
        <w:spacing w:before="0" w:after="0" w:line="307"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3989"/>
        <w:gridCol w:w="5074"/>
      </w:tblGrid>
      <w:tr>
        <w:trPr>
          <w:trHeight w:val="29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北京映复信息科技有限公司</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after="29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1"/>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4、其他关联方情况</w:t>
      </w:r>
    </w:p>
    <w:p>
      <w:pPr>
        <w:pStyle w:val="Style21"/>
        <w:keepNext w:val="0"/>
        <w:keepLines w:val="0"/>
        <w:widowControl w:val="0"/>
        <w:shd w:val="clear" w:color="auto" w:fill="auto"/>
        <w:bidi w:val="0"/>
        <w:spacing w:before="0" w:after="0" w:line="240" w:lineRule="auto"/>
        <w:ind w:left="91"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3514"/>
        <w:gridCol w:w="5549"/>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中国人寿保险股份有限公司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中国人寿养老保险股份有限公司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中国人寿财产保险股份有限公司</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中国人寿保险股份有限公司控股子公司</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山东山大附属生殖医院有限公司</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控股股东山大资本实施重大影响的企业</w:t>
            </w:r>
          </w:p>
        </w:tc>
      </w:tr>
      <w:tr>
        <w:trPr>
          <w:trHeight w:val="288"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广发银行股份有限公司深圳分行</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中国人寿保险股份有限公司子公司</w:t>
            </w:r>
          </w:p>
        </w:tc>
      </w:tr>
    </w:tbl>
    <w:p>
      <w:pPr>
        <w:widowControl w:val="0"/>
        <w:spacing w:after="239" w:line="1" w:lineRule="exact"/>
      </w:pPr>
    </w:p>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60" w:line="278" w:lineRule="exact"/>
        <w:ind w:left="0" w:right="0" w:firstLine="0"/>
        <w:jc w:val="both"/>
      </w:pPr>
      <w:r>
        <w:rPr>
          <w:color w:val="000000"/>
          <w:spacing w:val="0"/>
          <w:w w:val="100"/>
          <w:position w:val="0"/>
        </w:rPr>
        <w:t>中国人寿保险股份有限公司为持有本公司</w:t>
      </w:r>
      <w:r>
        <w:rPr>
          <w:rFonts w:ascii="Times New Roman" w:eastAsia="Times New Roman" w:hAnsi="Times New Roman" w:cs="Times New Roman"/>
          <w:color w:val="000000"/>
          <w:spacing w:val="0"/>
          <w:w w:val="100"/>
          <w:position w:val="0"/>
        </w:rPr>
        <w:t>17.09%</w:t>
      </w:r>
      <w:r>
        <w:rPr>
          <w:color w:val="000000"/>
          <w:spacing w:val="0"/>
          <w:w w:val="100"/>
          <w:position w:val="0"/>
        </w:rPr>
        <w:t>的国寿成达(上海)健康产业股权投资中心(有 限合伙)的母公司；中国人寿养老保险股份有限公司为中国人寿保险股份有限公司控股子公司。</w:t>
      </w:r>
    </w:p>
    <w:p>
      <w:pPr>
        <w:pStyle w:val="Style31"/>
        <w:keepNext/>
        <w:keepLines/>
        <w:widowControl w:val="0"/>
        <w:shd w:val="clear" w:color="auto" w:fill="auto"/>
        <w:bidi w:val="0"/>
        <w:spacing w:before="0" w:after="100" w:line="240" w:lineRule="auto"/>
        <w:ind w:left="0" w:right="0" w:firstLine="0"/>
        <w:jc w:val="both"/>
      </w:pPr>
      <w:bookmarkStart w:id="2226" w:name="bookmark2226"/>
      <w:bookmarkStart w:id="2227" w:name="bookmark2227"/>
      <w:bookmarkStart w:id="2228" w:name="bookmark2228"/>
      <w:bookmarkStart w:id="2229" w:name="bookmark2229"/>
      <w:r>
        <w:rPr>
          <w:color w:val="000000"/>
          <w:spacing w:val="0"/>
          <w:w w:val="100"/>
          <w:position w:val="0"/>
        </w:rPr>
        <w:t>5</w:t>
      </w:r>
      <w:bookmarkEnd w:id="2228"/>
      <w:r>
        <w:rPr>
          <w:color w:val="000000"/>
          <w:spacing w:val="0"/>
          <w:w w:val="100"/>
          <w:position w:val="0"/>
        </w:rPr>
        <w:t>、关联交易情况</w:t>
      </w:r>
      <w:bookmarkEnd w:id="2226"/>
      <w:bookmarkEnd w:id="2227"/>
      <w:bookmarkEnd w:id="2229"/>
    </w:p>
    <w:p>
      <w:pPr>
        <w:pStyle w:val="Style31"/>
        <w:keepNext/>
        <w:keepLines/>
        <w:widowControl w:val="0"/>
        <w:shd w:val="clear" w:color="auto" w:fill="auto"/>
        <w:bidi w:val="0"/>
        <w:spacing w:before="0" w:after="100" w:line="240" w:lineRule="auto"/>
        <w:ind w:left="0" w:right="0" w:firstLine="0"/>
        <w:jc w:val="both"/>
      </w:pPr>
      <w:bookmarkStart w:id="2226" w:name="bookmark2226"/>
      <w:bookmarkStart w:id="2227" w:name="bookmark2227"/>
      <w:bookmarkStart w:id="2230" w:name="bookmark2230"/>
      <w:r>
        <w:rPr>
          <w:color w:val="000000"/>
          <w:spacing w:val="0"/>
          <w:w w:val="100"/>
          <w:position w:val="0"/>
        </w:rPr>
        <w:t>(1).</w:t>
      </w:r>
      <w:r>
        <w:rPr>
          <w:color w:val="000000"/>
          <w:spacing w:val="0"/>
          <w:w w:val="100"/>
          <w:position w:val="0"/>
        </w:rPr>
        <w:t>购销商品、提供和接受劳务的关联交易</w:t>
      </w:r>
      <w:bookmarkEnd w:id="2226"/>
      <w:bookmarkEnd w:id="2227"/>
      <w:bookmarkEnd w:id="2230"/>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采购商品/接受劳务情况表</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出售商品/提供劳务情况表</w:t>
      </w:r>
    </w:p>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126"/>
        <w:gridCol w:w="1560"/>
        <w:gridCol w:w="1718"/>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山东大学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软硬件产品及劳务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358,490.56</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57,433.97</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中国人寿保险股份有限公司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软硬件产品及劳务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517,295.60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4,264,341.11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中国人寿养老保险股份有限公司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软硬件产品及劳务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7,511,937.37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12,141,149.34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中国人寿财产保险股份有限公司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软硬件产品及劳务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2,122.64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广发银行股份有限公司济南分行</w:t>
            </w:r>
            <w:r>
              <w:rPr>
                <w:rFonts w:ascii="Times New Roman" w:eastAsia="Times New Roman" w:hAnsi="Times New Roman" w:cs="Times New Roman"/>
                <w:color w:val="000000"/>
                <w:spacing w:val="0"/>
                <w:w w:val="100"/>
                <w:position w:val="0"/>
                <w:sz w:val="19"/>
                <w:szCs w:val="19"/>
              </w:rPr>
              <w:t>*1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软硬件产品及劳务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470,796.46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广发银行股份有限公司深圳分行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软硬件产品及劳务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234,905.66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9,093,425.65</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16,465,047.06</w:t>
            </w:r>
          </w:p>
        </w:tc>
      </w:tr>
    </w:tbl>
    <w:p>
      <w:pPr>
        <w:widowControl w:val="0"/>
        <w:spacing w:after="239" w:line="1" w:lineRule="exact"/>
      </w:pP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购销商品、提供和接受劳务的关联交易说明</w:t>
      </w:r>
    </w:p>
    <w:p>
      <w:pPr>
        <w:pStyle w:val="Style5"/>
        <w:keepNext w:val="0"/>
        <w:keepLines w:val="0"/>
        <w:widowControl w:val="0"/>
        <w:shd w:val="clear" w:color="auto" w:fill="auto"/>
        <w:bidi w:val="0"/>
        <w:spacing w:before="0" w:after="0" w:line="300"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4" w:lineRule="exact"/>
        <w:ind w:left="0" w:right="0" w:firstLine="0"/>
        <w:jc w:val="both"/>
      </w:pPr>
      <w:r>
        <w:rPr>
          <w:rFonts w:ascii="Times New Roman" w:eastAsia="Times New Roman" w:hAnsi="Times New Roman" w:cs="Times New Roman"/>
          <w:color w:val="000000"/>
          <w:spacing w:val="0"/>
          <w:w w:val="100"/>
          <w:position w:val="0"/>
          <w:sz w:val="19"/>
          <w:szCs w:val="19"/>
        </w:rPr>
        <w:t>*1</w:t>
      </w:r>
      <w:r>
        <w:rPr>
          <w:color w:val="000000"/>
          <w:spacing w:val="0"/>
          <w:w w:val="100"/>
          <w:position w:val="0"/>
        </w:rPr>
        <w:t>、出于谨慎性考虑，公司把与广发银行股份有限公司济南分行签订的山东大学附属生殖医院有 限公司智慧医院项目银医企合作协议中约定验收或使用人是山东山大附属生殖医院有限公司的交 易及往来定性为关联交易及往来(下同)。</w:t>
      </w:r>
    </w:p>
    <w:p>
      <w:pPr>
        <w:pStyle w:val="Style31"/>
        <w:keepNext/>
        <w:keepLines/>
        <w:widowControl w:val="0"/>
        <w:shd w:val="clear" w:color="auto" w:fill="auto"/>
        <w:bidi w:val="0"/>
        <w:spacing w:before="0" w:after="0"/>
        <w:ind w:left="0" w:right="0" w:firstLine="0"/>
        <w:jc w:val="both"/>
      </w:pPr>
      <w:bookmarkStart w:id="2231" w:name="bookmark2231"/>
      <w:bookmarkStart w:id="2232" w:name="bookmark2232"/>
      <w:bookmarkStart w:id="2233" w:name="bookmark2233"/>
      <w:r>
        <w:rPr>
          <w:color w:val="000000"/>
          <w:spacing w:val="0"/>
          <w:w w:val="100"/>
          <w:position w:val="0"/>
        </w:rPr>
        <w:t>(2).</w:t>
      </w:r>
      <w:r>
        <w:rPr>
          <w:color w:val="000000"/>
          <w:spacing w:val="0"/>
          <w:w w:val="100"/>
          <w:position w:val="0"/>
        </w:rPr>
        <w:t>关联受托管理/承包及委托管理/出包情况</w:t>
      </w:r>
      <w:bookmarkEnd w:id="2231"/>
      <w:bookmarkEnd w:id="2232"/>
      <w:bookmarkEnd w:id="2233"/>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本公司受托管理/承包情况表：</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关联托管/承包情况说明</w:t>
      </w:r>
    </w:p>
    <w:p>
      <w:pPr>
        <w:pStyle w:val="Style5"/>
        <w:keepNext w:val="0"/>
        <w:keepLines w:val="0"/>
        <w:widowControl w:val="0"/>
        <w:shd w:val="clear" w:color="auto" w:fill="auto"/>
        <w:bidi w:val="0"/>
        <w:spacing w:before="0" w:after="240" w:line="274" w:lineRule="exact"/>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本公司委托管理/出包情况表</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关联管理/出包情况说明</w:t>
      </w:r>
    </w:p>
    <w:p>
      <w:pPr>
        <w:pStyle w:val="Style5"/>
        <w:keepNext w:val="0"/>
        <w:keepLines w:val="0"/>
        <w:widowControl w:val="0"/>
        <w:shd w:val="clear" w:color="auto" w:fill="auto"/>
        <w:bidi w:val="0"/>
        <w:spacing w:before="0" w:after="360" w:line="274" w:lineRule="exact"/>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289"/>
        </w:numPr>
        <w:shd w:val="clear" w:color="auto" w:fill="auto"/>
        <w:bidi w:val="0"/>
        <w:spacing w:before="0" w:after="100" w:line="240" w:lineRule="auto"/>
        <w:ind w:left="0" w:right="0" w:firstLine="0"/>
        <w:jc w:val="both"/>
      </w:pPr>
      <w:bookmarkStart w:id="2234" w:name="bookmark2234"/>
      <w:bookmarkStart w:id="2235" w:name="bookmark2235"/>
      <w:bookmarkStart w:id="2236" w:name="bookmark2236"/>
      <w:bookmarkStart w:id="2237" w:name="bookmark2237"/>
      <w:bookmarkEnd w:id="2236"/>
      <w:r>
        <w:rPr>
          <w:color w:val="000000"/>
          <w:spacing w:val="0"/>
          <w:w w:val="100"/>
          <w:position w:val="0"/>
        </w:rPr>
        <w:t>.</w:t>
      </w:r>
      <w:r>
        <w:rPr>
          <w:color w:val="000000"/>
          <w:spacing w:val="0"/>
          <w:w w:val="100"/>
          <w:position w:val="0"/>
        </w:rPr>
        <w:t>关联租赁情况</w:t>
      </w:r>
      <w:bookmarkEnd w:id="2234"/>
      <w:bookmarkEnd w:id="2235"/>
      <w:bookmarkEnd w:id="2237"/>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本公司作为出租方:</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289"/>
        </w:numPr>
        <w:shd w:val="clear" w:color="auto" w:fill="auto"/>
        <w:tabs>
          <w:tab w:pos="430" w:val="left"/>
        </w:tabs>
        <w:bidi w:val="0"/>
        <w:spacing w:before="0" w:after="100" w:line="240" w:lineRule="auto"/>
        <w:ind w:left="0" w:right="0" w:firstLine="0"/>
        <w:jc w:val="left"/>
      </w:pPr>
      <w:bookmarkStart w:id="2238" w:name="bookmark2238"/>
      <w:bookmarkStart w:id="2239" w:name="bookmark2239"/>
      <w:bookmarkStart w:id="2240" w:name="bookmark2240"/>
      <w:bookmarkStart w:id="2241" w:name="bookmark2241"/>
      <w:bookmarkEnd w:id="2240"/>
      <w:r>
        <w:rPr>
          <w:color w:val="000000"/>
          <w:spacing w:val="0"/>
          <w:w w:val="100"/>
          <w:position w:val="0"/>
        </w:rPr>
        <w:t>.关联担保情况</w:t>
      </w:r>
      <w:bookmarkEnd w:id="2238"/>
      <w:bookmarkEnd w:id="2239"/>
      <w:bookmarkEnd w:id="224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本公司作为担保方</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289"/>
        </w:numPr>
        <w:shd w:val="clear" w:color="auto" w:fill="auto"/>
        <w:tabs>
          <w:tab w:pos="430" w:val="left"/>
        </w:tabs>
        <w:bidi w:val="0"/>
        <w:spacing w:before="0" w:after="100" w:line="240" w:lineRule="auto"/>
        <w:ind w:left="0" w:right="0" w:firstLine="0"/>
        <w:jc w:val="left"/>
      </w:pPr>
      <w:bookmarkStart w:id="2242" w:name="bookmark2242"/>
      <w:bookmarkStart w:id="2243" w:name="bookmark2243"/>
      <w:bookmarkStart w:id="2244" w:name="bookmark2244"/>
      <w:bookmarkStart w:id="2245" w:name="bookmark2245"/>
      <w:bookmarkEnd w:id="2244"/>
      <w:r>
        <w:rPr>
          <w:color w:val="000000"/>
          <w:spacing w:val="0"/>
          <w:w w:val="100"/>
          <w:position w:val="0"/>
        </w:rPr>
        <w:t>.</w:t>
      </w:r>
      <w:r>
        <w:rPr>
          <w:color w:val="000000"/>
          <w:spacing w:val="0"/>
          <w:w w:val="100"/>
          <w:position w:val="0"/>
        </w:rPr>
        <w:t>关联方资金拆借</w:t>
      </w:r>
      <w:bookmarkEnd w:id="2242"/>
      <w:bookmarkEnd w:id="2243"/>
      <w:bookmarkEnd w:id="2245"/>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289"/>
        </w:numPr>
        <w:shd w:val="clear" w:color="auto" w:fill="auto"/>
        <w:tabs>
          <w:tab w:pos="430" w:val="left"/>
        </w:tabs>
        <w:bidi w:val="0"/>
        <w:spacing w:before="0" w:after="100" w:line="240" w:lineRule="auto"/>
        <w:ind w:left="0" w:right="0" w:firstLine="0"/>
        <w:jc w:val="left"/>
      </w:pPr>
      <w:bookmarkStart w:id="2246" w:name="bookmark2246"/>
      <w:bookmarkEnd w:id="2246"/>
      <w:r>
        <w:rPr>
          <w:b/>
          <w:bCs/>
          <w:color w:val="000000"/>
          <w:spacing w:val="0"/>
          <w:w w:val="100"/>
          <w:position w:val="0"/>
        </w:rPr>
        <w:t>.</w:t>
      </w:r>
      <w:r>
        <w:rPr>
          <w:b/>
          <w:bCs/>
          <w:color w:val="000000"/>
          <w:spacing w:val="0"/>
          <w:w w:val="100"/>
          <w:position w:val="0"/>
        </w:rPr>
        <w:t>关联方资产转让、债务重组情况</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289"/>
        </w:numPr>
        <w:shd w:val="clear" w:color="auto" w:fill="auto"/>
        <w:tabs>
          <w:tab w:pos="430" w:val="left"/>
        </w:tabs>
        <w:bidi w:val="0"/>
        <w:spacing w:before="0" w:after="100" w:line="240" w:lineRule="auto"/>
        <w:ind w:left="0" w:right="0" w:firstLine="0"/>
        <w:jc w:val="left"/>
      </w:pPr>
      <w:bookmarkStart w:id="2247" w:name="bookmark2247"/>
      <w:bookmarkEnd w:id="2247"/>
      <w:r>
        <w:rPr>
          <w:b/>
          <w:bCs/>
          <w:color w:val="000000"/>
          <w:spacing w:val="0"/>
          <w:w w:val="100"/>
          <w:position w:val="0"/>
        </w:rPr>
        <w:t>.</w:t>
      </w:r>
      <w:r>
        <w:rPr>
          <w:b/>
          <w:bCs/>
          <w:color w:val="000000"/>
          <w:spacing w:val="0"/>
          <w:w w:val="100"/>
          <w:position w:val="0"/>
        </w:rPr>
        <w:t>关键管理人员报酬</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278"/>
        <w:gridCol w:w="3274"/>
        <w:gridCol w:w="2510"/>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1,005.10</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852.30</w:t>
            </w:r>
          </w:p>
        </w:tc>
      </w:tr>
    </w:tbl>
    <w:p>
      <w:pPr>
        <w:widowControl w:val="0"/>
        <w:spacing w:after="319" w:line="1" w:lineRule="exact"/>
      </w:pPr>
    </w:p>
    <w:p>
      <w:pPr>
        <w:pStyle w:val="Style31"/>
        <w:keepNext/>
        <w:keepLines/>
        <w:widowControl w:val="0"/>
        <w:numPr>
          <w:ilvl w:val="0"/>
          <w:numId w:val="289"/>
        </w:numPr>
        <w:shd w:val="clear" w:color="auto" w:fill="auto"/>
        <w:bidi w:val="0"/>
        <w:spacing w:before="0" w:after="100" w:line="240" w:lineRule="auto"/>
        <w:ind w:left="0" w:right="0" w:firstLine="0"/>
        <w:jc w:val="left"/>
      </w:pPr>
      <w:bookmarkStart w:id="2248" w:name="bookmark2248"/>
      <w:bookmarkStart w:id="2249" w:name="bookmark2249"/>
      <w:bookmarkStart w:id="2250" w:name="bookmark2250"/>
      <w:bookmarkStart w:id="2251" w:name="bookmark2251"/>
      <w:bookmarkEnd w:id="2250"/>
      <w:r>
        <w:rPr>
          <w:color w:val="000000"/>
          <w:spacing w:val="0"/>
          <w:w w:val="100"/>
          <w:position w:val="0"/>
        </w:rPr>
        <w:t>.</w:t>
      </w:r>
      <w:r>
        <w:rPr>
          <w:color w:val="000000"/>
          <w:spacing w:val="0"/>
          <w:w w:val="100"/>
          <w:position w:val="0"/>
        </w:rPr>
        <w:t>其他关联交易</w:t>
      </w:r>
      <w:bookmarkEnd w:id="2248"/>
      <w:bookmarkEnd w:id="2249"/>
      <w:bookmarkEnd w:id="2251"/>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代垫工资、社保公积金</w:t>
      </w:r>
    </w:p>
    <w:tbl>
      <w:tblPr>
        <w:tblOverlap w:val="never"/>
        <w:jc w:val="center"/>
        <w:tblLayout w:type="fixed"/>
      </w:tblPr>
      <w:tblGrid>
        <w:gridCol w:w="4238"/>
        <w:gridCol w:w="2506"/>
        <w:gridCol w:w="2318"/>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山东大学等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1,126,035.40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1,988,401.30</w:t>
            </w:r>
          </w:p>
        </w:tc>
      </w:tr>
    </w:tbl>
    <w:p>
      <w:pPr>
        <w:widowControl w:val="0"/>
        <w:spacing w:after="99" w:line="1" w:lineRule="exact"/>
      </w:pPr>
    </w:p>
    <w:p>
      <w:pPr>
        <w:pStyle w:val="Style5"/>
        <w:keepNext w:val="0"/>
        <w:keepLines w:val="0"/>
        <w:widowControl w:val="0"/>
        <w:shd w:val="clear" w:color="auto" w:fill="auto"/>
        <w:bidi w:val="0"/>
        <w:spacing w:before="0" w:after="100" w:line="278" w:lineRule="exact"/>
        <w:ind w:left="0" w:right="0" w:firstLine="520"/>
        <w:jc w:val="both"/>
      </w:pPr>
      <w:r>
        <w:rPr>
          <w:color w:val="000000"/>
          <w:spacing w:val="0"/>
          <w:w w:val="100"/>
          <w:position w:val="0"/>
        </w:rPr>
        <w:t>由于公司部分员工的社保关系还在山东大学及山东山大资本运营有限公司，本公司及个人负 担的社保、公积金及部分工资由本公司计提后支付给山东大学、山东山大资本运营有限公司，由 其代缴或代发。</w:t>
      </w:r>
    </w:p>
    <w:p>
      <w:pPr>
        <w:pStyle w:val="Style5"/>
        <w:keepNext w:val="0"/>
        <w:keepLines w:val="0"/>
        <w:widowControl w:val="0"/>
        <w:numPr>
          <w:ilvl w:val="0"/>
          <w:numId w:val="291"/>
        </w:numPr>
        <w:shd w:val="clear" w:color="auto" w:fill="auto"/>
        <w:bidi w:val="0"/>
        <w:spacing w:before="0" w:after="100" w:line="276" w:lineRule="exact"/>
        <w:ind w:left="0" w:right="0" w:firstLine="520"/>
        <w:jc w:val="both"/>
      </w:pPr>
      <w:bookmarkStart w:id="2252" w:name="bookmark2252"/>
      <w:bookmarkEnd w:id="2252"/>
      <w:r>
        <w:rPr>
          <w:color w:val="000000"/>
          <w:spacing w:val="0"/>
          <w:w w:val="100"/>
          <w:position w:val="0"/>
        </w:rPr>
        <w:t>代收代付政府补助款与奖励款</w:t>
      </w:r>
    </w:p>
    <w:p>
      <w:pPr>
        <w:pStyle w:val="Style5"/>
        <w:keepNext w:val="0"/>
        <w:keepLines w:val="0"/>
        <w:widowControl w:val="0"/>
        <w:numPr>
          <w:ilvl w:val="0"/>
          <w:numId w:val="293"/>
        </w:numPr>
        <w:shd w:val="clear" w:color="auto" w:fill="auto"/>
        <w:tabs>
          <w:tab w:pos="1016" w:val="left"/>
        </w:tabs>
        <w:bidi w:val="0"/>
        <w:spacing w:before="0" w:after="100" w:line="276" w:lineRule="exact"/>
        <w:ind w:left="0" w:right="0" w:firstLine="520"/>
        <w:jc w:val="both"/>
      </w:pPr>
      <w:bookmarkStart w:id="2253" w:name="bookmark2253"/>
      <w:bookmarkEnd w:id="2253"/>
      <w:r>
        <w:rPr>
          <w:rFonts w:ascii="Times New Roman" w:eastAsia="Times New Roman" w:hAnsi="Times New Roman" w:cs="Times New Roman"/>
          <w:color w:val="000000"/>
          <w:spacing w:val="0"/>
          <w:w w:val="100"/>
          <w:position w:val="0"/>
        </w:rPr>
        <w:t>2020</w:t>
      </w:r>
      <w:r>
        <w:rPr>
          <w:color w:val="000000"/>
          <w:spacing w:val="0"/>
          <w:w w:val="100"/>
          <w:position w:val="0"/>
        </w:rPr>
        <w:t>年度本公司收到与山东大学共同申请及承担的山东省重点研发计划关于</w:t>
      </w:r>
      <w:r>
        <w:rPr>
          <w:rFonts w:ascii="Times New Roman" w:eastAsia="Times New Roman" w:hAnsi="Times New Roman" w:cs="Times New Roman"/>
          <w:color w:val="000000"/>
          <w:spacing w:val="0"/>
          <w:w w:val="100"/>
          <w:position w:val="0"/>
        </w:rPr>
        <w:t>“</w:t>
      </w:r>
      <w:r>
        <w:rPr>
          <w:color w:val="000000"/>
          <w:spacing w:val="0"/>
          <w:w w:val="100"/>
          <w:position w:val="0"/>
        </w:rPr>
        <w:t>可自主进 化的智能软件平台研发及产业化项目</w:t>
      </w:r>
      <w:r>
        <w:rPr>
          <w:rFonts w:ascii="Times New Roman" w:eastAsia="Times New Roman" w:hAnsi="Times New Roman" w:cs="Times New Roman"/>
          <w:color w:val="000000"/>
          <w:spacing w:val="0"/>
          <w:w w:val="100"/>
          <w:position w:val="0"/>
        </w:rPr>
        <w:t>”</w:t>
      </w:r>
      <w:r>
        <w:rPr>
          <w:color w:val="000000"/>
          <w:spacing w:val="0"/>
          <w:w w:val="100"/>
          <w:position w:val="0"/>
        </w:rPr>
        <w:t>的政府补助款</w:t>
      </w:r>
      <w:r>
        <w:rPr>
          <w:rFonts w:ascii="Times New Roman" w:eastAsia="Times New Roman" w:hAnsi="Times New Roman" w:cs="Times New Roman"/>
          <w:color w:val="000000"/>
          <w:spacing w:val="0"/>
          <w:w w:val="100"/>
          <w:position w:val="0"/>
        </w:rPr>
        <w:t>161.00</w:t>
      </w:r>
      <w:r>
        <w:rPr>
          <w:color w:val="000000"/>
          <w:spacing w:val="0"/>
          <w:w w:val="100"/>
          <w:position w:val="0"/>
        </w:rPr>
        <w:t>万元，应支付给合作单位山东大学应 承担部分的政府补助</w:t>
      </w:r>
      <w:r>
        <w:rPr>
          <w:rFonts w:ascii="Times New Roman" w:eastAsia="Times New Roman" w:hAnsi="Times New Roman" w:cs="Times New Roman"/>
          <w:color w:val="000000"/>
          <w:spacing w:val="0"/>
          <w:w w:val="100"/>
          <w:position w:val="0"/>
        </w:rPr>
        <w:t>16.10</w:t>
      </w:r>
      <w:r>
        <w:rPr>
          <w:color w:val="000000"/>
          <w:spacing w:val="0"/>
          <w:w w:val="100"/>
          <w:position w:val="0"/>
        </w:rPr>
        <w:t>万元，于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日支付给山东大学。</w:t>
      </w:r>
    </w:p>
    <w:p>
      <w:pPr>
        <w:pStyle w:val="Style5"/>
        <w:keepNext w:val="0"/>
        <w:keepLines w:val="0"/>
        <w:widowControl w:val="0"/>
        <w:numPr>
          <w:ilvl w:val="0"/>
          <w:numId w:val="293"/>
        </w:numPr>
        <w:shd w:val="clear" w:color="auto" w:fill="auto"/>
        <w:tabs>
          <w:tab w:pos="1016" w:val="left"/>
        </w:tabs>
        <w:bidi w:val="0"/>
        <w:spacing w:before="0" w:after="100" w:line="272" w:lineRule="exact"/>
        <w:ind w:left="0" w:right="0" w:firstLine="520"/>
        <w:jc w:val="both"/>
      </w:pPr>
      <w:bookmarkStart w:id="2254" w:name="bookmark2254"/>
      <w:bookmarkEnd w:id="2254"/>
      <w:r>
        <w:rPr>
          <w:rFonts w:ascii="Times New Roman" w:eastAsia="Times New Roman" w:hAnsi="Times New Roman" w:cs="Times New Roman"/>
          <w:color w:val="000000"/>
          <w:spacing w:val="0"/>
          <w:w w:val="100"/>
          <w:position w:val="0"/>
        </w:rPr>
        <w:t>2021</w:t>
      </w:r>
      <w:r>
        <w:rPr>
          <w:color w:val="000000"/>
          <w:spacing w:val="0"/>
          <w:w w:val="100"/>
          <w:position w:val="0"/>
        </w:rPr>
        <w:t>年度本公司收到与山东大学、清华大学、浪潮电子信息产业股份有限公司共同申 请及承担的山东省重点研发计划关于</w:t>
      </w:r>
      <w:r>
        <w:rPr>
          <w:rFonts w:ascii="Times New Roman" w:eastAsia="Times New Roman" w:hAnsi="Times New Roman" w:cs="Times New Roman"/>
          <w:color w:val="000000"/>
          <w:spacing w:val="0"/>
          <w:w w:val="100"/>
          <w:position w:val="0"/>
        </w:rPr>
        <w:t>“</w:t>
      </w:r>
      <w:r>
        <w:rPr>
          <w:color w:val="000000"/>
          <w:spacing w:val="0"/>
          <w:w w:val="100"/>
          <w:position w:val="0"/>
        </w:rPr>
        <w:t>新型自主可控区块链多链架构关键技术研究与应用项目</w:t>
      </w:r>
      <w:r>
        <w:rPr>
          <w:rFonts w:ascii="Times New Roman" w:eastAsia="Times New Roman" w:hAnsi="Times New Roman" w:cs="Times New Roman"/>
          <w:color w:val="000000"/>
          <w:spacing w:val="0"/>
          <w:w w:val="100"/>
          <w:position w:val="0"/>
        </w:rPr>
        <w:t>''</w:t>
      </w:r>
      <w:r>
        <w:rPr>
          <w:color w:val="000000"/>
          <w:spacing w:val="0"/>
          <w:w w:val="100"/>
          <w:position w:val="0"/>
        </w:rPr>
        <w:t>的 政府补助款</w:t>
      </w:r>
      <w:r>
        <w:rPr>
          <w:rFonts w:ascii="Times New Roman" w:eastAsia="Times New Roman" w:hAnsi="Times New Roman" w:cs="Times New Roman"/>
          <w:color w:val="000000"/>
          <w:spacing w:val="0"/>
          <w:w w:val="100"/>
          <w:position w:val="0"/>
        </w:rPr>
        <w:t>1,170.00</w:t>
      </w:r>
      <w:r>
        <w:rPr>
          <w:color w:val="000000"/>
          <w:spacing w:val="0"/>
          <w:w w:val="100"/>
          <w:position w:val="0"/>
        </w:rPr>
        <w:t>万元，应支付给合作单位山东大学应承担部分的政府补助</w:t>
      </w:r>
      <w:r>
        <w:rPr>
          <w:rFonts w:ascii="Times New Roman" w:eastAsia="Times New Roman" w:hAnsi="Times New Roman" w:cs="Times New Roman"/>
          <w:color w:val="000000"/>
          <w:spacing w:val="0"/>
          <w:w w:val="100"/>
          <w:position w:val="0"/>
        </w:rPr>
        <w:t>70.20</w:t>
      </w:r>
      <w:r>
        <w:rPr>
          <w:color w:val="000000"/>
          <w:spacing w:val="0"/>
          <w:w w:val="100"/>
          <w:position w:val="0"/>
        </w:rPr>
        <w:t>万元，分别 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月支付给山东大学。</w:t>
      </w:r>
    </w:p>
    <w:p>
      <w:pPr>
        <w:pStyle w:val="Style5"/>
        <w:keepNext w:val="0"/>
        <w:keepLines w:val="0"/>
        <w:widowControl w:val="0"/>
        <w:numPr>
          <w:ilvl w:val="0"/>
          <w:numId w:val="293"/>
        </w:numPr>
        <w:shd w:val="clear" w:color="auto" w:fill="auto"/>
        <w:tabs>
          <w:tab w:pos="1016" w:val="left"/>
        </w:tabs>
        <w:bidi w:val="0"/>
        <w:spacing w:before="0" w:after="100" w:line="276" w:lineRule="exact"/>
        <w:ind w:left="0" w:right="0" w:firstLine="520"/>
        <w:jc w:val="both"/>
      </w:pPr>
      <w:bookmarkStart w:id="2255" w:name="bookmark2255"/>
      <w:bookmarkEnd w:id="2255"/>
      <w:r>
        <w:rPr>
          <w:rFonts w:ascii="Times New Roman" w:eastAsia="Times New Roman" w:hAnsi="Times New Roman" w:cs="Times New Roman"/>
          <w:color w:val="000000"/>
          <w:spacing w:val="0"/>
          <w:w w:val="100"/>
          <w:position w:val="0"/>
        </w:rPr>
        <w:t>2021</w:t>
      </w:r>
      <w:r>
        <w:rPr>
          <w:color w:val="000000"/>
          <w:spacing w:val="0"/>
          <w:w w:val="100"/>
          <w:position w:val="0"/>
        </w:rPr>
        <w:t>年度本公司收到与山东大学共同申请及承担的山东省重点研发计划关于</w:t>
      </w:r>
      <w:r>
        <w:rPr>
          <w:rFonts w:ascii="Times New Roman" w:eastAsia="Times New Roman" w:hAnsi="Times New Roman" w:cs="Times New Roman"/>
          <w:color w:val="000000"/>
          <w:spacing w:val="0"/>
          <w:w w:val="100"/>
          <w:position w:val="0"/>
        </w:rPr>
        <w:t>“</w:t>
      </w:r>
      <w:r>
        <w:rPr>
          <w:color w:val="000000"/>
          <w:spacing w:val="0"/>
          <w:w w:val="100"/>
          <w:position w:val="0"/>
        </w:rPr>
        <w:t>可自主进 化的智能软件平台研发及产业化项目</w:t>
      </w:r>
      <w:r>
        <w:rPr>
          <w:rFonts w:ascii="Times New Roman" w:eastAsia="Times New Roman" w:hAnsi="Times New Roman" w:cs="Times New Roman"/>
          <w:color w:val="000000"/>
          <w:spacing w:val="0"/>
          <w:w w:val="100"/>
          <w:position w:val="0"/>
        </w:rPr>
        <w:t>”</w:t>
      </w:r>
      <w:r>
        <w:rPr>
          <w:color w:val="000000"/>
          <w:spacing w:val="0"/>
          <w:w w:val="100"/>
          <w:position w:val="0"/>
        </w:rPr>
        <w:t>的政府补助款</w:t>
      </w:r>
      <w:r>
        <w:rPr>
          <w:rFonts w:ascii="Times New Roman" w:eastAsia="Times New Roman" w:hAnsi="Times New Roman" w:cs="Times New Roman"/>
          <w:color w:val="000000"/>
          <w:spacing w:val="0"/>
          <w:w w:val="100"/>
          <w:position w:val="0"/>
        </w:rPr>
        <w:t>253.00</w:t>
      </w:r>
      <w:r>
        <w:rPr>
          <w:color w:val="000000"/>
          <w:spacing w:val="0"/>
          <w:w w:val="100"/>
          <w:position w:val="0"/>
        </w:rPr>
        <w:t>万元，应支付给合作单位山东大学应 承担部分的政府补助</w:t>
      </w:r>
      <w:r>
        <w:rPr>
          <w:rFonts w:ascii="Times New Roman" w:eastAsia="Times New Roman" w:hAnsi="Times New Roman" w:cs="Times New Roman"/>
          <w:color w:val="000000"/>
          <w:spacing w:val="0"/>
          <w:w w:val="100"/>
          <w:position w:val="0"/>
        </w:rPr>
        <w:t>25.30</w:t>
      </w:r>
      <w:r>
        <w:rPr>
          <w:color w:val="000000"/>
          <w:spacing w:val="0"/>
          <w:w w:val="100"/>
          <w:position w:val="0"/>
        </w:rPr>
        <w:t>万元，于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月支付给山东大学。</w:t>
      </w:r>
      <w:r>
        <w:br w:type="page"/>
      </w:r>
    </w:p>
    <w:p>
      <w:pPr>
        <w:pStyle w:val="Style31"/>
        <w:keepNext/>
        <w:keepLines/>
        <w:widowControl w:val="0"/>
        <w:shd w:val="clear" w:color="auto" w:fill="auto"/>
        <w:bidi w:val="0"/>
        <w:spacing w:before="0" w:after="100" w:line="346" w:lineRule="exact"/>
        <w:ind w:left="0" w:right="0" w:firstLine="0"/>
        <w:jc w:val="both"/>
      </w:pPr>
      <w:bookmarkStart w:id="2256" w:name="bookmark2256"/>
      <w:bookmarkStart w:id="2257" w:name="bookmark2257"/>
      <w:bookmarkStart w:id="2258" w:name="bookmark2258"/>
      <w:bookmarkStart w:id="2259" w:name="bookmark2259"/>
      <w:r>
        <w:rPr>
          <w:color w:val="000000"/>
          <w:spacing w:val="0"/>
          <w:w w:val="100"/>
          <w:position w:val="0"/>
        </w:rPr>
        <w:t>6</w:t>
      </w:r>
      <w:bookmarkEnd w:id="2258"/>
      <w:r>
        <w:rPr>
          <w:color w:val="000000"/>
          <w:spacing w:val="0"/>
          <w:w w:val="100"/>
          <w:position w:val="0"/>
        </w:rPr>
        <w:t xml:space="preserve">、关联方应收应付款项 </w:t>
      </w:r>
      <w:r>
        <w:rPr>
          <w:color w:val="000000"/>
          <w:spacing w:val="0"/>
          <w:w w:val="100"/>
          <w:position w:val="0"/>
        </w:rPr>
        <w:t>（1）.</w:t>
      </w:r>
      <w:r>
        <w:rPr>
          <w:color w:val="000000"/>
          <w:spacing w:val="0"/>
          <w:w w:val="100"/>
          <w:position w:val="0"/>
        </w:rPr>
        <w:t>应收项目</w:t>
      </w:r>
      <w:bookmarkEnd w:id="2256"/>
      <w:bookmarkEnd w:id="2257"/>
      <w:bookmarkEnd w:id="2259"/>
    </w:p>
    <w:p>
      <w:pPr>
        <w:pStyle w:val="Style5"/>
        <w:keepNext w:val="0"/>
        <w:keepLines w:val="0"/>
        <w:widowControl w:val="0"/>
        <w:shd w:val="clear" w:color="auto" w:fill="auto"/>
        <w:bidi w:val="0"/>
        <w:spacing w:before="0" w:after="0" w:line="379"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04"/>
        <w:gridCol w:w="1987"/>
        <w:gridCol w:w="1555"/>
        <w:gridCol w:w="1421"/>
        <w:gridCol w:w="1555"/>
        <w:gridCol w:w="1440"/>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坏账准备</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中国人寿养老保险 股份有限公司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28,363.63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850.91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2,622,660.28</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78,679.81</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中国人寿保险股份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208,000.00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338,000.00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71,240.00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236,363.63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14,650.91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2,960,660.28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149,919.81</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中国人寿养老保险 股份有限公司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9,640,909.00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614,730.65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4,477,719.00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141,821.57</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59" w:lineRule="exact"/>
              <w:ind w:left="0" w:right="0" w:firstLine="0"/>
              <w:jc w:val="left"/>
            </w:pPr>
            <w:r>
              <w:rPr>
                <w:color w:val="000000"/>
                <w:spacing w:val="0"/>
                <w:w w:val="100"/>
                <w:position w:val="0"/>
              </w:rPr>
              <w:t>广发银行股份有限 公司济南分行</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912,000.00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129,960.00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380,000.00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38,000.00</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54" w:lineRule="exact"/>
              <w:ind w:left="0" w:right="0" w:firstLine="0"/>
              <w:jc w:val="left"/>
            </w:pPr>
            <w:r>
              <w:rPr>
                <w:color w:val="000000"/>
                <w:spacing w:val="0"/>
                <w:w w:val="100"/>
                <w:position w:val="0"/>
              </w:rPr>
              <w:t>中国建设银行股份 有限公司青岛市分</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519,900.00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415,920.00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1,201,170.55</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804,966.44</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山东山大附属生殖 医院有限公司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left"/>
            </w:pPr>
            <w:r>
              <w:rPr>
                <w:color w:val="000000"/>
                <w:spacing w:val="0"/>
                <w:w w:val="100"/>
                <w:position w:val="0"/>
              </w:rPr>
              <w:t>中国人寿保险股份 有限公司忻州分公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22,000.00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660.00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11,097,809.00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1,165,810.65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6,083,889.55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987,848.01</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其他应收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山东大学（威海）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212,201.88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212,201.88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北京映复信息科技 有限公司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679,245.27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5"/>
        <w:keepNext w:val="0"/>
        <w:keepLines w:val="0"/>
        <w:widowControl w:val="0"/>
        <w:shd w:val="clear" w:color="auto" w:fill="auto"/>
        <w:bidi w:val="0"/>
        <w:spacing w:before="0" w:after="100" w:line="274" w:lineRule="exact"/>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、出于谨慎性考虑，公司把与中国建设银行股份有限公司青岛市分行签订的相关销售或劳 务合同中约定验收或使用人是山东大学及各校区的交易及往来定性为关联交易及往来</w:t>
      </w:r>
      <w:r>
        <w:rPr>
          <w:rFonts w:ascii="Times New Roman" w:eastAsia="Times New Roman" w:hAnsi="Times New Roman" w:cs="Times New Roman"/>
          <w:color w:val="000000"/>
          <w:spacing w:val="0"/>
          <w:w w:val="100"/>
          <w:position w:val="0"/>
        </w:rPr>
        <w:t>（</w:t>
      </w:r>
      <w:r>
        <w:rPr>
          <w:color w:val="000000"/>
          <w:spacing w:val="0"/>
          <w:w w:val="100"/>
          <w:position w:val="0"/>
        </w:rPr>
        <w:t>下同</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5"/>
        <w:keepNext w:val="0"/>
        <w:keepLines w:val="0"/>
        <w:widowControl w:val="0"/>
        <w:shd w:val="clear" w:color="auto" w:fill="auto"/>
        <w:bidi w:val="0"/>
        <w:spacing w:before="0" w:after="0" w:line="278" w:lineRule="exact"/>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、出于谨慎性考虑，公司把与广发银行股份有限公司济南分行签订的山东大学附属生殖医 院有限公司智慧医院项目银医企合作协议中约定验收或使用人是山东山大附属生殖医院有限公司 的交易及往来定性为关联交易及往来</w:t>
      </w:r>
      <w:r>
        <w:rPr>
          <w:rFonts w:ascii="Times New Roman" w:eastAsia="Times New Roman" w:hAnsi="Times New Roman" w:cs="Times New Roman"/>
          <w:color w:val="000000"/>
          <w:spacing w:val="0"/>
          <w:w w:val="100"/>
          <w:position w:val="0"/>
        </w:rPr>
        <w:t>（</w:t>
      </w:r>
      <w:r>
        <w:rPr>
          <w:color w:val="000000"/>
          <w:spacing w:val="0"/>
          <w:w w:val="100"/>
          <w:position w:val="0"/>
        </w:rPr>
        <w:t>下同</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5"/>
        <w:keepNext w:val="0"/>
        <w:keepLines w:val="0"/>
        <w:widowControl w:val="0"/>
        <w:shd w:val="clear" w:color="auto" w:fill="auto"/>
        <w:bidi w:val="0"/>
        <w:spacing w:before="0" w:after="100" w:line="278" w:lineRule="exact"/>
        <w:ind w:left="0" w:right="0" w:firstLine="0"/>
        <w:jc w:val="both"/>
      </w:pPr>
      <w:r>
        <w:rPr>
          <w:b/>
          <w:bCs/>
          <w:color w:val="000000"/>
          <w:spacing w:val="0"/>
          <w:w w:val="100"/>
          <w:position w:val="0"/>
        </w:rPr>
        <w:t>（2）.</w:t>
      </w:r>
      <w:r>
        <w:rPr>
          <w:b/>
          <w:bCs/>
          <w:color w:val="000000"/>
          <w:spacing w:val="0"/>
          <w:w w:val="100"/>
          <w:position w:val="0"/>
        </w:rPr>
        <w:t>应付项目</w:t>
      </w:r>
    </w:p>
    <w:p>
      <w:pPr>
        <w:pStyle w:val="Style5"/>
        <w:keepNext w:val="0"/>
        <w:keepLines w:val="0"/>
        <w:widowControl w:val="0"/>
        <w:shd w:val="clear" w:color="auto" w:fill="auto"/>
        <w:bidi w:val="0"/>
        <w:spacing w:before="0" w:after="0" w:line="278"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6830" w:right="0" w:firstLine="0"/>
        <w:jc w:val="left"/>
      </w:pPr>
      <w:r>
        <w:rPr>
          <w:color w:val="000000"/>
          <w:spacing w:val="0"/>
          <w:w w:val="100"/>
          <w:position w:val="0"/>
        </w:rPr>
        <w:t>单位:元 币种:人民币</w:t>
      </w:r>
    </w:p>
    <w:tbl>
      <w:tblPr>
        <w:tblOverlap w:val="never"/>
        <w:jc w:val="center"/>
        <w:tblLayout w:type="fixed"/>
      </w:tblPr>
      <w:tblGrid>
        <w:gridCol w:w="1531"/>
        <w:gridCol w:w="3542"/>
        <w:gridCol w:w="1858"/>
        <w:gridCol w:w="2131"/>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山东大学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161,000.00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北京映复信息科技有限公司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73,117.16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2,287.37</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73,117.16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163,287.37</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中国人寿保险股份有限公司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975,471.70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55,031.45</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中国人寿养老保险股份有限公司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380,943.41</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975,471.70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435,974.86</w:t>
            </w:r>
          </w:p>
        </w:tc>
      </w:tr>
    </w:tbl>
    <w:p>
      <w:pPr>
        <w:pStyle w:val="Style31"/>
        <w:keepNext/>
        <w:keepLines/>
        <w:widowControl w:val="0"/>
        <w:shd w:val="clear" w:color="auto" w:fill="auto"/>
        <w:tabs>
          <w:tab w:pos="422" w:val="left"/>
        </w:tabs>
        <w:bidi w:val="0"/>
        <w:spacing w:before="0" w:after="80" w:line="240" w:lineRule="auto"/>
        <w:ind w:left="0" w:right="0" w:firstLine="0"/>
        <w:jc w:val="left"/>
      </w:pPr>
      <w:bookmarkStart w:id="2260" w:name="bookmark2260"/>
      <w:bookmarkStart w:id="2261" w:name="bookmark2261"/>
      <w:bookmarkStart w:id="2262" w:name="bookmark2262"/>
      <w:bookmarkStart w:id="2263" w:name="bookmark2263"/>
      <w:r>
        <w:rPr>
          <w:color w:val="000000"/>
          <w:spacing w:val="0"/>
          <w:w w:val="100"/>
          <w:position w:val="0"/>
        </w:rPr>
        <w:t>7</w:t>
      </w:r>
      <w:bookmarkEnd w:id="2262"/>
      <w:r>
        <w:rPr>
          <w:color w:val="000000"/>
          <w:spacing w:val="0"/>
          <w:w w:val="100"/>
          <w:position w:val="0"/>
        </w:rPr>
        <w:t>、</w:t>
        <w:tab/>
        <w:t>关联方承诺</w:t>
      </w:r>
      <w:bookmarkEnd w:id="2260"/>
      <w:bookmarkEnd w:id="2261"/>
      <w:bookmarkEnd w:id="2263"/>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422" w:val="left"/>
        </w:tabs>
        <w:bidi w:val="0"/>
        <w:spacing w:before="0" w:after="80" w:line="240" w:lineRule="auto"/>
        <w:ind w:left="0" w:right="0" w:firstLine="0"/>
        <w:jc w:val="left"/>
      </w:pPr>
      <w:bookmarkStart w:id="2264" w:name="bookmark2264"/>
      <w:bookmarkStart w:id="2265" w:name="bookmark2265"/>
      <w:bookmarkStart w:id="2266" w:name="bookmark2266"/>
      <w:bookmarkStart w:id="2267" w:name="bookmark2267"/>
      <w:r>
        <w:rPr>
          <w:rFonts w:ascii="Times New Roman" w:eastAsia="Times New Roman" w:hAnsi="Times New Roman" w:cs="Times New Roman"/>
          <w:color w:val="000000"/>
          <w:spacing w:val="0"/>
          <w:w w:val="100"/>
          <w:position w:val="0"/>
        </w:rPr>
        <w:t>8</w:t>
      </w:r>
      <w:bookmarkEnd w:id="2266"/>
      <w:r>
        <w:rPr>
          <w:color w:val="000000"/>
          <w:spacing w:val="0"/>
          <w:w w:val="100"/>
          <w:position w:val="0"/>
          <w:sz w:val="22"/>
          <w:szCs w:val="22"/>
        </w:rPr>
        <w:t>、</w:t>
        <w:tab/>
      </w:r>
      <w:r>
        <w:rPr>
          <w:color w:val="000000"/>
          <w:spacing w:val="0"/>
          <w:w w:val="100"/>
          <w:position w:val="0"/>
        </w:rPr>
        <w:t>其他</w:t>
      </w:r>
      <w:bookmarkEnd w:id="2264"/>
      <w:bookmarkEnd w:id="2265"/>
      <w:bookmarkEnd w:id="2267"/>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80" w:line="240" w:lineRule="auto"/>
        <w:ind w:left="0" w:right="0" w:firstLine="0"/>
        <w:jc w:val="left"/>
      </w:pPr>
      <w:bookmarkStart w:id="2268" w:name="bookmark2268"/>
      <w:bookmarkStart w:id="2269" w:name="bookmark2269"/>
      <w:bookmarkStart w:id="2270" w:name="bookmark2270"/>
      <w:r>
        <w:rPr>
          <w:color w:val="000000"/>
          <w:spacing w:val="0"/>
          <w:w w:val="100"/>
          <w:position w:val="0"/>
        </w:rPr>
        <w:t>十三、股份支付</w:t>
      </w:r>
      <w:bookmarkEnd w:id="2268"/>
      <w:bookmarkEnd w:id="2269"/>
      <w:bookmarkEnd w:id="2270"/>
    </w:p>
    <w:p>
      <w:pPr>
        <w:pStyle w:val="Style31"/>
        <w:keepNext/>
        <w:keepLines/>
        <w:widowControl w:val="0"/>
        <w:shd w:val="clear" w:color="auto" w:fill="auto"/>
        <w:bidi w:val="0"/>
        <w:spacing w:before="0" w:after="80" w:line="240" w:lineRule="auto"/>
        <w:ind w:left="0" w:right="0" w:firstLine="0"/>
        <w:jc w:val="left"/>
      </w:pPr>
      <w:bookmarkStart w:id="2268" w:name="bookmark2268"/>
      <w:bookmarkStart w:id="2269" w:name="bookmark2269"/>
      <w:bookmarkStart w:id="2271" w:name="bookmark2271"/>
      <w:bookmarkStart w:id="2272" w:name="bookmark2272"/>
      <w:r>
        <w:rPr>
          <w:color w:val="000000"/>
          <w:spacing w:val="0"/>
          <w:w w:val="100"/>
          <w:position w:val="0"/>
        </w:rPr>
        <w:t>1</w:t>
      </w:r>
      <w:bookmarkEnd w:id="2271"/>
      <w:r>
        <w:rPr>
          <w:color w:val="000000"/>
          <w:spacing w:val="0"/>
          <w:w w:val="100"/>
          <w:position w:val="0"/>
        </w:rPr>
        <w:t>、股份支付总体情况</w:t>
      </w:r>
      <w:bookmarkEnd w:id="2268"/>
      <w:bookmarkEnd w:id="2269"/>
      <w:bookmarkEnd w:id="2272"/>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4646"/>
        <w:gridCol w:w="441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10,500,000.00</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公司期末发行在外的股票期权行权价格的范围和 合同剩余期限</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具体详见下述说明</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公司期末发行在外的其他权益工具行权价格的范 围和合同剩余期限</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具体详见下述说明</w:t>
            </w:r>
          </w:p>
        </w:tc>
      </w:tr>
    </w:tbl>
    <w:p>
      <w:pPr>
        <w:pStyle w:val="Style21"/>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79" w:line="1" w:lineRule="exact"/>
      </w:pPr>
    </w:p>
    <w:p>
      <w:pPr>
        <w:pStyle w:val="Style5"/>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日召开的第三届董事会第十六次会议、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 xml:space="preserve">日召开的 </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年第二次临时股东大会审议通过《关于</w:t>
      </w:r>
      <w:r>
        <w:rPr>
          <w:rFonts w:ascii="Times New Roman" w:eastAsia="Times New Roman" w:hAnsi="Times New Roman" w:cs="Times New Roman"/>
          <w:color w:val="000000"/>
          <w:spacing w:val="0"/>
          <w:w w:val="100"/>
          <w:position w:val="0"/>
        </w:rPr>
        <w:t>＜</w:t>
      </w:r>
      <w:r>
        <w:rPr>
          <w:color w:val="000000"/>
          <w:spacing w:val="0"/>
          <w:w w:val="100"/>
          <w:position w:val="0"/>
        </w:rPr>
        <w:t>山大地纬软件股份有限公司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 计划（草案修订稿）</w:t>
      </w:r>
      <w:r>
        <w:rPr>
          <w:rFonts w:ascii="Times New Roman" w:eastAsia="Times New Roman" w:hAnsi="Times New Roman" w:cs="Times New Roman"/>
          <w:color w:val="000000"/>
          <w:spacing w:val="0"/>
          <w:w w:val="100"/>
          <w:position w:val="0"/>
        </w:rPr>
        <w:t>＞</w:t>
      </w:r>
      <w:r>
        <w:rPr>
          <w:color w:val="000000"/>
          <w:spacing w:val="0"/>
          <w:w w:val="100"/>
          <w:position w:val="0"/>
        </w:rPr>
        <w:t>及其摘要的议案》：</w:t>
      </w:r>
    </w:p>
    <w:p>
      <w:pPr>
        <w:pStyle w:val="Style5"/>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本激励计划采用的激励工具为第二类限制性股票，涉及的标的股票来源为公司向激励对象定 向发行公司</w:t>
      </w:r>
      <w:r>
        <w:rPr>
          <w:rFonts w:ascii="Times New Roman" w:eastAsia="Times New Roman" w:hAnsi="Times New Roman" w:cs="Times New Roman"/>
          <w:color w:val="000000"/>
          <w:spacing w:val="0"/>
          <w:w w:val="100"/>
          <w:position w:val="0"/>
        </w:rPr>
        <w:t>A</w:t>
      </w:r>
      <w:r>
        <w:rPr>
          <w:color w:val="000000"/>
          <w:spacing w:val="0"/>
          <w:w w:val="100"/>
          <w:position w:val="0"/>
        </w:rPr>
        <w:t>股普通股股票。公司拟向激励对象授予</w:t>
      </w:r>
      <w:r>
        <w:rPr>
          <w:rFonts w:ascii="Times New Roman" w:eastAsia="Times New Roman" w:hAnsi="Times New Roman" w:cs="Times New Roman"/>
          <w:color w:val="000000"/>
          <w:spacing w:val="0"/>
          <w:w w:val="100"/>
          <w:position w:val="0"/>
        </w:rPr>
        <w:t>1,200.00</w:t>
      </w:r>
      <w:r>
        <w:rPr>
          <w:color w:val="000000"/>
          <w:spacing w:val="0"/>
          <w:w w:val="100"/>
          <w:position w:val="0"/>
        </w:rPr>
        <w:t xml:space="preserve">万股限制性股票，其中首次授予 </w:t>
      </w:r>
      <w:r>
        <w:rPr>
          <w:rFonts w:ascii="Times New Roman" w:eastAsia="Times New Roman" w:hAnsi="Times New Roman" w:cs="Times New Roman"/>
          <w:color w:val="000000"/>
          <w:spacing w:val="0"/>
          <w:w w:val="100"/>
          <w:position w:val="0"/>
        </w:rPr>
        <w:t>1,050.00</w:t>
      </w:r>
      <w:r>
        <w:rPr>
          <w:color w:val="000000"/>
          <w:spacing w:val="0"/>
          <w:w w:val="100"/>
          <w:position w:val="0"/>
        </w:rPr>
        <w:t>万股；预留</w:t>
      </w:r>
      <w:r>
        <w:rPr>
          <w:rFonts w:ascii="Times New Roman" w:eastAsia="Times New Roman" w:hAnsi="Times New Roman" w:cs="Times New Roman"/>
          <w:color w:val="000000"/>
          <w:spacing w:val="0"/>
          <w:w w:val="100"/>
          <w:position w:val="0"/>
        </w:rPr>
        <w:t>150.00</w:t>
      </w:r>
      <w:r>
        <w:rPr>
          <w:color w:val="000000"/>
          <w:spacing w:val="0"/>
          <w:w w:val="100"/>
          <w:position w:val="0"/>
        </w:rPr>
        <w:t>万股。</w:t>
      </w:r>
    </w:p>
    <w:p>
      <w:pPr>
        <w:pStyle w:val="Style5"/>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本激励计划首次授予的限制性股票的授予价格</w:t>
      </w:r>
      <w:r>
        <w:rPr>
          <w:rFonts w:ascii="Times New Roman" w:eastAsia="Times New Roman" w:hAnsi="Times New Roman" w:cs="Times New Roman"/>
          <w:color w:val="000000"/>
          <w:spacing w:val="0"/>
          <w:w w:val="100"/>
          <w:position w:val="0"/>
        </w:rPr>
        <w:t>8.68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股。首次授予的激励对象总人数为</w:t>
      </w:r>
      <w:r>
        <w:rPr>
          <w:rFonts w:ascii="Times New Roman" w:eastAsia="Times New Roman" w:hAnsi="Times New Roman" w:cs="Times New Roman"/>
          <w:color w:val="000000"/>
          <w:spacing w:val="0"/>
          <w:w w:val="100"/>
          <w:position w:val="0"/>
        </w:rPr>
        <w:t xml:space="preserve">371 </w:t>
      </w:r>
      <w:r>
        <w:rPr>
          <w:color w:val="000000"/>
          <w:spacing w:val="0"/>
          <w:w w:val="100"/>
          <w:position w:val="0"/>
        </w:rPr>
        <w:t>人，为本激励计划时在公司任职的公司董事、高级管理人员、核心技术人员及董事会认为需要激 励的其他人员，不包括外部董事（含独立董事）、监事、单独或合计持股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以上的股东或实际 控制人及其配偶、父母、子女。</w:t>
      </w:r>
    </w:p>
    <w:p>
      <w:pPr>
        <w:pStyle w:val="Style31"/>
        <w:keepNext/>
        <w:keepLines/>
        <w:widowControl w:val="0"/>
        <w:shd w:val="clear" w:color="auto" w:fill="auto"/>
        <w:bidi w:val="0"/>
        <w:spacing w:before="0" w:after="80"/>
        <w:ind w:left="0" w:right="0" w:firstLine="0"/>
        <w:jc w:val="left"/>
      </w:pPr>
      <w:bookmarkStart w:id="2273" w:name="bookmark2273"/>
      <w:bookmarkStart w:id="2274" w:name="bookmark2274"/>
      <w:bookmarkStart w:id="2275" w:name="bookmark2275"/>
      <w:bookmarkStart w:id="2276" w:name="bookmark2276"/>
      <w:r>
        <w:rPr>
          <w:color w:val="000000"/>
          <w:spacing w:val="0"/>
          <w:w w:val="100"/>
          <w:position w:val="0"/>
        </w:rPr>
        <w:t>2</w:t>
      </w:r>
      <w:bookmarkEnd w:id="2275"/>
      <w:r>
        <w:rPr>
          <w:color w:val="000000"/>
          <w:spacing w:val="0"/>
          <w:w w:val="100"/>
          <w:position w:val="0"/>
        </w:rPr>
        <w:t>、以权益结算的股份支付情况</w:t>
      </w:r>
      <w:bookmarkEnd w:id="2273"/>
      <w:bookmarkEnd w:id="2274"/>
      <w:bookmarkEnd w:id="2276"/>
    </w:p>
    <w:p>
      <w:pPr>
        <w:pStyle w:val="Style5"/>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646"/>
        <w:gridCol w:w="4416"/>
      </w:tblGrid>
      <w:tr>
        <w:trPr>
          <w:trHeight w:val="83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各考核期业绩条件估计，并根据最新取得的可 行权职工人数变动等后续信息作出最佳估计 数，修正预计可行权的权益工具数量</w:t>
            </w:r>
          </w:p>
        </w:tc>
      </w:tr>
      <w:tr>
        <w:trPr>
          <w:trHeight w:val="83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各考核期业绩条件估计，并根据最新取得的可</w:t>
            </w:r>
          </w:p>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行权职工人数变动等后续信息作出最佳估计 数，修正预计可行权的权益工具数量</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2,226,100.00</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2,226,100.00</w:t>
            </w:r>
          </w:p>
        </w:tc>
      </w:tr>
    </w:tbl>
    <w:p>
      <w:pPr>
        <w:widowControl w:val="0"/>
        <w:spacing w:after="199" w:line="1" w:lineRule="exact"/>
      </w:pPr>
    </w:p>
    <w:p>
      <w:pPr>
        <w:pStyle w:val="Style5"/>
        <w:keepNext w:val="0"/>
        <w:keepLines w:val="0"/>
        <w:widowControl w:val="0"/>
        <w:shd w:val="clear" w:color="auto" w:fill="auto"/>
        <w:bidi w:val="0"/>
        <w:spacing w:before="0" w:after="80" w:line="293" w:lineRule="exact"/>
        <w:ind w:left="0" w:right="0" w:firstLine="0"/>
        <w:jc w:val="left"/>
      </w:pPr>
      <w:r>
        <w:rPr>
          <w:color w:val="000000"/>
          <w:spacing w:val="0"/>
          <w:w w:val="100"/>
          <w:position w:val="0"/>
        </w:rPr>
        <w:t>其他说明 无</w:t>
      </w:r>
    </w:p>
    <w:p>
      <w:pPr>
        <w:pStyle w:val="Style31"/>
        <w:keepNext/>
        <w:keepLines/>
        <w:widowControl w:val="0"/>
        <w:shd w:val="clear" w:color="auto" w:fill="auto"/>
        <w:bidi w:val="0"/>
        <w:spacing w:before="0" w:after="100" w:line="240" w:lineRule="auto"/>
        <w:ind w:left="0" w:right="0" w:firstLine="0"/>
        <w:jc w:val="left"/>
      </w:pPr>
      <w:bookmarkStart w:id="2277" w:name="bookmark2277"/>
      <w:bookmarkStart w:id="2278" w:name="bookmark2278"/>
      <w:bookmarkStart w:id="2279" w:name="bookmark2279"/>
      <w:bookmarkStart w:id="2280" w:name="bookmark2280"/>
      <w:r>
        <w:rPr>
          <w:color w:val="000000"/>
          <w:spacing w:val="0"/>
          <w:w w:val="100"/>
          <w:position w:val="0"/>
        </w:rPr>
        <w:t>3</w:t>
      </w:r>
      <w:bookmarkEnd w:id="2279"/>
      <w:r>
        <w:rPr>
          <w:color w:val="000000"/>
          <w:spacing w:val="0"/>
          <w:w w:val="100"/>
          <w:position w:val="0"/>
        </w:rPr>
        <w:t>、以现金结算的股份支付情况</w:t>
      </w:r>
      <w:bookmarkEnd w:id="2277"/>
      <w:bookmarkEnd w:id="2278"/>
      <w:bookmarkEnd w:id="2280"/>
    </w:p>
    <w:p>
      <w:pPr>
        <w:pStyle w:val="Style5"/>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378" w:val="left"/>
        </w:tabs>
        <w:bidi w:val="0"/>
        <w:spacing w:before="0" w:after="60" w:line="276" w:lineRule="exact"/>
        <w:ind w:left="0" w:right="0" w:firstLine="0"/>
        <w:jc w:val="left"/>
      </w:pPr>
      <w:bookmarkStart w:id="2281" w:name="bookmark2281"/>
      <w:bookmarkStart w:id="2282" w:name="bookmark2282"/>
      <w:bookmarkStart w:id="2283" w:name="bookmark2283"/>
      <w:bookmarkStart w:id="2284" w:name="bookmark2284"/>
      <w:r>
        <w:rPr>
          <w:color w:val="000000"/>
          <w:spacing w:val="0"/>
          <w:w w:val="100"/>
          <w:position w:val="0"/>
        </w:rPr>
        <w:t>4</w:t>
      </w:r>
      <w:bookmarkEnd w:id="2283"/>
      <w:r>
        <w:rPr>
          <w:color w:val="000000"/>
          <w:spacing w:val="0"/>
          <w:w w:val="100"/>
          <w:position w:val="0"/>
        </w:rPr>
        <w:t>、</w:t>
        <w:tab/>
        <w:t>股份支付的修改、终止情况</w:t>
      </w:r>
      <w:bookmarkEnd w:id="2281"/>
      <w:bookmarkEnd w:id="2282"/>
      <w:bookmarkEnd w:id="2284"/>
    </w:p>
    <w:p>
      <w:pPr>
        <w:pStyle w:val="Style5"/>
        <w:keepNext w:val="0"/>
        <w:keepLines w:val="0"/>
        <w:widowControl w:val="0"/>
        <w:shd w:val="clear" w:color="auto" w:fill="auto"/>
        <w:bidi w:val="0"/>
        <w:spacing w:before="0" w:after="320" w:line="276"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378" w:val="left"/>
        </w:tabs>
        <w:bidi w:val="0"/>
        <w:spacing w:before="0" w:after="60" w:line="276" w:lineRule="exact"/>
        <w:ind w:left="0" w:right="0" w:firstLine="0"/>
        <w:jc w:val="left"/>
      </w:pPr>
      <w:bookmarkStart w:id="2285" w:name="bookmark2285"/>
      <w:bookmarkStart w:id="2286" w:name="bookmark2286"/>
      <w:bookmarkStart w:id="2287" w:name="bookmark2287"/>
      <w:bookmarkStart w:id="2288" w:name="bookmark2288"/>
      <w:r>
        <w:rPr>
          <w:color w:val="000000"/>
          <w:spacing w:val="0"/>
          <w:w w:val="100"/>
          <w:position w:val="0"/>
        </w:rPr>
        <w:t>5</w:t>
      </w:r>
      <w:bookmarkEnd w:id="2287"/>
      <w:r>
        <w:rPr>
          <w:color w:val="000000"/>
          <w:spacing w:val="0"/>
          <w:w w:val="100"/>
          <w:position w:val="0"/>
        </w:rPr>
        <w:t>、</w:t>
        <w:tab/>
        <w:t>其他</w:t>
      </w:r>
      <w:bookmarkEnd w:id="2285"/>
      <w:bookmarkEnd w:id="2286"/>
      <w:bookmarkEnd w:id="2288"/>
    </w:p>
    <w:p>
      <w:pPr>
        <w:pStyle w:val="Style5"/>
        <w:keepNext w:val="0"/>
        <w:keepLines w:val="0"/>
        <w:widowControl w:val="0"/>
        <w:shd w:val="clear" w:color="auto" w:fill="auto"/>
        <w:bidi w:val="0"/>
        <w:spacing w:before="0" w:after="320" w:line="276" w:lineRule="exact"/>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60" w:line="276" w:lineRule="exact"/>
        <w:ind w:left="0" w:right="0" w:firstLine="0"/>
        <w:jc w:val="left"/>
      </w:pPr>
      <w:bookmarkStart w:id="2289" w:name="bookmark2289"/>
      <w:bookmarkStart w:id="2290" w:name="bookmark2290"/>
      <w:bookmarkStart w:id="2291" w:name="bookmark2291"/>
      <w:r>
        <w:rPr>
          <w:color w:val="000000"/>
          <w:spacing w:val="0"/>
          <w:w w:val="100"/>
          <w:position w:val="0"/>
        </w:rPr>
        <w:t>十四、承诺及或有事项</w:t>
      </w:r>
      <w:bookmarkEnd w:id="2289"/>
      <w:bookmarkEnd w:id="2290"/>
      <w:bookmarkEnd w:id="2291"/>
    </w:p>
    <w:p>
      <w:pPr>
        <w:pStyle w:val="Style31"/>
        <w:keepNext/>
        <w:keepLines/>
        <w:widowControl w:val="0"/>
        <w:shd w:val="clear" w:color="auto" w:fill="auto"/>
        <w:tabs>
          <w:tab w:pos="375" w:val="left"/>
        </w:tabs>
        <w:bidi w:val="0"/>
        <w:spacing w:before="0" w:after="100" w:line="276" w:lineRule="exact"/>
        <w:ind w:left="0" w:right="0" w:firstLine="0"/>
        <w:jc w:val="left"/>
      </w:pPr>
      <w:bookmarkStart w:id="2289" w:name="bookmark2289"/>
      <w:bookmarkStart w:id="2290" w:name="bookmark2290"/>
      <w:bookmarkStart w:id="2292" w:name="bookmark2292"/>
      <w:bookmarkStart w:id="2293" w:name="bookmark2293"/>
      <w:r>
        <w:rPr>
          <w:color w:val="000000"/>
          <w:spacing w:val="0"/>
          <w:w w:val="100"/>
          <w:position w:val="0"/>
        </w:rPr>
        <w:t>1</w:t>
      </w:r>
      <w:bookmarkEnd w:id="2292"/>
      <w:r>
        <w:rPr>
          <w:color w:val="000000"/>
          <w:spacing w:val="0"/>
          <w:w w:val="100"/>
          <w:position w:val="0"/>
        </w:rPr>
        <w:t>、</w:t>
        <w:tab/>
        <w:t>重要承诺事项</w:t>
      </w:r>
      <w:bookmarkEnd w:id="2289"/>
      <w:bookmarkEnd w:id="2290"/>
      <w:bookmarkEnd w:id="2293"/>
    </w:p>
    <w:p>
      <w:pPr>
        <w:pStyle w:val="Style5"/>
        <w:keepNext w:val="0"/>
        <w:keepLines w:val="0"/>
        <w:widowControl w:val="0"/>
        <w:shd w:val="clear" w:color="auto" w:fill="auto"/>
        <w:bidi w:val="0"/>
        <w:spacing w:before="0" w:after="0" w:line="305"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276" w:lineRule="exact"/>
        <w:ind w:left="0" w:right="0" w:firstLine="0"/>
        <w:jc w:val="left"/>
      </w:pPr>
      <w:r>
        <w:rPr>
          <w:color w:val="000000"/>
          <w:spacing w:val="0"/>
          <w:w w:val="100"/>
          <w:position w:val="0"/>
        </w:rPr>
        <w:t>资产负债表日存在的对外重要承诺、性质、金额</w:t>
      </w:r>
    </w:p>
    <w:p>
      <w:pPr>
        <w:pStyle w:val="Style5"/>
        <w:keepNext w:val="0"/>
        <w:keepLines w:val="0"/>
        <w:widowControl w:val="0"/>
        <w:numPr>
          <w:ilvl w:val="0"/>
          <w:numId w:val="295"/>
        </w:numPr>
        <w:shd w:val="clear" w:color="auto" w:fill="auto"/>
        <w:bidi w:val="0"/>
        <w:spacing w:before="0" w:after="0" w:line="276" w:lineRule="exact"/>
        <w:ind w:left="0" w:right="0" w:firstLine="440"/>
        <w:jc w:val="both"/>
      </w:pPr>
      <w:bookmarkStart w:id="2294" w:name="bookmark2294"/>
      <w:bookmarkEnd w:id="2294"/>
      <w:r>
        <w:rPr>
          <w:color w:val="000000"/>
          <w:spacing w:val="0"/>
          <w:w w:val="100"/>
          <w:position w:val="0"/>
        </w:rPr>
        <w:t>本公司与北京鼎瑞盈信信息咨询中心（有限合伙）、北京恒泰昊达信息咨询中心（有限合 伙）共同出资设立控股子公司山东山大地纬健康科技有限公司，注册资本</w:t>
      </w:r>
      <w:r>
        <w:rPr>
          <w:rFonts w:ascii="Times New Roman" w:eastAsia="Times New Roman" w:hAnsi="Times New Roman" w:cs="Times New Roman"/>
          <w:color w:val="000000"/>
          <w:spacing w:val="0"/>
          <w:w w:val="100"/>
          <w:position w:val="0"/>
        </w:rPr>
        <w:t>1000.00</w:t>
      </w:r>
      <w:r>
        <w:rPr>
          <w:color w:val="000000"/>
          <w:spacing w:val="0"/>
          <w:w w:val="100"/>
          <w:position w:val="0"/>
        </w:rPr>
        <w:t>万元，本公司 认缴注册资本</w:t>
      </w:r>
      <w:r>
        <w:rPr>
          <w:rFonts w:ascii="Times New Roman" w:eastAsia="Times New Roman" w:hAnsi="Times New Roman" w:cs="Times New Roman"/>
          <w:color w:val="000000"/>
          <w:spacing w:val="0"/>
          <w:w w:val="100"/>
          <w:position w:val="0"/>
        </w:rPr>
        <w:t>750.00</w:t>
      </w:r>
      <w:r>
        <w:rPr>
          <w:color w:val="000000"/>
          <w:spacing w:val="0"/>
          <w:w w:val="100"/>
          <w:position w:val="0"/>
        </w:rPr>
        <w:t>万元，持股</w:t>
      </w:r>
      <w:r>
        <w:rPr>
          <w:rFonts w:ascii="Times New Roman" w:eastAsia="Times New Roman" w:hAnsi="Times New Roman" w:cs="Times New Roman"/>
          <w:color w:val="000000"/>
          <w:spacing w:val="0"/>
          <w:w w:val="100"/>
          <w:position w:val="0"/>
        </w:rPr>
        <w:t>75.00%</w:t>
      </w: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日，该公司尚未开始生产经营， 各股东均尚未缴纳上述出资款。</w:t>
      </w:r>
    </w:p>
    <w:p>
      <w:pPr>
        <w:pStyle w:val="Style5"/>
        <w:keepNext w:val="0"/>
        <w:keepLines w:val="0"/>
        <w:widowControl w:val="0"/>
        <w:shd w:val="clear" w:color="auto" w:fill="auto"/>
        <w:bidi w:val="0"/>
        <w:spacing w:before="0" w:after="0" w:line="276" w:lineRule="exact"/>
        <w:ind w:left="0" w:right="0" w:firstLine="440"/>
        <w:jc w:val="both"/>
      </w:pPr>
      <w:r>
        <w:rPr>
          <w:rFonts w:ascii="Times New Roman" w:eastAsia="Times New Roman" w:hAnsi="Times New Roman" w:cs="Times New Roman"/>
          <w:color w:val="000000"/>
          <w:spacing w:val="0"/>
          <w:w w:val="100"/>
          <w:position w:val="0"/>
        </w:rPr>
        <w:t>2.2020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日本公司签订出资人协议，投资北方健康医疗大数据科技有限公司，认缴的 出资额为</w:t>
      </w:r>
      <w:r>
        <w:rPr>
          <w:rFonts w:ascii="Times New Roman" w:eastAsia="Times New Roman" w:hAnsi="Times New Roman" w:cs="Times New Roman"/>
          <w:color w:val="000000"/>
          <w:spacing w:val="0"/>
          <w:w w:val="100"/>
          <w:position w:val="0"/>
        </w:rPr>
        <w:t>7,500.00</w:t>
      </w:r>
      <w:r>
        <w:rPr>
          <w:color w:val="000000"/>
          <w:spacing w:val="0"/>
          <w:w w:val="100"/>
          <w:position w:val="0"/>
        </w:rPr>
        <w:t>万元，持股比例</w:t>
      </w:r>
      <w:r>
        <w:rPr>
          <w:rFonts w:ascii="Times New Roman" w:eastAsia="Times New Roman" w:hAnsi="Times New Roman" w:cs="Times New Roman"/>
          <w:color w:val="000000"/>
          <w:spacing w:val="0"/>
          <w:w w:val="100"/>
          <w:position w:val="0"/>
        </w:rPr>
        <w:t>3.00%</w:t>
      </w: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日，本公司已缴纳</w:t>
      </w:r>
      <w:r>
        <w:rPr>
          <w:rFonts w:ascii="Times New Roman" w:eastAsia="Times New Roman" w:hAnsi="Times New Roman" w:cs="Times New Roman"/>
          <w:color w:val="000000"/>
          <w:spacing w:val="0"/>
          <w:w w:val="100"/>
          <w:position w:val="0"/>
        </w:rPr>
        <w:t>2,250.00</w:t>
      </w:r>
      <w:r>
        <w:rPr>
          <w:color w:val="000000"/>
          <w:spacing w:val="0"/>
          <w:w w:val="100"/>
          <w:position w:val="0"/>
        </w:rPr>
        <w:t>万元 出资款。</w:t>
      </w:r>
    </w:p>
    <w:p>
      <w:pPr>
        <w:pStyle w:val="Style5"/>
        <w:keepNext w:val="0"/>
        <w:keepLines w:val="0"/>
        <w:widowControl w:val="0"/>
        <w:shd w:val="clear" w:color="auto" w:fill="auto"/>
        <w:bidi w:val="0"/>
        <w:spacing w:before="0" w:after="0" w:line="276" w:lineRule="exact"/>
        <w:ind w:left="0" w:right="0" w:firstLine="440"/>
        <w:jc w:val="both"/>
      </w:pPr>
      <w:r>
        <w:rPr>
          <w:rFonts w:ascii="Times New Roman" w:eastAsia="Times New Roman" w:hAnsi="Times New Roman" w:cs="Times New Roman"/>
          <w:color w:val="000000"/>
          <w:spacing w:val="0"/>
          <w:w w:val="100"/>
          <w:position w:val="0"/>
        </w:rPr>
        <w:t>3.2021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日本公司签订合伙协议，投资山东济高地纬华宸动能创业投资合伙企业（有 限合伙），认缴的出资额为</w:t>
      </w:r>
      <w:r>
        <w:rPr>
          <w:rFonts w:ascii="Times New Roman" w:eastAsia="Times New Roman" w:hAnsi="Times New Roman" w:cs="Times New Roman"/>
          <w:color w:val="000000"/>
          <w:spacing w:val="0"/>
          <w:w w:val="100"/>
          <w:position w:val="0"/>
        </w:rPr>
        <w:t>10,000.00</w:t>
      </w:r>
      <w:r>
        <w:rPr>
          <w:color w:val="000000"/>
          <w:spacing w:val="0"/>
          <w:w w:val="100"/>
          <w:position w:val="0"/>
        </w:rPr>
        <w:t>万元，持股比例</w:t>
      </w:r>
      <w:r>
        <w:rPr>
          <w:rFonts w:ascii="Times New Roman" w:eastAsia="Times New Roman" w:hAnsi="Times New Roman" w:cs="Times New Roman"/>
          <w:color w:val="000000"/>
          <w:spacing w:val="0"/>
          <w:w w:val="100"/>
          <w:position w:val="0"/>
        </w:rPr>
        <w:t>25.00%</w:t>
      </w: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 已缴纳</w:t>
      </w:r>
      <w:r>
        <w:rPr>
          <w:rFonts w:ascii="Times New Roman" w:eastAsia="Times New Roman" w:hAnsi="Times New Roman" w:cs="Times New Roman"/>
          <w:color w:val="000000"/>
          <w:spacing w:val="0"/>
          <w:w w:val="100"/>
          <w:position w:val="0"/>
        </w:rPr>
        <w:t>3,000.00</w:t>
      </w:r>
      <w:r>
        <w:rPr>
          <w:color w:val="000000"/>
          <w:spacing w:val="0"/>
          <w:w w:val="100"/>
          <w:position w:val="0"/>
        </w:rPr>
        <w:t>万元出资款。</w:t>
      </w:r>
    </w:p>
    <w:p>
      <w:pPr>
        <w:pStyle w:val="Style5"/>
        <w:keepNext w:val="0"/>
        <w:keepLines w:val="0"/>
        <w:widowControl w:val="0"/>
        <w:shd w:val="clear" w:color="auto" w:fill="auto"/>
        <w:bidi w:val="0"/>
        <w:spacing w:before="0" w:after="0" w:line="276" w:lineRule="exact"/>
        <w:ind w:left="0" w:right="0" w:firstLine="440"/>
        <w:jc w:val="both"/>
      </w:pPr>
      <w:r>
        <w:rPr>
          <w:rFonts w:ascii="Times New Roman" w:eastAsia="Times New Roman" w:hAnsi="Times New Roman" w:cs="Times New Roman"/>
          <w:color w:val="000000"/>
          <w:spacing w:val="0"/>
          <w:w w:val="100"/>
          <w:position w:val="0"/>
        </w:rPr>
        <w:t>4.2019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日本公司第二届董事会第二十五次会议审议通过《关于拟签订科研合作协议 的议案》，本公司与新加坡南洋理工大学、山东大学、山东省济南市章丘区人民政府签订了《山 东大学</w:t>
      </w:r>
      <w:r>
        <w:rPr>
          <w:rFonts w:ascii="Times New Roman" w:eastAsia="Times New Roman" w:hAnsi="Times New Roman" w:cs="Times New Roman"/>
          <w:color w:val="000000"/>
          <w:spacing w:val="0"/>
          <w:w w:val="100"/>
          <w:position w:val="0"/>
        </w:rPr>
        <w:t>-</w:t>
      </w:r>
      <w:r>
        <w:rPr>
          <w:color w:val="000000"/>
          <w:spacing w:val="0"/>
          <w:w w:val="100"/>
          <w:position w:val="0"/>
        </w:rPr>
        <w:t>南洋理工大学人工智能国际联合研究院科研合作协议》，旨在开展人工智能</w:t>
      </w:r>
      <w:r>
        <w:rPr>
          <w:rFonts w:ascii="Times New Roman" w:eastAsia="Times New Roman" w:hAnsi="Times New Roman" w:cs="Times New Roman"/>
          <w:color w:val="000000"/>
          <w:spacing w:val="0"/>
          <w:w w:val="100"/>
          <w:position w:val="0"/>
        </w:rPr>
        <w:t>（AI）</w:t>
      </w:r>
      <w:r>
        <w:rPr>
          <w:color w:val="000000"/>
          <w:spacing w:val="0"/>
          <w:w w:val="100"/>
          <w:position w:val="0"/>
        </w:rPr>
        <w:t>技术、设 计和创新领域的科技研发及产业转化项目等。本公司将提供总额不超过</w:t>
      </w:r>
      <w:r>
        <w:rPr>
          <w:rFonts w:ascii="Times New Roman" w:eastAsia="Times New Roman" w:hAnsi="Times New Roman" w:cs="Times New Roman"/>
          <w:color w:val="000000"/>
          <w:spacing w:val="0"/>
          <w:w w:val="100"/>
          <w:position w:val="0"/>
        </w:rPr>
        <w:t>2,500.00</w:t>
      </w:r>
      <w:r>
        <w:rPr>
          <w:color w:val="000000"/>
          <w:spacing w:val="0"/>
          <w:w w:val="100"/>
          <w:position w:val="0"/>
        </w:rPr>
        <w:t>万元人民币</w:t>
      </w:r>
      <w:r>
        <w:rPr>
          <w:rFonts w:ascii="Times New Roman" w:eastAsia="Times New Roman" w:hAnsi="Times New Roman" w:cs="Times New Roman"/>
          <w:color w:val="000000"/>
          <w:spacing w:val="0"/>
          <w:w w:val="100"/>
          <w:position w:val="0"/>
        </w:rPr>
        <w:t>（</w:t>
      </w:r>
      <w:r>
        <w:rPr>
          <w:color w:val="000000"/>
          <w:spacing w:val="0"/>
          <w:w w:val="100"/>
          <w:position w:val="0"/>
        </w:rPr>
        <w:t xml:space="preserve">约 </w:t>
      </w:r>
      <w:r>
        <w:rPr>
          <w:rFonts w:ascii="Times New Roman" w:eastAsia="Times New Roman" w:hAnsi="Times New Roman" w:cs="Times New Roman"/>
          <w:color w:val="000000"/>
          <w:spacing w:val="0"/>
          <w:w w:val="100"/>
          <w:position w:val="0"/>
        </w:rPr>
        <w:t>500.00</w:t>
      </w:r>
      <w:r>
        <w:rPr>
          <w:color w:val="000000"/>
          <w:spacing w:val="0"/>
          <w:w w:val="100"/>
          <w:position w:val="0"/>
        </w:rPr>
        <w:t>万新币元</w:t>
      </w:r>
      <w:r>
        <w:rPr>
          <w:rFonts w:ascii="Times New Roman" w:eastAsia="Times New Roman" w:hAnsi="Times New Roman" w:cs="Times New Roman"/>
          <w:color w:val="000000"/>
          <w:spacing w:val="0"/>
          <w:w w:val="100"/>
          <w:position w:val="0"/>
        </w:rPr>
        <w:t>）</w:t>
      </w:r>
      <w:r>
        <w:rPr>
          <w:color w:val="000000"/>
          <w:spacing w:val="0"/>
          <w:w w:val="100"/>
          <w:position w:val="0"/>
        </w:rPr>
        <w:t>的经费。截至财务报告批准报出日止，本公司尚未支付经费。</w:t>
      </w:r>
    </w:p>
    <w:p>
      <w:pPr>
        <w:pStyle w:val="Style5"/>
        <w:keepNext w:val="0"/>
        <w:keepLines w:val="0"/>
        <w:widowControl w:val="0"/>
        <w:shd w:val="clear" w:color="auto" w:fill="auto"/>
        <w:bidi w:val="0"/>
        <w:spacing w:before="0" w:after="320" w:line="276" w:lineRule="exact"/>
        <w:ind w:left="0" w:right="0" w:firstLine="440"/>
        <w:jc w:val="both"/>
      </w:pPr>
      <w:r>
        <w:rPr>
          <w:color w:val="000000"/>
          <w:spacing w:val="0"/>
          <w:w w:val="100"/>
          <w:position w:val="0"/>
        </w:rPr>
        <w:t>除存在上述承诺事项外，截止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日，本公司无其他应披露未披露的重大承诺 事项。</w:t>
      </w:r>
    </w:p>
    <w:p>
      <w:pPr>
        <w:pStyle w:val="Style31"/>
        <w:keepNext/>
        <w:keepLines/>
        <w:widowControl w:val="0"/>
        <w:shd w:val="clear" w:color="auto" w:fill="auto"/>
        <w:tabs>
          <w:tab w:pos="378" w:val="left"/>
        </w:tabs>
        <w:bidi w:val="0"/>
        <w:spacing w:before="0" w:after="60" w:line="276" w:lineRule="exact"/>
        <w:ind w:left="0" w:right="0" w:firstLine="0"/>
        <w:jc w:val="left"/>
      </w:pPr>
      <w:bookmarkStart w:id="2295" w:name="bookmark2295"/>
      <w:bookmarkStart w:id="2296" w:name="bookmark2296"/>
      <w:bookmarkStart w:id="2297" w:name="bookmark2297"/>
      <w:bookmarkStart w:id="2298" w:name="bookmark2298"/>
      <w:r>
        <w:rPr>
          <w:color w:val="000000"/>
          <w:spacing w:val="0"/>
          <w:w w:val="100"/>
          <w:position w:val="0"/>
        </w:rPr>
        <w:t>2</w:t>
      </w:r>
      <w:bookmarkEnd w:id="2297"/>
      <w:r>
        <w:rPr>
          <w:color w:val="000000"/>
          <w:spacing w:val="0"/>
          <w:w w:val="100"/>
          <w:position w:val="0"/>
        </w:rPr>
        <w:t>、</w:t>
        <w:tab/>
        <w:t>或有事项</w:t>
      </w:r>
      <w:bookmarkEnd w:id="2295"/>
      <w:bookmarkEnd w:id="2296"/>
      <w:bookmarkEnd w:id="2298"/>
    </w:p>
    <w:p>
      <w:pPr>
        <w:pStyle w:val="Style31"/>
        <w:keepNext/>
        <w:keepLines/>
        <w:widowControl w:val="0"/>
        <w:shd w:val="clear" w:color="auto" w:fill="auto"/>
        <w:tabs>
          <w:tab w:pos="430" w:val="left"/>
        </w:tabs>
        <w:bidi w:val="0"/>
        <w:spacing w:before="0" w:after="100" w:line="276" w:lineRule="exact"/>
        <w:ind w:left="0" w:right="0" w:firstLine="0"/>
        <w:jc w:val="left"/>
      </w:pPr>
      <w:bookmarkStart w:id="2295" w:name="bookmark2295"/>
      <w:bookmarkStart w:id="2296" w:name="bookmark2296"/>
      <w:bookmarkStart w:id="2299" w:name="bookmark2299"/>
      <w:bookmarkStart w:id="2300" w:name="bookmark2300"/>
      <w:r>
        <w:rPr>
          <w:color w:val="000000"/>
          <w:spacing w:val="0"/>
          <w:w w:val="100"/>
          <w:position w:val="0"/>
        </w:rPr>
        <w:t>（</w:t>
      </w:r>
      <w:bookmarkEnd w:id="2299"/>
      <w:r>
        <w:rPr>
          <w:color w:val="000000"/>
          <w:spacing w:val="0"/>
          <w:w w:val="100"/>
          <w:position w:val="0"/>
        </w:rPr>
        <w:t>1）</w:t>
        <w:tab/>
        <w:t>.</w:t>
      </w:r>
      <w:r>
        <w:rPr>
          <w:color w:val="000000"/>
          <w:spacing w:val="0"/>
          <w:w w:val="100"/>
          <w:position w:val="0"/>
        </w:rPr>
        <w:t>资产负债表日存在的重要或有事项</w:t>
      </w:r>
      <w:bookmarkEnd w:id="2295"/>
      <w:bookmarkEnd w:id="2296"/>
      <w:bookmarkEnd w:id="2300"/>
    </w:p>
    <w:p>
      <w:pPr>
        <w:pStyle w:val="Style5"/>
        <w:keepNext w:val="0"/>
        <w:keepLines w:val="0"/>
        <w:widowControl w:val="0"/>
        <w:shd w:val="clear" w:color="auto" w:fill="auto"/>
        <w:bidi w:val="0"/>
        <w:spacing w:before="0" w:after="100" w:line="305"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numPr>
          <w:ilvl w:val="0"/>
          <w:numId w:val="297"/>
        </w:numPr>
        <w:shd w:val="clear" w:color="auto" w:fill="auto"/>
        <w:tabs>
          <w:tab w:pos="834" w:val="left"/>
        </w:tabs>
        <w:bidi w:val="0"/>
        <w:spacing w:before="0" w:after="0"/>
        <w:ind w:left="0" w:right="0" w:firstLine="440"/>
        <w:jc w:val="both"/>
      </w:pPr>
      <w:bookmarkStart w:id="2301" w:name="bookmark2301"/>
      <w:bookmarkEnd w:id="2301"/>
      <w:r>
        <w:rPr>
          <w:color w:val="000000"/>
          <w:spacing w:val="0"/>
          <w:w w:val="100"/>
          <w:position w:val="0"/>
        </w:rPr>
        <w:t>开出保函、信用证</w:t>
      </w:r>
    </w:p>
    <w:p>
      <w:pPr>
        <w:pStyle w:val="Style5"/>
        <w:keepNext w:val="0"/>
        <w:keepLines w:val="0"/>
        <w:widowControl w:val="0"/>
        <w:shd w:val="clear" w:color="auto" w:fill="auto"/>
        <w:bidi w:val="0"/>
        <w:spacing w:before="0" w:after="100" w:line="276"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日，本公司在银行开具保函人民币</w:t>
      </w:r>
      <w:r>
        <w:rPr>
          <w:rFonts w:ascii="Times New Roman" w:eastAsia="Times New Roman" w:hAnsi="Times New Roman" w:cs="Times New Roman"/>
          <w:color w:val="000000"/>
          <w:spacing w:val="0"/>
          <w:w w:val="100"/>
          <w:position w:val="0"/>
        </w:rPr>
        <w:t>760.31</w:t>
      </w:r>
      <w:r>
        <w:rPr>
          <w:color w:val="000000"/>
          <w:spacing w:val="0"/>
          <w:w w:val="100"/>
          <w:position w:val="0"/>
        </w:rPr>
        <w:t>万元。</w:t>
      </w:r>
    </w:p>
    <w:p>
      <w:pPr>
        <w:pStyle w:val="Style5"/>
        <w:keepNext w:val="0"/>
        <w:keepLines w:val="0"/>
        <w:widowControl w:val="0"/>
        <w:numPr>
          <w:ilvl w:val="0"/>
          <w:numId w:val="297"/>
        </w:numPr>
        <w:shd w:val="clear" w:color="auto" w:fill="auto"/>
        <w:tabs>
          <w:tab w:pos="834" w:val="left"/>
        </w:tabs>
        <w:bidi w:val="0"/>
        <w:spacing w:before="0" w:after="0" w:line="277" w:lineRule="exact"/>
        <w:ind w:left="0" w:right="0" w:firstLine="440"/>
        <w:jc w:val="both"/>
      </w:pPr>
      <w:bookmarkStart w:id="2302" w:name="bookmark2302"/>
      <w:bookmarkEnd w:id="2302"/>
      <w:r>
        <w:rPr>
          <w:color w:val="000000"/>
          <w:spacing w:val="0"/>
          <w:w w:val="100"/>
          <w:position w:val="0"/>
        </w:rPr>
        <w:t>未决诉讼或仲裁形成的或有事项及其财务影响</w:t>
      </w:r>
    </w:p>
    <w:p>
      <w:pPr>
        <w:pStyle w:val="Style5"/>
        <w:keepNext w:val="0"/>
        <w:keepLines w:val="0"/>
        <w:widowControl w:val="0"/>
        <w:shd w:val="clear" w:color="auto" w:fill="auto"/>
        <w:bidi w:val="0"/>
        <w:spacing w:before="0" w:after="0" w:line="277"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月，贵州佰仕佳科技集团股份有限公司（原告）向贵阳市南明区人民法院提起民 事起诉，就毕节地区劳动监察系统及指挥中心项目相关设备采购、安装工程事宜硬件建设项目定 制合同书产生纠纷。应原告要求已冻结本公司</w:t>
      </w:r>
      <w:r>
        <w:rPr>
          <w:rFonts w:ascii="Times New Roman" w:eastAsia="Times New Roman" w:hAnsi="Times New Roman" w:cs="Times New Roman"/>
          <w:color w:val="000000"/>
          <w:spacing w:val="0"/>
          <w:w w:val="100"/>
          <w:position w:val="0"/>
        </w:rPr>
        <w:t>4,054,240.92</w:t>
      </w:r>
      <w:r>
        <w:rPr>
          <w:color w:val="000000"/>
          <w:spacing w:val="0"/>
          <w:w w:val="100"/>
          <w:position w:val="0"/>
        </w:rPr>
        <w:t>元，截至财务报告批准报出日止，本 案尚未判决，具体影响情况以法院最终判决为准。</w:t>
      </w:r>
    </w:p>
    <w:p>
      <w:pPr>
        <w:pStyle w:val="Style5"/>
        <w:keepNext w:val="0"/>
        <w:keepLines w:val="0"/>
        <w:widowControl w:val="0"/>
        <w:shd w:val="clear" w:color="auto" w:fill="auto"/>
        <w:bidi w:val="0"/>
        <w:spacing w:before="0" w:after="320" w:line="283" w:lineRule="exact"/>
        <w:ind w:left="0" w:right="0" w:firstLine="440"/>
        <w:jc w:val="both"/>
      </w:pPr>
      <w:r>
        <w:rPr>
          <w:color w:val="000000"/>
          <w:spacing w:val="0"/>
          <w:w w:val="100"/>
          <w:position w:val="0"/>
        </w:rPr>
        <w:t>除存在上述或有事项外，截止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日，本公司无其他应披露未披露的重要或有事 项。</w:t>
      </w:r>
    </w:p>
    <w:p>
      <w:pPr>
        <w:pStyle w:val="Style5"/>
        <w:keepNext w:val="0"/>
        <w:keepLines w:val="0"/>
        <w:widowControl w:val="0"/>
        <w:shd w:val="clear" w:color="auto" w:fill="auto"/>
        <w:tabs>
          <w:tab w:pos="430" w:val="left"/>
        </w:tabs>
        <w:bidi w:val="0"/>
        <w:spacing w:before="0" w:after="100" w:line="276" w:lineRule="exact"/>
        <w:ind w:left="0" w:right="0" w:firstLine="0"/>
        <w:jc w:val="left"/>
      </w:pPr>
      <w:bookmarkStart w:id="2303" w:name="bookmark2303"/>
      <w:r>
        <w:rPr>
          <w:b/>
          <w:bCs/>
          <w:color w:val="000000"/>
          <w:spacing w:val="0"/>
          <w:w w:val="100"/>
          <w:position w:val="0"/>
        </w:rPr>
        <w:t>（</w:t>
      </w:r>
      <w:bookmarkEnd w:id="2303"/>
      <w:r>
        <w:rPr>
          <w:b/>
          <w:bCs/>
          <w:color w:val="000000"/>
          <w:spacing w:val="0"/>
          <w:w w:val="100"/>
          <w:position w:val="0"/>
        </w:rPr>
        <w:t>2）</w:t>
        <w:tab/>
        <w:t>.</w:t>
      </w:r>
      <w:r>
        <w:rPr>
          <w:b/>
          <w:bCs/>
          <w:color w:val="000000"/>
          <w:spacing w:val="0"/>
          <w:w w:val="100"/>
          <w:position w:val="0"/>
        </w:rPr>
        <w:t>公司没有需要披露的重要或有事项，也应予以说明：</w:t>
      </w:r>
    </w:p>
    <w:p>
      <w:pPr>
        <w:pStyle w:val="Style31"/>
        <w:keepNext/>
        <w:keepLines/>
        <w:widowControl w:val="0"/>
        <w:shd w:val="clear" w:color="auto" w:fill="auto"/>
        <w:bidi w:val="0"/>
        <w:spacing w:before="0" w:after="100" w:line="240" w:lineRule="auto"/>
        <w:ind w:left="0" w:right="0" w:firstLine="0"/>
        <w:jc w:val="left"/>
      </w:pPr>
      <w:bookmarkStart w:id="2304" w:name="bookmark2304"/>
      <w:bookmarkStart w:id="2305" w:name="bookmark2305"/>
      <w:bookmarkStart w:id="2306" w:name="bookmark2306"/>
      <w:bookmarkStart w:id="2307" w:name="bookmark2307"/>
      <w:r>
        <w:rPr>
          <w:color w:val="000000"/>
          <w:spacing w:val="0"/>
          <w:w w:val="100"/>
          <w:position w:val="0"/>
        </w:rPr>
        <w:t>3</w:t>
      </w:r>
      <w:bookmarkEnd w:id="2306"/>
      <w:r>
        <w:rPr>
          <w:color w:val="000000"/>
          <w:spacing w:val="0"/>
          <w:w w:val="100"/>
          <w:position w:val="0"/>
        </w:rPr>
        <w:t>、其他</w:t>
      </w:r>
      <w:bookmarkEnd w:id="2304"/>
      <w:bookmarkEnd w:id="2305"/>
      <w:bookmarkEnd w:id="2307"/>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2308" w:name="bookmark2308"/>
      <w:bookmarkStart w:id="2309" w:name="bookmark2309"/>
      <w:bookmarkStart w:id="2310" w:name="bookmark2310"/>
      <w:r>
        <w:rPr>
          <w:color w:val="000000"/>
          <w:spacing w:val="0"/>
          <w:w w:val="100"/>
          <w:position w:val="0"/>
        </w:rPr>
        <w:t>十五、资产负债表日后事项</w:t>
      </w:r>
      <w:bookmarkEnd w:id="2308"/>
      <w:bookmarkEnd w:id="2309"/>
      <w:bookmarkEnd w:id="2310"/>
    </w:p>
    <w:p>
      <w:pPr>
        <w:pStyle w:val="Style31"/>
        <w:keepNext/>
        <w:keepLines/>
        <w:widowControl w:val="0"/>
        <w:shd w:val="clear" w:color="auto" w:fill="auto"/>
        <w:tabs>
          <w:tab w:pos="370" w:val="left"/>
        </w:tabs>
        <w:bidi w:val="0"/>
        <w:spacing w:before="0" w:line="240" w:lineRule="auto"/>
        <w:ind w:left="0" w:right="0" w:firstLine="0"/>
        <w:jc w:val="left"/>
      </w:pPr>
      <w:bookmarkStart w:id="2308" w:name="bookmark2308"/>
      <w:bookmarkStart w:id="2309" w:name="bookmark2309"/>
      <w:bookmarkStart w:id="2311" w:name="bookmark2311"/>
      <w:bookmarkStart w:id="2312" w:name="bookmark2312"/>
      <w:r>
        <w:rPr>
          <w:rFonts w:ascii="Calibri" w:eastAsia="Calibri" w:hAnsi="Calibri" w:cs="Calibri"/>
          <w:color w:val="000000"/>
          <w:spacing w:val="0"/>
          <w:w w:val="100"/>
          <w:position w:val="0"/>
          <w:sz w:val="20"/>
          <w:szCs w:val="20"/>
        </w:rPr>
        <w:t>1</w:t>
      </w:r>
      <w:bookmarkEnd w:id="2311"/>
      <w:r>
        <w:rPr>
          <w:color w:val="000000"/>
          <w:spacing w:val="0"/>
          <w:w w:val="100"/>
          <w:position w:val="0"/>
        </w:rPr>
        <w:t>、</w:t>
        <w:tab/>
        <w:t>重要的非调整事项</w:t>
      </w:r>
      <w:bookmarkEnd w:id="2308"/>
      <w:bookmarkEnd w:id="2309"/>
      <w:bookmarkEnd w:id="2312"/>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373" w:val="left"/>
        </w:tabs>
        <w:bidi w:val="0"/>
        <w:spacing w:before="0" w:after="100" w:line="240" w:lineRule="auto"/>
        <w:ind w:left="0" w:right="0" w:firstLine="0"/>
        <w:jc w:val="left"/>
      </w:pPr>
      <w:bookmarkStart w:id="2313" w:name="bookmark2313"/>
      <w:bookmarkStart w:id="2314" w:name="bookmark2314"/>
      <w:bookmarkStart w:id="2315" w:name="bookmark2315"/>
      <w:bookmarkStart w:id="2316" w:name="bookmark2316"/>
      <w:r>
        <w:rPr>
          <w:rFonts w:ascii="Calibri" w:eastAsia="Calibri" w:hAnsi="Calibri" w:cs="Calibri"/>
          <w:color w:val="000000"/>
          <w:spacing w:val="0"/>
          <w:w w:val="100"/>
          <w:position w:val="0"/>
          <w:sz w:val="20"/>
          <w:szCs w:val="20"/>
        </w:rPr>
        <w:t>2</w:t>
      </w:r>
      <w:bookmarkEnd w:id="2315"/>
      <w:r>
        <w:rPr>
          <w:color w:val="000000"/>
          <w:spacing w:val="0"/>
          <w:w w:val="100"/>
          <w:position w:val="0"/>
        </w:rPr>
        <w:t>、</w:t>
        <w:tab/>
        <w:t>利润分配情况</w:t>
      </w:r>
      <w:bookmarkEnd w:id="2313"/>
      <w:bookmarkEnd w:id="2314"/>
      <w:bookmarkEnd w:id="2316"/>
    </w:p>
    <w:p>
      <w:pPr>
        <w:pStyle w:val="Style5"/>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25"/>
        <w:gridCol w:w="5338"/>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40,001,000.00</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tabs>
          <w:tab w:pos="373" w:val="left"/>
        </w:tabs>
        <w:bidi w:val="0"/>
        <w:spacing w:before="0" w:line="277" w:lineRule="exact"/>
        <w:ind w:left="0" w:right="0" w:firstLine="0"/>
        <w:jc w:val="left"/>
      </w:pPr>
      <w:bookmarkStart w:id="2317" w:name="bookmark2317"/>
      <w:bookmarkStart w:id="2318" w:name="bookmark2318"/>
      <w:bookmarkStart w:id="2319" w:name="bookmark2319"/>
      <w:bookmarkStart w:id="2320" w:name="bookmark2320"/>
      <w:r>
        <w:rPr>
          <w:rFonts w:ascii="Calibri" w:eastAsia="Calibri" w:hAnsi="Calibri" w:cs="Calibri"/>
          <w:color w:val="000000"/>
          <w:spacing w:val="0"/>
          <w:w w:val="100"/>
          <w:position w:val="0"/>
          <w:sz w:val="20"/>
          <w:szCs w:val="20"/>
        </w:rPr>
        <w:t>3</w:t>
      </w:r>
      <w:bookmarkEnd w:id="2319"/>
      <w:r>
        <w:rPr>
          <w:color w:val="000000"/>
          <w:spacing w:val="0"/>
          <w:w w:val="100"/>
          <w:position w:val="0"/>
        </w:rPr>
        <w:t>、</w:t>
        <w:tab/>
        <w:t>销售退回</w:t>
      </w:r>
      <w:bookmarkEnd w:id="2317"/>
      <w:bookmarkEnd w:id="2318"/>
      <w:bookmarkEnd w:id="2320"/>
    </w:p>
    <w:p>
      <w:pPr>
        <w:pStyle w:val="Style5"/>
        <w:keepNext w:val="0"/>
        <w:keepLines w:val="0"/>
        <w:widowControl w:val="0"/>
        <w:shd w:val="clear" w:color="auto" w:fill="auto"/>
        <w:bidi w:val="0"/>
        <w:spacing w:before="0" w:after="320" w:line="277"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378" w:val="left"/>
        </w:tabs>
        <w:bidi w:val="0"/>
        <w:spacing w:before="0" w:line="277" w:lineRule="exact"/>
        <w:ind w:left="0" w:right="0" w:firstLine="0"/>
        <w:jc w:val="left"/>
      </w:pPr>
      <w:bookmarkStart w:id="2321" w:name="bookmark2321"/>
      <w:bookmarkStart w:id="2322" w:name="bookmark2322"/>
      <w:bookmarkStart w:id="2323" w:name="bookmark2323"/>
      <w:bookmarkStart w:id="2324" w:name="bookmark2324"/>
      <w:r>
        <w:rPr>
          <w:rFonts w:ascii="Calibri" w:eastAsia="Calibri" w:hAnsi="Calibri" w:cs="Calibri"/>
          <w:color w:val="000000"/>
          <w:spacing w:val="0"/>
          <w:w w:val="100"/>
          <w:position w:val="0"/>
          <w:sz w:val="20"/>
          <w:szCs w:val="20"/>
        </w:rPr>
        <w:t>4</w:t>
      </w:r>
      <w:bookmarkEnd w:id="2323"/>
      <w:r>
        <w:rPr>
          <w:color w:val="000000"/>
          <w:spacing w:val="0"/>
          <w:w w:val="100"/>
          <w:position w:val="0"/>
        </w:rPr>
        <w:t>、</w:t>
        <w:tab/>
        <w:t>其他资产负债表日后事项说明</w:t>
      </w:r>
      <w:bookmarkEnd w:id="2321"/>
      <w:bookmarkEnd w:id="2322"/>
      <w:bookmarkEnd w:id="2324"/>
    </w:p>
    <w:p>
      <w:pPr>
        <w:pStyle w:val="Style5"/>
        <w:keepNext w:val="0"/>
        <w:keepLines w:val="0"/>
        <w:widowControl w:val="0"/>
        <w:shd w:val="clear" w:color="auto" w:fill="auto"/>
        <w:bidi w:val="0"/>
        <w:spacing w:before="0" w:after="0" w:line="277"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5"/>
        <w:keepNext w:val="0"/>
        <w:keepLines w:val="0"/>
        <w:widowControl w:val="0"/>
        <w:shd w:val="clear" w:color="auto" w:fill="auto"/>
        <w:bidi w:val="0"/>
        <w:spacing w:before="0" w:after="0" w:line="277" w:lineRule="exact"/>
        <w:ind w:left="0" w:right="0" w:firstLine="52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日，本公司收到济南市章丘区人民法院做出的《民事裁定书》</w:t>
      </w:r>
      <w:r>
        <w:rPr>
          <w:rFonts w:ascii="Times New Roman" w:eastAsia="Times New Roman" w:hAnsi="Times New Roman" w:cs="Times New Roman"/>
          <w:color w:val="000000"/>
          <w:spacing w:val="0"/>
          <w:w w:val="100"/>
          <w:position w:val="0"/>
        </w:rPr>
        <w:t>［(2022</w:t>
      </w:r>
      <w:r>
        <w:rPr>
          <w:color w:val="000000"/>
          <w:spacing w:val="0"/>
          <w:w w:val="100"/>
          <w:position w:val="0"/>
        </w:rPr>
        <w:t>)鲁</w:t>
      </w:r>
      <w:r>
        <w:rPr>
          <w:rFonts w:ascii="Times New Roman" w:eastAsia="Times New Roman" w:hAnsi="Times New Roman" w:cs="Times New Roman"/>
          <w:color w:val="000000"/>
          <w:spacing w:val="0"/>
          <w:w w:val="100"/>
          <w:position w:val="0"/>
        </w:rPr>
        <w:t xml:space="preserve">0114 </w:t>
      </w:r>
      <w:r>
        <w:rPr>
          <w:color w:val="000000"/>
          <w:spacing w:val="0"/>
          <w:w w:val="100"/>
          <w:position w:val="0"/>
        </w:rPr>
        <w:t>民初</w:t>
      </w:r>
      <w:r>
        <w:rPr>
          <w:rFonts w:ascii="Times New Roman" w:eastAsia="Times New Roman" w:hAnsi="Times New Roman" w:cs="Times New Roman"/>
          <w:color w:val="000000"/>
          <w:spacing w:val="0"/>
          <w:w w:val="100"/>
          <w:position w:val="0"/>
        </w:rPr>
        <w:t>1562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济南景平商贸有限公司请求冻结中国建筑一局(集团)有限公司</w:t>
      </w:r>
      <w:r>
        <w:rPr>
          <w:rFonts w:ascii="Times New Roman" w:eastAsia="Times New Roman" w:hAnsi="Times New Roman" w:cs="Times New Roman"/>
          <w:color w:val="000000"/>
          <w:spacing w:val="0"/>
          <w:w w:val="100"/>
          <w:position w:val="0"/>
        </w:rPr>
        <w:t>(</w:t>
      </w:r>
      <w:r>
        <w:rPr>
          <w:color w:val="000000"/>
          <w:spacing w:val="0"/>
          <w:w w:val="100"/>
          <w:position w:val="0"/>
        </w:rPr>
        <w:t>被告一</w:t>
      </w:r>
      <w:r>
        <w:rPr>
          <w:rFonts w:ascii="Times New Roman" w:eastAsia="Times New Roman" w:hAnsi="Times New Roman" w:cs="Times New Roman"/>
          <w:color w:val="000000"/>
          <w:spacing w:val="0"/>
          <w:w w:val="100"/>
          <w:position w:val="0"/>
        </w:rPr>
        <w:t>)</w:t>
      </w:r>
      <w:r>
        <w:rPr>
          <w:color w:val="000000"/>
          <w:spacing w:val="0"/>
          <w:w w:val="100"/>
          <w:position w:val="0"/>
        </w:rPr>
        <w:t>、山大地 纬软件股份有限公司</w:t>
      </w:r>
      <w:r>
        <w:rPr>
          <w:rFonts w:ascii="Times New Roman" w:eastAsia="Times New Roman" w:hAnsi="Times New Roman" w:cs="Times New Roman"/>
          <w:color w:val="000000"/>
          <w:spacing w:val="0"/>
          <w:w w:val="100"/>
          <w:position w:val="0"/>
        </w:rPr>
        <w:t>(</w:t>
      </w:r>
      <w:r>
        <w:rPr>
          <w:color w:val="000000"/>
          <w:spacing w:val="0"/>
          <w:w w:val="100"/>
          <w:position w:val="0"/>
        </w:rPr>
        <w:t>被告二</w:t>
      </w:r>
      <w:r>
        <w:rPr>
          <w:rFonts w:ascii="Times New Roman" w:eastAsia="Times New Roman" w:hAnsi="Times New Roman" w:cs="Times New Roman"/>
          <w:color w:val="000000"/>
          <w:spacing w:val="0"/>
          <w:w w:val="100"/>
          <w:position w:val="0"/>
        </w:rPr>
        <w:t>)</w:t>
      </w:r>
      <w:r>
        <w:rPr>
          <w:color w:val="000000"/>
          <w:spacing w:val="0"/>
          <w:w w:val="100"/>
          <w:position w:val="0"/>
        </w:rPr>
        <w:t>银行存款</w:t>
      </w:r>
      <w:r>
        <w:rPr>
          <w:rFonts w:ascii="Times New Roman" w:eastAsia="Times New Roman" w:hAnsi="Times New Roman" w:cs="Times New Roman"/>
          <w:color w:val="000000"/>
          <w:spacing w:val="0"/>
          <w:w w:val="100"/>
          <w:position w:val="0"/>
        </w:rPr>
        <w:t>2,170</w:t>
      </w:r>
      <w:r>
        <w:rPr>
          <w:color w:val="000000"/>
          <w:spacing w:val="0"/>
          <w:w w:val="100"/>
          <w:position w:val="0"/>
        </w:rPr>
        <w:t>万元或查封同等价值的其他财产，并提供担保。</w:t>
      </w:r>
    </w:p>
    <w:p>
      <w:pPr>
        <w:pStyle w:val="Style5"/>
        <w:keepNext w:val="0"/>
        <w:keepLines w:val="0"/>
        <w:widowControl w:val="0"/>
        <w:shd w:val="clear" w:color="auto" w:fill="auto"/>
        <w:bidi w:val="0"/>
        <w:spacing w:before="0" w:after="0" w:line="277" w:lineRule="exact"/>
        <w:ind w:left="0" w:right="0" w:firstLine="520"/>
        <w:jc w:val="left"/>
      </w:pPr>
      <w:r>
        <w:rPr>
          <w:color w:val="000000"/>
          <w:spacing w:val="0"/>
          <w:w w:val="100"/>
          <w:position w:val="0"/>
        </w:rPr>
        <w:t>截止目前，已冻结被告一银行存款</w:t>
      </w:r>
      <w:r>
        <w:rPr>
          <w:rFonts w:ascii="Times New Roman" w:eastAsia="Times New Roman" w:hAnsi="Times New Roman" w:cs="Times New Roman"/>
          <w:color w:val="000000"/>
          <w:spacing w:val="0"/>
          <w:w w:val="100"/>
          <w:position w:val="0"/>
        </w:rPr>
        <w:t>2,170</w:t>
      </w:r>
      <w:r>
        <w:rPr>
          <w:color w:val="000000"/>
          <w:spacing w:val="0"/>
          <w:w w:val="100"/>
          <w:position w:val="0"/>
        </w:rPr>
        <w:t>万元。本公司未有因本案冻结存款的情形。目前本 案尚未开庭审理，公司为连带责任，具体影响情况以法院最终判决为准。</w:t>
      </w:r>
    </w:p>
    <w:p>
      <w:pPr>
        <w:pStyle w:val="Style5"/>
        <w:keepNext w:val="0"/>
        <w:keepLines w:val="0"/>
        <w:widowControl w:val="0"/>
        <w:shd w:val="clear" w:color="auto" w:fill="auto"/>
        <w:bidi w:val="0"/>
        <w:spacing w:before="0" w:after="320" w:line="277" w:lineRule="exact"/>
        <w:ind w:left="0" w:right="0" w:firstLine="520"/>
        <w:jc w:val="left"/>
      </w:pPr>
      <w:r>
        <w:rPr>
          <w:color w:val="000000"/>
          <w:spacing w:val="0"/>
          <w:w w:val="100"/>
          <w:position w:val="0"/>
        </w:rPr>
        <w:t>除存在上述资产负债表日后事项外，截至财务报告批准报出日止，本公司无其他应披露未披 露的重大资产负债表日后事项。</w:t>
      </w:r>
    </w:p>
    <w:p>
      <w:pPr>
        <w:pStyle w:val="Style31"/>
        <w:keepNext/>
        <w:keepLines/>
        <w:widowControl w:val="0"/>
        <w:shd w:val="clear" w:color="auto" w:fill="auto"/>
        <w:bidi w:val="0"/>
        <w:spacing w:before="0" w:line="277" w:lineRule="exact"/>
        <w:ind w:left="0" w:right="0" w:firstLine="0"/>
        <w:jc w:val="left"/>
      </w:pPr>
      <w:bookmarkStart w:id="2325" w:name="bookmark2325"/>
      <w:bookmarkStart w:id="2326" w:name="bookmark2326"/>
      <w:bookmarkStart w:id="2327" w:name="bookmark2327"/>
      <w:r>
        <w:rPr>
          <w:color w:val="000000"/>
          <w:spacing w:val="0"/>
          <w:w w:val="100"/>
          <w:position w:val="0"/>
        </w:rPr>
        <w:t>十六、其他重要事项</w:t>
      </w:r>
      <w:bookmarkEnd w:id="2325"/>
      <w:bookmarkEnd w:id="2326"/>
      <w:bookmarkEnd w:id="2327"/>
    </w:p>
    <w:p>
      <w:pPr>
        <w:pStyle w:val="Style31"/>
        <w:keepNext/>
        <w:keepLines/>
        <w:widowControl w:val="0"/>
        <w:shd w:val="clear" w:color="auto" w:fill="auto"/>
        <w:tabs>
          <w:tab w:pos="370" w:val="left"/>
        </w:tabs>
        <w:bidi w:val="0"/>
        <w:spacing w:before="0" w:line="277" w:lineRule="exact"/>
        <w:ind w:left="0" w:right="0" w:firstLine="0"/>
        <w:jc w:val="left"/>
      </w:pPr>
      <w:bookmarkStart w:id="2325" w:name="bookmark2325"/>
      <w:bookmarkStart w:id="2326" w:name="bookmark2326"/>
      <w:bookmarkStart w:id="2328" w:name="bookmark2328"/>
      <w:bookmarkStart w:id="2329" w:name="bookmark2329"/>
      <w:r>
        <w:rPr>
          <w:color w:val="000000"/>
          <w:spacing w:val="0"/>
          <w:w w:val="100"/>
          <w:position w:val="0"/>
        </w:rPr>
        <w:t>1</w:t>
      </w:r>
      <w:bookmarkEnd w:id="2328"/>
      <w:r>
        <w:rPr>
          <w:color w:val="000000"/>
          <w:spacing w:val="0"/>
          <w:w w:val="100"/>
          <w:position w:val="0"/>
        </w:rPr>
        <w:t>、</w:t>
        <w:tab/>
        <w:t>前期会计差错更正</w:t>
      </w:r>
      <w:bookmarkEnd w:id="2325"/>
      <w:bookmarkEnd w:id="2326"/>
      <w:bookmarkEnd w:id="2329"/>
    </w:p>
    <w:p>
      <w:pPr>
        <w:pStyle w:val="Style31"/>
        <w:keepNext/>
        <w:keepLines/>
        <w:widowControl w:val="0"/>
        <w:numPr>
          <w:ilvl w:val="0"/>
          <w:numId w:val="299"/>
        </w:numPr>
        <w:shd w:val="clear" w:color="auto" w:fill="auto"/>
        <w:tabs>
          <w:tab w:pos="430" w:val="left"/>
        </w:tabs>
        <w:bidi w:val="0"/>
        <w:spacing w:before="0" w:line="277" w:lineRule="exact"/>
        <w:ind w:left="0" w:right="0" w:firstLine="0"/>
        <w:jc w:val="left"/>
      </w:pPr>
      <w:bookmarkStart w:id="2325" w:name="bookmark2325"/>
      <w:bookmarkStart w:id="2326" w:name="bookmark2326"/>
      <w:bookmarkStart w:id="2330" w:name="bookmark2330"/>
      <w:bookmarkStart w:id="2331" w:name="bookmark2331"/>
      <w:bookmarkEnd w:id="2330"/>
      <w:r>
        <w:rPr>
          <w:color w:val="000000"/>
          <w:spacing w:val="0"/>
          <w:w w:val="100"/>
          <w:position w:val="0"/>
        </w:rPr>
        <w:t>.</w:t>
      </w:r>
      <w:r>
        <w:rPr>
          <w:color w:val="000000"/>
          <w:spacing w:val="0"/>
          <w:w w:val="100"/>
          <w:position w:val="0"/>
        </w:rPr>
        <w:t>追溯重述法</w:t>
      </w:r>
      <w:bookmarkEnd w:id="2325"/>
      <w:bookmarkEnd w:id="2326"/>
      <w:bookmarkEnd w:id="2331"/>
    </w:p>
    <w:p>
      <w:pPr>
        <w:pStyle w:val="Style5"/>
        <w:keepNext w:val="0"/>
        <w:keepLines w:val="0"/>
        <w:widowControl w:val="0"/>
        <w:shd w:val="clear" w:color="auto" w:fill="auto"/>
        <w:bidi w:val="0"/>
        <w:spacing w:before="0" w:after="40" w:line="277"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299"/>
        </w:numPr>
        <w:shd w:val="clear" w:color="auto" w:fill="auto"/>
        <w:tabs>
          <w:tab w:pos="430" w:val="left"/>
        </w:tabs>
        <w:bidi w:val="0"/>
        <w:spacing w:before="0" w:line="277" w:lineRule="exact"/>
        <w:ind w:left="0" w:right="0" w:firstLine="0"/>
        <w:jc w:val="left"/>
      </w:pPr>
      <w:bookmarkStart w:id="2332" w:name="bookmark2332"/>
      <w:bookmarkStart w:id="2333" w:name="bookmark2333"/>
      <w:bookmarkStart w:id="2334" w:name="bookmark2334"/>
      <w:bookmarkStart w:id="2335" w:name="bookmark2335"/>
      <w:bookmarkEnd w:id="2334"/>
      <w:r>
        <w:rPr>
          <w:color w:val="000000"/>
          <w:spacing w:val="0"/>
          <w:w w:val="100"/>
          <w:position w:val="0"/>
        </w:rPr>
        <w:t>.</w:t>
      </w:r>
      <w:r>
        <w:rPr>
          <w:color w:val="000000"/>
          <w:spacing w:val="0"/>
          <w:w w:val="100"/>
          <w:position w:val="0"/>
        </w:rPr>
        <w:t>未来适用法</w:t>
      </w:r>
      <w:bookmarkEnd w:id="2332"/>
      <w:bookmarkEnd w:id="2333"/>
      <w:bookmarkEnd w:id="2335"/>
    </w:p>
    <w:p>
      <w:pPr>
        <w:pStyle w:val="Style5"/>
        <w:keepNext w:val="0"/>
        <w:keepLines w:val="0"/>
        <w:widowControl w:val="0"/>
        <w:shd w:val="clear" w:color="auto" w:fill="auto"/>
        <w:bidi w:val="0"/>
        <w:spacing w:before="0" w:after="40" w:line="277"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378" w:val="left"/>
        </w:tabs>
        <w:bidi w:val="0"/>
        <w:spacing w:before="0" w:line="277" w:lineRule="exact"/>
        <w:ind w:left="0" w:right="0" w:firstLine="0"/>
        <w:jc w:val="left"/>
      </w:pPr>
      <w:bookmarkStart w:id="2336" w:name="bookmark2336"/>
      <w:bookmarkStart w:id="2337" w:name="bookmark2337"/>
      <w:bookmarkStart w:id="2338" w:name="bookmark2338"/>
      <w:bookmarkStart w:id="2339" w:name="bookmark2339"/>
      <w:r>
        <w:rPr>
          <w:color w:val="000000"/>
          <w:spacing w:val="0"/>
          <w:w w:val="100"/>
          <w:position w:val="0"/>
        </w:rPr>
        <w:t>2</w:t>
      </w:r>
      <w:bookmarkEnd w:id="2338"/>
      <w:r>
        <w:rPr>
          <w:color w:val="000000"/>
          <w:spacing w:val="0"/>
          <w:w w:val="100"/>
          <w:position w:val="0"/>
        </w:rPr>
        <w:t>、</w:t>
        <w:tab/>
        <w:t>债务重组</w:t>
      </w:r>
      <w:bookmarkEnd w:id="2336"/>
      <w:bookmarkEnd w:id="2337"/>
      <w:bookmarkEnd w:id="2339"/>
    </w:p>
    <w:p>
      <w:pPr>
        <w:pStyle w:val="Style5"/>
        <w:keepNext w:val="0"/>
        <w:keepLines w:val="0"/>
        <w:widowControl w:val="0"/>
        <w:shd w:val="clear" w:color="auto" w:fill="auto"/>
        <w:bidi w:val="0"/>
        <w:spacing w:before="0" w:after="320" w:line="277"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378" w:val="left"/>
        </w:tabs>
        <w:bidi w:val="0"/>
        <w:spacing w:before="0" w:line="277" w:lineRule="exact"/>
        <w:ind w:left="0" w:right="0" w:firstLine="0"/>
        <w:jc w:val="left"/>
      </w:pPr>
      <w:bookmarkStart w:id="2340" w:name="bookmark2340"/>
      <w:bookmarkStart w:id="2341" w:name="bookmark2341"/>
      <w:bookmarkStart w:id="2342" w:name="bookmark2342"/>
      <w:bookmarkStart w:id="2343" w:name="bookmark2343"/>
      <w:r>
        <w:rPr>
          <w:color w:val="000000"/>
          <w:spacing w:val="0"/>
          <w:w w:val="100"/>
          <w:position w:val="0"/>
        </w:rPr>
        <w:t>3</w:t>
      </w:r>
      <w:bookmarkEnd w:id="2342"/>
      <w:r>
        <w:rPr>
          <w:color w:val="000000"/>
          <w:spacing w:val="0"/>
          <w:w w:val="100"/>
          <w:position w:val="0"/>
        </w:rPr>
        <w:t>、</w:t>
        <w:tab/>
        <w:t>资产置换</w:t>
      </w:r>
      <w:bookmarkEnd w:id="2340"/>
      <w:bookmarkEnd w:id="2341"/>
      <w:bookmarkEnd w:id="2343"/>
    </w:p>
    <w:p>
      <w:pPr>
        <w:pStyle w:val="Style31"/>
        <w:keepNext/>
        <w:keepLines/>
        <w:widowControl w:val="0"/>
        <w:numPr>
          <w:ilvl w:val="0"/>
          <w:numId w:val="301"/>
        </w:numPr>
        <w:shd w:val="clear" w:color="auto" w:fill="auto"/>
        <w:tabs>
          <w:tab w:pos="430" w:val="left"/>
        </w:tabs>
        <w:bidi w:val="0"/>
        <w:spacing w:before="0" w:after="100" w:line="277" w:lineRule="exact"/>
        <w:ind w:left="0" w:right="0" w:firstLine="0"/>
        <w:jc w:val="left"/>
      </w:pPr>
      <w:bookmarkStart w:id="2340" w:name="bookmark2340"/>
      <w:bookmarkStart w:id="2341" w:name="bookmark2341"/>
      <w:bookmarkStart w:id="2344" w:name="bookmark2344"/>
      <w:bookmarkStart w:id="2345" w:name="bookmark2345"/>
      <w:bookmarkEnd w:id="2344"/>
      <w:r>
        <w:rPr>
          <w:color w:val="000000"/>
          <w:spacing w:val="0"/>
          <w:w w:val="100"/>
          <w:position w:val="0"/>
        </w:rPr>
        <w:t>.</w:t>
      </w:r>
      <w:r>
        <w:rPr>
          <w:color w:val="000000"/>
          <w:spacing w:val="0"/>
          <w:w w:val="100"/>
          <w:position w:val="0"/>
        </w:rPr>
        <w:t>非货币性资产交换</w:t>
      </w:r>
      <w:bookmarkEnd w:id="2340"/>
      <w:bookmarkEnd w:id="2341"/>
      <w:bookmarkEnd w:id="2345"/>
    </w:p>
    <w:p>
      <w:pPr>
        <w:pStyle w:val="Style5"/>
        <w:keepNext w:val="0"/>
        <w:keepLines w:val="0"/>
        <w:widowControl w:val="0"/>
        <w:shd w:val="clear" w:color="auto" w:fill="auto"/>
        <w:tabs>
          <w:tab w:pos="850" w:val="left"/>
        </w:tabs>
        <w:bidi w:val="0"/>
        <w:spacing w:before="0" w:after="320" w:line="277" w:lineRule="exact"/>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301"/>
        </w:numPr>
        <w:shd w:val="clear" w:color="auto" w:fill="auto"/>
        <w:tabs>
          <w:tab w:pos="430" w:val="left"/>
        </w:tabs>
        <w:bidi w:val="0"/>
        <w:spacing w:before="0" w:line="277" w:lineRule="exact"/>
        <w:ind w:left="0" w:right="0" w:firstLine="0"/>
        <w:jc w:val="left"/>
      </w:pPr>
      <w:bookmarkStart w:id="2346" w:name="bookmark2346"/>
      <w:bookmarkStart w:id="2347" w:name="bookmark2347"/>
      <w:bookmarkStart w:id="2348" w:name="bookmark2348"/>
      <w:bookmarkStart w:id="2349" w:name="bookmark2349"/>
      <w:bookmarkEnd w:id="2348"/>
      <w:r>
        <w:rPr>
          <w:color w:val="000000"/>
          <w:spacing w:val="0"/>
          <w:w w:val="100"/>
          <w:position w:val="0"/>
        </w:rPr>
        <w:t>.</w:t>
      </w:r>
      <w:r>
        <w:rPr>
          <w:color w:val="000000"/>
          <w:spacing w:val="0"/>
          <w:w w:val="100"/>
          <w:position w:val="0"/>
        </w:rPr>
        <w:t>其他资产置换</w:t>
      </w:r>
      <w:bookmarkEnd w:id="2346"/>
      <w:bookmarkEnd w:id="2347"/>
      <w:bookmarkEnd w:id="2349"/>
    </w:p>
    <w:p>
      <w:pPr>
        <w:pStyle w:val="Style5"/>
        <w:keepNext w:val="0"/>
        <w:keepLines w:val="0"/>
        <w:widowControl w:val="0"/>
        <w:shd w:val="clear" w:color="auto" w:fill="auto"/>
        <w:tabs>
          <w:tab w:pos="850" w:val="left"/>
        </w:tabs>
        <w:bidi w:val="0"/>
        <w:spacing w:before="0" w:after="320" w:line="277" w:lineRule="exact"/>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378" w:val="left"/>
        </w:tabs>
        <w:bidi w:val="0"/>
        <w:spacing w:before="0" w:line="277" w:lineRule="exact"/>
        <w:ind w:left="0" w:right="0" w:firstLine="0"/>
        <w:jc w:val="left"/>
      </w:pPr>
      <w:bookmarkStart w:id="2350" w:name="bookmark2350"/>
      <w:bookmarkStart w:id="2351" w:name="bookmark2351"/>
      <w:bookmarkStart w:id="2352" w:name="bookmark2352"/>
      <w:bookmarkStart w:id="2353" w:name="bookmark2353"/>
      <w:r>
        <w:rPr>
          <w:color w:val="000000"/>
          <w:spacing w:val="0"/>
          <w:w w:val="100"/>
          <w:position w:val="0"/>
        </w:rPr>
        <w:t>4</w:t>
      </w:r>
      <w:bookmarkEnd w:id="2352"/>
      <w:r>
        <w:rPr>
          <w:color w:val="000000"/>
          <w:spacing w:val="0"/>
          <w:w w:val="100"/>
          <w:position w:val="0"/>
        </w:rPr>
        <w:t>、</w:t>
        <w:tab/>
        <w:t>年金计划</w:t>
      </w:r>
      <w:bookmarkEnd w:id="2350"/>
      <w:bookmarkEnd w:id="2351"/>
      <w:bookmarkEnd w:id="2353"/>
    </w:p>
    <w:p>
      <w:pPr>
        <w:pStyle w:val="Style5"/>
        <w:keepNext w:val="0"/>
        <w:keepLines w:val="0"/>
        <w:widowControl w:val="0"/>
        <w:shd w:val="clear" w:color="auto" w:fill="auto"/>
        <w:bidi w:val="0"/>
        <w:spacing w:before="0" w:after="40" w:line="277"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2354" w:name="bookmark2354"/>
      <w:bookmarkStart w:id="2355" w:name="bookmark2355"/>
      <w:bookmarkStart w:id="2356" w:name="bookmark2356"/>
      <w:bookmarkStart w:id="2357" w:name="bookmark2357"/>
      <w:r>
        <w:rPr>
          <w:color w:val="000000"/>
          <w:spacing w:val="0"/>
          <w:w w:val="100"/>
          <w:position w:val="0"/>
        </w:rPr>
        <w:t>5</w:t>
      </w:r>
      <w:bookmarkEnd w:id="2356"/>
      <w:r>
        <w:rPr>
          <w:color w:val="000000"/>
          <w:spacing w:val="0"/>
          <w:w w:val="100"/>
          <w:position w:val="0"/>
        </w:rPr>
        <w:t>、终止经营</w:t>
      </w:r>
      <w:bookmarkEnd w:id="2354"/>
      <w:bookmarkEnd w:id="2355"/>
      <w:bookmarkEnd w:id="2357"/>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378" w:val="left"/>
        </w:tabs>
        <w:bidi w:val="0"/>
        <w:spacing w:before="0" w:after="100" w:line="240" w:lineRule="auto"/>
        <w:ind w:left="0" w:right="0" w:firstLine="0"/>
        <w:jc w:val="left"/>
      </w:pPr>
      <w:bookmarkStart w:id="2358" w:name="bookmark2358"/>
      <w:bookmarkStart w:id="2359" w:name="bookmark2359"/>
      <w:bookmarkStart w:id="2360" w:name="bookmark2360"/>
      <w:bookmarkStart w:id="2361" w:name="bookmark2361"/>
      <w:r>
        <w:rPr>
          <w:color w:val="000000"/>
          <w:spacing w:val="0"/>
          <w:w w:val="100"/>
          <w:position w:val="0"/>
        </w:rPr>
        <w:t>6</w:t>
      </w:r>
      <w:bookmarkEnd w:id="2360"/>
      <w:r>
        <w:rPr>
          <w:color w:val="000000"/>
          <w:spacing w:val="0"/>
          <w:w w:val="100"/>
          <w:position w:val="0"/>
        </w:rPr>
        <w:t>、</w:t>
        <w:tab/>
        <w:t>分部信息</w:t>
      </w:r>
      <w:bookmarkEnd w:id="2358"/>
      <w:bookmarkEnd w:id="2359"/>
      <w:bookmarkEnd w:id="2361"/>
    </w:p>
    <w:p>
      <w:pPr>
        <w:pStyle w:val="Style31"/>
        <w:keepNext/>
        <w:keepLines/>
        <w:widowControl w:val="0"/>
        <w:numPr>
          <w:ilvl w:val="0"/>
          <w:numId w:val="303"/>
        </w:numPr>
        <w:shd w:val="clear" w:color="auto" w:fill="auto"/>
        <w:tabs>
          <w:tab w:pos="430" w:val="left"/>
        </w:tabs>
        <w:bidi w:val="0"/>
        <w:spacing w:before="0" w:after="100" w:line="240" w:lineRule="auto"/>
        <w:ind w:left="0" w:right="0" w:firstLine="0"/>
        <w:jc w:val="left"/>
      </w:pPr>
      <w:bookmarkStart w:id="2358" w:name="bookmark2358"/>
      <w:bookmarkStart w:id="2359" w:name="bookmark2359"/>
      <w:bookmarkStart w:id="2362" w:name="bookmark2362"/>
      <w:bookmarkStart w:id="2363" w:name="bookmark2363"/>
      <w:bookmarkEnd w:id="2362"/>
      <w:r>
        <w:rPr>
          <w:color w:val="000000"/>
          <w:spacing w:val="0"/>
          <w:w w:val="100"/>
          <w:position w:val="0"/>
        </w:rPr>
        <w:t>.</w:t>
      </w:r>
      <w:r>
        <w:rPr>
          <w:color w:val="000000"/>
          <w:spacing w:val="0"/>
          <w:w w:val="100"/>
          <w:position w:val="0"/>
        </w:rPr>
        <w:t>报告分部的确定依据与会计政策</w:t>
      </w:r>
      <w:bookmarkEnd w:id="2358"/>
      <w:bookmarkEnd w:id="2359"/>
      <w:bookmarkEnd w:id="236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303"/>
        </w:numPr>
        <w:shd w:val="clear" w:color="auto" w:fill="auto"/>
        <w:tabs>
          <w:tab w:pos="430" w:val="left"/>
        </w:tabs>
        <w:bidi w:val="0"/>
        <w:spacing w:before="0" w:after="100" w:line="240" w:lineRule="auto"/>
        <w:ind w:left="0" w:right="0" w:firstLine="0"/>
        <w:jc w:val="left"/>
      </w:pPr>
      <w:bookmarkStart w:id="2364" w:name="bookmark2364"/>
      <w:bookmarkStart w:id="2365" w:name="bookmark2365"/>
      <w:bookmarkStart w:id="2366" w:name="bookmark2366"/>
      <w:bookmarkStart w:id="2367" w:name="bookmark2367"/>
      <w:bookmarkEnd w:id="2366"/>
      <w:r>
        <w:rPr>
          <w:color w:val="000000"/>
          <w:spacing w:val="0"/>
          <w:w w:val="100"/>
          <w:position w:val="0"/>
        </w:rPr>
        <w:t>.</w:t>
      </w:r>
      <w:r>
        <w:rPr>
          <w:color w:val="000000"/>
          <w:spacing w:val="0"/>
          <w:w w:val="100"/>
          <w:position w:val="0"/>
        </w:rPr>
        <w:t>报告分部的财务信息</w:t>
      </w:r>
      <w:bookmarkEnd w:id="2364"/>
      <w:bookmarkEnd w:id="2365"/>
      <w:bookmarkEnd w:id="2367"/>
    </w:p>
    <w:p>
      <w:pPr>
        <w:pStyle w:val="Style5"/>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303"/>
        </w:numPr>
        <w:shd w:val="clear" w:color="auto" w:fill="auto"/>
        <w:tabs>
          <w:tab w:pos="430" w:val="left"/>
        </w:tabs>
        <w:bidi w:val="0"/>
        <w:spacing w:before="0" w:after="100" w:line="240" w:lineRule="auto"/>
        <w:ind w:left="0" w:right="0" w:firstLine="0"/>
        <w:jc w:val="left"/>
      </w:pPr>
      <w:bookmarkStart w:id="2368" w:name="bookmark2368"/>
      <w:bookmarkEnd w:id="2368"/>
      <w:r>
        <w:rPr>
          <w:b/>
          <w:bCs/>
          <w:color w:val="000000"/>
          <w:spacing w:val="0"/>
          <w:w w:val="100"/>
          <w:position w:val="0"/>
        </w:rPr>
        <w:t>.</w:t>
      </w:r>
      <w:r>
        <w:rPr>
          <w:b/>
          <w:bCs/>
          <w:color w:val="000000"/>
          <w:spacing w:val="0"/>
          <w:w w:val="100"/>
          <w:position w:val="0"/>
        </w:rPr>
        <w:t>公司无报告分部的，或者不能披露各报告分部的资产总额和负债总额的，应说明原因</w:t>
      </w:r>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303"/>
        </w:numPr>
        <w:shd w:val="clear" w:color="auto" w:fill="auto"/>
        <w:tabs>
          <w:tab w:pos="430" w:val="left"/>
        </w:tabs>
        <w:bidi w:val="0"/>
        <w:spacing w:before="0" w:after="100" w:line="240" w:lineRule="auto"/>
        <w:ind w:left="0" w:right="0" w:firstLine="0"/>
        <w:jc w:val="left"/>
      </w:pPr>
      <w:bookmarkStart w:id="2369" w:name="bookmark2369"/>
      <w:bookmarkStart w:id="2370" w:name="bookmark2370"/>
      <w:bookmarkStart w:id="2371" w:name="bookmark2371"/>
      <w:bookmarkStart w:id="2372" w:name="bookmark2372"/>
      <w:bookmarkEnd w:id="2371"/>
      <w:r>
        <w:rPr>
          <w:color w:val="000000"/>
          <w:spacing w:val="0"/>
          <w:w w:val="100"/>
          <w:position w:val="0"/>
        </w:rPr>
        <w:t>.其他说明</w:t>
      </w:r>
      <w:bookmarkEnd w:id="2369"/>
      <w:bookmarkEnd w:id="2370"/>
      <w:bookmarkEnd w:id="2372"/>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378" w:val="left"/>
        </w:tabs>
        <w:bidi w:val="0"/>
        <w:spacing w:before="0" w:after="180" w:line="240" w:lineRule="auto"/>
        <w:ind w:left="0" w:right="0" w:firstLine="0"/>
        <w:jc w:val="left"/>
      </w:pPr>
      <w:bookmarkStart w:id="2373" w:name="bookmark2373"/>
      <w:bookmarkStart w:id="2374" w:name="bookmark2374"/>
      <w:bookmarkStart w:id="2375" w:name="bookmark2375"/>
      <w:bookmarkStart w:id="2376" w:name="bookmark2376"/>
      <w:r>
        <w:rPr>
          <w:color w:val="000000"/>
          <w:spacing w:val="0"/>
          <w:w w:val="100"/>
          <w:position w:val="0"/>
        </w:rPr>
        <w:t>7</w:t>
      </w:r>
      <w:bookmarkEnd w:id="2375"/>
      <w:r>
        <w:rPr>
          <w:color w:val="000000"/>
          <w:spacing w:val="0"/>
          <w:w w:val="100"/>
          <w:position w:val="0"/>
        </w:rPr>
        <w:t>、</w:t>
        <w:tab/>
        <w:t>其他对投资者决策有影响的重要交易和事项</w:t>
      </w:r>
      <w:bookmarkEnd w:id="2373"/>
      <w:bookmarkEnd w:id="2374"/>
      <w:bookmarkEnd w:id="2376"/>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tabs>
          <w:tab w:pos="378" w:val="left"/>
        </w:tabs>
        <w:bidi w:val="0"/>
        <w:spacing w:before="0" w:after="100" w:line="240" w:lineRule="auto"/>
        <w:ind w:left="0" w:right="0" w:firstLine="0"/>
        <w:jc w:val="left"/>
      </w:pPr>
      <w:bookmarkStart w:id="2377" w:name="bookmark2377"/>
      <w:bookmarkStart w:id="2378" w:name="bookmark2378"/>
      <w:bookmarkStart w:id="2379" w:name="bookmark2379"/>
      <w:bookmarkStart w:id="2380" w:name="bookmark2380"/>
      <w:r>
        <w:rPr>
          <w:color w:val="000000"/>
          <w:spacing w:val="0"/>
          <w:w w:val="100"/>
          <w:position w:val="0"/>
        </w:rPr>
        <w:t>8</w:t>
      </w:r>
      <w:bookmarkEnd w:id="2379"/>
      <w:r>
        <w:rPr>
          <w:color w:val="000000"/>
          <w:spacing w:val="0"/>
          <w:w w:val="100"/>
          <w:position w:val="0"/>
        </w:rPr>
        <w:t>、</w:t>
        <w:tab/>
        <w:t>其他</w:t>
      </w:r>
      <w:bookmarkEnd w:id="2377"/>
      <w:bookmarkEnd w:id="2378"/>
      <w:bookmarkEnd w:id="2380"/>
    </w:p>
    <w:p>
      <w:pPr>
        <w:pStyle w:val="Style5"/>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十七、母公司财务报表主要项目注释</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1、应收账款</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按账龄披露</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54"/>
        <w:gridCol w:w="4618"/>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年以内分项</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116,881,861.11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1</w:t>
            </w:r>
            <w:r>
              <w:rPr>
                <w:color w:val="000000"/>
                <w:spacing w:val="0"/>
                <w:w w:val="100"/>
                <w:position w:val="0"/>
              </w:rPr>
              <w:t>至</w:t>
            </w:r>
            <w:r>
              <w:rPr>
                <w:rFonts w:ascii="Times New Roman" w:eastAsia="Times New Roman" w:hAnsi="Times New Roman" w:cs="Times New Roman"/>
                <w:color w:val="000000"/>
                <w:spacing w:val="0"/>
                <w:w w:val="100"/>
                <w:position w:val="0"/>
                <w:sz w:val="19"/>
                <w:szCs w:val="19"/>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30,378,146.12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2</w:t>
            </w:r>
            <w:r>
              <w:rPr>
                <w:color w:val="000000"/>
                <w:spacing w:val="0"/>
                <w:w w:val="100"/>
                <w:position w:val="0"/>
              </w:rPr>
              <w:t>至</w:t>
            </w:r>
            <w:r>
              <w:rPr>
                <w:rFonts w:ascii="Times New Roman" w:eastAsia="Times New Roman" w:hAnsi="Times New Roman" w:cs="Times New Roman"/>
                <w:color w:val="000000"/>
                <w:spacing w:val="0"/>
                <w:w w:val="100"/>
                <w:position w:val="0"/>
                <w:sz w:val="19"/>
                <w:szCs w:val="19"/>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27,411,226.60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3</w:t>
            </w:r>
            <w:r>
              <w:rPr>
                <w:color w:val="000000"/>
                <w:spacing w:val="0"/>
                <w:w w:val="100"/>
                <w:position w:val="0"/>
              </w:rPr>
              <w:t>至</w:t>
            </w:r>
            <w:r>
              <w:rPr>
                <w:rFonts w:ascii="Times New Roman" w:eastAsia="Times New Roman" w:hAnsi="Times New Roman" w:cs="Times New Roman"/>
                <w:color w:val="000000"/>
                <w:spacing w:val="0"/>
                <w:w w:val="100"/>
                <w:position w:val="0"/>
                <w:sz w:val="19"/>
                <w:szCs w:val="19"/>
              </w:rPr>
              <w:t>4</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3380" w:right="0" w:firstLine="0"/>
              <w:jc w:val="left"/>
            </w:pPr>
            <w:r>
              <w:rPr>
                <w:rFonts w:ascii="Times New Roman" w:eastAsia="Times New Roman" w:hAnsi="Times New Roman" w:cs="Times New Roman"/>
                <w:color w:val="000000"/>
                <w:spacing w:val="0"/>
                <w:w w:val="100"/>
                <w:position w:val="0"/>
              </w:rPr>
              <w:t>1,476,934.78</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4</w:t>
            </w:r>
            <w:r>
              <w:rPr>
                <w:color w:val="000000"/>
                <w:spacing w:val="0"/>
                <w:w w:val="100"/>
                <w:position w:val="0"/>
              </w:rPr>
              <w:t>至</w:t>
            </w:r>
            <w:r>
              <w:rPr>
                <w:rFonts w:ascii="Times New Roman" w:eastAsia="Times New Roman" w:hAnsi="Times New Roman" w:cs="Times New Roman"/>
                <w:color w:val="000000"/>
                <w:spacing w:val="0"/>
                <w:w w:val="100"/>
                <w:position w:val="0"/>
                <w:sz w:val="19"/>
                <w:szCs w:val="19"/>
              </w:rPr>
              <w:t>5</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3380" w:right="0" w:firstLine="0"/>
              <w:jc w:val="left"/>
            </w:pPr>
            <w:r>
              <w:rPr>
                <w:rFonts w:ascii="Times New Roman" w:eastAsia="Times New Roman" w:hAnsi="Times New Roman" w:cs="Times New Roman"/>
                <w:color w:val="000000"/>
                <w:spacing w:val="0"/>
                <w:w w:val="100"/>
                <w:position w:val="0"/>
              </w:rPr>
              <w:t>2,377,184.00</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380" w:right="0" w:firstLine="0"/>
              <w:jc w:val="left"/>
            </w:pPr>
            <w:r>
              <w:rPr>
                <w:rFonts w:ascii="Times New Roman" w:eastAsia="Times New Roman" w:hAnsi="Times New Roman" w:cs="Times New Roman"/>
                <w:color w:val="000000"/>
                <w:spacing w:val="0"/>
                <w:w w:val="100"/>
                <w:position w:val="0"/>
              </w:rPr>
              <w:t>1,389,032.50</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179,914,385.11</w:t>
            </w:r>
          </w:p>
        </w:tc>
      </w:tr>
    </w:tbl>
    <w:p>
      <w:pPr>
        <w:widowControl w:val="0"/>
        <w:spacing w:after="619" w:line="1" w:lineRule="exact"/>
      </w:pPr>
    </w:p>
    <w:p>
      <w:pPr>
        <w:pStyle w:val="Style31"/>
        <w:keepNext/>
        <w:keepLines/>
        <w:widowControl w:val="0"/>
        <w:shd w:val="clear" w:color="auto" w:fill="auto"/>
        <w:bidi w:val="0"/>
        <w:spacing w:before="0" w:after="100" w:line="240" w:lineRule="auto"/>
        <w:ind w:left="0" w:right="0" w:firstLine="0"/>
        <w:jc w:val="left"/>
      </w:pPr>
      <w:bookmarkStart w:id="2381" w:name="bookmark2381"/>
      <w:bookmarkStart w:id="2382" w:name="bookmark2382"/>
      <w:bookmarkStart w:id="2383" w:name="bookmark2383"/>
      <w:r>
        <w:rPr>
          <w:color w:val="000000"/>
          <w:spacing w:val="0"/>
          <w:w w:val="100"/>
          <w:position w:val="0"/>
        </w:rPr>
        <w:t>(2).</w:t>
      </w:r>
      <w:r>
        <w:rPr>
          <w:color w:val="000000"/>
          <w:spacing w:val="0"/>
          <w:w w:val="100"/>
          <w:position w:val="0"/>
        </w:rPr>
        <w:t>按坏账计提方法分类披露</w:t>
      </w:r>
      <w:bookmarkEnd w:id="2381"/>
      <w:bookmarkEnd w:id="2382"/>
      <w:bookmarkEnd w:id="2383"/>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0"/>
        <w:gridCol w:w="1714"/>
        <w:gridCol w:w="1565"/>
        <w:gridCol w:w="1104"/>
        <w:gridCol w:w="1709"/>
        <w:gridCol w:w="1498"/>
        <w:gridCol w:w="1114"/>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right"/>
            </w:pPr>
            <w:r>
              <w:rPr>
                <w:color w:val="000000"/>
                <w:spacing w:val="0"/>
                <w:w w:val="100"/>
                <w:position w:val="0"/>
              </w:rPr>
              <w:t>类 别</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w:t>
            </w:r>
          </w:p>
        </w:tc>
      </w:tr>
    </w:tbl>
    <w:p>
      <w:pPr>
        <w:spacing w:lineRule="exact" w:line="1"/>
        <w:rPr>
          <w:sz w:val="2"/>
          <w:szCs w:val="2"/>
        </w:rPr>
      </w:pPr>
      <w:r>
        <w:br w:type="page"/>
      </w:r>
    </w:p>
    <w:tbl>
      <w:tblPr>
        <w:tblOverlap w:val="never"/>
        <w:jc w:val="center"/>
        <w:tblLayout w:type="fixed"/>
      </w:tblPr>
      <w:tblGrid>
        <w:gridCol w:w="360"/>
        <w:gridCol w:w="1104"/>
        <w:gridCol w:w="610"/>
        <w:gridCol w:w="1032"/>
        <w:gridCol w:w="533"/>
        <w:gridCol w:w="1104"/>
        <w:gridCol w:w="1104"/>
        <w:gridCol w:w="605"/>
        <w:gridCol w:w="1032"/>
        <w:gridCol w:w="466"/>
        <w:gridCol w:w="1114"/>
      </w:tblGrid>
      <w:tr>
        <w:trPr>
          <w:trHeight w:val="15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比 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计 提 比 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7" w:lineRule="exact"/>
              <w:ind w:left="0" w:right="0" w:firstLine="0"/>
              <w:jc w:val="center"/>
            </w:pPr>
            <w:r>
              <w:rPr>
                <w:color w:val="000000"/>
                <w:spacing w:val="0"/>
                <w:w w:val="100"/>
                <w:position w:val="0"/>
              </w:rPr>
              <w:t xml:space="preserve">比 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textDirection w:val="tbRlV"/>
            <w:vAlign w:val="center"/>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计提比例(%&gt;</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2462" w:hRule="exact"/>
        </w:trPr>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1"/>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62" w:hRule="exact"/>
        </w:trPr>
        <w:tc>
          <w:tcPr>
            <w:tcBorders>
              <w:top w:val="single" w:sz="4"/>
              <w:left w:val="single" w:sz="4"/>
            </w:tcBorders>
            <w:shd w:val="clear" w:color="auto" w:fill="FFFFFF"/>
            <w:textDirection w:val="tbRlV"/>
            <w:vAlign w:val="bottom"/>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179,914,3</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18,777,4</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161,136,9</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197,547,9</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15,456,0 63.09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182,091,8</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80.49</w:t>
            </w:r>
          </w:p>
        </w:tc>
      </w:tr>
      <w:tr>
        <w:trPr>
          <w:trHeight w:val="283" w:hRule="exact"/>
        </w:trPr>
        <w:tc>
          <w:tcPr>
            <w:gridSpan w:val="11"/>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109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7" w:lineRule="exact"/>
              <w:ind w:left="0" w:right="0" w:firstLine="0"/>
              <w:jc w:val="both"/>
            </w:pPr>
            <w:r>
              <w:rPr>
                <w:color w:val="000000"/>
                <w:spacing w:val="0"/>
                <w:w w:val="100"/>
                <w:position w:val="0"/>
              </w:rPr>
              <w:t>账 龄 组 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179,266,3</w:t>
            </w:r>
          </w:p>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85.11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99.6</w:t>
            </w:r>
          </w:p>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18,777,4</w:t>
            </w:r>
          </w:p>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45.51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160,488,9</w:t>
            </w:r>
          </w:p>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39.60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196,385,0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99.4</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15,456,0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180,928,9</w:t>
            </w:r>
          </w:p>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80.49</w:t>
            </w:r>
          </w:p>
        </w:tc>
      </w:tr>
      <w:tr>
        <w:trPr>
          <w:trHeight w:val="2189" w:hRule="exact"/>
        </w:trPr>
        <w:tc>
          <w:tcPr>
            <w:tcBorders>
              <w:top w:val="single" w:sz="4"/>
              <w:left w:val="single" w:sz="4"/>
            </w:tcBorders>
            <w:shd w:val="clear" w:color="auto" w:fill="FFFFFF"/>
            <w:textDirection w:val="tbRlV"/>
            <w:vAlign w:val="top"/>
          </w:tcPr>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648,000.0</w:t>
            </w:r>
          </w:p>
          <w:p>
            <w:pPr>
              <w:pStyle w:val="Style1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648,000.0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1,162,900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1,162,900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566" w:hRule="exact"/>
        </w:trPr>
        <w:tc>
          <w:tcPr>
            <w:tcBorders>
              <w:top w:val="single" w:sz="4"/>
              <w:left w:val="single" w:sz="4"/>
              <w:bottom w:val="single" w:sz="4"/>
            </w:tcBorders>
            <w:shd w:val="clear" w:color="auto" w:fill="FFFFFF"/>
            <w:textDirection w:val="tbRlV"/>
            <w:vAlign w:val="top"/>
          </w:tcPr>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179,914,3</w:t>
            </w:r>
          </w:p>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85.11</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18,777,4</w:t>
            </w:r>
          </w:p>
          <w:p>
            <w:pPr>
              <w:pStyle w:val="Style1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45.51</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161,136,9</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39.60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197,547,9</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43.58</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15,456,0</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63.09</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182,091,8</w:t>
            </w:r>
          </w:p>
          <w:p>
            <w:pPr>
              <w:pStyle w:val="Style1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80.49</w:t>
            </w:r>
          </w:p>
        </w:tc>
      </w:tr>
    </w:tbl>
    <w:p>
      <w:pPr>
        <w:widowControl w:val="0"/>
        <w:spacing w:after="519" w:line="1" w:lineRule="exact"/>
      </w:pPr>
    </w:p>
    <w:p>
      <w:pPr>
        <w:pStyle w:val="Style5"/>
        <w:keepNext w:val="0"/>
        <w:keepLines w:val="0"/>
        <w:widowControl w:val="0"/>
        <w:shd w:val="clear" w:color="auto" w:fill="auto"/>
        <w:bidi w:val="0"/>
        <w:spacing w:before="0" w:after="580" w:line="264" w:lineRule="exact"/>
        <w:ind w:left="0" w:right="0" w:firstLine="0"/>
        <w:jc w:val="left"/>
      </w:pPr>
      <w:r>
        <w:rPr>
          <w:color w:val="000000"/>
          <w:spacing w:val="0"/>
          <w:w w:val="100"/>
          <w:position w:val="0"/>
        </w:rPr>
        <w:t>按单项计提坏账准备: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52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r>
        <w:br w:type="page"/>
      </w:r>
    </w:p>
    <w:p>
      <w:pPr>
        <w:pStyle w:val="Style21"/>
        <w:keepNext w:val="0"/>
        <w:keepLines w:val="0"/>
        <w:widowControl w:val="0"/>
        <w:shd w:val="clear" w:color="auto" w:fill="auto"/>
        <w:bidi w:val="0"/>
        <w:spacing w:before="0" w:after="0" w:line="240" w:lineRule="auto"/>
        <w:ind w:left="101" w:right="0" w:firstLine="0"/>
        <w:jc w:val="left"/>
      </w:pPr>
      <w:r>
        <w:rPr>
          <w:color w:val="000000"/>
          <w:spacing w:val="0"/>
          <w:w w:val="100"/>
          <w:position w:val="0"/>
        </w:rPr>
        <w:t>组合计提项目：账龄组合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98"/>
        <w:gridCol w:w="2309"/>
        <w:gridCol w:w="2352"/>
        <w:gridCol w:w="2304"/>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116,233,861.11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3,487,015.83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1-2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30,378,146.12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3,037,814.61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10.00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2-3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27,411,226.60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8,223,367.98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30.00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3-4</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1,476,934.78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738,467.39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50.00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4-5</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2,377,184.00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1,901,747.20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80.00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5</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1,389,032.50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1,389,032.50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28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179,266,385.11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18,777,445.51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10.47</w:t>
            </w:r>
          </w:p>
        </w:tc>
      </w:tr>
    </w:tbl>
    <w:p>
      <w:pPr>
        <w:widowControl w:val="0"/>
        <w:spacing w:after="259" w:line="1" w:lineRule="exact"/>
      </w:pPr>
    </w:p>
    <w:p>
      <w:pPr>
        <w:pStyle w:val="Style5"/>
        <w:keepNext w:val="0"/>
        <w:keepLines w:val="0"/>
        <w:widowControl w:val="0"/>
        <w:shd w:val="clear" w:color="auto" w:fill="auto"/>
        <w:bidi w:val="0"/>
        <w:spacing w:before="0" w:after="320" w:line="264" w:lineRule="exact"/>
        <w:ind w:left="0" w:right="0" w:firstLine="0"/>
        <w:jc w:val="left"/>
      </w:pPr>
      <w:r>
        <w:rPr>
          <w:color w:val="000000"/>
          <w:spacing w:val="0"/>
          <w:w w:val="100"/>
          <w:position w:val="0"/>
        </w:rPr>
        <w:t>按组合计提坏账的确认标准及说明: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 xml:space="preserve">不适用 </w:t>
      </w:r>
      <w:r>
        <w:rPr>
          <w:color w:val="000000"/>
          <w:spacing w:val="0"/>
          <w:w w:val="100"/>
          <w:position w:val="0"/>
        </w:rPr>
        <w:t>如按预期信用损失一般模型计提坏账准备，请参照其他应收款披露: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305"/>
        </w:numPr>
        <w:shd w:val="clear" w:color="auto" w:fill="auto"/>
        <w:bidi w:val="0"/>
        <w:spacing w:before="0" w:after="100" w:line="269" w:lineRule="exact"/>
        <w:ind w:left="0" w:right="0" w:firstLine="0"/>
        <w:jc w:val="left"/>
      </w:pPr>
      <w:bookmarkStart w:id="2384" w:name="bookmark2384"/>
      <w:bookmarkStart w:id="2385" w:name="bookmark2385"/>
      <w:bookmarkStart w:id="2386" w:name="bookmark2386"/>
      <w:bookmarkStart w:id="2387" w:name="bookmark2387"/>
      <w:bookmarkEnd w:id="2386"/>
      <w:r>
        <w:rPr>
          <w:color w:val="000000"/>
          <w:spacing w:val="0"/>
          <w:w w:val="100"/>
          <w:position w:val="0"/>
        </w:rPr>
        <w:t>.</w:t>
      </w:r>
      <w:r>
        <w:rPr>
          <w:color w:val="000000"/>
          <w:spacing w:val="0"/>
          <w:w w:val="100"/>
          <w:position w:val="0"/>
        </w:rPr>
        <w:t>坏账准备的情况</w:t>
      </w:r>
      <w:bookmarkEnd w:id="2384"/>
      <w:bookmarkEnd w:id="2385"/>
      <w:bookmarkEnd w:id="2387"/>
    </w:p>
    <w:p>
      <w:pPr>
        <w:pStyle w:val="Style5"/>
        <w:keepNext w:val="0"/>
        <w:keepLines w:val="0"/>
        <w:widowControl w:val="0"/>
        <w:shd w:val="clear" w:color="auto" w:fill="auto"/>
        <w:bidi w:val="0"/>
        <w:spacing w:before="0" w:after="0" w:line="295"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70"/>
        <w:gridCol w:w="1704"/>
        <w:gridCol w:w="1421"/>
        <w:gridCol w:w="994"/>
        <w:gridCol w:w="994"/>
        <w:gridCol w:w="854"/>
        <w:gridCol w:w="1435"/>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right"/>
            </w:pPr>
            <w:r>
              <w:rPr>
                <w:color w:val="000000"/>
                <w:spacing w:val="0"/>
                <w:w w:val="100"/>
                <w:position w:val="0"/>
              </w:rPr>
              <w:t>其他</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left"/>
            </w:pPr>
            <w:r>
              <w:rPr>
                <w:color w:val="000000"/>
                <w:spacing w:val="0"/>
                <w:w w:val="100"/>
                <w:position w:val="0"/>
              </w:rPr>
              <w:t>按组合计提预 期信用损失的 应收账款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15,456,063.09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3,321,382.42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200"/>
              <w:jc w:val="left"/>
            </w:pPr>
            <w:r>
              <w:rPr>
                <w:rFonts w:ascii="Times New Roman" w:eastAsia="Times New Roman" w:hAnsi="Times New Roman" w:cs="Times New Roman"/>
                <w:color w:val="000000"/>
                <w:spacing w:val="0"/>
                <w:w w:val="100"/>
                <w:position w:val="0"/>
              </w:rPr>
              <w:t>18,777,445.5</w:t>
            </w:r>
          </w:p>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504"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15,456,063.09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3,321,382.42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18,777,445.5</w:t>
            </w:r>
          </w:p>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r>
    </w:tbl>
    <w:p>
      <w:pPr>
        <w:widowControl w:val="0"/>
        <w:spacing w:after="519" w:line="1" w:lineRule="exact"/>
      </w:pPr>
    </w:p>
    <w:p>
      <w:pPr>
        <w:pStyle w:val="Style5"/>
        <w:keepNext w:val="0"/>
        <w:keepLines w:val="0"/>
        <w:widowControl w:val="0"/>
        <w:shd w:val="clear" w:color="auto" w:fill="auto"/>
        <w:bidi w:val="0"/>
        <w:spacing w:before="0" w:after="640" w:line="264" w:lineRule="exact"/>
        <w:ind w:left="0" w:right="0" w:firstLine="0"/>
        <w:jc w:val="left"/>
      </w:pPr>
      <w:r>
        <w:rPr>
          <w:color w:val="000000"/>
          <w:spacing w:val="0"/>
          <w:w w:val="100"/>
          <w:position w:val="0"/>
        </w:rPr>
        <w:t>其中本期坏账准备收回或转回金额重要的: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305"/>
        </w:numPr>
        <w:shd w:val="clear" w:color="auto" w:fill="auto"/>
        <w:bidi w:val="0"/>
        <w:spacing w:before="0" w:after="100" w:line="240" w:lineRule="auto"/>
        <w:ind w:left="0" w:right="0" w:firstLine="0"/>
        <w:jc w:val="left"/>
      </w:pPr>
      <w:bookmarkStart w:id="2388" w:name="bookmark2388"/>
      <w:bookmarkStart w:id="2389" w:name="bookmark2389"/>
      <w:bookmarkStart w:id="2390" w:name="bookmark2390"/>
      <w:bookmarkStart w:id="2391" w:name="bookmark2391"/>
      <w:bookmarkEnd w:id="2390"/>
      <w:r>
        <w:rPr>
          <w:color w:val="000000"/>
          <w:spacing w:val="0"/>
          <w:w w:val="100"/>
          <w:position w:val="0"/>
        </w:rPr>
        <w:t>.</w:t>
      </w:r>
      <w:r>
        <w:rPr>
          <w:color w:val="000000"/>
          <w:spacing w:val="0"/>
          <w:w w:val="100"/>
          <w:position w:val="0"/>
        </w:rPr>
        <w:t>本期实际核销的应收账款情况</w:t>
      </w:r>
      <w:bookmarkEnd w:id="2388"/>
      <w:bookmarkEnd w:id="2389"/>
      <w:bookmarkEnd w:id="239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305"/>
        </w:numPr>
        <w:shd w:val="clear" w:color="auto" w:fill="auto"/>
        <w:bidi w:val="0"/>
        <w:spacing w:before="0" w:after="100" w:line="240" w:lineRule="auto"/>
        <w:ind w:left="0" w:right="0" w:firstLine="0"/>
        <w:jc w:val="left"/>
      </w:pPr>
      <w:bookmarkStart w:id="2392" w:name="bookmark2392"/>
      <w:bookmarkStart w:id="2393" w:name="bookmark2393"/>
      <w:bookmarkStart w:id="2394" w:name="bookmark2394"/>
      <w:bookmarkStart w:id="2395" w:name="bookmark2395"/>
      <w:bookmarkEnd w:id="2394"/>
      <w:r>
        <w:rPr>
          <w:color w:val="000000"/>
          <w:spacing w:val="0"/>
          <w:w w:val="100"/>
          <w:position w:val="0"/>
        </w:rPr>
        <w:t>.</w:t>
      </w:r>
      <w:r>
        <w:rPr>
          <w:color w:val="000000"/>
          <w:spacing w:val="0"/>
          <w:w w:val="100"/>
          <w:position w:val="0"/>
        </w:rPr>
        <w:t>按欠款方归集的期末余额前五名的应收账款情况</w:t>
      </w:r>
      <w:bookmarkEnd w:id="2392"/>
      <w:bookmarkEnd w:id="2393"/>
      <w:bookmarkEnd w:id="2395"/>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261"/>
        <w:gridCol w:w="2261"/>
        <w:gridCol w:w="2261"/>
        <w:gridCol w:w="2270"/>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占应收账款期末余额 合计数的比例(%)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坏账准备期末余额</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10,802,780.00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6.00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324,083.40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10,497,530.43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5.83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1,682,707.20</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7,422,454.80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4.13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260,312.01</w:t>
            </w:r>
          </w:p>
        </w:tc>
      </w:tr>
    </w:tbl>
    <w:tbl>
      <w:tblPr>
        <w:tblOverlap w:val="never"/>
        <w:jc w:val="center"/>
        <w:tblLayout w:type="fixed"/>
      </w:tblPr>
      <w:tblGrid>
        <w:gridCol w:w="2261"/>
        <w:gridCol w:w="2261"/>
        <w:gridCol w:w="2261"/>
        <w:gridCol w:w="2270"/>
      </w:tblGrid>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6,444,000.00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193,320.00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5,838,550.00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175,156.50</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41,005,315.23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2,635,579.11</w:t>
            </w:r>
          </w:p>
        </w:tc>
      </w:tr>
    </w:tbl>
    <w:p>
      <w:pPr>
        <w:widowControl w:val="0"/>
        <w:spacing w:after="259" w:line="1" w:lineRule="exact"/>
      </w:pPr>
    </w:p>
    <w:p>
      <w:pPr>
        <w:pStyle w:val="Style5"/>
        <w:keepNext w:val="0"/>
        <w:keepLines w:val="0"/>
        <w:widowControl w:val="0"/>
        <w:shd w:val="clear" w:color="auto" w:fill="auto"/>
        <w:bidi w:val="0"/>
        <w:spacing w:before="0" w:after="340" w:line="278" w:lineRule="exact"/>
        <w:ind w:left="0" w:right="0" w:firstLine="0"/>
        <w:jc w:val="left"/>
      </w:pPr>
      <w:r>
        <w:rPr>
          <w:color w:val="000000"/>
          <w:spacing w:val="0"/>
          <w:w w:val="100"/>
          <w:position w:val="0"/>
        </w:rPr>
        <w:t>其他说明 无</w:t>
      </w:r>
    </w:p>
    <w:p>
      <w:pPr>
        <w:pStyle w:val="Style31"/>
        <w:keepNext/>
        <w:keepLines/>
        <w:widowControl w:val="0"/>
        <w:numPr>
          <w:ilvl w:val="0"/>
          <w:numId w:val="305"/>
        </w:numPr>
        <w:shd w:val="clear" w:color="auto" w:fill="auto"/>
        <w:tabs>
          <w:tab w:pos="430" w:val="left"/>
        </w:tabs>
        <w:bidi w:val="0"/>
        <w:spacing w:before="0" w:after="100" w:line="240" w:lineRule="auto"/>
        <w:ind w:left="0" w:right="0" w:firstLine="0"/>
        <w:jc w:val="left"/>
      </w:pPr>
      <w:bookmarkStart w:id="2396" w:name="bookmark2396"/>
      <w:bookmarkStart w:id="2397" w:name="bookmark2397"/>
      <w:bookmarkStart w:id="2398" w:name="bookmark2398"/>
      <w:bookmarkStart w:id="2399" w:name="bookmark2399"/>
      <w:bookmarkEnd w:id="2398"/>
      <w:r>
        <w:rPr>
          <w:color w:val="000000"/>
          <w:spacing w:val="0"/>
          <w:w w:val="100"/>
          <w:position w:val="0"/>
        </w:rPr>
        <w:t>.</w:t>
      </w:r>
      <w:r>
        <w:rPr>
          <w:color w:val="000000"/>
          <w:spacing w:val="0"/>
          <w:w w:val="100"/>
          <w:position w:val="0"/>
        </w:rPr>
        <w:t>因金融资产转移而终止确认的应收账款</w:t>
      </w:r>
      <w:bookmarkEnd w:id="2396"/>
      <w:bookmarkEnd w:id="2397"/>
      <w:bookmarkEnd w:id="2399"/>
    </w:p>
    <w:p>
      <w:pPr>
        <w:pStyle w:val="Style5"/>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305"/>
        </w:numPr>
        <w:shd w:val="clear" w:color="auto" w:fill="auto"/>
        <w:tabs>
          <w:tab w:pos="430" w:val="left"/>
        </w:tabs>
        <w:bidi w:val="0"/>
        <w:spacing w:before="0" w:after="100" w:line="240" w:lineRule="auto"/>
        <w:ind w:left="0" w:right="0" w:firstLine="0"/>
        <w:jc w:val="left"/>
      </w:pPr>
      <w:bookmarkStart w:id="2400" w:name="bookmark2400"/>
      <w:bookmarkStart w:id="2401" w:name="bookmark2401"/>
      <w:bookmarkStart w:id="2402" w:name="bookmark2402"/>
      <w:bookmarkStart w:id="2403" w:name="bookmark2403"/>
      <w:bookmarkEnd w:id="2402"/>
      <w:r>
        <w:rPr>
          <w:color w:val="000000"/>
          <w:spacing w:val="0"/>
          <w:w w:val="100"/>
          <w:position w:val="0"/>
        </w:rPr>
        <w:t>.</w:t>
      </w:r>
      <w:r>
        <w:rPr>
          <w:color w:val="000000"/>
          <w:spacing w:val="0"/>
          <w:w w:val="100"/>
          <w:position w:val="0"/>
        </w:rPr>
        <w:t>转移应收账款且继续涉入形成的资产、负债金额</w:t>
      </w:r>
      <w:bookmarkEnd w:id="2400"/>
      <w:bookmarkEnd w:id="2401"/>
      <w:bookmarkEnd w:id="2403"/>
    </w:p>
    <w:p>
      <w:pPr>
        <w:pStyle w:val="Style5"/>
        <w:keepNext w:val="0"/>
        <w:keepLines w:val="0"/>
        <w:widowControl w:val="0"/>
        <w:shd w:val="clear" w:color="auto" w:fill="auto"/>
        <w:tabs>
          <w:tab w:pos="854" w:val="left"/>
        </w:tabs>
        <w:bidi w:val="0"/>
        <w:spacing w:before="0" w:after="260" w:line="240" w:lineRule="auto"/>
        <w:ind w:left="0" w:right="0" w:firstLine="0"/>
        <w:jc w:val="left"/>
      </w:pPr>
      <w:r>
        <w:rPr>
          <w:color w:val="000000"/>
          <w:spacing w:val="0"/>
          <w:w w:val="100"/>
          <w:position w:val="0"/>
        </w:rPr>
        <w:t>口适用</w:t>
        <w:tab/>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2404" w:name="bookmark2404"/>
      <w:bookmarkStart w:id="2405" w:name="bookmark2405"/>
      <w:bookmarkStart w:id="2406" w:name="bookmark2406"/>
      <w:bookmarkStart w:id="2407" w:name="bookmark2407"/>
      <w:r>
        <w:rPr>
          <w:color w:val="000000"/>
          <w:spacing w:val="0"/>
          <w:w w:val="100"/>
          <w:position w:val="0"/>
        </w:rPr>
        <w:t>2</w:t>
      </w:r>
      <w:bookmarkEnd w:id="2406"/>
      <w:r>
        <w:rPr>
          <w:color w:val="000000"/>
          <w:spacing w:val="0"/>
          <w:w w:val="100"/>
          <w:position w:val="0"/>
        </w:rPr>
        <w:t>、其他应收款</w:t>
      </w:r>
      <w:bookmarkEnd w:id="2404"/>
      <w:bookmarkEnd w:id="2405"/>
      <w:bookmarkEnd w:id="2407"/>
    </w:p>
    <w:p>
      <w:pPr>
        <w:pStyle w:val="Style31"/>
        <w:keepNext/>
        <w:keepLines/>
        <w:widowControl w:val="0"/>
        <w:shd w:val="clear" w:color="auto" w:fill="auto"/>
        <w:bidi w:val="0"/>
        <w:spacing w:before="0" w:after="100" w:line="240" w:lineRule="auto"/>
        <w:ind w:left="0" w:right="0" w:firstLine="0"/>
        <w:jc w:val="left"/>
      </w:pPr>
      <w:bookmarkStart w:id="2404" w:name="bookmark2404"/>
      <w:bookmarkStart w:id="2405" w:name="bookmark2405"/>
      <w:bookmarkStart w:id="2408" w:name="bookmark2408"/>
      <w:r>
        <w:rPr>
          <w:color w:val="000000"/>
          <w:spacing w:val="0"/>
          <w:w w:val="100"/>
          <w:position w:val="0"/>
        </w:rPr>
        <w:t>项目列示</w:t>
      </w:r>
      <w:bookmarkEnd w:id="2404"/>
      <w:bookmarkEnd w:id="2405"/>
      <w:bookmarkEnd w:id="2408"/>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97"/>
        <w:gridCol w:w="2933"/>
        <w:gridCol w:w="2933"/>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450,132.80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11,116,421.24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11,612,192.89</w:t>
            </w:r>
          </w:p>
        </w:tc>
      </w:tr>
      <w:tr>
        <w:trPr>
          <w:trHeight w:val="28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11,566,554.04</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11,612,192.89</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2409" w:name="bookmark2409"/>
      <w:bookmarkStart w:id="2410" w:name="bookmark2410"/>
      <w:bookmarkStart w:id="2411" w:name="bookmark2411"/>
      <w:r>
        <w:rPr>
          <w:color w:val="000000"/>
          <w:spacing w:val="0"/>
          <w:w w:val="100"/>
          <w:position w:val="0"/>
        </w:rPr>
        <w:t>应收利息</w:t>
      </w:r>
      <w:bookmarkEnd w:id="2409"/>
      <w:bookmarkEnd w:id="2410"/>
      <w:bookmarkEnd w:id="2411"/>
    </w:p>
    <w:p>
      <w:pPr>
        <w:pStyle w:val="Style31"/>
        <w:keepNext/>
        <w:keepLines/>
        <w:widowControl w:val="0"/>
        <w:shd w:val="clear" w:color="auto" w:fill="auto"/>
        <w:bidi w:val="0"/>
        <w:spacing w:before="0" w:after="100" w:line="240" w:lineRule="auto"/>
        <w:ind w:left="0" w:right="0" w:firstLine="0"/>
        <w:jc w:val="left"/>
      </w:pPr>
      <w:bookmarkStart w:id="2409" w:name="bookmark2409"/>
      <w:bookmarkStart w:id="2410" w:name="bookmark2410"/>
      <w:bookmarkStart w:id="2412" w:name="bookmark2412"/>
      <w:r>
        <w:rPr>
          <w:color w:val="000000"/>
          <w:spacing w:val="0"/>
          <w:w w:val="100"/>
          <w:position w:val="0"/>
        </w:rPr>
        <w:t>(1).</w:t>
      </w:r>
      <w:r>
        <w:rPr>
          <w:color w:val="000000"/>
          <w:spacing w:val="0"/>
          <w:w w:val="100"/>
          <w:position w:val="0"/>
        </w:rPr>
        <w:t>应收利息分类</w:t>
      </w:r>
      <w:bookmarkEnd w:id="2409"/>
      <w:bookmarkEnd w:id="2410"/>
      <w:bookmarkEnd w:id="2412"/>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784"/>
        <w:gridCol w:w="3048"/>
        <w:gridCol w:w="3077"/>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450,132.80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450,132.80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numPr>
          <w:ilvl w:val="0"/>
          <w:numId w:val="307"/>
        </w:numPr>
        <w:shd w:val="clear" w:color="auto" w:fill="auto"/>
        <w:tabs>
          <w:tab w:pos="430" w:val="left"/>
        </w:tabs>
        <w:bidi w:val="0"/>
        <w:spacing w:before="0" w:after="100" w:line="240" w:lineRule="auto"/>
        <w:ind w:left="0" w:right="0" w:firstLine="0"/>
        <w:jc w:val="left"/>
      </w:pPr>
      <w:bookmarkStart w:id="2413" w:name="bookmark2413"/>
      <w:bookmarkStart w:id="2414" w:name="bookmark2414"/>
      <w:bookmarkStart w:id="2415" w:name="bookmark2415"/>
      <w:bookmarkStart w:id="2416" w:name="bookmark2416"/>
      <w:bookmarkEnd w:id="2415"/>
      <w:r>
        <w:rPr>
          <w:color w:val="000000"/>
          <w:spacing w:val="0"/>
          <w:w w:val="100"/>
          <w:position w:val="0"/>
        </w:rPr>
        <w:t>,</w:t>
      </w:r>
      <w:r>
        <w:rPr>
          <w:color w:val="000000"/>
          <w:spacing w:val="0"/>
          <w:w w:val="100"/>
          <w:position w:val="0"/>
        </w:rPr>
        <w:t>重要逾期利息</w:t>
      </w:r>
      <w:bookmarkEnd w:id="2413"/>
      <w:bookmarkEnd w:id="2414"/>
      <w:bookmarkEnd w:id="2416"/>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307"/>
        </w:numPr>
        <w:shd w:val="clear" w:color="auto" w:fill="auto"/>
        <w:tabs>
          <w:tab w:pos="430" w:val="left"/>
        </w:tabs>
        <w:bidi w:val="0"/>
        <w:spacing w:before="0" w:after="100" w:line="240" w:lineRule="auto"/>
        <w:ind w:left="0" w:right="0" w:firstLine="0"/>
        <w:jc w:val="left"/>
      </w:pPr>
      <w:bookmarkStart w:id="2417" w:name="bookmark2417"/>
      <w:bookmarkEnd w:id="2417"/>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2418" w:name="bookmark2418"/>
      <w:bookmarkStart w:id="2419" w:name="bookmark2419"/>
      <w:bookmarkStart w:id="2420" w:name="bookmark2420"/>
      <w:r>
        <w:rPr>
          <w:color w:val="000000"/>
          <w:spacing w:val="0"/>
          <w:w w:val="100"/>
          <w:position w:val="0"/>
        </w:rPr>
        <w:t>应收股利</w:t>
      </w:r>
      <w:bookmarkEnd w:id="2418"/>
      <w:bookmarkEnd w:id="2419"/>
      <w:bookmarkEnd w:id="2420"/>
    </w:p>
    <w:p>
      <w:pPr>
        <w:pStyle w:val="Style31"/>
        <w:keepNext/>
        <w:keepLines/>
        <w:widowControl w:val="0"/>
        <w:numPr>
          <w:ilvl w:val="0"/>
          <w:numId w:val="309"/>
        </w:numPr>
        <w:shd w:val="clear" w:color="auto" w:fill="auto"/>
        <w:tabs>
          <w:tab w:pos="430" w:val="left"/>
        </w:tabs>
        <w:bidi w:val="0"/>
        <w:spacing w:before="0" w:after="100" w:line="240" w:lineRule="auto"/>
        <w:ind w:left="0" w:right="0" w:firstLine="0"/>
        <w:jc w:val="left"/>
      </w:pPr>
      <w:bookmarkStart w:id="2418" w:name="bookmark2418"/>
      <w:bookmarkStart w:id="2419" w:name="bookmark2419"/>
      <w:bookmarkStart w:id="2421" w:name="bookmark2421"/>
      <w:bookmarkStart w:id="2422" w:name="bookmark2422"/>
      <w:bookmarkEnd w:id="2421"/>
      <w:r>
        <w:rPr>
          <w:color w:val="000000"/>
          <w:spacing w:val="0"/>
          <w:w w:val="100"/>
          <w:position w:val="0"/>
        </w:rPr>
        <w:t>.</w:t>
      </w:r>
      <w:r>
        <w:rPr>
          <w:color w:val="000000"/>
          <w:spacing w:val="0"/>
          <w:w w:val="100"/>
          <w:position w:val="0"/>
        </w:rPr>
        <w:t>应收股利</w:t>
      </w:r>
      <w:bookmarkEnd w:id="2418"/>
      <w:bookmarkEnd w:id="2419"/>
      <w:bookmarkEnd w:id="2422"/>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numPr>
          <w:ilvl w:val="0"/>
          <w:numId w:val="309"/>
        </w:numPr>
        <w:shd w:val="clear" w:color="auto" w:fill="auto"/>
        <w:tabs>
          <w:tab w:pos="430" w:val="left"/>
        </w:tabs>
        <w:bidi w:val="0"/>
        <w:spacing w:before="0" w:after="100" w:line="240" w:lineRule="auto"/>
        <w:ind w:left="0" w:right="0" w:firstLine="0"/>
        <w:jc w:val="both"/>
      </w:pPr>
      <w:bookmarkStart w:id="2423" w:name="bookmark2423"/>
      <w:bookmarkEnd w:id="2423"/>
      <w:r>
        <w:rPr>
          <w:b/>
          <w:bCs/>
          <w:color w:val="000000"/>
          <w:spacing w:val="0"/>
          <w:w w:val="100"/>
          <w:position w:val="0"/>
        </w:rPr>
        <w:t>.</w:t>
      </w:r>
      <w:r>
        <w:rPr>
          <w:b/>
          <w:bCs/>
          <w:color w:val="000000"/>
          <w:spacing w:val="0"/>
          <w:w w:val="100"/>
          <w:position w:val="0"/>
        </w:rPr>
        <w:t>重要的账龄超过1年的应收股利</w:t>
      </w:r>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309"/>
        </w:numPr>
        <w:shd w:val="clear" w:color="auto" w:fill="auto"/>
        <w:tabs>
          <w:tab w:pos="430" w:val="left"/>
        </w:tabs>
        <w:bidi w:val="0"/>
        <w:spacing w:before="0" w:after="100" w:line="240" w:lineRule="auto"/>
        <w:ind w:left="0" w:right="0" w:firstLine="0"/>
        <w:jc w:val="both"/>
      </w:pPr>
      <w:bookmarkStart w:id="2424" w:name="bookmark2424"/>
      <w:bookmarkStart w:id="2425" w:name="bookmark2425"/>
      <w:bookmarkStart w:id="2426" w:name="bookmark2426"/>
      <w:bookmarkStart w:id="2427" w:name="bookmark2427"/>
      <w:bookmarkEnd w:id="2426"/>
      <w:r>
        <w:rPr>
          <w:color w:val="000000"/>
          <w:spacing w:val="0"/>
          <w:w w:val="100"/>
          <w:position w:val="0"/>
        </w:rPr>
        <w:t>.</w:t>
      </w:r>
      <w:r>
        <w:rPr>
          <w:color w:val="000000"/>
          <w:spacing w:val="0"/>
          <w:w w:val="100"/>
          <w:position w:val="0"/>
        </w:rPr>
        <w:t>坏账准备计提情况</w:t>
      </w:r>
      <w:bookmarkEnd w:id="2424"/>
      <w:bookmarkEnd w:id="2425"/>
      <w:bookmarkEnd w:id="2427"/>
    </w:p>
    <w:p>
      <w:pPr>
        <w:pStyle w:val="Style5"/>
        <w:keepNext w:val="0"/>
        <w:keepLines w:val="0"/>
        <w:widowControl w:val="0"/>
        <w:shd w:val="clear" w:color="auto" w:fill="auto"/>
        <w:bidi w:val="0"/>
        <w:spacing w:before="0" w:after="60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both"/>
      </w:pPr>
      <w:bookmarkStart w:id="2428" w:name="bookmark2428"/>
      <w:bookmarkStart w:id="2429" w:name="bookmark2429"/>
      <w:bookmarkStart w:id="2430" w:name="bookmark2430"/>
      <w:r>
        <w:rPr>
          <w:color w:val="000000"/>
          <w:spacing w:val="0"/>
          <w:w w:val="100"/>
          <w:position w:val="0"/>
        </w:rPr>
        <w:t>其他应收款</w:t>
      </w:r>
      <w:bookmarkEnd w:id="2428"/>
      <w:bookmarkEnd w:id="2429"/>
      <w:bookmarkEnd w:id="2430"/>
    </w:p>
    <w:p>
      <w:pPr>
        <w:pStyle w:val="Style31"/>
        <w:keepNext/>
        <w:keepLines/>
        <w:widowControl w:val="0"/>
        <w:shd w:val="clear" w:color="auto" w:fill="auto"/>
        <w:bidi w:val="0"/>
        <w:spacing w:before="0" w:after="100" w:line="240" w:lineRule="auto"/>
        <w:ind w:left="0" w:right="0" w:firstLine="0"/>
        <w:jc w:val="both"/>
      </w:pPr>
      <w:bookmarkStart w:id="2428" w:name="bookmark2428"/>
      <w:bookmarkStart w:id="2429" w:name="bookmark2429"/>
      <w:bookmarkStart w:id="2431" w:name="bookmark2431"/>
      <w:r>
        <w:rPr>
          <w:color w:val="000000"/>
          <w:spacing w:val="0"/>
          <w:w w:val="100"/>
          <w:position w:val="0"/>
        </w:rPr>
        <w:t>(1).</w:t>
      </w:r>
      <w:r>
        <w:rPr>
          <w:color w:val="000000"/>
          <w:spacing w:val="0"/>
          <w:w w:val="100"/>
          <w:position w:val="0"/>
        </w:rPr>
        <w:t>按账龄披露</w:t>
      </w:r>
      <w:bookmarkEnd w:id="2428"/>
      <w:bookmarkEnd w:id="2429"/>
      <w:bookmarkEnd w:id="2431"/>
    </w:p>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70"/>
        <w:gridCol w:w="4493"/>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78" w:hRule="exact"/>
        </w:trPr>
        <w:tc>
          <w:tcPr>
            <w:gridSpan w:val="2"/>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260" w:right="0" w:firstLine="0"/>
              <w:jc w:val="both"/>
            </w:pPr>
            <w:r>
              <w:rPr>
                <w:rFonts w:ascii="Times New Roman" w:eastAsia="Times New Roman" w:hAnsi="Times New Roman" w:cs="Times New Roman"/>
                <w:color w:val="000000"/>
                <w:spacing w:val="0"/>
                <w:w w:val="100"/>
                <w:position w:val="0"/>
              </w:rPr>
              <w:t>6,258,665.85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1</w:t>
            </w:r>
            <w:r>
              <w:rPr>
                <w:color w:val="000000"/>
                <w:spacing w:val="0"/>
                <w:w w:val="100"/>
                <w:position w:val="0"/>
              </w:rPr>
              <w:t>至</w:t>
            </w:r>
            <w:r>
              <w:rPr>
                <w:rFonts w:ascii="Times New Roman" w:eastAsia="Times New Roman" w:hAnsi="Times New Roman" w:cs="Times New Roman"/>
                <w:color w:val="000000"/>
                <w:spacing w:val="0"/>
                <w:w w:val="100"/>
                <w:position w:val="0"/>
                <w:sz w:val="19"/>
                <w:szCs w:val="19"/>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843,561.78</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2</w:t>
            </w:r>
            <w:r>
              <w:rPr>
                <w:color w:val="000000"/>
                <w:spacing w:val="0"/>
                <w:w w:val="100"/>
                <w:position w:val="0"/>
              </w:rPr>
              <w:t>至</w:t>
            </w:r>
            <w:r>
              <w:rPr>
                <w:rFonts w:ascii="Times New Roman" w:eastAsia="Times New Roman" w:hAnsi="Times New Roman" w:cs="Times New Roman"/>
                <w:color w:val="000000"/>
                <w:spacing w:val="0"/>
                <w:w w:val="100"/>
                <w:position w:val="0"/>
                <w:sz w:val="19"/>
                <w:szCs w:val="19"/>
              </w:rPr>
              <w:t>3</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3260" w:right="0" w:firstLine="0"/>
              <w:jc w:val="both"/>
            </w:pPr>
            <w:r>
              <w:rPr>
                <w:rFonts w:ascii="Times New Roman" w:eastAsia="Times New Roman" w:hAnsi="Times New Roman" w:cs="Times New Roman"/>
                <w:color w:val="000000"/>
                <w:spacing w:val="0"/>
                <w:w w:val="100"/>
                <w:position w:val="0"/>
              </w:rPr>
              <w:t>1,458,475.85</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3</w:t>
            </w:r>
            <w:r>
              <w:rPr>
                <w:color w:val="000000"/>
                <w:spacing w:val="0"/>
                <w:w w:val="100"/>
                <w:position w:val="0"/>
              </w:rPr>
              <w:t>至</w:t>
            </w:r>
            <w:r>
              <w:rPr>
                <w:rFonts w:ascii="Times New Roman" w:eastAsia="Times New Roman" w:hAnsi="Times New Roman" w:cs="Times New Roman"/>
                <w:color w:val="000000"/>
                <w:spacing w:val="0"/>
                <w:w w:val="100"/>
                <w:position w:val="0"/>
                <w:sz w:val="19"/>
                <w:szCs w:val="19"/>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260" w:right="0" w:firstLine="0"/>
              <w:jc w:val="both"/>
            </w:pPr>
            <w:r>
              <w:rPr>
                <w:rFonts w:ascii="Times New Roman" w:eastAsia="Times New Roman" w:hAnsi="Times New Roman" w:cs="Times New Roman"/>
                <w:color w:val="000000"/>
                <w:spacing w:val="0"/>
                <w:w w:val="100"/>
                <w:position w:val="0"/>
              </w:rPr>
              <w:t>6,290,603.51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4</w:t>
            </w:r>
            <w:r>
              <w:rPr>
                <w:color w:val="000000"/>
                <w:spacing w:val="0"/>
                <w:w w:val="100"/>
                <w:position w:val="0"/>
              </w:rPr>
              <w:t>至</w:t>
            </w:r>
            <w:r>
              <w:rPr>
                <w:rFonts w:ascii="Times New Roman" w:eastAsia="Times New Roman" w:hAnsi="Times New Roman" w:cs="Times New Roman"/>
                <w:color w:val="000000"/>
                <w:spacing w:val="0"/>
                <w:w w:val="100"/>
                <w:position w:val="0"/>
                <w:sz w:val="19"/>
                <w:szCs w:val="19"/>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300,374.64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260" w:right="0" w:firstLine="0"/>
              <w:jc w:val="both"/>
            </w:pPr>
            <w:r>
              <w:rPr>
                <w:rFonts w:ascii="Times New Roman" w:eastAsia="Times New Roman" w:hAnsi="Times New Roman" w:cs="Times New Roman"/>
                <w:color w:val="000000"/>
                <w:spacing w:val="0"/>
                <w:w w:val="100"/>
                <w:position w:val="0"/>
              </w:rPr>
              <w:t>6,154,533.73</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21,306,215.36</w:t>
            </w:r>
          </w:p>
        </w:tc>
      </w:tr>
    </w:tbl>
    <w:p>
      <w:pPr>
        <w:widowControl w:val="0"/>
        <w:spacing w:after="599" w:line="1" w:lineRule="exact"/>
      </w:pPr>
    </w:p>
    <w:p>
      <w:pPr>
        <w:pStyle w:val="Style31"/>
        <w:keepNext/>
        <w:keepLines/>
        <w:widowControl w:val="0"/>
        <w:shd w:val="clear" w:color="auto" w:fill="auto"/>
        <w:bidi w:val="0"/>
        <w:spacing w:before="0" w:after="100" w:line="240" w:lineRule="auto"/>
        <w:ind w:left="0" w:right="0" w:firstLine="0"/>
        <w:jc w:val="both"/>
      </w:pPr>
      <w:bookmarkStart w:id="2432" w:name="bookmark2432"/>
      <w:bookmarkStart w:id="2433" w:name="bookmark2433"/>
      <w:bookmarkStart w:id="2434" w:name="bookmark2434"/>
      <w:r>
        <w:rPr>
          <w:color w:val="000000"/>
          <w:spacing w:val="0"/>
          <w:w w:val="100"/>
          <w:position w:val="0"/>
        </w:rPr>
        <w:t>(2).</w:t>
      </w:r>
      <w:r>
        <w:rPr>
          <w:color w:val="000000"/>
          <w:spacing w:val="0"/>
          <w:w w:val="100"/>
          <w:position w:val="0"/>
        </w:rPr>
        <w:t>按款项性质分类情况</w:t>
      </w:r>
      <w:bookmarkEnd w:id="2432"/>
      <w:bookmarkEnd w:id="2433"/>
      <w:bookmarkEnd w:id="2434"/>
    </w:p>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82"/>
        <w:gridCol w:w="2981"/>
        <w:gridCol w:w="3000"/>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12,796,543.01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10,587,161.70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6,451,785.61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6,182,763.02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57,886.74</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504,272.21</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21,306,215.36</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20,274,196.93</w:t>
            </w:r>
          </w:p>
        </w:tc>
      </w:tr>
    </w:tbl>
    <w:p>
      <w:pPr>
        <w:widowControl w:val="0"/>
        <w:spacing w:after="599" w:line="1" w:lineRule="exact"/>
      </w:pPr>
    </w:p>
    <w:p>
      <w:pPr>
        <w:pStyle w:val="Style31"/>
        <w:keepNext/>
        <w:keepLines/>
        <w:widowControl w:val="0"/>
        <w:numPr>
          <w:ilvl w:val="0"/>
          <w:numId w:val="311"/>
        </w:numPr>
        <w:shd w:val="clear" w:color="auto" w:fill="auto"/>
        <w:bidi w:val="0"/>
        <w:spacing w:before="0" w:after="100" w:line="240" w:lineRule="auto"/>
        <w:ind w:left="0" w:right="0" w:firstLine="0"/>
        <w:jc w:val="both"/>
      </w:pPr>
      <w:bookmarkStart w:id="2435" w:name="bookmark2435"/>
      <w:bookmarkStart w:id="2436" w:name="bookmark2436"/>
      <w:bookmarkStart w:id="2437" w:name="bookmark2437"/>
      <w:bookmarkStart w:id="2438" w:name="bookmark2438"/>
      <w:bookmarkEnd w:id="2437"/>
      <w:r>
        <w:rPr>
          <w:color w:val="000000"/>
          <w:spacing w:val="0"/>
          <w:w w:val="100"/>
          <w:position w:val="0"/>
        </w:rPr>
        <w:t>. 坏账准备计提情况</w:t>
      </w:r>
      <w:bookmarkEnd w:id="2435"/>
      <w:bookmarkEnd w:id="2436"/>
      <w:bookmarkEnd w:id="2438"/>
    </w:p>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814"/>
        <w:gridCol w:w="1560"/>
        <w:gridCol w:w="1987"/>
        <w:gridCol w:w="1982"/>
        <w:gridCol w:w="1718"/>
      </w:tblGrid>
      <w:tr>
        <w:trPr>
          <w:trHeight w:val="46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spacing w:lineRule="exact" w:line="1"/>
        <w:rPr>
          <w:sz w:val="2"/>
          <w:szCs w:val="2"/>
        </w:rPr>
      </w:pPr>
      <w:r>
        <w:br w:type="page"/>
      </w:r>
    </w:p>
    <w:tbl>
      <w:tblPr>
        <w:tblOverlap w:val="never"/>
        <w:jc w:val="center"/>
        <w:tblLayout w:type="fixed"/>
      </w:tblPr>
      <w:tblGrid>
        <w:gridCol w:w="1814"/>
        <w:gridCol w:w="1560"/>
        <w:gridCol w:w="1987"/>
        <w:gridCol w:w="1982"/>
        <w:gridCol w:w="1718"/>
      </w:tblGrid>
      <w:tr>
        <w:trPr>
          <w:trHeight w:val="9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9"/>
                <w:szCs w:val="19"/>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整个存续期预期信 用损失（已发生信 用减值）</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sz w:val="19"/>
                <w:szCs w:val="19"/>
              </w:rPr>
              <w:t>2021</w:t>
            </w:r>
            <w:r>
              <w:rPr>
                <w:color w:val="000000"/>
                <w:spacing w:val="0"/>
                <w:w w:val="100"/>
                <w:position w:val="0"/>
              </w:rPr>
              <w:t>年</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月</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日余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2,967,039.79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5,694,964.25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8,662,004.04</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sz w:val="19"/>
                <w:szCs w:val="19"/>
              </w:rPr>
              <w:t>2021</w:t>
            </w:r>
            <w:r>
              <w:rPr>
                <w:color w:val="000000"/>
                <w:spacing w:val="0"/>
                <w:w w:val="100"/>
                <w:position w:val="0"/>
              </w:rPr>
              <w:t>年</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月</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1,517,790.08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1,517,790.08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sz w:val="19"/>
                <w:szCs w:val="19"/>
              </w:rPr>
              <w:t>2021</w:t>
            </w:r>
            <w:r>
              <w:rPr>
                <w:color w:val="000000"/>
                <w:spacing w:val="0"/>
                <w:w w:val="100"/>
                <w:position w:val="0"/>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rPr>
              <w:t>月</w:t>
            </w:r>
            <w:r>
              <w:rPr>
                <w:rFonts w:ascii="Times New Roman" w:eastAsia="Times New Roman" w:hAnsi="Times New Roman" w:cs="Times New Roman"/>
                <w:color w:val="000000"/>
                <w:spacing w:val="0"/>
                <w:w w:val="100"/>
                <w:position w:val="0"/>
                <w:sz w:val="19"/>
                <w:szCs w:val="19"/>
              </w:rPr>
              <w:t>31</w:t>
            </w:r>
            <w:r>
              <w:rPr>
                <w:color w:val="000000"/>
                <w:spacing w:val="0"/>
                <w:w w:val="100"/>
                <w:position w:val="0"/>
              </w:rPr>
              <w:t>日 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4,494,829.87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5,694,964.25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10,189,794.12</w:t>
            </w:r>
          </w:p>
        </w:tc>
      </w:tr>
    </w:tbl>
    <w:p>
      <w:pPr>
        <w:widowControl w:val="0"/>
        <w:spacing w:after="259" w:line="1" w:lineRule="exact"/>
      </w:pP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对本期发生损失准备变动的其他应收款账面余额显著变动的情况说明: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ind w:left="0" w:right="0" w:firstLine="0"/>
        <w:jc w:val="left"/>
      </w:pPr>
      <w:bookmarkStart w:id="2439" w:name="bookmark2439"/>
      <w:bookmarkStart w:id="2440" w:name="bookmark2440"/>
      <w:bookmarkStart w:id="2441" w:name="bookmark2441"/>
      <w:bookmarkStart w:id="2442" w:name="bookmark2442"/>
      <w:r>
        <w:rPr>
          <w:color w:val="000000"/>
          <w:spacing w:val="0"/>
          <w:w w:val="100"/>
          <w:position w:val="0"/>
        </w:rPr>
        <w:t>（</w:t>
      </w:r>
      <w:bookmarkEnd w:id="2441"/>
      <w:r>
        <w:rPr>
          <w:color w:val="000000"/>
          <w:spacing w:val="0"/>
          <w:w w:val="100"/>
          <w:position w:val="0"/>
        </w:rPr>
        <w:t>4）,</w:t>
      </w:r>
      <w:r>
        <w:rPr>
          <w:color w:val="000000"/>
          <w:spacing w:val="0"/>
          <w:w w:val="100"/>
          <w:position w:val="0"/>
        </w:rPr>
        <w:t>坏账准备的情况</w:t>
      </w:r>
      <w:bookmarkEnd w:id="2439"/>
      <w:bookmarkEnd w:id="2440"/>
      <w:bookmarkEnd w:id="2442"/>
    </w:p>
    <w:p>
      <w:pPr>
        <w:pStyle w:val="Style5"/>
        <w:keepNext w:val="0"/>
        <w:keepLines w:val="0"/>
        <w:widowControl w:val="0"/>
        <w:shd w:val="clear" w:color="auto" w:fill="auto"/>
        <w:bidi w:val="0"/>
        <w:spacing w:before="0" w:after="0" w:line="30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82"/>
        <w:gridCol w:w="1330"/>
        <w:gridCol w:w="1330"/>
        <w:gridCol w:w="1123"/>
        <w:gridCol w:w="1234"/>
        <w:gridCol w:w="1229"/>
        <w:gridCol w:w="1445"/>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109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单项计提预 期信用损失 的其他应收 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5,694,964.25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5,694,964.25</w:t>
            </w:r>
          </w:p>
        </w:tc>
      </w:tr>
      <w:tr>
        <w:trPr>
          <w:trHeight w:val="109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5" w:lineRule="exact"/>
              <w:ind w:left="0" w:right="0" w:firstLine="0"/>
              <w:jc w:val="both"/>
            </w:pPr>
            <w:r>
              <w:rPr>
                <w:color w:val="000000"/>
                <w:spacing w:val="0"/>
                <w:w w:val="100"/>
                <w:position w:val="0"/>
              </w:rPr>
              <w:t>按组合计提 预期信用损 失的其他应 收款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2,967,039.79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1,517,790.08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4,494,829.87</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其中:账龄组 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2,967,039.79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1,517,790.08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4,494,829.87</w:t>
            </w: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740"/>
              <w:jc w:val="left"/>
            </w:pPr>
            <w:r>
              <w:rPr>
                <w:color w:val="000000"/>
                <w:spacing w:val="0"/>
                <w:w w:val="100"/>
                <w:position w:val="0"/>
              </w:rPr>
              <w:t>合并 范围内关联 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8,662,004.04</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1,517,790.08</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10,189,794.12</w:t>
            </w:r>
          </w:p>
        </w:tc>
      </w:tr>
    </w:tbl>
    <w:p>
      <w:pPr>
        <w:widowControl w:val="0"/>
        <w:spacing w:after="259" w:line="1" w:lineRule="exact"/>
      </w:pPr>
    </w:p>
    <w:p>
      <w:pPr>
        <w:pStyle w:val="Style5"/>
        <w:keepNext w:val="0"/>
        <w:keepLines w:val="0"/>
        <w:widowControl w:val="0"/>
        <w:shd w:val="clear" w:color="auto" w:fill="auto"/>
        <w:bidi w:val="0"/>
        <w:spacing w:before="0" w:after="260" w:line="264" w:lineRule="exact"/>
        <w:ind w:left="0" w:right="0" w:firstLine="0"/>
        <w:jc w:val="left"/>
      </w:pPr>
      <w:r>
        <w:rPr>
          <w:color w:val="000000"/>
          <w:spacing w:val="0"/>
          <w:w w:val="100"/>
          <w:position w:val="0"/>
        </w:rPr>
        <w:t xml:space="preserve">其中本期坏账准备转回或收回金额重要的: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r>
        <w:br w:type="page"/>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42"/>
        <w:gridCol w:w="3058"/>
        <w:gridCol w:w="3062"/>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如皋劳动局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汇款 </w:t>
            </w:r>
            <w:r>
              <w:rPr>
                <w:rFonts w:ascii="Times New Roman" w:eastAsia="Times New Roman" w:hAnsi="Times New Roman" w:cs="Times New Roman"/>
                <w:color w:val="000000"/>
                <w:spacing w:val="0"/>
                <w:w w:val="100"/>
                <w:position w:val="0"/>
              </w:rPr>
              <w:t>10,000.00</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619" w:line="1" w:lineRule="exact"/>
      </w:pPr>
    </w:p>
    <w:p>
      <w:pPr>
        <w:pStyle w:val="Style31"/>
        <w:keepNext/>
        <w:keepLines/>
        <w:widowControl w:val="0"/>
        <w:numPr>
          <w:ilvl w:val="0"/>
          <w:numId w:val="313"/>
        </w:numPr>
        <w:shd w:val="clear" w:color="auto" w:fill="auto"/>
        <w:bidi w:val="0"/>
        <w:spacing w:before="0" w:after="100" w:line="240" w:lineRule="auto"/>
        <w:ind w:left="0" w:right="0" w:firstLine="0"/>
        <w:jc w:val="both"/>
      </w:pPr>
      <w:bookmarkStart w:id="2443" w:name="bookmark2443"/>
      <w:bookmarkStart w:id="2444" w:name="bookmark2444"/>
      <w:bookmarkStart w:id="2445" w:name="bookmark2445"/>
      <w:bookmarkStart w:id="2446" w:name="bookmark2446"/>
      <w:bookmarkEnd w:id="2445"/>
      <w:r>
        <w:rPr>
          <w:color w:val="000000"/>
          <w:spacing w:val="0"/>
          <w:w w:val="100"/>
          <w:position w:val="0"/>
        </w:rPr>
        <w:t>.</w:t>
      </w:r>
      <w:r>
        <w:rPr>
          <w:color w:val="000000"/>
          <w:spacing w:val="0"/>
          <w:w w:val="100"/>
          <w:position w:val="0"/>
        </w:rPr>
        <w:t>本期实际核销的其他应收款情况</w:t>
      </w:r>
      <w:bookmarkEnd w:id="2443"/>
      <w:bookmarkEnd w:id="2444"/>
      <w:bookmarkEnd w:id="2446"/>
    </w:p>
    <w:p>
      <w:pPr>
        <w:pStyle w:val="Style5"/>
        <w:keepNext w:val="0"/>
        <w:keepLines w:val="0"/>
        <w:widowControl w:val="0"/>
        <w:shd w:val="clear" w:color="auto" w:fill="auto"/>
        <w:bidi w:val="0"/>
        <w:spacing w:before="0" w:after="62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313"/>
        </w:numPr>
        <w:shd w:val="clear" w:color="auto" w:fill="auto"/>
        <w:bidi w:val="0"/>
        <w:spacing w:before="0" w:after="100" w:line="240" w:lineRule="auto"/>
        <w:ind w:left="0" w:right="0" w:firstLine="0"/>
        <w:jc w:val="both"/>
      </w:pPr>
      <w:bookmarkStart w:id="2447" w:name="bookmark2447"/>
      <w:bookmarkStart w:id="2448" w:name="bookmark2448"/>
      <w:bookmarkStart w:id="2449" w:name="bookmark2449"/>
      <w:bookmarkStart w:id="2450" w:name="bookmark2450"/>
      <w:bookmarkEnd w:id="2449"/>
      <w:r>
        <w:rPr>
          <w:color w:val="000000"/>
          <w:spacing w:val="0"/>
          <w:w w:val="100"/>
          <w:position w:val="0"/>
        </w:rPr>
        <w:t>.</w:t>
      </w:r>
      <w:r>
        <w:rPr>
          <w:color w:val="000000"/>
          <w:spacing w:val="0"/>
          <w:w w:val="100"/>
          <w:position w:val="0"/>
        </w:rPr>
        <w:t>按欠款方归集的期末余额前五名的其他应收款情况</w:t>
      </w:r>
      <w:bookmarkEnd w:id="2447"/>
      <w:bookmarkEnd w:id="2448"/>
      <w:bookmarkEnd w:id="2450"/>
    </w:p>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800"/>
        <w:gridCol w:w="1402"/>
        <w:gridCol w:w="1493"/>
        <w:gridCol w:w="1118"/>
        <w:gridCol w:w="1613"/>
        <w:gridCol w:w="1637"/>
      </w:tblGrid>
      <w:tr>
        <w:trPr>
          <w:trHeight w:val="83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占其他应收款 期末余额合计 数的比例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380"/>
              <w:jc w:val="left"/>
            </w:pPr>
            <w:r>
              <w:rPr>
                <w:color w:val="000000"/>
                <w:spacing w:val="0"/>
                <w:w w:val="100"/>
                <w:position w:val="0"/>
              </w:rPr>
              <w:t>坏账准备</w:t>
            </w:r>
          </w:p>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济南金信通信息 科技有限公司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5,694,964.25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26.73</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5,694,964.25</w:t>
            </w:r>
          </w:p>
        </w:tc>
      </w:tr>
      <w:tr>
        <w:trPr>
          <w:trHeight w:val="109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0" w:lineRule="exact"/>
              <w:ind w:left="0" w:right="0" w:firstLine="0"/>
              <w:jc w:val="left"/>
            </w:pPr>
            <w:r>
              <w:rPr>
                <w:color w:val="000000"/>
                <w:spacing w:val="0"/>
                <w:w w:val="100"/>
                <w:position w:val="0"/>
              </w:rPr>
              <w:t>章丘市解决拖欠 工程款及农民工 工资问题领导小 组办公室</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农民工工资 保证金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5,197,438.00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2--4 </w:t>
            </w:r>
            <w:r>
              <w:rPr>
                <w:color w:val="000000"/>
                <w:spacing w:val="0"/>
                <w:w w:val="100"/>
                <w:position w:val="0"/>
              </w:rPr>
              <w:t>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24.39</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2,431,071.40</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北京地纬赛博科 技有限公司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5" w:lineRule="exact"/>
              <w:ind w:left="0" w:right="0" w:firstLine="0"/>
              <w:jc w:val="left"/>
            </w:pPr>
            <w:r>
              <w:rPr>
                <w:color w:val="000000"/>
                <w:spacing w:val="0"/>
                <w:w w:val="100"/>
                <w:position w:val="0"/>
              </w:rPr>
              <w:t>济南市建筑企业 养老保障金管理 办公室章丘市工 作站</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59" w:lineRule="exact"/>
              <w:ind w:left="0" w:right="0" w:firstLine="0"/>
              <w:jc w:val="left"/>
            </w:pPr>
            <w:r>
              <w:rPr>
                <w:color w:val="000000"/>
                <w:spacing w:val="0"/>
                <w:w w:val="100"/>
                <w:position w:val="0"/>
              </w:rPr>
              <w:t>养老保险保 证金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1,416,740.00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708,370.00</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长兴县人力资源 和社会保障局</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470,262.64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3--5 </w:t>
            </w:r>
            <w:r>
              <w:rPr>
                <w:color w:val="000000"/>
                <w:spacing w:val="0"/>
                <w:w w:val="100"/>
                <w:position w:val="0"/>
              </w:rPr>
              <w:t>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310,543.71</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14,779,404.89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9,144,949.36</w:t>
            </w:r>
          </w:p>
        </w:tc>
      </w:tr>
    </w:tbl>
    <w:p>
      <w:pPr>
        <w:widowControl w:val="0"/>
        <w:spacing w:after="619" w:line="1" w:lineRule="exact"/>
      </w:pPr>
    </w:p>
    <w:p>
      <w:pPr>
        <w:pStyle w:val="Style31"/>
        <w:keepNext/>
        <w:keepLines/>
        <w:widowControl w:val="0"/>
        <w:numPr>
          <w:ilvl w:val="0"/>
          <w:numId w:val="313"/>
        </w:numPr>
        <w:shd w:val="clear" w:color="auto" w:fill="auto"/>
        <w:bidi w:val="0"/>
        <w:spacing w:before="0" w:after="100" w:line="240" w:lineRule="auto"/>
        <w:ind w:left="0" w:right="0" w:firstLine="0"/>
        <w:jc w:val="both"/>
      </w:pPr>
      <w:bookmarkStart w:id="2451" w:name="bookmark2451"/>
      <w:bookmarkStart w:id="2452" w:name="bookmark2452"/>
      <w:bookmarkStart w:id="2453" w:name="bookmark2453"/>
      <w:bookmarkStart w:id="2454" w:name="bookmark2454"/>
      <w:bookmarkEnd w:id="2453"/>
      <w:r>
        <w:rPr>
          <w:color w:val="000000"/>
          <w:spacing w:val="0"/>
          <w:w w:val="100"/>
          <w:position w:val="0"/>
        </w:rPr>
        <w:t>.</w:t>
      </w:r>
      <w:r>
        <w:rPr>
          <w:color w:val="000000"/>
          <w:spacing w:val="0"/>
          <w:w w:val="100"/>
          <w:position w:val="0"/>
        </w:rPr>
        <w:t>涉及政府补助的应收款项</w:t>
      </w:r>
      <w:bookmarkEnd w:id="2451"/>
      <w:bookmarkEnd w:id="2452"/>
      <w:bookmarkEnd w:id="2454"/>
    </w:p>
    <w:p>
      <w:pPr>
        <w:pStyle w:val="Style5"/>
        <w:keepNext w:val="0"/>
        <w:keepLines w:val="0"/>
        <w:widowControl w:val="0"/>
        <w:shd w:val="clear" w:color="auto" w:fill="auto"/>
        <w:bidi w:val="0"/>
        <w:spacing w:before="0" w:after="62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313"/>
        </w:numPr>
        <w:shd w:val="clear" w:color="auto" w:fill="auto"/>
        <w:tabs>
          <w:tab w:pos="430" w:val="left"/>
        </w:tabs>
        <w:bidi w:val="0"/>
        <w:spacing w:before="0" w:after="100" w:line="240" w:lineRule="auto"/>
        <w:ind w:left="0" w:right="0" w:firstLine="0"/>
        <w:jc w:val="both"/>
      </w:pPr>
      <w:bookmarkStart w:id="2455" w:name="bookmark2455"/>
      <w:bookmarkStart w:id="2456" w:name="bookmark2456"/>
      <w:bookmarkStart w:id="2457" w:name="bookmark2457"/>
      <w:bookmarkStart w:id="2458" w:name="bookmark2458"/>
      <w:bookmarkEnd w:id="2457"/>
      <w:r>
        <w:rPr>
          <w:color w:val="000000"/>
          <w:spacing w:val="0"/>
          <w:w w:val="100"/>
          <w:position w:val="0"/>
        </w:rPr>
        <w:t>.</w:t>
      </w:r>
      <w:r>
        <w:rPr>
          <w:color w:val="000000"/>
          <w:spacing w:val="0"/>
          <w:w w:val="100"/>
          <w:position w:val="0"/>
        </w:rPr>
        <w:t>因金融资产转移而终止确认的其他应收款</w:t>
      </w:r>
      <w:bookmarkEnd w:id="2455"/>
      <w:bookmarkEnd w:id="2456"/>
      <w:bookmarkEnd w:id="2458"/>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313"/>
        </w:numPr>
        <w:shd w:val="clear" w:color="auto" w:fill="auto"/>
        <w:tabs>
          <w:tab w:pos="430" w:val="left"/>
        </w:tabs>
        <w:bidi w:val="0"/>
        <w:spacing w:before="0" w:after="100" w:line="240" w:lineRule="auto"/>
        <w:ind w:left="0" w:right="0" w:firstLine="0"/>
        <w:jc w:val="both"/>
      </w:pPr>
      <w:bookmarkStart w:id="2459" w:name="bookmark2459"/>
      <w:bookmarkStart w:id="2460" w:name="bookmark2460"/>
      <w:bookmarkStart w:id="2461" w:name="bookmark2461"/>
      <w:bookmarkStart w:id="2462" w:name="bookmark2462"/>
      <w:bookmarkEnd w:id="2461"/>
      <w:r>
        <w:rPr>
          <w:color w:val="000000"/>
          <w:spacing w:val="0"/>
          <w:w w:val="100"/>
          <w:position w:val="0"/>
        </w:rPr>
        <w:t>.</w:t>
      </w:r>
      <w:r>
        <w:rPr>
          <w:color w:val="000000"/>
          <w:spacing w:val="0"/>
          <w:w w:val="100"/>
          <w:position w:val="0"/>
        </w:rPr>
        <w:t>转移其他应收款且继续涉入形成的资产、负债金额</w:t>
      </w:r>
      <w:bookmarkEnd w:id="2459"/>
      <w:bookmarkEnd w:id="2460"/>
      <w:bookmarkEnd w:id="2462"/>
    </w:p>
    <w:p>
      <w:pPr>
        <w:pStyle w:val="Style5"/>
        <w:keepNext w:val="0"/>
        <w:keepLines w:val="0"/>
        <w:widowControl w:val="0"/>
        <w:shd w:val="clear" w:color="auto" w:fill="auto"/>
        <w:tabs>
          <w:tab w:pos="859" w:val="left"/>
        </w:tabs>
        <w:bidi w:val="0"/>
        <w:spacing w:before="0" w:after="320" w:line="240" w:lineRule="auto"/>
        <w:ind w:left="0" w:right="0" w:firstLine="0"/>
        <w:jc w:val="both"/>
      </w:pPr>
      <w:r>
        <w:rPr>
          <w:color w:val="000000"/>
          <w:spacing w:val="0"/>
          <w:w w:val="100"/>
          <w:position w:val="0"/>
        </w:rPr>
        <w:t>口适用</w:t>
        <w:tab/>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tabs>
          <w:tab w:pos="859" w:val="left"/>
        </w:tabs>
        <w:bidi w:val="0"/>
        <w:spacing w:before="0" w:after="200" w:line="240" w:lineRule="auto"/>
        <w:ind w:left="0" w:right="0" w:firstLine="0"/>
        <w:jc w:val="both"/>
      </w:pPr>
      <w:r>
        <w:rPr>
          <w:color w:val="000000"/>
          <w:spacing w:val="0"/>
          <w:w w:val="100"/>
          <w:position w:val="0"/>
        </w:rPr>
        <w:t>口适用</w:t>
        <w:tab/>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r>
        <w:br w:type="page"/>
      </w:r>
    </w:p>
    <w:p>
      <w:pPr>
        <w:pStyle w:val="Style31"/>
        <w:keepNext/>
        <w:keepLines/>
        <w:widowControl w:val="0"/>
        <w:shd w:val="clear" w:color="auto" w:fill="auto"/>
        <w:bidi w:val="0"/>
        <w:spacing w:before="0" w:after="100" w:line="240" w:lineRule="auto"/>
        <w:ind w:left="0" w:right="0" w:firstLine="0"/>
        <w:jc w:val="left"/>
      </w:pPr>
      <w:bookmarkStart w:id="2463" w:name="bookmark2463"/>
      <w:bookmarkStart w:id="2464" w:name="bookmark2464"/>
      <w:bookmarkStart w:id="2465" w:name="bookmark2465"/>
      <w:bookmarkStart w:id="2466" w:name="bookmark2466"/>
      <w:r>
        <w:rPr>
          <w:color w:val="000000"/>
          <w:spacing w:val="0"/>
          <w:w w:val="100"/>
          <w:position w:val="0"/>
        </w:rPr>
        <w:t>3</w:t>
      </w:r>
      <w:bookmarkEnd w:id="2465"/>
      <w:r>
        <w:rPr>
          <w:color w:val="000000"/>
          <w:spacing w:val="0"/>
          <w:w w:val="100"/>
          <w:position w:val="0"/>
        </w:rPr>
        <w:t>、长期股权投资</w:t>
      </w:r>
      <w:bookmarkEnd w:id="2463"/>
      <w:bookmarkEnd w:id="2464"/>
      <w:bookmarkEnd w:id="2466"/>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059"/>
        <w:gridCol w:w="1320"/>
        <w:gridCol w:w="850"/>
        <w:gridCol w:w="1320"/>
        <w:gridCol w:w="1320"/>
        <w:gridCol w:w="864"/>
        <w:gridCol w:w="1330"/>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减值准 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减值准 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7,900,000.00</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对联营、合营企业投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7,900,000.00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7,900,000.00</w:t>
            </w:r>
          </w:p>
        </w:tc>
      </w:tr>
    </w:tbl>
    <w:p>
      <w:pPr>
        <w:widowControl w:val="0"/>
        <w:spacing w:after="359" w:line="1" w:lineRule="exact"/>
      </w:pPr>
    </w:p>
    <w:p>
      <w:pPr>
        <w:pStyle w:val="Style31"/>
        <w:keepNext/>
        <w:keepLines/>
        <w:widowControl w:val="0"/>
        <w:shd w:val="clear" w:color="auto" w:fill="auto"/>
        <w:bidi w:val="0"/>
        <w:spacing w:before="0" w:after="100" w:line="240" w:lineRule="auto"/>
        <w:ind w:left="0" w:right="0" w:firstLine="0"/>
        <w:jc w:val="left"/>
      </w:pPr>
      <w:bookmarkStart w:id="2467" w:name="bookmark2467"/>
      <w:bookmarkStart w:id="2468" w:name="bookmark2468"/>
      <w:bookmarkStart w:id="2469" w:name="bookmark2469"/>
      <w:r>
        <w:rPr>
          <w:color w:val="000000"/>
          <w:spacing w:val="0"/>
          <w:w w:val="100"/>
          <w:position w:val="0"/>
        </w:rPr>
        <w:t>(1).</w:t>
      </w:r>
      <w:r>
        <w:rPr>
          <w:color w:val="000000"/>
          <w:spacing w:val="0"/>
          <w:w w:val="100"/>
          <w:position w:val="0"/>
        </w:rPr>
        <w:t>对子公司投资</w:t>
      </w:r>
      <w:bookmarkEnd w:id="2467"/>
      <w:bookmarkEnd w:id="2468"/>
      <w:bookmarkEnd w:id="2469"/>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690"/>
        <w:gridCol w:w="1320"/>
        <w:gridCol w:w="1282"/>
        <w:gridCol w:w="1080"/>
        <w:gridCol w:w="1320"/>
        <w:gridCol w:w="1272"/>
        <w:gridCol w:w="1099"/>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本期计提减 值准备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减值准备</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北京地纬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英佰德</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地纬健康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浙江地纬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31"/>
        <w:keepNext/>
        <w:keepLines/>
        <w:widowControl w:val="0"/>
        <w:shd w:val="clear" w:color="auto" w:fill="auto"/>
        <w:bidi w:val="0"/>
        <w:spacing w:before="0" w:after="100" w:line="240" w:lineRule="auto"/>
        <w:ind w:left="0" w:right="0" w:firstLine="0"/>
        <w:jc w:val="left"/>
      </w:pPr>
      <w:bookmarkStart w:id="2470" w:name="bookmark2470"/>
      <w:bookmarkStart w:id="2471" w:name="bookmark2471"/>
      <w:bookmarkStart w:id="2472" w:name="bookmark2472"/>
      <w:r>
        <w:rPr>
          <w:color w:val="000000"/>
          <w:spacing w:val="0"/>
          <w:w w:val="100"/>
          <w:position w:val="0"/>
        </w:rPr>
        <w:t>(2).</w:t>
      </w:r>
      <w:r>
        <w:rPr>
          <w:color w:val="000000"/>
          <w:spacing w:val="0"/>
          <w:w w:val="100"/>
          <w:position w:val="0"/>
        </w:rPr>
        <w:t>对联营、合营企业投资</w:t>
      </w:r>
      <w:bookmarkEnd w:id="2470"/>
      <w:bookmarkEnd w:id="2471"/>
      <w:bookmarkEnd w:id="2472"/>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830"/>
        <w:gridCol w:w="754"/>
        <w:gridCol w:w="758"/>
        <w:gridCol w:w="672"/>
        <w:gridCol w:w="787"/>
        <w:gridCol w:w="710"/>
        <w:gridCol w:w="706"/>
        <w:gridCol w:w="787"/>
        <w:gridCol w:w="773"/>
        <w:gridCol w:w="758"/>
        <w:gridCol w:w="768"/>
        <w:gridCol w:w="749"/>
      </w:tblGrid>
      <w:tr>
        <w:trPr>
          <w:trHeight w:val="28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投资</w:t>
            </w:r>
          </w:p>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单位</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期初</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8"/>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期末</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减值</w:t>
            </w:r>
          </w:p>
          <w:p>
            <w:pPr>
              <w:pStyle w:val="Style1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准备</w:t>
            </w:r>
          </w:p>
          <w:p>
            <w:pPr>
              <w:pStyle w:val="Style1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期末</w:t>
            </w:r>
          </w:p>
          <w:p>
            <w:pPr>
              <w:pStyle w:val="Style1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余额</w:t>
            </w:r>
          </w:p>
        </w:tc>
      </w:tr>
      <w:tr>
        <w:trPr>
          <w:trHeight w:val="16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追加</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减少</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权益 法下 确认 的投 资损 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综合</w:t>
            </w:r>
          </w:p>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收益</w:t>
            </w:r>
          </w:p>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其他</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权益</w:t>
            </w:r>
          </w:p>
          <w:p>
            <w:pPr>
              <w:pStyle w:val="Style1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变动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宣告 发放 现金 股利 或利 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计提</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gridSpan w:val="12"/>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64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left"/>
            </w:pPr>
            <w:r>
              <w:rPr>
                <w:color w:val="000000"/>
                <w:spacing w:val="0"/>
                <w:w w:val="100"/>
                <w:position w:val="0"/>
              </w:rPr>
              <w:t>北京 映复 信息 科技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100" w:line="240" w:lineRule="auto"/>
        <w:ind w:left="0" w:right="0" w:firstLine="0"/>
        <w:jc w:val="left"/>
      </w:pPr>
      <w:bookmarkStart w:id="2473" w:name="bookmark2473"/>
      <w:bookmarkStart w:id="2474" w:name="bookmark2474"/>
      <w:bookmarkStart w:id="2475" w:name="bookmark2475"/>
      <w:bookmarkStart w:id="2476" w:name="bookmark2476"/>
      <w:r>
        <w:rPr>
          <w:color w:val="000000"/>
          <w:spacing w:val="0"/>
          <w:w w:val="100"/>
          <w:position w:val="0"/>
        </w:rPr>
        <w:t>4</w:t>
      </w:r>
      <w:bookmarkEnd w:id="2475"/>
      <w:r>
        <w:rPr>
          <w:color w:val="000000"/>
          <w:spacing w:val="0"/>
          <w:w w:val="100"/>
          <w:position w:val="0"/>
        </w:rPr>
        <w:t>、营业收入和营业成本</w:t>
      </w:r>
      <w:bookmarkEnd w:id="2473"/>
      <w:bookmarkEnd w:id="2474"/>
      <w:bookmarkEnd w:id="2476"/>
    </w:p>
    <w:p>
      <w:pPr>
        <w:pStyle w:val="Style31"/>
        <w:keepNext/>
        <w:keepLines/>
        <w:widowControl w:val="0"/>
        <w:shd w:val="clear" w:color="auto" w:fill="auto"/>
        <w:bidi w:val="0"/>
        <w:spacing w:before="0" w:after="100" w:line="240" w:lineRule="auto"/>
        <w:ind w:left="0" w:right="0" w:firstLine="0"/>
        <w:jc w:val="left"/>
      </w:pPr>
      <w:bookmarkStart w:id="2473" w:name="bookmark2473"/>
      <w:bookmarkStart w:id="2474" w:name="bookmark2474"/>
      <w:bookmarkStart w:id="2477" w:name="bookmark2477"/>
      <w:r>
        <w:rPr>
          <w:color w:val="000000"/>
          <w:spacing w:val="0"/>
          <w:w w:val="100"/>
          <w:position w:val="0"/>
        </w:rPr>
        <w:t>(1).</w:t>
      </w:r>
      <w:r>
        <w:rPr>
          <w:color w:val="000000"/>
          <w:spacing w:val="0"/>
          <w:w w:val="100"/>
          <w:position w:val="0"/>
        </w:rPr>
        <w:t>营业收入和营业成本情况</w:t>
      </w:r>
      <w:bookmarkEnd w:id="2473"/>
      <w:bookmarkEnd w:id="2474"/>
      <w:bookmarkEnd w:id="2477"/>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84"/>
        <w:gridCol w:w="1608"/>
        <w:gridCol w:w="1603"/>
        <w:gridCol w:w="1526"/>
        <w:gridCol w:w="1541"/>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630,731,371.25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337,643,274.05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488,073,727.20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221,329,776.54</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634,365.72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157,343.52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285,575.24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157,343.52</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631,365,736.97</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337,800,617.57</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488,359,302.44</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221,487,120.06</w:t>
            </w:r>
          </w:p>
        </w:tc>
      </w:tr>
    </w:tbl>
    <w:p>
      <w:pPr>
        <w:widowControl w:val="0"/>
        <w:spacing w:after="359" w:line="1" w:lineRule="exact"/>
      </w:pPr>
    </w:p>
    <w:p>
      <w:pPr>
        <w:pStyle w:val="Style31"/>
        <w:keepNext/>
        <w:keepLines/>
        <w:widowControl w:val="0"/>
        <w:shd w:val="clear" w:color="auto" w:fill="auto"/>
        <w:bidi w:val="0"/>
        <w:spacing w:before="0" w:after="100" w:line="240" w:lineRule="auto"/>
        <w:ind w:left="0" w:right="0" w:firstLine="0"/>
        <w:jc w:val="left"/>
      </w:pPr>
      <w:bookmarkStart w:id="2478" w:name="bookmark2478"/>
      <w:bookmarkStart w:id="2479" w:name="bookmark2479"/>
      <w:bookmarkStart w:id="2480" w:name="bookmark2480"/>
      <w:r>
        <w:rPr>
          <w:color w:val="000000"/>
          <w:spacing w:val="0"/>
          <w:w w:val="100"/>
          <w:position w:val="0"/>
        </w:rPr>
        <w:t>(2).</w:t>
      </w:r>
      <w:r>
        <w:rPr>
          <w:color w:val="000000"/>
          <w:spacing w:val="0"/>
          <w:w w:val="100"/>
          <w:position w:val="0"/>
        </w:rPr>
        <w:t>合同产生的收入的情况</w:t>
      </w:r>
      <w:bookmarkEnd w:id="2478"/>
      <w:bookmarkEnd w:id="2479"/>
      <w:bookmarkEnd w:id="2480"/>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5002"/>
        <w:gridCol w:w="4061"/>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软件开发</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341,354,218.07</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产品化软件</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2720" w:right="0" w:firstLine="0"/>
              <w:jc w:val="both"/>
            </w:pPr>
            <w:r>
              <w:rPr>
                <w:rFonts w:ascii="Times New Roman" w:eastAsia="Times New Roman" w:hAnsi="Times New Roman" w:cs="Times New Roman"/>
                <w:color w:val="000000"/>
                <w:spacing w:val="0"/>
                <w:w w:val="100"/>
                <w:position w:val="0"/>
              </w:rPr>
              <w:t>17,895,635.48</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运维及技术服务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149,584,641.34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硬件及系统集成</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121,896,876.36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山东省内</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450,452,454.00</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山东省外</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180,278,917.25</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按行业分类</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政务领域</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190,199,363.30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医保医疗领域</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282,369,369.80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用电领域</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131,836,580.97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其他领域</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720" w:right="0" w:firstLine="0"/>
              <w:jc w:val="both"/>
            </w:pPr>
            <w:r>
              <w:rPr>
                <w:rFonts w:ascii="Times New Roman" w:eastAsia="Times New Roman" w:hAnsi="Times New Roman" w:cs="Times New Roman"/>
                <w:color w:val="000000"/>
                <w:spacing w:val="0"/>
                <w:w w:val="100"/>
                <w:position w:val="0"/>
              </w:rPr>
              <w:t>26,326,057.18</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630,731,371.25</w:t>
            </w:r>
          </w:p>
        </w:tc>
      </w:tr>
    </w:tbl>
    <w:p>
      <w:pPr>
        <w:widowControl w:val="0"/>
        <w:spacing w:after="239" w:line="1" w:lineRule="exact"/>
      </w:pPr>
    </w:p>
    <w:p>
      <w:pPr>
        <w:pStyle w:val="Style5"/>
        <w:keepNext w:val="0"/>
        <w:keepLines w:val="0"/>
        <w:widowControl w:val="0"/>
        <w:shd w:val="clear" w:color="auto" w:fill="auto"/>
        <w:bidi w:val="0"/>
        <w:spacing w:before="0" w:after="360" w:line="269" w:lineRule="exact"/>
        <w:ind w:left="0" w:right="0" w:firstLine="0"/>
        <w:jc w:val="left"/>
      </w:pPr>
      <w:r>
        <w:rPr>
          <w:color w:val="000000"/>
          <w:spacing w:val="0"/>
          <w:w w:val="100"/>
          <w:position w:val="0"/>
        </w:rPr>
        <w:t>合同产生的收入说明: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315"/>
        </w:numPr>
        <w:shd w:val="clear" w:color="auto" w:fill="auto"/>
        <w:tabs>
          <w:tab w:pos="430" w:val="left"/>
        </w:tabs>
        <w:bidi w:val="0"/>
        <w:spacing w:before="0" w:after="100" w:line="240" w:lineRule="auto"/>
        <w:ind w:left="0" w:right="0" w:firstLine="0"/>
        <w:jc w:val="left"/>
      </w:pPr>
      <w:bookmarkStart w:id="2481" w:name="bookmark2481"/>
      <w:bookmarkStart w:id="2482" w:name="bookmark2482"/>
      <w:bookmarkStart w:id="2483" w:name="bookmark2483"/>
      <w:bookmarkStart w:id="2484" w:name="bookmark2484"/>
      <w:bookmarkEnd w:id="2483"/>
      <w:r>
        <w:rPr>
          <w:color w:val="000000"/>
          <w:spacing w:val="0"/>
          <w:w w:val="100"/>
          <w:position w:val="0"/>
        </w:rPr>
        <w:t>.</w:t>
      </w:r>
      <w:r>
        <w:rPr>
          <w:color w:val="000000"/>
          <w:spacing w:val="0"/>
          <w:w w:val="100"/>
          <w:position w:val="0"/>
        </w:rPr>
        <w:t>履约义务的说明</w:t>
      </w:r>
      <w:bookmarkEnd w:id="2481"/>
      <w:bookmarkEnd w:id="2482"/>
      <w:bookmarkEnd w:id="2484"/>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numPr>
          <w:ilvl w:val="0"/>
          <w:numId w:val="315"/>
        </w:numPr>
        <w:shd w:val="clear" w:color="auto" w:fill="auto"/>
        <w:tabs>
          <w:tab w:pos="430" w:val="left"/>
        </w:tabs>
        <w:bidi w:val="0"/>
        <w:spacing w:before="0" w:after="100" w:line="240" w:lineRule="auto"/>
        <w:ind w:left="0" w:right="0" w:firstLine="0"/>
        <w:jc w:val="left"/>
      </w:pPr>
      <w:bookmarkStart w:id="2485" w:name="bookmark2485"/>
      <w:bookmarkStart w:id="2486" w:name="bookmark2486"/>
      <w:bookmarkStart w:id="2487" w:name="bookmark2487"/>
      <w:bookmarkStart w:id="2488" w:name="bookmark2488"/>
      <w:bookmarkEnd w:id="2487"/>
      <w:r>
        <w:rPr>
          <w:color w:val="000000"/>
          <w:spacing w:val="0"/>
          <w:w w:val="100"/>
          <w:position w:val="0"/>
        </w:rPr>
        <w:t>,</w:t>
      </w:r>
      <w:r>
        <w:rPr>
          <w:color w:val="000000"/>
          <w:spacing w:val="0"/>
          <w:w w:val="100"/>
          <w:position w:val="0"/>
        </w:rPr>
        <w:t>分摊至剩余履约义务的说明</w:t>
      </w:r>
      <w:bookmarkEnd w:id="2485"/>
      <w:bookmarkEnd w:id="2486"/>
      <w:bookmarkEnd w:id="2488"/>
    </w:p>
    <w:p>
      <w:pPr>
        <w:pStyle w:val="Style5"/>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100" w:line="240" w:lineRule="auto"/>
        <w:ind w:left="0" w:right="0" w:firstLine="0"/>
        <w:jc w:val="left"/>
      </w:pPr>
      <w:bookmarkStart w:id="2489" w:name="bookmark2489"/>
      <w:bookmarkStart w:id="2490" w:name="bookmark2490"/>
      <w:bookmarkStart w:id="2491" w:name="bookmark2491"/>
      <w:bookmarkStart w:id="2492" w:name="bookmark2492"/>
      <w:r>
        <w:rPr>
          <w:color w:val="000000"/>
          <w:spacing w:val="0"/>
          <w:w w:val="100"/>
          <w:position w:val="0"/>
        </w:rPr>
        <w:t>5</w:t>
      </w:r>
      <w:bookmarkEnd w:id="2491"/>
      <w:r>
        <w:rPr>
          <w:color w:val="000000"/>
          <w:spacing w:val="0"/>
          <w:w w:val="100"/>
          <w:position w:val="0"/>
        </w:rPr>
        <w:t>、投资收益</w:t>
      </w:r>
      <w:bookmarkEnd w:id="2489"/>
      <w:bookmarkEnd w:id="2490"/>
      <w:bookmarkEnd w:id="2492"/>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r>
        <w:br w:type="page"/>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93"/>
        <w:gridCol w:w="2712"/>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-719,936.51</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交易性金融资产在持有期间的投资收</w:t>
            </w:r>
          </w:p>
          <w:p>
            <w:pPr>
              <w:pStyle w:val="Style19"/>
              <w:keepNext w:val="0"/>
              <w:keepLines w:val="0"/>
              <w:widowControl w:val="0"/>
              <w:shd w:val="clear" w:color="auto" w:fill="auto"/>
              <w:bidi w:val="0"/>
              <w:spacing w:before="0" w:after="0" w:line="240" w:lineRule="auto"/>
              <w:ind w:left="0" w:right="0" w:firstLine="0"/>
              <w:jc w:val="both"/>
              <w:rPr>
                <w:sz w:val="9"/>
                <w:szCs w:val="9"/>
              </w:rPr>
            </w:pPr>
            <w:r>
              <w:rPr>
                <w:rFonts w:ascii="Consolas" w:eastAsia="Consolas" w:hAnsi="Consolas" w:cs="Consolas"/>
                <w:color w:val="000000"/>
                <w:spacing w:val="0"/>
                <w:w w:val="100"/>
                <w:position w:val="0"/>
                <w:sz w:val="9"/>
                <w:szCs w:val="9"/>
              </w:rPr>
              <w:t>A4-</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其他权益工具投资在持有期间取得的 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其他债权投资在持有期间取得的利息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处置交易性金融资产取得的投资收益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1,733,850.75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2,405,880.84</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处置其他权益工具投资取得的投资收</w:t>
            </w:r>
          </w:p>
          <w:p>
            <w:pPr>
              <w:pStyle w:val="Style19"/>
              <w:keepNext w:val="0"/>
              <w:keepLines w:val="0"/>
              <w:widowControl w:val="0"/>
              <w:shd w:val="clear" w:color="auto" w:fill="auto"/>
              <w:bidi w:val="0"/>
              <w:spacing w:before="0" w:after="0" w:line="240" w:lineRule="auto"/>
              <w:ind w:left="0" w:right="0" w:firstLine="0"/>
              <w:jc w:val="both"/>
              <w:rPr>
                <w:sz w:val="9"/>
                <w:szCs w:val="9"/>
              </w:rPr>
            </w:pPr>
            <w:r>
              <w:rPr>
                <w:rFonts w:ascii="Consolas" w:eastAsia="Consolas" w:hAnsi="Consolas" w:cs="Consolas"/>
                <w:color w:val="000000"/>
                <w:spacing w:val="0"/>
                <w:w w:val="100"/>
                <w:position w:val="0"/>
                <w:sz w:val="9"/>
                <w:szCs w:val="9"/>
              </w:rPr>
              <w:t>A4-</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1,733,850.75</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1,685,944.33</w:t>
            </w:r>
          </w:p>
        </w:tc>
      </w:tr>
    </w:tbl>
    <w:p>
      <w:pPr>
        <w:widowControl w:val="0"/>
        <w:spacing w:after="299" w:line="1" w:lineRule="exact"/>
      </w:pPr>
    </w:p>
    <w:p>
      <w:pPr>
        <w:pStyle w:val="Style5"/>
        <w:keepNext w:val="0"/>
        <w:keepLines w:val="0"/>
        <w:widowControl w:val="0"/>
        <w:shd w:val="clear" w:color="auto" w:fill="auto"/>
        <w:bidi w:val="0"/>
        <w:spacing w:before="0" w:after="620" w:line="288" w:lineRule="exact"/>
        <w:ind w:left="0" w:right="0" w:firstLine="0"/>
        <w:jc w:val="left"/>
      </w:pPr>
      <w:r>
        <w:rPr>
          <w:color w:val="000000"/>
          <w:spacing w:val="0"/>
          <w:w w:val="100"/>
          <w:position w:val="0"/>
        </w:rPr>
        <w:t>其他说明: 无</w:t>
      </w:r>
    </w:p>
    <w:p>
      <w:pPr>
        <w:pStyle w:val="Style31"/>
        <w:keepNext/>
        <w:keepLines/>
        <w:widowControl w:val="0"/>
        <w:shd w:val="clear" w:color="auto" w:fill="auto"/>
        <w:bidi w:val="0"/>
        <w:spacing w:before="0" w:after="100" w:line="240" w:lineRule="auto"/>
        <w:ind w:left="0" w:right="0" w:firstLine="0"/>
        <w:jc w:val="left"/>
      </w:pPr>
      <w:bookmarkStart w:id="2493" w:name="bookmark2493"/>
      <w:bookmarkStart w:id="2494" w:name="bookmark2494"/>
      <w:bookmarkStart w:id="2495" w:name="bookmark2495"/>
      <w:bookmarkStart w:id="2496" w:name="bookmark2496"/>
      <w:r>
        <w:rPr>
          <w:color w:val="000000"/>
          <w:spacing w:val="0"/>
          <w:w w:val="100"/>
          <w:position w:val="0"/>
        </w:rPr>
        <w:t>6</w:t>
      </w:r>
      <w:bookmarkEnd w:id="2495"/>
      <w:r>
        <w:rPr>
          <w:color w:val="000000"/>
          <w:spacing w:val="0"/>
          <w:w w:val="100"/>
          <w:position w:val="0"/>
        </w:rPr>
        <w:t>、其他</w:t>
      </w:r>
      <w:bookmarkEnd w:id="2493"/>
      <w:bookmarkEnd w:id="2494"/>
      <w:bookmarkEnd w:id="2496"/>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left"/>
      </w:pPr>
      <w:bookmarkStart w:id="2497" w:name="bookmark2497"/>
      <w:bookmarkStart w:id="2498" w:name="bookmark2498"/>
      <w:bookmarkStart w:id="2499" w:name="bookmark2499"/>
      <w:r>
        <w:rPr>
          <w:color w:val="000000"/>
          <w:spacing w:val="0"/>
          <w:w w:val="100"/>
          <w:position w:val="0"/>
        </w:rPr>
        <w:t>十八、补充资料</w:t>
      </w:r>
      <w:bookmarkEnd w:id="2497"/>
      <w:bookmarkEnd w:id="2498"/>
      <w:bookmarkEnd w:id="2499"/>
    </w:p>
    <w:p>
      <w:pPr>
        <w:pStyle w:val="Style31"/>
        <w:keepNext/>
        <w:keepLines/>
        <w:widowControl w:val="0"/>
        <w:shd w:val="clear" w:color="auto" w:fill="auto"/>
        <w:bidi w:val="0"/>
        <w:spacing w:before="0" w:after="100" w:line="240" w:lineRule="auto"/>
        <w:ind w:left="0" w:right="0" w:firstLine="0"/>
        <w:jc w:val="left"/>
      </w:pPr>
      <w:bookmarkStart w:id="2497" w:name="bookmark2497"/>
      <w:bookmarkStart w:id="2498" w:name="bookmark2498"/>
      <w:bookmarkStart w:id="2500" w:name="bookmark2500"/>
      <w:r>
        <w:rPr>
          <w:color w:val="000000"/>
          <w:spacing w:val="0"/>
          <w:w w:val="100"/>
          <w:position w:val="0"/>
        </w:rPr>
        <w:t>1、当期非经常性损益明细表</w:t>
      </w:r>
      <w:bookmarkEnd w:id="2497"/>
      <w:bookmarkEnd w:id="2498"/>
      <w:bookmarkEnd w:id="2500"/>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061"/>
        <w:gridCol w:w="2491"/>
        <w:gridCol w:w="2510"/>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-2,426.52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left"/>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18,446,112.40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因不可抗力因素，如遭受自然灾害而计提 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061"/>
        <w:gridCol w:w="2491"/>
        <w:gridCol w:w="2510"/>
      </w:tblGrid>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0"/>
              <w:jc w:val="both"/>
            </w:pPr>
            <w:r>
              <w:rPr>
                <w:color w:val="000000"/>
                <w:spacing w:val="0"/>
                <w:w w:val="100"/>
                <w:position w:val="0"/>
              </w:rPr>
              <w:t>企业重组费用，如安置职工的支出、整合 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交易价格显失公允的交易产生的超过公允 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1,733,850.75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采用公允价值模式进行后续计量的投资性 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根据税收、会计等法律、法规的要求对当 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-600,974.89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5,096.59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1,956,418.86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17,625,239.47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0" w:line="25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非经常性损益》定义界定的非 经常性损益项目，以及把《公开发行证券的公司信息披露解释性公告第</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号</w:t>
      </w:r>
      <w:r>
        <w:rPr>
          <w:color w:val="000000"/>
          <w:spacing w:val="0"/>
          <w:w w:val="100"/>
          <w:position w:val="0"/>
        </w:rPr>
        <w:t>一一</w:t>
      </w:r>
      <w:r>
        <w:rPr>
          <w:color w:val="000000"/>
          <w:spacing w:val="0"/>
          <w:w w:val="100"/>
          <w:position w:val="0"/>
        </w:rPr>
        <w:t>非经常性损益》 中列举的非经常性损益项目界定为经常性损益的项目，应说明原因。</w:t>
      </w:r>
    </w:p>
    <w:p>
      <w:pPr>
        <w:pStyle w:val="Style5"/>
        <w:keepNext w:val="0"/>
        <w:keepLines w:val="0"/>
        <w:widowControl w:val="0"/>
        <w:shd w:val="clear" w:color="auto" w:fill="auto"/>
        <w:bidi w:val="0"/>
        <w:spacing w:before="0" w:after="340" w:line="254" w:lineRule="exact"/>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2、净资产收益率及每股收益</w:t>
      </w:r>
    </w:p>
    <w:p>
      <w:pPr>
        <w:pStyle w:val="Style21"/>
        <w:keepNext w:val="0"/>
        <w:keepLines w:val="0"/>
        <w:widowControl w:val="0"/>
        <w:shd w:val="clear" w:color="auto" w:fill="auto"/>
        <w:bidi w:val="0"/>
        <w:spacing w:before="0" w:after="0" w:line="240" w:lineRule="auto"/>
        <w:ind w:left="91"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2918"/>
        <w:gridCol w:w="1838"/>
        <w:gridCol w:w="2146"/>
        <w:gridCol w:w="2160"/>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稀释每股收益</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8.30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0.2577</w:t>
            </w: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6.88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0.2137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0.2137</w:t>
            </w:r>
          </w:p>
        </w:tc>
      </w:tr>
    </w:tbl>
    <w:p>
      <w:pPr>
        <w:widowControl w:val="0"/>
        <w:spacing w:after="339" w:line="1" w:lineRule="exact"/>
      </w:pPr>
    </w:p>
    <w:p>
      <w:pPr>
        <w:pStyle w:val="Style31"/>
        <w:keepNext/>
        <w:keepLines/>
        <w:widowControl w:val="0"/>
        <w:shd w:val="clear" w:color="auto" w:fill="auto"/>
        <w:bidi w:val="0"/>
        <w:spacing w:before="0" w:after="80" w:line="240" w:lineRule="auto"/>
        <w:ind w:left="0" w:right="0" w:firstLine="0"/>
        <w:jc w:val="both"/>
      </w:pPr>
      <w:bookmarkStart w:id="2501" w:name="bookmark2501"/>
      <w:bookmarkStart w:id="2502" w:name="bookmark2502"/>
      <w:bookmarkStart w:id="2503" w:name="bookmark2503"/>
      <w:bookmarkStart w:id="2504" w:name="bookmark2504"/>
      <w:r>
        <w:rPr>
          <w:color w:val="000000"/>
          <w:spacing w:val="0"/>
          <w:w w:val="100"/>
          <w:position w:val="0"/>
        </w:rPr>
        <w:t>3</w:t>
      </w:r>
      <w:bookmarkEnd w:id="2503"/>
      <w:r>
        <w:rPr>
          <w:color w:val="000000"/>
          <w:spacing w:val="0"/>
          <w:w w:val="100"/>
          <w:position w:val="0"/>
        </w:rPr>
        <w:t>、境内外会计准则下会计数据差异</w:t>
      </w:r>
      <w:bookmarkEnd w:id="2501"/>
      <w:bookmarkEnd w:id="2502"/>
      <w:bookmarkEnd w:id="2504"/>
    </w:p>
    <w:p>
      <w:pPr>
        <w:pStyle w:val="Style5"/>
        <w:keepNext w:val="0"/>
        <w:keepLines w:val="0"/>
        <w:widowControl w:val="0"/>
        <w:shd w:val="clear" w:color="auto" w:fill="auto"/>
        <w:bidi w:val="0"/>
        <w:spacing w:before="0" w:after="320" w:line="240" w:lineRule="auto"/>
        <w:ind w:left="0" w:right="0" w:firstLine="0"/>
        <w:jc w:val="both"/>
        <w:sectPr>
          <w:footnotePr>
            <w:pos w:val="pageBottom"/>
            <w:numFmt w:val="decimal"/>
            <w:numRestart w:val="continuous"/>
          </w:footnotePr>
          <w:pgSz w:w="11900" w:h="16840"/>
          <w:pgMar w:top="1358" w:right="1055" w:bottom="1514" w:left="1581" w:header="0" w:footer="3" w:gutter="0"/>
          <w:cols w:space="720"/>
          <w:noEndnote/>
          <w:rtlGutter w:val="0"/>
          <w:docGrid w:linePitch="360"/>
        </w:sectPr>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pgSz w:w="11900" w:h="16840"/>
          <w:pgMar w:top="1157" w:right="1254" w:bottom="1393" w:left="1771" w:header="0" w:footer="3" w:gutter="0"/>
          <w:cols w:space="720"/>
          <w:noEndnote/>
          <w:rtlGutter w:val="0"/>
          <w:docGrid w:linePitch="360"/>
        </w:sectPr>
      </w:pPr>
    </w:p>
    <w:p>
      <w:pPr>
        <w:pStyle w:val="Style31"/>
        <w:keepNext/>
        <w:keepLines/>
        <w:framePr w:w="1723" w:h="595" w:wrap="none" w:vAnchor="text" w:hAnchor="page" w:x="1772" w:y="21"/>
        <w:widowControl w:val="0"/>
        <w:shd w:val="clear" w:color="auto" w:fill="auto"/>
        <w:bidi w:val="0"/>
        <w:spacing w:before="0" w:after="100" w:line="240" w:lineRule="auto"/>
        <w:ind w:left="0" w:right="0" w:firstLine="0"/>
        <w:jc w:val="left"/>
      </w:pPr>
      <w:bookmarkStart w:id="2505" w:name="bookmark2505"/>
      <w:bookmarkStart w:id="2506" w:name="bookmark2506"/>
      <w:bookmarkStart w:id="2507" w:name="bookmark2507"/>
      <w:r>
        <w:rPr>
          <w:color w:val="000000"/>
          <w:spacing w:val="0"/>
          <w:w w:val="100"/>
          <w:position w:val="0"/>
        </w:rPr>
        <w:t>4、其他</w:t>
      </w:r>
      <w:bookmarkEnd w:id="2505"/>
      <w:bookmarkEnd w:id="2506"/>
      <w:bookmarkEnd w:id="2507"/>
    </w:p>
    <w:p>
      <w:pPr>
        <w:pStyle w:val="Style5"/>
        <w:keepNext w:val="0"/>
        <w:keepLines w:val="0"/>
        <w:framePr w:w="1723" w:h="595" w:wrap="none" w:vAnchor="text" w:hAnchor="page" w:x="1772" w:y="21"/>
        <w:widowControl w:val="0"/>
        <w:shd w:val="clear" w:color="auto" w:fill="auto"/>
        <w:bidi w:val="0"/>
        <w:spacing w:before="0" w:after="0" w:line="240" w:lineRule="auto"/>
        <w:ind w:left="0" w:right="0" w:firstLine="0"/>
        <w:jc w:val="left"/>
      </w:pPr>
      <w:r>
        <w:rPr>
          <w:color w:val="000000"/>
          <w:spacing w:val="0"/>
          <w:w w:val="100"/>
          <w:position w:val="0"/>
        </w:rPr>
        <w:t xml:space="preserve">口适用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5"/>
        <w:keepNext w:val="0"/>
        <w:keepLines w:val="0"/>
        <w:framePr w:w="3763" w:h="629" w:wrap="none" w:vAnchor="text" w:hAnchor="page" w:x="6884" w:y="1590"/>
        <w:widowControl w:val="0"/>
        <w:shd w:val="clear" w:color="auto" w:fill="auto"/>
        <w:bidi w:val="0"/>
        <w:spacing w:before="0" w:after="120" w:line="240" w:lineRule="auto"/>
        <w:ind w:left="0" w:right="0" w:firstLine="0"/>
        <w:jc w:val="right"/>
      </w:pPr>
      <w:r>
        <w:rPr>
          <w:color w:val="000000"/>
          <w:spacing w:val="0"/>
          <w:w w:val="100"/>
          <w:position w:val="0"/>
        </w:rPr>
        <w:t>董事长：李庆忠</w:t>
      </w:r>
    </w:p>
    <w:p>
      <w:pPr>
        <w:pStyle w:val="Style5"/>
        <w:keepNext w:val="0"/>
        <w:keepLines w:val="0"/>
        <w:framePr w:w="3763" w:h="629" w:wrap="none" w:vAnchor="text" w:hAnchor="page" w:x="6884" w:y="1590"/>
        <w:widowControl w:val="0"/>
        <w:shd w:val="clear" w:color="auto" w:fill="auto"/>
        <w:bidi w:val="0"/>
        <w:spacing w:before="0" w:after="0" w:line="240" w:lineRule="auto"/>
        <w:ind w:left="0" w:right="0" w:firstLine="0"/>
        <w:jc w:val="right"/>
      </w:pPr>
      <w:r>
        <w:rPr>
          <w:color w:val="000000"/>
          <w:spacing w:val="0"/>
          <w:w w:val="100"/>
          <w:position w:val="0"/>
        </w:rPr>
        <w:t>董事会批准报送日期：</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p>
      <w:pPr>
        <w:pStyle w:val="Style25"/>
        <w:keepNext w:val="0"/>
        <w:keepLines w:val="0"/>
        <w:framePr w:w="1618" w:h="566" w:wrap="none" w:vAnchor="text" w:hAnchor="page" w:x="1772" w:y="2919"/>
        <w:widowControl w:val="0"/>
        <w:shd w:val="clear" w:color="auto" w:fill="auto"/>
        <w:bidi w:val="0"/>
        <w:spacing w:before="0" w:after="0" w:line="240" w:lineRule="auto"/>
        <w:ind w:left="0" w:right="0" w:firstLine="0"/>
        <w:jc w:val="left"/>
      </w:pPr>
      <w:r>
        <w:rPr>
          <w:color w:val="000000"/>
          <w:spacing w:val="0"/>
          <w:w w:val="100"/>
          <w:position w:val="0"/>
          <w:sz w:val="24"/>
          <w:szCs w:val="24"/>
        </w:rPr>
        <w:t>修订信息</w:t>
      </w:r>
    </w:p>
    <w:p>
      <w:pPr>
        <w:pStyle w:val="Style5"/>
        <w:keepNext w:val="0"/>
        <w:keepLines w:val="0"/>
        <w:framePr w:w="1618" w:h="566" w:wrap="none" w:vAnchor="text" w:hAnchor="page" w:x="1772" w:y="2919"/>
        <w:widowControl w:val="0"/>
        <w:shd w:val="clear" w:color="auto" w:fill="auto"/>
        <w:bidi w:val="0"/>
        <w:spacing w:before="0" w:after="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04" w:line="1" w:lineRule="exact"/>
      </w:pPr>
    </w:p>
    <w:p>
      <w:pPr>
        <w:widowControl w:val="0"/>
        <w:spacing w:line="1" w:lineRule="exact"/>
      </w:pPr>
    </w:p>
    <w:sectPr>
      <w:footnotePr>
        <w:pos w:val="pageBottom"/>
        <w:numFmt w:val="decimal"/>
        <w:numRestart w:val="continuous"/>
      </w:footnotePr>
      <w:type w:val="continuous"/>
      <w:pgSz w:w="11900" w:h="16840"/>
      <w:pgMar w:top="1157" w:right="1254" w:bottom="1393" w:left="17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rPr>
    </w:lvl>
  </w:abstractNum>
  <w:abstractNum w:abstractNumId="2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4"/>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FFFFFF"/>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9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6"/>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7"/>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30"/>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3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rPr>
    </w:lvl>
  </w:abstractNum>
  <w:abstractNum w:abstractNumId="19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6">
    <w:multiLevelType w:val="multilevel"/>
    <w:lvl w:ilvl="0">
      <w:start w:val="5"/>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18">
    <w:multiLevelType w:val="multilevel"/>
    <w:lvl w:ilvl="0">
      <w:start w:val="4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220">
    <w:multiLevelType w:val="multilevel"/>
    <w:lvl w:ilvl="0">
      <w:start w:val="4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rPr>
    </w:lvl>
  </w:abstractNum>
  <w:abstractNum w:abstractNumId="28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9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9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9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9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1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12">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1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 w:numId="249">
    <w:abstractNumId w:val="248"/>
  </w:num>
  <w:num w:numId="251">
    <w:abstractNumId w:val="250"/>
  </w:num>
  <w:num w:numId="253">
    <w:abstractNumId w:val="252"/>
  </w:num>
  <w:num w:numId="255">
    <w:abstractNumId w:val="254"/>
  </w:num>
  <w:num w:numId="257">
    <w:abstractNumId w:val="256"/>
  </w:num>
  <w:num w:numId="259">
    <w:abstractNumId w:val="258"/>
  </w:num>
  <w:num w:numId="261">
    <w:abstractNumId w:val="260"/>
  </w:num>
  <w:num w:numId="263">
    <w:abstractNumId w:val="262"/>
  </w:num>
  <w:num w:numId="265">
    <w:abstractNumId w:val="264"/>
  </w:num>
  <w:num w:numId="267">
    <w:abstractNumId w:val="266"/>
  </w:num>
  <w:num w:numId="269">
    <w:abstractNumId w:val="268"/>
  </w:num>
  <w:num w:numId="271">
    <w:abstractNumId w:val="270"/>
  </w:num>
  <w:num w:numId="273">
    <w:abstractNumId w:val="272"/>
  </w:num>
  <w:num w:numId="275">
    <w:abstractNumId w:val="274"/>
  </w:num>
  <w:num w:numId="277">
    <w:abstractNumId w:val="276"/>
  </w:num>
  <w:num w:numId="279">
    <w:abstractNumId w:val="278"/>
  </w:num>
  <w:num w:numId="281">
    <w:abstractNumId w:val="280"/>
  </w:num>
  <w:num w:numId="283">
    <w:abstractNumId w:val="282"/>
  </w:num>
  <w:num w:numId="285">
    <w:abstractNumId w:val="284"/>
  </w:num>
  <w:num w:numId="287">
    <w:abstractNumId w:val="286"/>
  </w:num>
  <w:num w:numId="289">
    <w:abstractNumId w:val="288"/>
  </w:num>
  <w:num w:numId="291">
    <w:abstractNumId w:val="290"/>
  </w:num>
  <w:num w:numId="293">
    <w:abstractNumId w:val="292"/>
  </w:num>
  <w:num w:numId="295">
    <w:abstractNumId w:val="294"/>
  </w:num>
  <w:num w:numId="297">
    <w:abstractNumId w:val="296"/>
  </w:num>
  <w:num w:numId="299">
    <w:abstractNumId w:val="298"/>
  </w:num>
  <w:num w:numId="301">
    <w:abstractNumId w:val="300"/>
  </w:num>
  <w:num w:numId="303">
    <w:abstractNumId w:val="302"/>
  </w:num>
  <w:num w:numId="305">
    <w:abstractNumId w:val="304"/>
  </w:num>
  <w:num w:numId="307">
    <w:abstractNumId w:val="306"/>
  </w:num>
  <w:num w:numId="309">
    <w:abstractNumId w:val="308"/>
  </w:num>
  <w:num w:numId="311">
    <w:abstractNumId w:val="310"/>
  </w:num>
  <w:num w:numId="313">
    <w:abstractNumId w:val="312"/>
  </w:num>
  <w:num w:numId="315">
    <w:abstractNumId w:val="31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6">
    <w:name w:val="Body text_"/>
    <w:basedOn w:val="DefaultParagraphFont"/>
    <w:link w:val="Style5"/>
    <w:rPr>
      <w:rFonts w:ascii="SimSun" w:eastAsia="SimSun" w:hAnsi="SimSun" w:cs="SimSun"/>
      <w:b w:val="0"/>
      <w:bCs w:val="0"/>
      <w:i w:val="0"/>
      <w:iCs w:val="0"/>
      <w:smallCaps w:val="0"/>
      <w:strike w:val="0"/>
      <w:sz w:val="20"/>
      <w:szCs w:val="20"/>
      <w:u w:val="none"/>
      <w:shd w:val="clear" w:color="auto" w:fill="auto"/>
    </w:rPr>
  </w:style>
  <w:style w:type="character" w:customStyle="1" w:styleId="CharStyle8">
    <w:name w:val="Heading #1_"/>
    <w:basedOn w:val="DefaultParagraphFont"/>
    <w:link w:val="Style7"/>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1">
    <w:name w:val="Heading #2_"/>
    <w:basedOn w:val="DefaultParagraphFont"/>
    <w:link w:val="Style10"/>
    <w:rPr>
      <w:rFonts w:ascii="SimHei" w:eastAsia="SimHei" w:hAnsi="SimHei" w:cs="SimHei"/>
      <w:b/>
      <w:bCs/>
      <w:i w:val="0"/>
      <w:iCs w:val="0"/>
      <w:smallCaps w:val="0"/>
      <w:strike w:val="0"/>
      <w:sz w:val="28"/>
      <w:szCs w:val="28"/>
      <w:u w:val="none"/>
      <w:shd w:val="clear" w:color="auto" w:fill="auto"/>
    </w:rPr>
  </w:style>
  <w:style w:type="character" w:customStyle="1" w:styleId="CharStyle17">
    <w:name w:val="Table of contents_"/>
    <w:basedOn w:val="DefaultParagraphFont"/>
    <w:link w:val="Style16"/>
    <w:rPr>
      <w:rFonts w:ascii="SimSun" w:eastAsia="SimSun" w:hAnsi="SimSun" w:cs="SimSun"/>
      <w:b/>
      <w:bCs/>
      <w:i w:val="0"/>
      <w:iCs w:val="0"/>
      <w:smallCaps w:val="0"/>
      <w:strike w:val="0"/>
      <w:sz w:val="20"/>
      <w:szCs w:val="20"/>
      <w:u w:val="none"/>
      <w:shd w:val="clear" w:color="auto" w:fill="auto"/>
    </w:rPr>
  </w:style>
  <w:style w:type="character" w:customStyle="1" w:styleId="CharStyle20">
    <w:name w:val="Other_"/>
    <w:basedOn w:val="DefaultParagraphFont"/>
    <w:link w:val="Style19"/>
    <w:rPr>
      <w:rFonts w:ascii="SimSun" w:eastAsia="SimSun" w:hAnsi="SimSun" w:cs="SimSun"/>
      <w:b w:val="0"/>
      <w:bCs w:val="0"/>
      <w:i w:val="0"/>
      <w:iCs w:val="0"/>
      <w:smallCaps w:val="0"/>
      <w:strike w:val="0"/>
      <w:sz w:val="20"/>
      <w:szCs w:val="20"/>
      <w:u w:val="none"/>
      <w:shd w:val="clear" w:color="auto" w:fill="auto"/>
    </w:rPr>
  </w:style>
  <w:style w:type="character" w:customStyle="1" w:styleId="CharStyle22">
    <w:name w:val="Table caption_"/>
    <w:basedOn w:val="DefaultParagraphFont"/>
    <w:link w:val="Style21"/>
    <w:rPr>
      <w:rFonts w:ascii="SimSun" w:eastAsia="SimSun" w:hAnsi="SimSun" w:cs="SimSun"/>
      <w:b w:val="0"/>
      <w:bCs w:val="0"/>
      <w:i w:val="0"/>
      <w:iCs w:val="0"/>
      <w:smallCaps w:val="0"/>
      <w:strike w:val="0"/>
      <w:sz w:val="20"/>
      <w:szCs w:val="20"/>
      <w:u w:val="none"/>
      <w:shd w:val="clear" w:color="auto" w:fill="auto"/>
    </w:rPr>
  </w:style>
  <w:style w:type="character" w:customStyle="1" w:styleId="CharStyle26">
    <w:name w:val="Body text (4)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32">
    <w:name w:val="Heading #3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42">
    <w:name w:val="Other (2)_"/>
    <w:basedOn w:val="DefaultParagraphFont"/>
    <w:link w:val="Style41"/>
    <w:rPr>
      <w:rFonts w:ascii="SimSun" w:eastAsia="SimSun" w:hAnsi="SimSun" w:cs="SimSun"/>
      <w:b w:val="0"/>
      <w:bCs w:val="0"/>
      <w:i w:val="0"/>
      <w:iCs w:val="0"/>
      <w:smallCaps w:val="0"/>
      <w:strike w:val="0"/>
      <w:sz w:val="20"/>
      <w:szCs w:val="20"/>
      <w:u w:val="none"/>
      <w:shd w:val="clear" w:color="auto" w:fill="auto"/>
    </w:rPr>
  </w:style>
  <w:style w:type="character" w:customStyle="1" w:styleId="CharStyle44">
    <w:name w:val="Body text (3)_"/>
    <w:basedOn w:val="DefaultParagraphFont"/>
    <w:link w:val="Style43"/>
    <w:rPr>
      <w:rFonts w:ascii="Calibri" w:eastAsia="Calibri" w:hAnsi="Calibri" w:cs="Calibri"/>
      <w:b/>
      <w:bCs/>
      <w:i w:val="0"/>
      <w:iCs w:val="0"/>
      <w:smallCaps w:val="0"/>
      <w:strike w:val="0"/>
      <w:sz w:val="18"/>
      <w:szCs w:val="18"/>
      <w:u w:val="none"/>
      <w:shd w:val="clear" w:color="auto" w:fill="auto"/>
    </w:rPr>
  </w:style>
  <w:style w:type="character" w:customStyle="1" w:styleId="CharStyle67">
    <w:name w:val="Picture caption_"/>
    <w:basedOn w:val="DefaultParagraphFont"/>
    <w:link w:val="Style66"/>
    <w:rPr>
      <w:rFonts w:ascii="SimSun" w:eastAsia="SimSun" w:hAnsi="SimSun" w:cs="SimSun"/>
      <w:b/>
      <w:bCs/>
      <w:i w:val="0"/>
      <w:iCs w:val="0"/>
      <w:smallCaps w:val="0"/>
      <w:strike w:val="0"/>
      <w:sz w:val="20"/>
      <w:szCs w:val="20"/>
      <w:u w:val="none"/>
      <w:shd w:val="clear" w:color="auto" w:fill="auto"/>
    </w:rPr>
  </w:style>
  <w:style w:type="paragraph" w:customStyle="1" w:styleId="Style2">
    <w:name w:val="Body text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styleId="Style5">
    <w:name w:val="Body text"/>
    <w:basedOn w:val="Normal"/>
    <w:link w:val="CharStyle6"/>
    <w:qFormat/>
    <w:pPr>
      <w:widowControl w:val="0"/>
      <w:shd w:val="clear" w:color="auto" w:fill="auto"/>
      <w:spacing w:line="288"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7">
    <w:name w:val="Heading #1"/>
    <w:basedOn w:val="Normal"/>
    <w:link w:val="CharStyle8"/>
    <w:pPr>
      <w:widowControl w:val="0"/>
      <w:shd w:val="clear" w:color="auto" w:fill="auto"/>
      <w:spacing w:line="514" w:lineRule="exact"/>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0">
    <w:name w:val="Heading #2"/>
    <w:basedOn w:val="Normal"/>
    <w:link w:val="CharStyle11"/>
    <w:pPr>
      <w:widowControl w:val="0"/>
      <w:shd w:val="clear" w:color="auto" w:fill="auto"/>
      <w:spacing w:before="150" w:after="26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6">
    <w:name w:val="Table of contents"/>
    <w:basedOn w:val="Normal"/>
    <w:link w:val="CharStyle17"/>
    <w:pPr>
      <w:widowControl w:val="0"/>
      <w:shd w:val="clear" w:color="auto" w:fill="auto"/>
      <w:spacing w:after="160"/>
      <w:ind w:firstLine="240"/>
    </w:pPr>
    <w:rPr>
      <w:rFonts w:ascii="SimSun" w:eastAsia="SimSun" w:hAnsi="SimSun" w:cs="SimSun"/>
      <w:b/>
      <w:bCs/>
      <w:i w:val="0"/>
      <w:iCs w:val="0"/>
      <w:smallCaps w:val="0"/>
      <w:strike w:val="0"/>
      <w:sz w:val="20"/>
      <w:szCs w:val="20"/>
      <w:u w:val="none"/>
      <w:shd w:val="clear" w:color="auto" w:fill="auto"/>
    </w:rPr>
  </w:style>
  <w:style w:type="paragraph" w:customStyle="1" w:styleId="Style19">
    <w:name w:val="Other"/>
    <w:basedOn w:val="Normal"/>
    <w:link w:val="CharStyle20"/>
    <w:pPr>
      <w:widowControl w:val="0"/>
      <w:shd w:val="clear" w:color="auto" w:fill="auto"/>
      <w:spacing w:line="288"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1">
    <w:name w:val="Table caption"/>
    <w:basedOn w:val="Normal"/>
    <w:link w:val="CharStyle22"/>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5">
    <w:name w:val="Body text (4)"/>
    <w:basedOn w:val="Normal"/>
    <w:link w:val="CharStyle26"/>
    <w:pPr>
      <w:widowControl w:val="0"/>
      <w:shd w:val="clear" w:color="auto" w:fill="auto"/>
      <w:spacing w:after="60"/>
      <w:ind w:firstLine="520"/>
    </w:pPr>
    <w:rPr>
      <w:rFonts w:ascii="SimSun" w:eastAsia="SimSun" w:hAnsi="SimSun" w:cs="SimSun"/>
      <w:b/>
      <w:bCs/>
      <w:i w:val="0"/>
      <w:iCs w:val="0"/>
      <w:smallCaps w:val="0"/>
      <w:strike w:val="0"/>
      <w:u w:val="none"/>
      <w:shd w:val="clear" w:color="auto" w:fill="auto"/>
    </w:rPr>
  </w:style>
  <w:style w:type="paragraph" w:customStyle="1" w:styleId="Style31">
    <w:name w:val="Heading #3"/>
    <w:basedOn w:val="Normal"/>
    <w:link w:val="CharStyle32"/>
    <w:pPr>
      <w:widowControl w:val="0"/>
      <w:shd w:val="clear" w:color="auto" w:fill="auto"/>
      <w:spacing w:after="40" w:line="274" w:lineRule="exact"/>
      <w:ind w:firstLine="2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1">
    <w:name w:val="Other (2)"/>
    <w:basedOn w:val="Normal"/>
    <w:link w:val="CharStyle42"/>
    <w:pPr>
      <w:widowControl w:val="0"/>
      <w:shd w:val="clear" w:color="auto" w:fill="auto"/>
      <w:spacing w:before="140"/>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43">
    <w:name w:val="Body text (3)"/>
    <w:basedOn w:val="Normal"/>
    <w:link w:val="CharStyle44"/>
    <w:pPr>
      <w:widowControl w:val="0"/>
      <w:shd w:val="clear" w:color="auto" w:fill="auto"/>
      <w:spacing w:after="8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66">
    <w:name w:val="Picture caption"/>
    <w:basedOn w:val="Normal"/>
    <w:link w:val="CharStyle67"/>
    <w:pPr>
      <w:widowControl w:val="0"/>
      <w:shd w:val="clear" w:color="auto" w:fill="auto"/>
      <w:spacing w:after="50"/>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