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926" w:val="left"/>
        </w:tabs>
        <w:bidi w:val="0"/>
        <w:spacing w:before="0" w:after="1480" w:line="240" w:lineRule="auto"/>
        <w:ind w:left="0" w:right="0" w:firstLine="0"/>
        <w:jc w:val="center"/>
      </w:pPr>
      <w:r>
        <w:rPr>
          <w:color w:val="000000"/>
          <w:spacing w:val="0"/>
          <w:w w:val="100"/>
          <w:position w:val="0"/>
        </w:rPr>
        <w:t>公司代码：</w:t>
      </w:r>
      <w:r>
        <w:rPr>
          <w:rFonts w:ascii="Times New Roman" w:eastAsia="Times New Roman" w:hAnsi="Times New Roman" w:cs="Times New Roman"/>
          <w:color w:val="000000"/>
          <w:spacing w:val="0"/>
          <w:w w:val="100"/>
          <w:position w:val="0"/>
        </w:rPr>
        <w:t>688579</w:t>
        <w:tab/>
      </w:r>
      <w:r>
        <w:rPr>
          <w:color w:val="000000"/>
          <w:spacing w:val="0"/>
          <w:w w:val="100"/>
          <w:position w:val="0"/>
        </w:rPr>
        <w:t>公司简称：山大地纬</w:t>
      </w:r>
    </w:p>
    <w:p>
      <w:pPr>
        <w:widowControl w:val="0"/>
        <w:jc w:val="center"/>
        <w:rPr>
          <w:sz w:val="2"/>
          <w:szCs w:val="2"/>
        </w:rPr>
      </w:pPr>
      <w:r>
        <w:drawing>
          <wp:inline>
            <wp:extent cx="3340735" cy="13957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340735" cy="1395730"/>
                    </a:xfrm>
                    <a:prstGeom prst="rect"/>
                  </pic:spPr>
                </pic:pic>
              </a:graphicData>
            </a:graphic>
          </wp:inline>
        </w:drawing>
      </w:r>
    </w:p>
    <w:p>
      <w:pPr>
        <w:widowControl w:val="0"/>
        <w:spacing w:after="1119" w:line="1" w:lineRule="exact"/>
      </w:pPr>
    </w:p>
    <w:p>
      <w:pPr>
        <w:pStyle w:val="Style10"/>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山大地纬软件股份有限公司</w:t>
      </w:r>
      <w:bookmarkEnd w:id="0"/>
      <w:bookmarkEnd w:id="1"/>
      <w:bookmarkEnd w:id="2"/>
    </w:p>
    <w:p>
      <w:pPr>
        <w:pStyle w:val="Style10"/>
        <w:keepNext/>
        <w:keepLines/>
        <w:widowControl w:val="0"/>
        <w:shd w:val="clear" w:color="auto" w:fill="auto"/>
        <w:bidi w:val="0"/>
        <w:spacing w:before="0" w:after="112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657" w:right="1263" w:bottom="1657" w:left="1785"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3"/>
        <w:keepNext/>
        <w:keepLines/>
        <w:widowControl w:val="0"/>
        <w:shd w:val="clear" w:color="auto" w:fill="auto"/>
        <w:bidi w:val="0"/>
        <w:spacing w:before="64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478" w:val="left"/>
        </w:tabs>
        <w:bidi w:val="0"/>
        <w:spacing w:before="0" w:after="300" w:line="403"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638" w:val="left"/>
        </w:tabs>
        <w:bidi w:val="0"/>
        <w:spacing w:before="0" w:after="120" w:line="370"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重大风险提示</w:t>
      </w:r>
    </w:p>
    <w:p>
      <w:pPr>
        <w:pStyle w:val="Style2"/>
        <w:keepNext w:val="0"/>
        <w:keepLines w:val="0"/>
        <w:widowControl w:val="0"/>
        <w:shd w:val="clear" w:color="auto" w:fill="auto"/>
        <w:bidi w:val="0"/>
        <w:spacing w:before="0" w:after="160" w:line="278" w:lineRule="exact"/>
        <w:ind w:left="0" w:right="0" w:firstLine="420"/>
        <w:jc w:val="both"/>
      </w:pPr>
      <w:r>
        <w:rPr>
          <w:color w:val="000000"/>
          <w:spacing w:val="0"/>
          <w:w w:val="100"/>
          <w:position w:val="0"/>
        </w:rPr>
        <w:t>公司已在本报告中详细阐述公司在经营过程中可能面临的各种风险及应对措施，敬请查阅本 报告第四节“经营情况讨论与分析”。</w:t>
      </w:r>
    </w:p>
    <w:p>
      <w:pPr>
        <w:pStyle w:val="Style2"/>
        <w:keepNext w:val="0"/>
        <w:keepLines w:val="0"/>
        <w:widowControl w:val="0"/>
        <w:shd w:val="clear" w:color="auto" w:fill="auto"/>
        <w:tabs>
          <w:tab w:pos="483" w:val="left"/>
        </w:tabs>
        <w:bidi w:val="0"/>
        <w:spacing w:before="0" w:after="300" w:line="370"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公司全体董事出席董事会会议。</w:t>
      </w:r>
    </w:p>
    <w:p>
      <w:pPr>
        <w:pStyle w:val="Style2"/>
        <w:keepNext w:val="0"/>
        <w:keepLines w:val="0"/>
        <w:widowControl w:val="0"/>
        <w:shd w:val="clear" w:color="auto" w:fill="auto"/>
        <w:tabs>
          <w:tab w:pos="483" w:val="left"/>
        </w:tabs>
        <w:bidi w:val="0"/>
        <w:spacing w:before="0" w:after="260" w:line="370" w:lineRule="exact"/>
        <w:ind w:left="0" w:right="0" w:firstLine="0"/>
        <w:jc w:val="left"/>
      </w:pPr>
      <w:bookmarkStart w:id="10" w:name="bookmark10"/>
      <w:r>
        <w:rPr>
          <w:b/>
          <w:bCs/>
          <w:color w:val="000000"/>
          <w:spacing w:val="0"/>
          <w:w w:val="100"/>
          <w:position w:val="0"/>
        </w:rPr>
        <w:t>四</w:t>
      </w:r>
      <w:bookmarkEnd w:id="10"/>
      <w:r>
        <w:rPr>
          <w:b/>
          <w:bCs/>
          <w:color w:val="000000"/>
          <w:spacing w:val="0"/>
          <w:w w:val="100"/>
          <w:position w:val="0"/>
        </w:rPr>
        <w:t>、</w:t>
        <w:tab/>
        <w:t>大华会计师事务所（特殊普通合伙）为本公司出具了标准无保留意见的审计报告。</w:t>
      </w:r>
    </w:p>
    <w:p>
      <w:pPr>
        <w:pStyle w:val="Style2"/>
        <w:keepNext w:val="0"/>
        <w:keepLines w:val="0"/>
        <w:widowControl w:val="0"/>
        <w:shd w:val="clear" w:color="auto" w:fill="auto"/>
        <w:tabs>
          <w:tab w:pos="478" w:val="left"/>
        </w:tabs>
        <w:bidi w:val="0"/>
        <w:spacing w:before="0" w:after="300" w:line="408" w:lineRule="exact"/>
        <w:ind w:left="380" w:right="0" w:hanging="380"/>
        <w:jc w:val="left"/>
      </w:pPr>
      <w:bookmarkStart w:id="11" w:name="bookmark11"/>
      <w:r>
        <w:rPr>
          <w:b/>
          <w:bCs/>
          <w:color w:val="000000"/>
          <w:spacing w:val="0"/>
          <w:w w:val="100"/>
          <w:position w:val="0"/>
        </w:rPr>
        <w:t>五</w:t>
      </w:r>
      <w:bookmarkEnd w:id="11"/>
      <w:r>
        <w:rPr>
          <w:b/>
          <w:bCs/>
          <w:color w:val="000000"/>
          <w:spacing w:val="0"/>
          <w:w w:val="100"/>
          <w:position w:val="0"/>
        </w:rPr>
        <w:t>、</w:t>
        <w:tab/>
        <w:t>公司负责人李庆忠、主管会计工作负责人王堃及会计机构负责人（会计主管人员）王墨潇声 明：保证年度报告中财务报告的真实、准确、完整。</w:t>
      </w:r>
    </w:p>
    <w:p>
      <w:pPr>
        <w:pStyle w:val="Style2"/>
        <w:keepNext w:val="0"/>
        <w:keepLines w:val="0"/>
        <w:widowControl w:val="0"/>
        <w:shd w:val="clear" w:color="auto" w:fill="auto"/>
        <w:tabs>
          <w:tab w:pos="483" w:val="left"/>
        </w:tabs>
        <w:bidi w:val="0"/>
        <w:spacing w:before="0" w:after="120" w:line="370"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0" w:line="370" w:lineRule="exact"/>
        <w:ind w:left="0" w:right="0" w:firstLine="4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年度利润分配预案为：拟以实施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年度权益分派股权登记日的总股本为基数，向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元（含税），预计共派发现金红利</w:t>
      </w:r>
      <w:r>
        <w:rPr>
          <w:rFonts w:ascii="Times New Roman" w:eastAsia="Times New Roman" w:hAnsi="Times New Roman" w:cs="Times New Roman"/>
          <w:color w:val="000000"/>
          <w:spacing w:val="0"/>
          <w:w w:val="100"/>
          <w:position w:val="0"/>
        </w:rPr>
        <w:t>40,001,000</w:t>
      </w:r>
      <w:r>
        <w:rPr>
          <w:color w:val="000000"/>
          <w:spacing w:val="0"/>
          <w:w w:val="100"/>
          <w:position w:val="0"/>
        </w:rPr>
        <w:t>元（含税） 。本年度公司不进行资本公积金转增股本，不送红股。</w:t>
      </w:r>
    </w:p>
    <w:p>
      <w:pPr>
        <w:pStyle w:val="Style2"/>
        <w:keepNext w:val="0"/>
        <w:keepLines w:val="0"/>
        <w:widowControl w:val="0"/>
        <w:shd w:val="clear" w:color="auto" w:fill="auto"/>
        <w:bidi w:val="0"/>
        <w:spacing w:before="0" w:after="260" w:line="370" w:lineRule="exact"/>
        <w:ind w:left="0" w:right="0" w:firstLine="420"/>
        <w:jc w:val="left"/>
      </w:pPr>
      <w:r>
        <w:rPr>
          <w:color w:val="000000"/>
          <w:spacing w:val="0"/>
          <w:w w:val="100"/>
          <w:position w:val="0"/>
        </w:rPr>
        <w:t>以上分配预案已经公司第三届董事会第十三次会议审议通过，尚需公司股东大会审议通过。</w:t>
      </w:r>
    </w:p>
    <w:p>
      <w:pPr>
        <w:pStyle w:val="Style2"/>
        <w:keepNext w:val="0"/>
        <w:keepLines w:val="0"/>
        <w:widowControl w:val="0"/>
        <w:shd w:val="clear" w:color="auto" w:fill="auto"/>
        <w:tabs>
          <w:tab w:pos="483" w:val="left"/>
        </w:tabs>
        <w:bidi w:val="0"/>
        <w:spacing w:before="0" w:after="40" w:line="370"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是否存在公司治理特殊安排等重要事项</w:t>
      </w:r>
    </w:p>
    <w:p>
      <w:pPr>
        <w:pStyle w:val="Style2"/>
        <w:keepNext w:val="0"/>
        <w:keepLines w:val="0"/>
        <w:widowControl w:val="0"/>
        <w:shd w:val="clear" w:color="auto" w:fill="auto"/>
        <w:bidi w:val="0"/>
        <w:spacing w:before="0" w:after="160" w:line="3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20" w:line="370" w:lineRule="exact"/>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78" w:lineRule="exact"/>
        <w:ind w:left="0" w:right="0" w:firstLine="420"/>
        <w:jc w:val="both"/>
      </w:pPr>
      <w:r>
        <w:rPr>
          <w:color w:val="000000"/>
          <w:spacing w:val="0"/>
          <w:w w:val="100"/>
          <w:position w:val="0"/>
        </w:rPr>
        <w:t>本报告所涉及的公司未来计划、发展战略等前瞻性陈述，不构成公司对投资者的实质承诺， 请投资者注意投资风险。</w:t>
      </w:r>
    </w:p>
    <w:p>
      <w:pPr>
        <w:pStyle w:val="Style2"/>
        <w:keepNext w:val="0"/>
        <w:keepLines w:val="0"/>
        <w:widowControl w:val="0"/>
        <w:shd w:val="clear" w:color="auto" w:fill="auto"/>
        <w:tabs>
          <w:tab w:pos="483" w:val="left"/>
        </w:tabs>
        <w:bidi w:val="0"/>
        <w:spacing w:before="0" w:after="260" w:line="370" w:lineRule="exact"/>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十、是否存在违反规定决策程序对外提供担保的情况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十一、是否存在半数以上董事无法保证公司所披露年度报告的真实性、准确性和完整性</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 xml:space="preserve">十二、其他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400" w:line="240" w:lineRule="auto"/>
        <w:ind w:left="0" w:right="0" w:firstLine="0"/>
        <w:jc w:val="center"/>
      </w:pPr>
      <w:bookmarkStart w:id="16" w:name="bookmark16"/>
      <w:bookmarkStart w:id="17" w:name="bookmark17"/>
      <w:bookmarkStart w:id="18" w:name="bookmark18"/>
      <w:r>
        <w:rPr>
          <w:rFonts w:ascii="SimSun" w:eastAsia="SimSun" w:hAnsi="SimSun" w:cs="SimSun"/>
          <w:color w:val="000000"/>
          <w:spacing w:val="0"/>
          <w:w w:val="100"/>
          <w:position w:val="0"/>
        </w:rPr>
        <w:t>目录</w:t>
      </w:r>
      <w:bookmarkEnd w:id="16"/>
      <w:bookmarkEnd w:id="17"/>
      <w:bookmarkEnd w:id="18"/>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2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1"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173"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352"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578"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68"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76</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71"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718"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762"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87</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765"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88</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2337"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208</w:t>
        </w:r>
      </w:hyperlink>
      <w:r>
        <w:br w:type="page"/>
      </w:r>
      <w:r>
        <w:fldChar w:fldCharType="end"/>
      </w:r>
    </w:p>
    <w:p>
      <w:pPr>
        <w:pStyle w:val="Style13"/>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1"/>
        <w:keepNext w:val="0"/>
        <w:keepLines w:val="0"/>
        <w:widowControl w:val="0"/>
        <w:shd w:val="clear" w:color="auto" w:fill="auto"/>
        <w:bidi w:val="0"/>
        <w:spacing w:before="0" w:after="100" w:line="240" w:lineRule="auto"/>
        <w:ind w:left="96" w:right="0" w:firstLine="0"/>
        <w:jc w:val="left"/>
      </w:pPr>
      <w:bookmarkStart w:id="22" w:name="bookmark22"/>
      <w:r>
        <w:rPr>
          <w:b/>
          <w:bCs/>
          <w:color w:val="000000"/>
          <w:spacing w:val="0"/>
          <w:w w:val="100"/>
          <w:position w:val="0"/>
        </w:rPr>
        <w:t>一、释义</w:t>
      </w:r>
      <w:bookmarkEnd w:id="22"/>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1954"/>
        <w:gridCol w:w="427"/>
        <w:gridCol w:w="6682"/>
      </w:tblGrid>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山大地纬、公司、 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山大地纬软件股份有限公司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山大资本运营公司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山东山大资本运营有限公司，系公司控股股东</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北京地纬赛博科技有限公司，系公司全资子公司</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英佰德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山东英佰德信息科技有限公司，系公司全资子公司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衢州地纬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衢州地纬软件有限责任公司，系公司全资子公司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地纬健康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山东山大地纬健康科技有限公司，系公司控股子公司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北京映复信息科技有限公司，系公司参股公司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北方健康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北方健康医疗大数据科技有限公司，系公司参股公司</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国寿成达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国寿成达（上海）健康产业股权投资中心（有限合伙），系公司股东</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智鸿铭博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北京智鸿铭博信息咨询中心（有限合伙），系公司股东</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智渊铭博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北京智渊铭博信息咨询中心（有限合伙），系公司股东</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智信铭博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北京智信铭博信息咨询中心（有限合伙），系公司股东</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本公司现行的公司章程</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《上海证券交易所科创板股票上市规则》</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本报告期、报告期、 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在特定领域内开发，为特定目的服务的一类软件。</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定点医疗机构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经统筹地区劳动保障行政部门审查，并与医疗保险经办机构签订协议， 并经社会保险经办机构确定的，为城镇职工基本医疗保险参保人员提供 医疗服务，并承担相应责任的医疗机构。</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研究使计算机来模拟人的某些思维过程和智能行为（如学习、推理、思 考、规划等）的学科，主要包括计算机实现智能的原理、制造类似于人 脑智能的计算机，使计算机能实现更高层次的应用。</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DevOps</w:t>
            </w:r>
            <w:r>
              <w:rPr>
                <w:color w:val="000000"/>
                <w:spacing w:val="0"/>
                <w:w w:val="100"/>
                <w:position w:val="0"/>
              </w:rPr>
              <w:t>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DevOps</w:t>
            </w:r>
            <w:r>
              <w:rPr>
                <w:color w:val="000000"/>
                <w:spacing w:val="0"/>
                <w:w w:val="100"/>
                <w:position w:val="0"/>
              </w:rPr>
              <w:t>即</w:t>
            </w:r>
            <w:r>
              <w:rPr>
                <w:rFonts w:ascii="Times New Roman" w:eastAsia="Times New Roman" w:hAnsi="Times New Roman" w:cs="Times New Roman"/>
                <w:color w:val="000000"/>
                <w:spacing w:val="0"/>
                <w:w w:val="100"/>
                <w:position w:val="0"/>
              </w:rPr>
              <w:t xml:space="preserve">Development </w:t>
            </w:r>
            <w:r>
              <w:rPr>
                <w:color w:val="000000"/>
                <w:spacing w:val="0"/>
                <w:w w:val="100"/>
                <w:position w:val="0"/>
              </w:rPr>
              <w:t>（开发）和</w:t>
            </w:r>
            <w:r>
              <w:rPr>
                <w:rFonts w:ascii="Times New Roman" w:eastAsia="Times New Roman" w:hAnsi="Times New Roman" w:cs="Times New Roman"/>
                <w:color w:val="000000"/>
                <w:spacing w:val="0"/>
                <w:w w:val="100"/>
                <w:position w:val="0"/>
              </w:rPr>
              <w:t xml:space="preserve">Operations </w:t>
            </w:r>
            <w:r>
              <w:rPr>
                <w:color w:val="000000"/>
                <w:spacing w:val="0"/>
                <w:w w:val="100"/>
                <w:position w:val="0"/>
              </w:rPr>
              <w:t>（运营）的组合词，意为 开发运维一体化。</w:t>
            </w:r>
            <w:r>
              <w:rPr>
                <w:rFonts w:ascii="Times New Roman" w:eastAsia="Times New Roman" w:hAnsi="Times New Roman" w:cs="Times New Roman"/>
                <w:color w:val="000000"/>
                <w:spacing w:val="0"/>
                <w:w w:val="100"/>
                <w:position w:val="0"/>
              </w:rPr>
              <w:t>DevOps</w:t>
            </w:r>
            <w:r>
              <w:rPr>
                <w:color w:val="000000"/>
                <w:spacing w:val="0"/>
                <w:w w:val="100"/>
                <w:position w:val="0"/>
              </w:rPr>
              <w:t>平台是覆盖应用软件开发、运行、维护全生 命周期的可自主进化的工具性智能软件平台。</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CMMI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Capability Maturity Model Integration,</w:t>
            </w:r>
            <w:r>
              <w:rPr>
                <w:color w:val="000000"/>
                <w:spacing w:val="0"/>
                <w:w w:val="100"/>
                <w:position w:val="0"/>
              </w:rPr>
              <w:t>即软件能力成熟度集成模型，是由 美国国防部与卡内基</w:t>
            </w:r>
            <w:r>
              <w:rPr>
                <w:rFonts w:ascii="Times New Roman" w:eastAsia="Times New Roman" w:hAnsi="Times New Roman" w:cs="Times New Roman"/>
                <w:color w:val="000000"/>
                <w:spacing w:val="0"/>
                <w:w w:val="100"/>
                <w:position w:val="0"/>
              </w:rPr>
              <w:t>-</w:t>
            </w:r>
            <w:r>
              <w:rPr>
                <w:color w:val="000000"/>
                <w:spacing w:val="0"/>
                <w:w w:val="100"/>
                <w:position w:val="0"/>
              </w:rPr>
              <w:t>梅隆大学和美国国防工业协会共同开发和研制 的。共分五级，五级为最高级。</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ITSS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Information Technology Service Standards</w:t>
            </w:r>
            <w:r>
              <w:rPr>
                <w:color w:val="000000"/>
                <w:spacing w:val="0"/>
                <w:w w:val="100"/>
                <w:position w:val="0"/>
              </w:rPr>
              <w:t>，</w:t>
            </w:r>
            <w:r>
              <w:rPr>
                <w:color w:val="000000"/>
                <w:spacing w:val="0"/>
                <w:w w:val="100"/>
                <w:position w:val="0"/>
              </w:rPr>
              <w:t xml:space="preserve">信息技术服务标准 </w:t>
            </w:r>
            <w:r>
              <w:rPr>
                <w:rFonts w:ascii="Times New Roman" w:eastAsia="Times New Roman" w:hAnsi="Times New Roman" w:cs="Times New Roman"/>
                <w:color w:val="000000"/>
                <w:spacing w:val="0"/>
                <w:w w:val="100"/>
                <w:position w:val="0"/>
              </w:rPr>
              <w:t>ITSS</w:t>
            </w:r>
            <w:r>
              <w:rPr>
                <w:color w:val="000000"/>
                <w:spacing w:val="0"/>
                <w:w w:val="100"/>
                <w:position w:val="0"/>
              </w:rPr>
              <w:t xml:space="preserve">） </w:t>
            </w:r>
            <w:r>
              <w:rPr>
                <w:color w:val="000000"/>
                <w:spacing w:val="0"/>
                <w:w w:val="100"/>
                <w:position w:val="0"/>
              </w:rPr>
              <w:t xml:space="preserve">是一套成体系和综合配套的信息技术服务标准库，全面规范了 </w:t>
            </w:r>
            <w:r>
              <w:rPr>
                <w:rFonts w:ascii="Times New Roman" w:eastAsia="Times New Roman" w:hAnsi="Times New Roman" w:cs="Times New Roman"/>
                <w:color w:val="000000"/>
                <w:spacing w:val="0"/>
                <w:w w:val="100"/>
                <w:position w:val="0"/>
              </w:rPr>
              <w:t>IT</w:t>
            </w:r>
            <w:r>
              <w:rPr>
                <w:color w:val="000000"/>
                <w:spacing w:val="0"/>
                <w:w w:val="100"/>
                <w:position w:val="0"/>
              </w:rPr>
              <w:t>服务 产品及其组成要素，用于指导实施标准化和可信赖的服务。共分四级， 一级为最高级。</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联盟区块链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区块链的一种形态，是许多的机构或组织共同经营一个区块链，每个机 构或组织管理一个或多个该联盟链里的节点。</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BPMN</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业务流程建模符号，由 </w:t>
            </w:r>
            <w:r>
              <w:rPr>
                <w:rFonts w:ascii="Times New Roman" w:eastAsia="Times New Roman" w:hAnsi="Times New Roman" w:cs="Times New Roman"/>
                <w:color w:val="000000"/>
                <w:spacing w:val="0"/>
                <w:w w:val="100"/>
                <w:position w:val="0"/>
              </w:rPr>
              <w:t xml:space="preserve">BPMI </w:t>
            </w:r>
            <w:r>
              <w:rPr>
                <w:color w:val="000000"/>
                <w:spacing w:val="0"/>
                <w:w w:val="100"/>
                <w:position w:val="0"/>
              </w:rPr>
              <w:t xml:space="preserve">（ </w:t>
            </w:r>
            <w:r>
              <w:rPr>
                <w:rFonts w:ascii="Times New Roman" w:eastAsia="Times New Roman" w:hAnsi="Times New Roman" w:cs="Times New Roman"/>
                <w:color w:val="000000"/>
                <w:spacing w:val="0"/>
                <w:w w:val="100"/>
                <w:position w:val="0"/>
              </w:rPr>
              <w:t>The Business Process Management Initiative</w:t>
            </w:r>
            <w:r>
              <w:rPr>
                <w:color w:val="000000"/>
                <w:spacing w:val="0"/>
                <w:w w:val="100"/>
                <w:position w:val="0"/>
              </w:rPr>
              <w:t>）</w:t>
            </w:r>
            <w:r>
              <w:rPr>
                <w:color w:val="000000"/>
                <w:spacing w:val="0"/>
                <w:w w:val="100"/>
                <w:position w:val="0"/>
              </w:rPr>
              <w:t>开发的一套标准。</w:t>
            </w:r>
          </w:p>
        </w:tc>
      </w:tr>
    </w:tbl>
    <w:p>
      <w:pPr>
        <w:spacing w:lineRule="exact" w:line="1"/>
        <w:rPr>
          <w:sz w:val="2"/>
          <w:szCs w:val="2"/>
        </w:rPr>
      </w:pPr>
      <w:r>
        <w:br w:type="page"/>
      </w:r>
    </w:p>
    <w:tbl>
      <w:tblPr>
        <w:tblOverlap w:val="never"/>
        <w:jc w:val="center"/>
        <w:tblLayout w:type="fixed"/>
      </w:tblPr>
      <w:tblGrid>
        <w:gridCol w:w="1954"/>
        <w:gridCol w:w="427"/>
        <w:gridCol w:w="6682"/>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有序用电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在电力供应不足、突发事件等情况下，通过行政措施、经济手段、技术 方法，依法控制部分用电需求，维护供用电秩序平稳的管理工作。</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PaaS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Platform-as-a-Service</w:t>
            </w:r>
            <w:r>
              <w:rPr>
                <w:color w:val="000000"/>
                <w:spacing w:val="0"/>
                <w:w w:val="100"/>
                <w:position w:val="0"/>
              </w:rPr>
              <w:t>的缩写，意思是平台即服务。是指把应用服务的运 行和开发环境作为一种服务提供的商业模式。</w:t>
            </w:r>
          </w:p>
        </w:tc>
      </w:tr>
    </w:tbl>
    <w:p>
      <w:pPr>
        <w:pStyle w:val="Style21"/>
        <w:keepNext w:val="0"/>
        <w:keepLines w:val="0"/>
        <w:widowControl w:val="0"/>
        <w:shd w:val="clear" w:color="auto" w:fill="auto"/>
        <w:bidi w:val="0"/>
        <w:spacing w:before="0" w:after="0" w:line="240" w:lineRule="auto"/>
        <w:ind w:left="96" w:right="0" w:firstLine="0"/>
        <w:jc w:val="left"/>
        <w:rPr>
          <w:sz w:val="18"/>
          <w:szCs w:val="18"/>
        </w:rPr>
      </w:pPr>
      <w:bookmarkStart w:id="23" w:name="bookmark23"/>
      <w:r>
        <w:rPr>
          <w:color w:val="000000"/>
          <w:spacing w:val="0"/>
          <w:w w:val="100"/>
          <w:position w:val="0"/>
          <w:sz w:val="18"/>
          <w:szCs w:val="18"/>
        </w:rPr>
        <w:t>注：本报告若出现总数与各分项数值之和尾数不符的情况，均为四舍五入所致。</w:t>
      </w:r>
      <w:bookmarkEnd w:id="23"/>
    </w:p>
    <w:p>
      <w:pPr>
        <w:widowControl w:val="0"/>
        <w:spacing w:after="359" w:line="1" w:lineRule="exact"/>
      </w:pPr>
    </w:p>
    <w:p>
      <w:pPr>
        <w:pStyle w:val="Style13"/>
        <w:keepNext/>
        <w:keepLines/>
        <w:widowControl w:val="0"/>
        <w:shd w:val="clear" w:color="auto" w:fill="auto"/>
        <w:bidi w:val="0"/>
        <w:spacing w:before="0" w:after="28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一、公司基本情况</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山大地纬软件股份有限公司</w:t>
            </w: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山大地纬</w:t>
            </w: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Dareway Software Co.,Ltd.</w:t>
            </w: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Dareway</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李庆忠</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山东省济南市高新区港兴一路</w:t>
            </w:r>
            <w:r>
              <w:rPr>
                <w:rFonts w:ascii="Times New Roman" w:eastAsia="Times New Roman" w:hAnsi="Times New Roman" w:cs="Times New Roman"/>
                <w:color w:val="000000"/>
                <w:spacing w:val="0"/>
                <w:w w:val="100"/>
                <w:position w:val="0"/>
              </w:rPr>
              <w:t>300</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250101</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山东省济南市高新区港兴一路</w:t>
            </w:r>
            <w:r>
              <w:rPr>
                <w:rFonts w:ascii="Times New Roman" w:eastAsia="Times New Roman" w:hAnsi="Times New Roman" w:cs="Times New Roman"/>
                <w:color w:val="000000"/>
                <w:spacing w:val="0"/>
                <w:w w:val="100"/>
                <w:position w:val="0"/>
              </w:rPr>
              <w:t>300</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250101</w:t>
            </w:r>
          </w:p>
        </w:tc>
      </w:tr>
      <w:tr>
        <w:trPr>
          <w:trHeight w:val="30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"http://www.dareway.com" </w:instrText>
            </w:r>
            <w:r>
              <w:fldChar w:fldCharType="separate"/>
            </w:r>
            <w:r>
              <w:rPr>
                <w:rFonts w:ascii="Times New Roman" w:eastAsia="Times New Roman" w:hAnsi="Times New Roman" w:cs="Times New Roman"/>
                <w:color w:val="000000"/>
                <w:spacing w:val="0"/>
                <w:w w:val="100"/>
                <w:position w:val="0"/>
              </w:rPr>
              <w:t>www.dareway.com</w:t>
            </w:r>
            <w:r>
              <w:fldChar w:fldCharType="end"/>
            </w:r>
            <w:r>
              <w:rPr>
                <w:rFonts w:ascii="Times New Roman" w:eastAsia="Times New Roman" w:hAnsi="Times New Roman" w:cs="Times New Roman"/>
                <w:color w:val="000000"/>
                <w:spacing w:val="0"/>
                <w:w w:val="100"/>
                <w:position w:val="0"/>
              </w:rPr>
              <w:t xml:space="preserve"> .cn</w:t>
            </w: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"mailto:ir@dareway.com.cn" </w:instrText>
            </w:r>
            <w:r>
              <w:fldChar w:fldCharType="separate"/>
            </w:r>
            <w:r>
              <w:rPr>
                <w:rFonts w:ascii="Times New Roman" w:eastAsia="Times New Roman" w:hAnsi="Times New Roman" w:cs="Times New Roman"/>
                <w:color w:val="000000"/>
                <w:spacing w:val="0"/>
                <w:w w:val="100"/>
                <w:position w:val="0"/>
              </w:rPr>
              <w:t>ir@dareway.com.cn</w:t>
            </w:r>
            <w:r>
              <w:fldChar w:fldCharType="end"/>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二、联系人和联系方式</w:t>
      </w:r>
    </w:p>
    <w:tbl>
      <w:tblPr>
        <w:tblOverlap w:val="never"/>
        <w:jc w:val="center"/>
        <w:tblLayout w:type="fixed"/>
      </w:tblPr>
      <w:tblGrid>
        <w:gridCol w:w="1310"/>
        <w:gridCol w:w="3826"/>
        <w:gridCol w:w="377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王建萍</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山东省济南市高新区港兴一路</w:t>
            </w:r>
            <w:r>
              <w:rPr>
                <w:rFonts w:ascii="Times New Roman" w:eastAsia="Times New Roman" w:hAnsi="Times New Roman" w:cs="Times New Roman"/>
                <w:color w:val="000000"/>
                <w:spacing w:val="0"/>
                <w:w w:val="100"/>
                <w:position w:val="0"/>
              </w:rPr>
              <w:t>300</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山东省济南市高新区港兴一路</w:t>
            </w:r>
            <w:r>
              <w:rPr>
                <w:rFonts w:ascii="Times New Roman" w:eastAsia="Times New Roman" w:hAnsi="Times New Roman" w:cs="Times New Roman"/>
                <w:color w:val="000000"/>
                <w:spacing w:val="0"/>
                <w:w w:val="100"/>
                <w:position w:val="0"/>
              </w:rPr>
              <w:t>300</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0531-58520580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0531-58520580</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0531-58520555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0531-58520555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"mailto:ir@dareway.com.cn" </w:instrText>
            </w:r>
            <w:r>
              <w:fldChar w:fldCharType="separate"/>
            </w:r>
            <w:r>
              <w:rPr>
                <w:rFonts w:ascii="Times New Roman" w:eastAsia="Times New Roman" w:hAnsi="Times New Roman" w:cs="Times New Roman"/>
                <w:color w:val="000000"/>
                <w:spacing w:val="0"/>
                <w:w w:val="100"/>
                <w:position w:val="0"/>
              </w:rPr>
              <w:t>ir@dareway.com.cn</w:t>
            </w:r>
            <w:r>
              <w:fldChar w:fldCharType="end"/>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"mailto:ir@dareway.com.cn" </w:instrText>
            </w:r>
            <w:r>
              <w:fldChar w:fldCharType="separate"/>
            </w:r>
            <w:r>
              <w:rPr>
                <w:rFonts w:ascii="Times New Roman" w:eastAsia="Times New Roman" w:hAnsi="Times New Roman" w:cs="Times New Roman"/>
                <w:color w:val="000000"/>
                <w:spacing w:val="0"/>
                <w:w w:val="100"/>
                <w:position w:val="0"/>
              </w:rPr>
              <w:t>ir@dareway.com.cn</w:t>
            </w:r>
            <w:r>
              <w:fldChar w:fldCharType="end"/>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三、信息披露及备置地点</w:t>
      </w:r>
    </w:p>
    <w:tbl>
      <w:tblPr>
        <w:tblOverlap w:val="never"/>
        <w:jc w:val="center"/>
        <w:tblLayout w:type="fixed"/>
      </w:tblPr>
      <w:tblGrid>
        <w:gridCol w:w="4147"/>
        <w:gridCol w:w="4762"/>
      </w:tblGrid>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《中国证券报》、《上海证券报》、《证券时报》 、《证券日报》</w:t>
            </w:r>
          </w:p>
        </w:tc>
      </w:tr>
      <w:tr>
        <w:trP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p>
        </w:tc>
      </w:tr>
      <w:tr>
        <w:trPr>
          <w:trHeight w:val="31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719" w:line="1" w:lineRule="exact"/>
      </w:pPr>
    </w:p>
    <w:p>
      <w:pPr>
        <w:pStyle w:val="Style21"/>
        <w:keepNext w:val="0"/>
        <w:keepLines w:val="0"/>
        <w:widowControl w:val="0"/>
        <w:shd w:val="clear" w:color="auto" w:fill="auto"/>
        <w:bidi w:val="0"/>
        <w:spacing w:before="0" w:after="80" w:line="240" w:lineRule="auto"/>
        <w:ind w:left="19" w:right="0" w:firstLine="0"/>
        <w:jc w:val="left"/>
      </w:pPr>
      <w:r>
        <w:rPr>
          <w:b/>
          <w:bCs/>
          <w:color w:val="000000"/>
          <w:spacing w:val="0"/>
          <w:w w:val="100"/>
          <w:position w:val="0"/>
        </w:rPr>
        <w:t>四、公司股票</w:t>
      </w:r>
      <w:r>
        <w:rPr>
          <w:rFonts w:ascii="Arial" w:eastAsia="Arial" w:hAnsi="Arial" w:cs="Arial"/>
          <w:b/>
          <w:bCs/>
          <w:color w:val="000000"/>
          <w:spacing w:val="0"/>
          <w:w w:val="100"/>
          <w:position w:val="0"/>
        </w:rPr>
        <w:t>/</w:t>
      </w:r>
      <w:r>
        <w:rPr>
          <w:b/>
          <w:bCs/>
          <w:color w:val="000000"/>
          <w:spacing w:val="0"/>
          <w:w w:val="100"/>
          <w:position w:val="0"/>
        </w:rPr>
        <w:t>存托凭证简况</w:t>
      </w:r>
    </w:p>
    <w:p>
      <w:pPr>
        <w:pStyle w:val="Style21"/>
        <w:keepNext w:val="0"/>
        <w:keepLines w:val="0"/>
        <w:widowControl w:val="0"/>
        <w:shd w:val="clear" w:color="auto" w:fill="auto"/>
        <w:bidi w:val="0"/>
        <w:spacing w:before="0" w:after="80" w:line="240" w:lineRule="auto"/>
        <w:ind w:left="19"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公司股票简况</w:t>
      </w:r>
    </w:p>
    <w:p>
      <w:pPr>
        <w:pStyle w:val="Style21"/>
        <w:keepNext w:val="0"/>
        <w:keepLines w:val="0"/>
        <w:widowControl w:val="0"/>
        <w:shd w:val="clear" w:color="auto" w:fill="auto"/>
        <w:bidi w:val="0"/>
        <w:spacing w:before="0" w:after="80" w:line="240" w:lineRule="auto"/>
        <w:ind w:left="19"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021"/>
        <w:gridCol w:w="2410"/>
        <w:gridCol w:w="1560"/>
        <w:gridCol w:w="1272"/>
        <w:gridCol w:w="1646"/>
      </w:tblGrid>
      <w:tr>
        <w:trPr>
          <w:trHeight w:val="307" w:hRule="exact"/>
        </w:trPr>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股票上市交易所及板块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上海证券交易所科创板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山大地纬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688579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p>
      <w:pPr>
        <w:pStyle w:val="Style34"/>
        <w:keepNext/>
        <w:keepLines/>
        <w:widowControl w:val="0"/>
        <w:shd w:val="clear" w:color="auto" w:fill="auto"/>
        <w:bidi w:val="0"/>
        <w:spacing w:before="0" w:after="80" w:line="240" w:lineRule="auto"/>
        <w:ind w:left="0" w:right="0" w:firstLine="0"/>
        <w:jc w:val="left"/>
      </w:pPr>
      <w:bookmarkStart w:id="27" w:name="bookmark27"/>
      <w:bookmarkStart w:id="28" w:name="bookmark28"/>
      <w:bookmarkStart w:id="29" w:name="bookmark29"/>
      <w:bookmarkStart w:id="30" w:name="bookmark30"/>
      <w:r>
        <w:rPr>
          <w:rFonts w:ascii="Calibri" w:eastAsia="Calibri" w:hAnsi="Calibri" w:cs="Calibri"/>
          <w:color w:val="000000"/>
          <w:spacing w:val="0"/>
          <w:w w:val="100"/>
          <w:position w:val="0"/>
          <w:sz w:val="20"/>
          <w:szCs w:val="20"/>
        </w:rPr>
        <w:t>（</w:t>
      </w:r>
      <w:bookmarkEnd w:id="29"/>
      <w:r>
        <w:rPr>
          <w:color w:val="000000"/>
          <w:spacing w:val="0"/>
          <w:w w:val="100"/>
          <w:position w:val="0"/>
        </w:rPr>
        <w:t>二</w:t>
      </w:r>
      <w:r>
        <w:rPr>
          <w:color w:val="000000"/>
          <w:spacing w:val="0"/>
          <w:w w:val="100"/>
          <w:position w:val="0"/>
          <w:sz w:val="22"/>
          <w:szCs w:val="22"/>
        </w:rPr>
        <w:t>）</w:t>
      </w:r>
      <w:r>
        <w:rPr>
          <w:color w:val="000000"/>
          <w:spacing w:val="0"/>
          <w:w w:val="100"/>
          <w:position w:val="0"/>
        </w:rPr>
        <w:t>公司存托凭证简况</w:t>
      </w:r>
      <w:bookmarkEnd w:id="27"/>
      <w:bookmarkEnd w:id="28"/>
      <w:bookmarkEnd w:id="3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31" w:name="bookmark31"/>
      <w:r>
        <w:rPr>
          <w:b/>
          <w:bCs/>
          <w:color w:val="000000"/>
          <w:spacing w:val="0"/>
          <w:w w:val="100"/>
          <w:position w:val="0"/>
        </w:rPr>
        <w:t>五</w:t>
      </w:r>
      <w:bookmarkEnd w:id="31"/>
      <w:r>
        <w:rPr>
          <w:b/>
          <w:bCs/>
          <w:color w:val="000000"/>
          <w:spacing w:val="0"/>
          <w:w w:val="100"/>
          <w:position w:val="0"/>
        </w:rPr>
        <w:t>、其他相关资料</w:t>
      </w:r>
    </w:p>
    <w:tbl>
      <w:tblPr>
        <w:tblOverlap w:val="never"/>
        <w:jc w:val="center"/>
        <w:tblLayout w:type="fixed"/>
      </w:tblPr>
      <w:tblGrid>
        <w:gridCol w:w="1814"/>
        <w:gridCol w:w="2410"/>
        <w:gridCol w:w="4838"/>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 师事务所（境内）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11</w:t>
            </w:r>
            <w:r>
              <w:rPr>
                <w:color w:val="000000"/>
                <w:spacing w:val="0"/>
                <w:w w:val="100"/>
                <w:position w:val="0"/>
              </w:rPr>
              <w:t>层</w:t>
            </w:r>
            <w:r>
              <w:rPr>
                <w:rFonts w:ascii="Times New Roman" w:eastAsia="Times New Roman" w:hAnsi="Times New Roman" w:cs="Times New Roman"/>
                <w:color w:val="000000"/>
                <w:spacing w:val="0"/>
                <w:w w:val="100"/>
                <w:position w:val="0"/>
              </w:rPr>
              <w:t>1101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张二勇、王薇</w:t>
            </w:r>
          </w:p>
        </w:tc>
      </w:tr>
      <w:tr>
        <w:trPr>
          <w:trHeight w:val="27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 续督导职责的保 荐机构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北京市东城区建国门内大街</w:t>
            </w:r>
            <w:r>
              <w:rPr>
                <w:rFonts w:ascii="Times New Roman" w:eastAsia="Times New Roman" w:hAnsi="Times New Roman" w:cs="Times New Roman"/>
                <w:color w:val="000000"/>
                <w:spacing w:val="0"/>
                <w:w w:val="100"/>
                <w:position w:val="0"/>
              </w:rPr>
              <w:t>28</w:t>
            </w:r>
            <w:r>
              <w:rPr>
                <w:color w:val="000000"/>
                <w:spacing w:val="0"/>
                <w:w w:val="100"/>
                <w:position w:val="0"/>
              </w:rPr>
              <w:t>号民生金融中心</w:t>
            </w:r>
            <w:r>
              <w:rPr>
                <w:rFonts w:ascii="Times New Roman" w:eastAsia="Times New Roman" w:hAnsi="Times New Roman" w:cs="Times New Roman"/>
                <w:color w:val="000000"/>
                <w:spacing w:val="0"/>
                <w:w w:val="100"/>
                <w:position w:val="0"/>
              </w:rPr>
              <w:t xml:space="preserve">A </w:t>
            </w:r>
            <w:r>
              <w:rPr>
                <w:color w:val="000000"/>
                <w:spacing w:val="0"/>
                <w:w w:val="100"/>
                <w:position w:val="0"/>
              </w:rPr>
              <w:t>座</w:t>
            </w:r>
            <w:r>
              <w:rPr>
                <w:rFonts w:ascii="Times New Roman" w:eastAsia="Times New Roman" w:hAnsi="Times New Roman" w:cs="Times New Roman"/>
                <w:color w:val="000000"/>
                <w:spacing w:val="0"/>
                <w:w w:val="100"/>
                <w:position w:val="0"/>
              </w:rPr>
              <w:t>16-18</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张明举、姚利民</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2020.7-2023.12</w:t>
            </w:r>
          </w:p>
        </w:tc>
      </w:tr>
    </w:tbl>
    <w:p>
      <w:pPr>
        <w:widowControl w:val="0"/>
        <w:spacing w:after="599" w:line="1" w:lineRule="exact"/>
      </w:pPr>
    </w:p>
    <w:p>
      <w:pPr>
        <w:pStyle w:val="Style34"/>
        <w:keepNext/>
        <w:keepLines/>
        <w:widowControl w:val="0"/>
        <w:shd w:val="clear" w:color="auto" w:fill="auto"/>
        <w:bidi w:val="0"/>
        <w:spacing w:before="0" w:after="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、近三年主要会计数据和财务指标</w:t>
      </w:r>
      <w:bookmarkEnd w:id="32"/>
      <w:bookmarkEnd w:id="33"/>
      <w:bookmarkEnd w:id="35"/>
    </w:p>
    <w:p>
      <w:pPr>
        <w:pStyle w:val="Style34"/>
        <w:keepNext/>
        <w:keepLines/>
        <w:widowControl w:val="0"/>
        <w:shd w:val="clear" w:color="auto" w:fill="auto"/>
        <w:bidi w:val="0"/>
        <w:spacing w:before="0" w:after="80" w:line="240" w:lineRule="auto"/>
        <w:ind w:left="0" w:right="0" w:firstLine="0"/>
        <w:jc w:val="left"/>
      </w:pPr>
      <w:bookmarkStart w:id="32" w:name="bookmark32"/>
      <w:bookmarkStart w:id="33" w:name="bookmark33"/>
      <w:bookmarkStart w:id="36" w:name="bookmark36"/>
      <w:bookmarkStart w:id="37" w:name="bookmark37"/>
      <w:r>
        <w:rPr>
          <w:rFonts w:ascii="Calibri" w:eastAsia="Calibri" w:hAnsi="Calibri" w:cs="Calibri"/>
          <w:color w:val="000000"/>
          <w:spacing w:val="0"/>
          <w:w w:val="100"/>
          <w:position w:val="0"/>
          <w:sz w:val="20"/>
          <w:szCs w:val="20"/>
        </w:rPr>
        <w:t>（</w:t>
      </w:r>
      <w:bookmarkEnd w:id="36"/>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2"/>
      <w:bookmarkEnd w:id="33"/>
      <w:bookmarkEnd w:id="37"/>
    </w:p>
    <w:p>
      <w:pPr>
        <w:pStyle w:val="Style2"/>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14"/>
        <w:gridCol w:w="1685"/>
        <w:gridCol w:w="1690"/>
        <w:gridCol w:w="1080"/>
        <w:gridCol w:w="1694"/>
      </w:tblGrid>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 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495,442,398.64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488,570,549.34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406,174,443.25</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91,208,149.67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78,176,632.64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82,253,499.60</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76,853,883.13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69,865,889.43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66,314,920.28</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127,944,608.76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11,374,168.10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78,662,406.94</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ind w:left="0" w:right="0" w:firstLine="0"/>
              <w:jc w:val="left"/>
            </w:pPr>
            <w:r>
              <w:rPr>
                <w:color w:val="000000"/>
                <w:spacing w:val="0"/>
                <w:w w:val="100"/>
                <w:position w:val="0"/>
              </w:rPr>
              <w:t>本期末比 上年同期 末增减（</w:t>
            </w:r>
          </w:p>
          <w:p>
            <w:pPr>
              <w:pStyle w:val="Style24"/>
              <w:keepNext w:val="0"/>
              <w:keepLines w:val="0"/>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归属于上市公司股东的净资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840,738,208.30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794,961,575.66</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1,651,081,394.64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1,063,162,875.57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1,059,684,126.65</w:t>
            </w:r>
          </w:p>
        </w:tc>
      </w:tr>
    </w:tbl>
    <w:p>
      <w:pPr>
        <w:widowControl w:val="0"/>
        <w:spacing w:after="599" w:line="1" w:lineRule="exact"/>
      </w:pP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374"/>
        <w:gridCol w:w="1133"/>
        <w:gridCol w:w="1277"/>
        <w:gridCol w:w="2266"/>
        <w:gridCol w:w="1013"/>
      </w:tblGrid>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本期比上年同期增减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0.2172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0.2396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0.2172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0.2396</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扣除非经常性损益后的基本每股收 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0.1941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0.1932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.40</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13.23</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扣除非经常性损益后的加权平均净 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减少</w:t>
            </w:r>
            <w:r>
              <w:rPr>
                <w:rFonts w:ascii="Times New Roman" w:eastAsia="Times New Roman" w:hAnsi="Times New Roman" w:cs="Times New Roman"/>
                <w:color w:val="000000"/>
                <w:spacing w:val="0"/>
                <w:w w:val="100"/>
                <w:position w:val="0"/>
              </w:rPr>
              <w:t>0.83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10.66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增加</w:t>
            </w:r>
            <w:r>
              <w:rPr>
                <w:rFonts w:ascii="Times New Roman" w:eastAsia="Times New Roman" w:hAnsi="Times New Roman" w:cs="Times New Roman"/>
                <w:color w:val="000000"/>
                <w:spacing w:val="0"/>
                <w:w w:val="100"/>
                <w:position w:val="0"/>
              </w:rPr>
              <w:t>6.60</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14.60</w:t>
            </w:r>
          </w:p>
        </w:tc>
      </w:tr>
    </w:tbl>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
        </w:numPr>
        <w:shd w:val="clear" w:color="auto" w:fill="auto"/>
        <w:tabs>
          <w:tab w:pos="742" w:val="left"/>
        </w:tabs>
        <w:bidi w:val="0"/>
        <w:spacing w:before="0" w:after="0" w:line="278" w:lineRule="exact"/>
        <w:ind w:left="0" w:right="0" w:firstLine="520"/>
        <w:jc w:val="both"/>
      </w:pPr>
      <w:bookmarkStart w:id="38" w:name="bookmark38"/>
      <w:bookmarkEnd w:id="38"/>
      <w:r>
        <w:rPr>
          <w:color w:val="000000"/>
          <w:spacing w:val="0"/>
          <w:w w:val="100"/>
          <w:position w:val="0"/>
        </w:rPr>
        <w:t>经营活动产生的现金流量净额：本期较上年同期增加</w:t>
      </w:r>
      <w:r>
        <w:rPr>
          <w:rFonts w:ascii="Times New Roman" w:eastAsia="Times New Roman" w:hAnsi="Times New Roman" w:cs="Times New Roman"/>
          <w:color w:val="000000"/>
          <w:spacing w:val="0"/>
          <w:w w:val="100"/>
          <w:position w:val="0"/>
        </w:rPr>
        <w:t>11,657.04</w:t>
      </w:r>
      <w:r>
        <w:rPr>
          <w:color w:val="000000"/>
          <w:spacing w:val="0"/>
          <w:w w:val="100"/>
          <w:position w:val="0"/>
        </w:rPr>
        <w:t>万元，变动率</w:t>
      </w:r>
      <w:r>
        <w:rPr>
          <w:rFonts w:ascii="Times New Roman" w:eastAsia="Times New Roman" w:hAnsi="Times New Roman" w:cs="Times New Roman"/>
          <w:color w:val="000000"/>
          <w:spacing w:val="0"/>
          <w:w w:val="100"/>
          <w:position w:val="0"/>
        </w:rPr>
        <w:t>1,024.87%</w:t>
      </w:r>
      <w:r>
        <w:rPr>
          <w:color w:val="000000"/>
          <w:spacing w:val="0"/>
          <w:w w:val="100"/>
          <w:position w:val="0"/>
        </w:rPr>
        <w:t>， 主要系公司业务规模不断扩大，销售商品、提供劳务等经营活动现金流入量增加所致。</w:t>
      </w:r>
    </w:p>
    <w:p>
      <w:pPr>
        <w:pStyle w:val="Style2"/>
        <w:keepNext w:val="0"/>
        <w:keepLines w:val="0"/>
        <w:widowControl w:val="0"/>
        <w:numPr>
          <w:ilvl w:val="0"/>
          <w:numId w:val="1"/>
        </w:numPr>
        <w:shd w:val="clear" w:color="auto" w:fill="auto"/>
        <w:tabs>
          <w:tab w:pos="742" w:val="left"/>
        </w:tabs>
        <w:bidi w:val="0"/>
        <w:spacing w:before="0" w:after="0" w:line="293" w:lineRule="exact"/>
        <w:ind w:left="0" w:right="0" w:firstLine="520"/>
        <w:jc w:val="both"/>
      </w:pPr>
      <w:bookmarkStart w:id="39" w:name="bookmark39"/>
      <w:bookmarkEnd w:id="39"/>
      <w:r>
        <w:rPr>
          <w:color w:val="000000"/>
          <w:spacing w:val="0"/>
          <w:w w:val="100"/>
          <w:position w:val="0"/>
        </w:rPr>
        <w:t>归属于上市公司股东的净资产：本期末较上期期末增加</w:t>
      </w:r>
      <w:r>
        <w:rPr>
          <w:rFonts w:ascii="Times New Roman" w:eastAsia="Times New Roman" w:hAnsi="Times New Roman" w:cs="Times New Roman"/>
          <w:color w:val="000000"/>
          <w:spacing w:val="0"/>
          <w:w w:val="100"/>
          <w:position w:val="0"/>
        </w:rPr>
        <w:t>36,707.35</w:t>
      </w:r>
      <w:r>
        <w:rPr>
          <w:color w:val="000000"/>
          <w:spacing w:val="0"/>
          <w:w w:val="100"/>
          <w:position w:val="0"/>
        </w:rPr>
        <w:t>万元，变动率</w:t>
      </w:r>
      <w:r>
        <w:rPr>
          <w:rFonts w:ascii="Times New Roman" w:eastAsia="Times New Roman" w:hAnsi="Times New Roman" w:cs="Times New Roman"/>
          <w:color w:val="000000"/>
          <w:spacing w:val="0"/>
          <w:w w:val="100"/>
          <w:position w:val="0"/>
        </w:rPr>
        <w:t>43.66%</w:t>
      </w:r>
      <w:r>
        <w:rPr>
          <w:color w:val="000000"/>
          <w:spacing w:val="0"/>
          <w:w w:val="100"/>
          <w:position w:val="0"/>
        </w:rPr>
        <w:t>， 主要系报告期内盈利增加及报告期内完成新股发行所致。</w:t>
      </w:r>
    </w:p>
    <w:p>
      <w:pPr>
        <w:pStyle w:val="Style2"/>
        <w:keepNext w:val="0"/>
        <w:keepLines w:val="0"/>
        <w:widowControl w:val="0"/>
        <w:numPr>
          <w:ilvl w:val="0"/>
          <w:numId w:val="1"/>
        </w:numPr>
        <w:shd w:val="clear" w:color="auto" w:fill="auto"/>
        <w:tabs>
          <w:tab w:pos="738" w:val="left"/>
        </w:tabs>
        <w:bidi w:val="0"/>
        <w:spacing w:before="0" w:after="300" w:line="288" w:lineRule="exact"/>
        <w:ind w:left="0" w:right="0" w:firstLine="520"/>
        <w:jc w:val="both"/>
      </w:pPr>
      <w:bookmarkStart w:id="40" w:name="bookmark40"/>
      <w:bookmarkEnd w:id="40"/>
      <w:r>
        <w:rPr>
          <w:color w:val="000000"/>
          <w:spacing w:val="0"/>
          <w:w w:val="100"/>
          <w:position w:val="0"/>
        </w:rPr>
        <w:t>总资产：本期末较上期期末增加</w:t>
      </w:r>
      <w:r>
        <w:rPr>
          <w:rFonts w:ascii="Times New Roman" w:eastAsia="Times New Roman" w:hAnsi="Times New Roman" w:cs="Times New Roman"/>
          <w:color w:val="000000"/>
          <w:spacing w:val="0"/>
          <w:w w:val="100"/>
          <w:position w:val="0"/>
        </w:rPr>
        <w:t>58,791.85</w:t>
      </w:r>
      <w:r>
        <w:rPr>
          <w:color w:val="000000"/>
          <w:spacing w:val="0"/>
          <w:w w:val="100"/>
          <w:position w:val="0"/>
        </w:rPr>
        <w:t>万元，变动率</w:t>
      </w:r>
      <w:r>
        <w:rPr>
          <w:rFonts w:ascii="Times New Roman" w:eastAsia="Times New Roman" w:hAnsi="Times New Roman" w:cs="Times New Roman"/>
          <w:color w:val="000000"/>
          <w:spacing w:val="0"/>
          <w:w w:val="100"/>
          <w:position w:val="0"/>
        </w:rPr>
        <w:t>55.30%</w:t>
      </w:r>
      <w:r>
        <w:rPr>
          <w:color w:val="000000"/>
          <w:spacing w:val="0"/>
          <w:w w:val="100"/>
          <w:position w:val="0"/>
        </w:rPr>
        <w:t>，主要系业务规模扩大， 资产增加所致。</w:t>
      </w:r>
    </w:p>
    <w:p>
      <w:pPr>
        <w:pStyle w:val="Style2"/>
        <w:keepNext w:val="0"/>
        <w:keepLines w:val="0"/>
        <w:widowControl w:val="0"/>
        <w:shd w:val="clear" w:color="auto" w:fill="auto"/>
        <w:tabs>
          <w:tab w:pos="483" w:val="left"/>
        </w:tabs>
        <w:bidi w:val="0"/>
        <w:spacing w:before="0" w:after="100" w:line="288" w:lineRule="exact"/>
        <w:ind w:left="0" w:right="0" w:firstLine="0"/>
        <w:jc w:val="left"/>
      </w:pPr>
      <w:bookmarkStart w:id="41" w:name="bookmark41"/>
      <w:r>
        <w:rPr>
          <w:b/>
          <w:bCs/>
          <w:color w:val="000000"/>
          <w:spacing w:val="0"/>
          <w:w w:val="100"/>
          <w:position w:val="0"/>
        </w:rPr>
        <w:t>七</w:t>
      </w:r>
      <w:bookmarkEnd w:id="41"/>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40" w:line="274" w:lineRule="exact"/>
        <w:ind w:left="480" w:right="0" w:hanging="480"/>
        <w:jc w:val="both"/>
      </w:pPr>
      <w:bookmarkStart w:id="42" w:name="bookmark42"/>
      <w:r>
        <w:rPr>
          <w:rFonts w:ascii="Calibri" w:eastAsia="Calibri" w:hAnsi="Calibri" w:cs="Calibri"/>
          <w:b/>
          <w:bCs/>
          <w:color w:val="000000"/>
          <w:spacing w:val="0"/>
          <w:w w:val="100"/>
          <w:position w:val="0"/>
          <w:sz w:val="20"/>
          <w:szCs w:val="20"/>
        </w:rPr>
        <w:t>（</w:t>
      </w:r>
      <w:bookmarkEnd w:id="4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40" w:line="28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88" w:lineRule="exact"/>
        <w:ind w:left="480" w:right="0" w:hanging="480"/>
        <w:jc w:val="both"/>
      </w:pPr>
      <w:bookmarkStart w:id="43" w:name="bookmark43"/>
      <w:r>
        <w:rPr>
          <w:rFonts w:ascii="Calibri" w:eastAsia="Calibri" w:hAnsi="Calibri" w:cs="Calibri"/>
          <w:b/>
          <w:bCs/>
          <w:color w:val="000000"/>
          <w:spacing w:val="0"/>
          <w:w w:val="100"/>
          <w:position w:val="0"/>
          <w:sz w:val="20"/>
          <w:szCs w:val="20"/>
        </w:rPr>
        <w:t>（</w:t>
      </w:r>
      <w:bookmarkEnd w:id="43"/>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10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76" w:lineRule="auto"/>
        <w:ind w:left="0" w:right="0" w:firstLine="0"/>
        <w:jc w:val="left"/>
      </w:pPr>
      <w:bookmarkStart w:id="44" w:name="bookmark44"/>
      <w:r>
        <w:rPr>
          <w:rFonts w:ascii="Calibri" w:eastAsia="Calibri" w:hAnsi="Calibri" w:cs="Calibri"/>
          <w:b/>
          <w:bCs/>
          <w:color w:val="000000"/>
          <w:spacing w:val="0"/>
          <w:w w:val="100"/>
          <w:position w:val="0"/>
          <w:sz w:val="20"/>
          <w:szCs w:val="20"/>
        </w:rPr>
        <w:t>（</w:t>
      </w:r>
      <w:bookmarkEnd w:id="4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100" w:line="288" w:lineRule="exact"/>
        <w:ind w:left="0" w:right="0" w:firstLine="0"/>
        <w:jc w:val="left"/>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45"/>
      <w:bookmarkEnd w:id="46"/>
      <w:bookmarkEnd w:id="48"/>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699"/>
        <w:gridCol w:w="1704"/>
        <w:gridCol w:w="1699"/>
        <w:gridCol w:w="186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第二季度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第三季度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38,966,752.78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80,899,083.55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98,664,273.54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276,912,288.77</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-13,882,048.92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-5,143,258.01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20,947,670.64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89,285,785.96</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-17,025,139.10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-8,549,587.40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12,219,482.13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90,209,127.50</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-60,533,603.13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-13,555,955.14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5,140,280.70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196,893,886.33</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九</w:t>
      </w:r>
      <w:bookmarkEnd w:id="51"/>
      <w:r>
        <w:rPr>
          <w:color w:val="000000"/>
          <w:spacing w:val="0"/>
          <w:w w:val="100"/>
          <w:position w:val="0"/>
        </w:rPr>
        <w:t>、非经常性损益项目和金额</w:t>
      </w:r>
      <w:bookmarkEnd w:id="49"/>
      <w:bookmarkEnd w:id="50"/>
      <w:bookmarkEnd w:id="52"/>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4"/>
        <w:gridCol w:w="1426"/>
        <w:gridCol w:w="1392"/>
        <w:gridCol w:w="1315"/>
        <w:gridCol w:w="1435"/>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-580,200.86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28,354.12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-4,947.09</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越权审批，或无正式批准文件，或偶 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14,357,760.76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8,072,518.34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6,002,599.74</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94"/>
        <w:gridCol w:w="1426"/>
        <w:gridCol w:w="1392"/>
        <w:gridCol w:w="1315"/>
        <w:gridCol w:w="143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企业取得子公司、联营企业及合营企 业的投资成本小于取得投资时应享 有被投资单位可辨认净资产公允价 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2,405,880.84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12,115,995.34</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除同公司正常经营业务相关的有效 套期保值业务外，持有交易性金融资 产、衍生金融资产、交易性金融负债、 衍生金融负债产生的公允价值变动 损益，以及处置交易性金融资产、衍 生金融资产、交易性金融负债、衍生 金融负债和其他债权投资取得的投 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889,885.22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单独进行减值测试的应收款项、合同 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738,767.68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根据税收、会计等法律、法规的要求 对当期损益进行一次性调整对当期 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-1,129,792.01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377,183.78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-693,898.35</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235,579.49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-1,589,267.41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-924,080.71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-1,716,749.81</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14,354,266.54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8,310,743.21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15,938,579.32</w:t>
            </w:r>
          </w:p>
        </w:tc>
      </w:tr>
    </w:tbl>
    <w:p>
      <w:pPr>
        <w:widowControl w:val="0"/>
        <w:spacing w:after="619" w:line="1" w:lineRule="exact"/>
      </w:pPr>
    </w:p>
    <w:p>
      <w:pPr>
        <w:pStyle w:val="Style34"/>
        <w:keepNext/>
        <w:keepLines/>
        <w:widowControl w:val="0"/>
        <w:shd w:val="clear" w:color="auto" w:fill="auto"/>
        <w:bidi w:val="0"/>
        <w:spacing w:before="0" w:after="100" w:line="240" w:lineRule="auto"/>
        <w:ind w:left="0" w:right="0" w:firstLine="0"/>
        <w:jc w:val="left"/>
      </w:pPr>
      <w:bookmarkStart w:id="53" w:name="bookmark53"/>
      <w:bookmarkStart w:id="54" w:name="bookmark54"/>
      <w:bookmarkStart w:id="55" w:name="bookmark55"/>
      <w:r>
        <w:rPr>
          <w:color w:val="000000"/>
          <w:spacing w:val="0"/>
          <w:w w:val="100"/>
          <w:position w:val="0"/>
        </w:rPr>
        <w:t>十、采用公允价值计量的项目</w:t>
      </w:r>
      <w:bookmarkEnd w:id="53"/>
      <w:bookmarkEnd w:id="54"/>
      <w:bookmarkEnd w:id="5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37"/>
        <w:gridCol w:w="1416"/>
        <w:gridCol w:w="1709"/>
        <w:gridCol w:w="1694"/>
        <w:gridCol w:w="2006"/>
      </w:tblGrid>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对当期利润的影响</w:t>
            </w:r>
          </w:p>
        </w:tc>
      </w:tr>
    </w:tbl>
    <w:tbl>
      <w:tblPr>
        <w:tblOverlap w:val="never"/>
        <w:jc w:val="center"/>
        <w:tblLayout w:type="fixed"/>
      </w:tblPr>
      <w:tblGrid>
        <w:gridCol w:w="2237"/>
        <w:gridCol w:w="1416"/>
        <w:gridCol w:w="1709"/>
        <w:gridCol w:w="1694"/>
        <w:gridCol w:w="20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501,243,278.33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3,295,766.06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523,743,278.33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523,743,278.33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3,295,766.06</w:t>
            </w:r>
          </w:p>
        </w:tc>
      </w:tr>
    </w:tbl>
    <w:p>
      <w:pPr>
        <w:widowControl w:val="0"/>
        <w:spacing w:after="559" w:line="1" w:lineRule="exact"/>
      </w:pPr>
    </w:p>
    <w:p>
      <w:pPr>
        <w:pStyle w:val="Style34"/>
        <w:keepNext/>
        <w:keepLines/>
        <w:widowControl w:val="0"/>
        <w:shd w:val="clear" w:color="auto" w:fill="auto"/>
        <w:bidi w:val="0"/>
        <w:spacing w:before="0" w:after="80" w:line="272" w:lineRule="exact"/>
        <w:ind w:left="0" w:right="0" w:firstLine="0"/>
        <w:jc w:val="left"/>
      </w:pPr>
      <w:bookmarkStart w:id="56" w:name="bookmark56"/>
      <w:bookmarkStart w:id="57" w:name="bookmark57"/>
      <w:bookmarkStart w:id="58" w:name="bookmark58"/>
      <w:r>
        <w:rPr>
          <w:color w:val="000000"/>
          <w:spacing w:val="0"/>
          <w:w w:val="100"/>
          <w:position w:val="0"/>
        </w:rPr>
        <w:t>十一、非企业会计准则业绩指标说明</w:t>
      </w:r>
      <w:bookmarkEnd w:id="56"/>
      <w:bookmarkEnd w:id="57"/>
      <w:bookmarkEnd w:id="58"/>
    </w:p>
    <w:p>
      <w:pPr>
        <w:pStyle w:val="Style2"/>
        <w:keepNext w:val="0"/>
        <w:keepLines w:val="0"/>
        <w:widowControl w:val="0"/>
        <w:shd w:val="clear" w:color="auto" w:fill="auto"/>
        <w:bidi w:val="0"/>
        <w:spacing w:before="0" w:after="80" w:line="272" w:lineRule="exact"/>
        <w:ind w:left="0" w:right="0" w:firstLine="0"/>
        <w:jc w:val="left"/>
      </w:pPr>
      <w:bookmarkStart w:id="59" w:name="bookmark59"/>
      <w:r>
        <w:rPr>
          <w:color w:val="000000"/>
          <w:spacing w:val="0"/>
          <w:w w:val="100"/>
          <w:position w:val="0"/>
        </w:rPr>
        <w:t>口适用</w:t>
      </w:r>
      <w:r>
        <w:rPr>
          <w:color w:val="000000"/>
          <w:spacing w:val="0"/>
          <w:w w:val="100"/>
          <w:position w:val="0"/>
        </w:rPr>
        <w:t>J</w:t>
      </w:r>
      <w:r>
        <w:rPr>
          <w:color w:val="000000"/>
          <w:spacing w:val="0"/>
          <w:w w:val="100"/>
          <w:position w:val="0"/>
        </w:rPr>
        <w:t>不适用</w:t>
      </w:r>
      <w:bookmarkEnd w:id="59"/>
    </w:p>
    <w:p>
      <w:pPr>
        <w:pStyle w:val="Style13"/>
        <w:keepNext/>
        <w:keepLines/>
        <w:widowControl w:val="0"/>
        <w:shd w:val="clear" w:color="auto" w:fill="auto"/>
        <w:bidi w:val="0"/>
        <w:spacing w:before="0" w:after="24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34"/>
        <w:keepNext/>
        <w:keepLines/>
        <w:widowControl w:val="0"/>
        <w:shd w:val="clear" w:color="auto" w:fill="auto"/>
        <w:bidi w:val="0"/>
        <w:spacing w:before="0" w:after="80" w:line="272" w:lineRule="exact"/>
        <w:ind w:left="0" w:right="0" w:firstLine="0"/>
        <w:jc w:val="left"/>
      </w:pPr>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、报告期内公司所从事的主要业务、经营模式、行业情况及研发情况说明</w:t>
      </w:r>
      <w:bookmarkEnd w:id="63"/>
      <w:bookmarkEnd w:id="64"/>
      <w:bookmarkEnd w:id="66"/>
    </w:p>
    <w:p>
      <w:pPr>
        <w:pStyle w:val="Style34"/>
        <w:keepNext/>
        <w:keepLines/>
        <w:widowControl w:val="0"/>
        <w:shd w:val="clear" w:color="auto" w:fill="auto"/>
        <w:tabs>
          <w:tab w:pos="526" w:val="left"/>
        </w:tabs>
        <w:bidi w:val="0"/>
        <w:spacing w:before="0" w:after="0" w:line="272" w:lineRule="exact"/>
        <w:ind w:left="0" w:right="0" w:firstLine="0"/>
        <w:jc w:val="left"/>
      </w:pPr>
      <w:bookmarkStart w:id="63" w:name="bookmark63"/>
      <w:bookmarkStart w:id="64" w:name="bookmark64"/>
      <w:bookmarkStart w:id="67" w:name="bookmark67"/>
      <w:bookmarkStart w:id="68" w:name="bookmark68"/>
      <w:r>
        <w:rPr>
          <w:rFonts w:ascii="Calibri" w:eastAsia="Calibri" w:hAnsi="Calibri" w:cs="Calibri"/>
          <w:color w:val="000000"/>
          <w:spacing w:val="0"/>
          <w:w w:val="100"/>
          <w:position w:val="0"/>
          <w:sz w:val="20"/>
          <w:szCs w:val="20"/>
        </w:rPr>
        <w:t>（</w:t>
      </w:r>
      <w:bookmarkEnd w:id="6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主要业务、主要产品或服务情况</w:t>
      </w:r>
      <w:bookmarkEnd w:id="63"/>
      <w:bookmarkEnd w:id="64"/>
      <w:bookmarkEnd w:id="68"/>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山大地纬是国内领先的</w:t>
      </w:r>
      <w:r>
        <w:rPr>
          <w:rFonts w:ascii="Times New Roman" w:eastAsia="Times New Roman" w:hAnsi="Times New Roman" w:cs="Times New Roman"/>
          <w:color w:val="000000"/>
          <w:spacing w:val="0"/>
          <w:w w:val="100"/>
          <w:position w:val="0"/>
        </w:rPr>
        <w:t>AI+</w:t>
      </w:r>
      <w:r>
        <w:rPr>
          <w:color w:val="000000"/>
          <w:spacing w:val="0"/>
          <w:w w:val="100"/>
          <w:position w:val="0"/>
        </w:rPr>
        <w:t>区块链科技服务商，起源于山东大学，坚持“产学研用”深度融 合的创新发展之路。专注于智慧政务、医保医疗、智能用电三大战略方向，面向政府部门、医疗 机构、国家电网及下属企业等客户提供行业新兴应用软件开发、技术服务及系统集成等</w:t>
      </w:r>
      <w:r>
        <w:rPr>
          <w:rFonts w:ascii="Times New Roman" w:eastAsia="Times New Roman" w:hAnsi="Times New Roman" w:cs="Times New Roman"/>
          <w:color w:val="000000"/>
          <w:spacing w:val="0"/>
          <w:w w:val="100"/>
          <w:position w:val="0"/>
        </w:rPr>
        <w:t>Smart</w:t>
      </w:r>
      <w:r>
        <w:rPr>
          <w:color w:val="000000"/>
          <w:spacing w:val="0"/>
          <w:w w:val="100"/>
          <w:position w:val="0"/>
        </w:rPr>
        <w:t>系 列解决方案。</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公司的主要产品或服务包括：</w:t>
      </w:r>
    </w:p>
    <w:p>
      <w:pPr>
        <w:pStyle w:val="Style2"/>
        <w:keepNext w:val="0"/>
        <w:keepLines w:val="0"/>
        <w:widowControl w:val="0"/>
        <w:shd w:val="clear" w:color="auto" w:fill="auto"/>
        <w:tabs>
          <w:tab w:pos="1109" w:val="left"/>
        </w:tabs>
        <w:bidi w:val="0"/>
        <w:spacing w:before="0" w:after="0" w:line="272" w:lineRule="exact"/>
        <w:ind w:left="0" w:right="0" w:firstLine="520"/>
        <w:jc w:val="both"/>
      </w:pPr>
      <w:bookmarkStart w:id="69" w:name="bookmark69"/>
      <w:r>
        <w:rPr>
          <w:color w:val="000000"/>
          <w:spacing w:val="0"/>
          <w:w w:val="100"/>
          <w:position w:val="0"/>
        </w:rPr>
        <w:t>（</w:t>
      </w:r>
      <w:bookmarkEnd w:id="69"/>
      <w:r>
        <w:rPr>
          <w:color w:val="000000"/>
          <w:spacing w:val="0"/>
          <w:w w:val="100"/>
          <w:position w:val="0"/>
        </w:rPr>
        <w:t>一）</w:t>
        <w:tab/>
        <w:t>智慧政务</w:t>
      </w:r>
    </w:p>
    <w:p>
      <w:pPr>
        <w:pStyle w:val="Style42"/>
        <w:keepNext w:val="0"/>
        <w:keepLines w:val="0"/>
        <w:widowControl w:val="0"/>
        <w:shd w:val="clear" w:color="auto" w:fill="auto"/>
        <w:bidi w:val="0"/>
        <w:spacing w:before="0" w:after="0"/>
        <w:ind w:left="0" w:right="0"/>
        <w:jc w:val="both"/>
      </w:pPr>
      <w:r>
        <w:rPr>
          <w:color w:val="000000"/>
          <w:spacing w:val="0"/>
          <w:w w:val="100"/>
          <w:position w:val="0"/>
        </w:rPr>
        <w:t>l.SmartHS</w:t>
      </w:r>
      <w:r>
        <w:rPr>
          <w:rFonts w:ascii="SimSun" w:eastAsia="SimSun" w:hAnsi="SimSun" w:cs="SimSun"/>
          <w:color w:val="000000"/>
          <w:spacing w:val="0"/>
          <w:w w:val="100"/>
          <w:position w:val="0"/>
        </w:rPr>
        <w:t>人社系列产品</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面向人力资源和社会保障行业，产品线涵盖社保、就业、劳动关系、人事人才等。公司拥有 人社部信息系统建设前台技术支持商全部资质，产品推广应用到全国</w:t>
      </w:r>
      <w:r>
        <w:rPr>
          <w:rFonts w:ascii="Times New Roman" w:eastAsia="Times New Roman" w:hAnsi="Times New Roman" w:cs="Times New Roman"/>
          <w:color w:val="000000"/>
          <w:spacing w:val="0"/>
          <w:w w:val="100"/>
          <w:position w:val="0"/>
        </w:rPr>
        <w:t>18</w:t>
      </w:r>
      <w:r>
        <w:rPr>
          <w:color w:val="000000"/>
          <w:spacing w:val="0"/>
          <w:w w:val="100"/>
          <w:position w:val="0"/>
        </w:rPr>
        <w:t>个省、市、自治区。</w:t>
      </w:r>
    </w:p>
    <w:p>
      <w:pPr>
        <w:pStyle w:val="Style2"/>
        <w:keepNext w:val="0"/>
        <w:keepLines w:val="0"/>
        <w:widowControl w:val="0"/>
        <w:shd w:val="clear" w:color="auto" w:fill="auto"/>
        <w:bidi w:val="0"/>
        <w:spacing w:before="0" w:after="0" w:line="272" w:lineRule="exact"/>
        <w:ind w:left="0" w:right="0" w:firstLine="520"/>
        <w:jc w:val="both"/>
      </w:pPr>
      <w:r>
        <w:rPr>
          <w:rFonts w:ascii="Times New Roman" w:eastAsia="Times New Roman" w:hAnsi="Times New Roman" w:cs="Times New Roman"/>
          <w:color w:val="000000"/>
          <w:spacing w:val="0"/>
          <w:w w:val="100"/>
          <w:position w:val="0"/>
        </w:rPr>
        <w:t xml:space="preserve">2.SmartGS </w:t>
      </w:r>
      <w:r>
        <w:rPr>
          <w:color w:val="000000"/>
          <w:spacing w:val="0"/>
          <w:w w:val="100"/>
          <w:position w:val="0"/>
        </w:rPr>
        <w:t>一体化政务服务系列产品</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面向政务服务领域，包括各级政务服务中心、行政审批局、大数据局、各委办局等，产品线 涵盖政务协作产品和政务服务产品。报告期内，公司利用自主研发的大纬链技术，搭建统一政务 区块链平台，重点研发建设“区块链+政务服务系统”和“数字保险箱”，创新实现“政府数据上 链+个人链上授权+社会链上使用+全程追溯监管”的数据安全共享新模式。</w:t>
      </w:r>
    </w:p>
    <w:p>
      <w:pPr>
        <w:pStyle w:val="Style2"/>
        <w:keepNext w:val="0"/>
        <w:keepLines w:val="0"/>
        <w:widowControl w:val="0"/>
        <w:shd w:val="clear" w:color="auto" w:fill="auto"/>
        <w:tabs>
          <w:tab w:pos="1109" w:val="left"/>
        </w:tabs>
        <w:bidi w:val="0"/>
        <w:spacing w:before="0" w:after="0" w:line="272" w:lineRule="exact"/>
        <w:ind w:left="0" w:right="0" w:firstLine="520"/>
        <w:jc w:val="both"/>
      </w:pPr>
      <w:bookmarkStart w:id="70" w:name="bookmark70"/>
      <w:r>
        <w:rPr>
          <w:color w:val="000000"/>
          <w:spacing w:val="0"/>
          <w:w w:val="100"/>
          <w:position w:val="0"/>
        </w:rPr>
        <w:t>（</w:t>
      </w:r>
      <w:bookmarkEnd w:id="70"/>
      <w:r>
        <w:rPr>
          <w:color w:val="000000"/>
          <w:spacing w:val="0"/>
          <w:w w:val="100"/>
          <w:position w:val="0"/>
        </w:rPr>
        <w:t>二）</w:t>
        <w:tab/>
        <w:t>医保医疗</w:t>
      </w:r>
    </w:p>
    <w:p>
      <w:pPr>
        <w:pStyle w:val="Style42"/>
        <w:keepNext w:val="0"/>
        <w:keepLines w:val="0"/>
        <w:widowControl w:val="0"/>
        <w:shd w:val="clear" w:color="auto" w:fill="auto"/>
        <w:bidi w:val="0"/>
        <w:spacing w:before="0" w:after="0"/>
        <w:ind w:left="0" w:right="0"/>
        <w:jc w:val="both"/>
      </w:pPr>
      <w:r>
        <w:rPr>
          <w:color w:val="000000"/>
          <w:spacing w:val="0"/>
          <w:w w:val="100"/>
          <w:position w:val="0"/>
        </w:rPr>
        <w:t>l.SmartMI</w:t>
      </w:r>
      <w:r>
        <w:rPr>
          <w:rFonts w:ascii="SimSun" w:eastAsia="SimSun" w:hAnsi="SimSun" w:cs="SimSun"/>
          <w:color w:val="000000"/>
          <w:spacing w:val="0"/>
          <w:w w:val="100"/>
          <w:position w:val="0"/>
        </w:rPr>
        <w:t>医保产品</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面向各级医疗保障局，产品线涵盖医保经办、医保服务、医保大数据、异地医保服务等。服 务山东、浙江等省份新一代医保信息化项目。</w:t>
      </w:r>
    </w:p>
    <w:p>
      <w:pPr>
        <w:pStyle w:val="Style2"/>
        <w:keepNext w:val="0"/>
        <w:keepLines w:val="0"/>
        <w:widowControl w:val="0"/>
        <w:shd w:val="clear" w:color="auto" w:fill="auto"/>
        <w:bidi w:val="0"/>
        <w:spacing w:before="0" w:after="0" w:line="272" w:lineRule="exact"/>
        <w:ind w:left="0" w:right="0" w:firstLine="520"/>
        <w:jc w:val="both"/>
      </w:pPr>
      <w:r>
        <w:rPr>
          <w:rFonts w:ascii="Times New Roman" w:eastAsia="Times New Roman" w:hAnsi="Times New Roman" w:cs="Times New Roman"/>
          <w:color w:val="000000"/>
          <w:spacing w:val="0"/>
          <w:w w:val="100"/>
          <w:position w:val="0"/>
        </w:rPr>
        <w:t>2.SmartMH</w:t>
      </w:r>
      <w:r>
        <w:rPr>
          <w:color w:val="000000"/>
          <w:spacing w:val="0"/>
          <w:w w:val="100"/>
          <w:position w:val="0"/>
        </w:rPr>
        <w:t>医疗支付结算产品</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面向医院、药店、卫健委等用户，产品线涵盖医院信息集成（互联互通）、医护一体化、病 例病案、医疗服务领域，重点开发医院信息集成平台、电子病历系统、</w:t>
      </w:r>
      <w:r>
        <w:rPr>
          <w:rFonts w:ascii="Times New Roman" w:eastAsia="Times New Roman" w:hAnsi="Times New Roman" w:cs="Times New Roman"/>
          <w:color w:val="000000"/>
          <w:spacing w:val="0"/>
          <w:w w:val="100"/>
          <w:position w:val="0"/>
        </w:rPr>
        <w:t>CDSS</w:t>
      </w:r>
      <w:r>
        <w:rPr>
          <w:color w:val="000000"/>
          <w:spacing w:val="0"/>
          <w:w w:val="100"/>
          <w:position w:val="0"/>
        </w:rPr>
        <w:t>系统等。覆盖近</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个省市，近</w:t>
      </w:r>
      <w:r>
        <w:rPr>
          <w:rFonts w:ascii="Times New Roman" w:eastAsia="Times New Roman" w:hAnsi="Times New Roman" w:cs="Times New Roman"/>
          <w:color w:val="000000"/>
          <w:spacing w:val="0"/>
          <w:w w:val="100"/>
          <w:position w:val="0"/>
        </w:rPr>
        <w:t>8</w:t>
      </w:r>
      <w:r>
        <w:rPr>
          <w:color w:val="000000"/>
          <w:spacing w:val="0"/>
          <w:w w:val="100"/>
          <w:position w:val="0"/>
        </w:rPr>
        <w:t>万家医疗机构，服务近</w:t>
      </w:r>
      <w:r>
        <w:rPr>
          <w:rFonts w:ascii="Times New Roman" w:eastAsia="Times New Roman" w:hAnsi="Times New Roman" w:cs="Times New Roman"/>
          <w:color w:val="000000"/>
          <w:spacing w:val="0"/>
          <w:w w:val="100"/>
          <w:position w:val="0"/>
        </w:rPr>
        <w:t>300</w:t>
      </w:r>
      <w:r>
        <w:rPr>
          <w:color w:val="000000"/>
          <w:spacing w:val="0"/>
          <w:w w:val="100"/>
          <w:position w:val="0"/>
        </w:rPr>
        <w:t>家二级以上医院。</w:t>
      </w:r>
    </w:p>
    <w:p>
      <w:pPr>
        <w:pStyle w:val="Style2"/>
        <w:keepNext w:val="0"/>
        <w:keepLines w:val="0"/>
        <w:widowControl w:val="0"/>
        <w:shd w:val="clear" w:color="auto" w:fill="auto"/>
        <w:tabs>
          <w:tab w:pos="1109" w:val="left"/>
        </w:tabs>
        <w:bidi w:val="0"/>
        <w:spacing w:before="0" w:after="0" w:line="272" w:lineRule="exact"/>
        <w:ind w:left="0" w:right="0" w:firstLine="520"/>
        <w:jc w:val="both"/>
      </w:pPr>
      <w:bookmarkStart w:id="71" w:name="bookmark71"/>
      <w:r>
        <w:rPr>
          <w:color w:val="000000"/>
          <w:spacing w:val="0"/>
          <w:w w:val="100"/>
          <w:position w:val="0"/>
        </w:rPr>
        <w:t>（</w:t>
      </w:r>
      <w:bookmarkEnd w:id="71"/>
      <w:r>
        <w:rPr>
          <w:color w:val="000000"/>
          <w:spacing w:val="0"/>
          <w:w w:val="100"/>
          <w:position w:val="0"/>
        </w:rPr>
        <w:t>三）</w:t>
        <w:tab/>
        <w:t>智能用电</w:t>
      </w:r>
    </w:p>
    <w:p>
      <w:pPr>
        <w:pStyle w:val="Style2"/>
        <w:keepNext w:val="0"/>
        <w:keepLines w:val="0"/>
        <w:widowControl w:val="0"/>
        <w:shd w:val="clear" w:color="auto" w:fill="auto"/>
        <w:bidi w:val="0"/>
        <w:spacing w:before="0" w:after="0" w:line="272" w:lineRule="exact"/>
        <w:ind w:left="0" w:right="0" w:firstLine="520"/>
        <w:jc w:val="both"/>
      </w:pPr>
      <w:r>
        <w:rPr>
          <w:rFonts w:ascii="Times New Roman" w:eastAsia="Times New Roman" w:hAnsi="Times New Roman" w:cs="Times New Roman"/>
          <w:color w:val="000000"/>
          <w:spacing w:val="0"/>
          <w:w w:val="100"/>
          <w:position w:val="0"/>
        </w:rPr>
        <w:t>l.SmartEAB</w:t>
      </w:r>
      <w:r>
        <w:rPr>
          <w:color w:val="000000"/>
          <w:spacing w:val="0"/>
          <w:w w:val="100"/>
          <w:position w:val="0"/>
        </w:rPr>
        <w:t>用电信息采集及业务平台</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面向国家电网等供用电企业等，产品线涵盖客户侧物联网管理平台、用电信息采集业务应用 等。公司于山东省建成了国内规模最大的用电信息采集系统，相关产品应用在山东、重庆、陕西、 江西、四川等省份，采集、处理的电量超过全国的</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2"/>
        <w:keepNext w:val="0"/>
        <w:keepLines w:val="0"/>
        <w:widowControl w:val="0"/>
        <w:shd w:val="clear" w:color="auto" w:fill="auto"/>
        <w:bidi w:val="0"/>
        <w:spacing w:before="0" w:after="0" w:line="272" w:lineRule="exact"/>
        <w:ind w:left="0" w:right="0" w:firstLine="520"/>
        <w:jc w:val="both"/>
      </w:pPr>
      <w:r>
        <w:rPr>
          <w:rFonts w:ascii="Times New Roman" w:eastAsia="Times New Roman" w:hAnsi="Times New Roman" w:cs="Times New Roman"/>
          <w:color w:val="000000"/>
          <w:spacing w:val="0"/>
          <w:w w:val="100"/>
          <w:position w:val="0"/>
        </w:rPr>
        <w:t>2.SmartEBD</w:t>
      </w:r>
      <w:r>
        <w:rPr>
          <w:color w:val="000000"/>
          <w:spacing w:val="0"/>
          <w:w w:val="100"/>
          <w:position w:val="0"/>
        </w:rPr>
        <w:t>用电大数据服务产品</w:t>
      </w:r>
    </w:p>
    <w:p>
      <w:pPr>
        <w:pStyle w:val="Style2"/>
        <w:keepNext w:val="0"/>
        <w:keepLines w:val="0"/>
        <w:widowControl w:val="0"/>
        <w:shd w:val="clear" w:color="auto" w:fill="auto"/>
        <w:bidi w:val="0"/>
        <w:spacing w:before="0" w:after="80" w:line="272" w:lineRule="exact"/>
        <w:ind w:left="0" w:right="0" w:firstLine="520"/>
        <w:jc w:val="both"/>
      </w:pPr>
      <w:r>
        <w:rPr>
          <w:color w:val="000000"/>
          <w:spacing w:val="0"/>
          <w:w w:val="100"/>
          <w:position w:val="0"/>
        </w:rPr>
        <w:t>面向国家电网等供用电企业等，产品线涵盖用电需求侧管理支撑服务、用电服务能力提升支 撑服务、用电精细化管理支撑服务等。荣获</w:t>
      </w:r>
      <w:r>
        <w:rPr>
          <w:rFonts w:ascii="Times New Roman" w:eastAsia="Times New Roman" w:hAnsi="Times New Roman" w:cs="Times New Roman"/>
          <w:color w:val="000000"/>
          <w:spacing w:val="0"/>
          <w:w w:val="100"/>
          <w:position w:val="0"/>
        </w:rPr>
        <w:t>AAAI2020</w:t>
      </w:r>
      <w:r>
        <w:rPr>
          <w:color w:val="000000"/>
          <w:spacing w:val="0"/>
          <w:w w:val="100"/>
          <w:position w:val="0"/>
        </w:rPr>
        <w:t>大会创新应用奖。</w:t>
      </w:r>
    </w:p>
    <w:p>
      <w:pPr>
        <w:pStyle w:val="Style2"/>
        <w:keepNext w:val="0"/>
        <w:keepLines w:val="0"/>
        <w:widowControl w:val="0"/>
        <w:shd w:val="clear" w:color="auto" w:fill="auto"/>
        <w:tabs>
          <w:tab w:pos="526" w:val="left"/>
        </w:tabs>
        <w:bidi w:val="0"/>
        <w:spacing w:before="0" w:after="80" w:line="264" w:lineRule="auto"/>
        <w:ind w:left="0" w:right="0" w:firstLine="0"/>
        <w:jc w:val="left"/>
      </w:pPr>
      <w:bookmarkStart w:id="72" w:name="bookmark72"/>
      <w:r>
        <w:rPr>
          <w:rFonts w:ascii="Calibri" w:eastAsia="Calibri" w:hAnsi="Calibri" w:cs="Calibri"/>
          <w:b/>
          <w:bCs/>
          <w:color w:val="000000"/>
          <w:spacing w:val="0"/>
          <w:w w:val="100"/>
          <w:position w:val="0"/>
          <w:sz w:val="20"/>
          <w:szCs w:val="20"/>
        </w:rPr>
        <w:t>（</w:t>
      </w:r>
      <w:bookmarkEnd w:id="7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主要经营模式</w:t>
      </w:r>
    </w:p>
    <w:p>
      <w:pPr>
        <w:pStyle w:val="Style2"/>
        <w:keepNext w:val="0"/>
        <w:keepLines w:val="0"/>
        <w:widowControl w:val="0"/>
        <w:shd w:val="clear" w:color="auto" w:fill="auto"/>
        <w:tabs>
          <w:tab w:pos="878" w:val="left"/>
        </w:tabs>
        <w:bidi w:val="0"/>
        <w:spacing w:before="0" w:after="0" w:line="286" w:lineRule="auto"/>
        <w:ind w:left="0" w:right="0" w:firstLine="520"/>
        <w:jc w:val="left"/>
      </w:pPr>
      <w:bookmarkStart w:id="73" w:name="bookmark73"/>
      <w:r>
        <w:rPr>
          <w:rFonts w:ascii="Times New Roman" w:eastAsia="Times New Roman" w:hAnsi="Times New Roman" w:cs="Times New Roman"/>
          <w:color w:val="000000"/>
          <w:spacing w:val="0"/>
          <w:w w:val="100"/>
          <w:position w:val="0"/>
        </w:rPr>
        <w:t>1</w:t>
      </w:r>
      <w:bookmarkEnd w:id="73"/>
      <w:r>
        <w:rPr>
          <w:color w:val="000000"/>
          <w:spacing w:val="0"/>
          <w:w w:val="100"/>
          <w:position w:val="0"/>
        </w:rPr>
        <w:t>、</w:t>
        <w:tab/>
        <w:t>盈利模式</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公司的盈利主要来自于向客户提供软件开发、产品化软件、运维及技术服务、系统集成、硬 件销售形成的收入和相应成本费用之间的差额。公司收入主要来自政府部门、医疗机构、国家电 网及下属企业等客户，盈利来源较为稳定，盈利模式在未来较长时间内不会产生较大变动。</w:t>
      </w:r>
    </w:p>
    <w:p>
      <w:pPr>
        <w:pStyle w:val="Style2"/>
        <w:keepNext w:val="0"/>
        <w:keepLines w:val="0"/>
        <w:widowControl w:val="0"/>
        <w:shd w:val="clear" w:color="auto" w:fill="auto"/>
        <w:tabs>
          <w:tab w:pos="898" w:val="left"/>
        </w:tabs>
        <w:bidi w:val="0"/>
        <w:spacing w:before="0" w:after="0" w:line="286" w:lineRule="auto"/>
        <w:ind w:left="0" w:right="0" w:firstLine="520"/>
        <w:jc w:val="both"/>
      </w:pPr>
      <w:bookmarkStart w:id="74" w:name="bookmark74"/>
      <w:r>
        <w:rPr>
          <w:rFonts w:ascii="Times New Roman" w:eastAsia="Times New Roman" w:hAnsi="Times New Roman" w:cs="Times New Roman"/>
          <w:color w:val="000000"/>
          <w:spacing w:val="0"/>
          <w:w w:val="100"/>
          <w:position w:val="0"/>
        </w:rPr>
        <w:t>2</w:t>
      </w:r>
      <w:bookmarkEnd w:id="74"/>
      <w:r>
        <w:rPr>
          <w:color w:val="000000"/>
          <w:spacing w:val="0"/>
          <w:w w:val="100"/>
          <w:position w:val="0"/>
        </w:rPr>
        <w:t>、</w:t>
        <w:tab/>
        <w:t>采购模式</w:t>
      </w:r>
    </w:p>
    <w:p>
      <w:pPr>
        <w:pStyle w:val="Style2"/>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公司采购内容主要包括系统中间件、操作系统、开发工具、数据库等软件以及技术服务，以 及针对单个项目的部分硬件设备及外包服务等。公司成立商务采购办公室负责管理和执行，建立 了完善的采购管理制度，从采购需求、计划、质量、验收等各个环节均形成了明确的标准，通过 比价、供应商管理等，确保所采购的产品和服务能够持续满足产品研发、生产和服务的要求。</w:t>
      </w:r>
    </w:p>
    <w:p>
      <w:pPr>
        <w:pStyle w:val="Style2"/>
        <w:keepNext w:val="0"/>
        <w:keepLines w:val="0"/>
        <w:widowControl w:val="0"/>
        <w:shd w:val="clear" w:color="auto" w:fill="auto"/>
        <w:tabs>
          <w:tab w:pos="864" w:val="left"/>
        </w:tabs>
        <w:bidi w:val="0"/>
        <w:spacing w:before="0" w:after="0" w:line="286" w:lineRule="auto"/>
        <w:ind w:left="0" w:right="0" w:firstLine="540"/>
        <w:jc w:val="both"/>
      </w:pPr>
      <w:bookmarkStart w:id="75" w:name="bookmark75"/>
      <w:r>
        <w:rPr>
          <w:rFonts w:ascii="Times New Roman" w:eastAsia="Times New Roman" w:hAnsi="Times New Roman" w:cs="Times New Roman"/>
          <w:color w:val="000000"/>
          <w:spacing w:val="0"/>
          <w:w w:val="100"/>
          <w:position w:val="0"/>
        </w:rPr>
        <w:t>3</w:t>
      </w:r>
      <w:bookmarkEnd w:id="75"/>
      <w:r>
        <w:rPr>
          <w:color w:val="000000"/>
          <w:spacing w:val="0"/>
          <w:w w:val="100"/>
          <w:position w:val="0"/>
        </w:rPr>
        <w:t>、</w:t>
        <w:tab/>
        <w:t>生产模式</w:t>
      </w:r>
    </w:p>
    <w:p>
      <w:pPr>
        <w:pStyle w:val="Style2"/>
        <w:keepNext w:val="0"/>
        <w:keepLines w:val="0"/>
        <w:widowControl w:val="0"/>
        <w:shd w:val="clear" w:color="auto" w:fill="auto"/>
        <w:bidi w:val="0"/>
        <w:spacing w:before="0" w:after="0" w:line="273" w:lineRule="exact"/>
        <w:ind w:left="0" w:right="0" w:firstLine="540"/>
        <w:jc w:val="left"/>
      </w:pPr>
      <w:r>
        <w:rPr>
          <w:color w:val="000000"/>
          <w:spacing w:val="0"/>
          <w:w w:val="100"/>
          <w:position w:val="0"/>
        </w:rPr>
        <w:t>公司基于完全自主的</w:t>
      </w:r>
      <w:r>
        <w:rPr>
          <w:rFonts w:ascii="Times New Roman" w:eastAsia="Times New Roman" w:hAnsi="Times New Roman" w:cs="Times New Roman"/>
          <w:color w:val="000000"/>
          <w:spacing w:val="0"/>
          <w:w w:val="100"/>
          <w:position w:val="0"/>
        </w:rPr>
        <w:t>DevOps</w:t>
      </w:r>
      <w:r>
        <w:rPr>
          <w:color w:val="000000"/>
          <w:spacing w:val="0"/>
          <w:w w:val="100"/>
          <w:position w:val="0"/>
        </w:rPr>
        <w:t>软件开发运维一体化平台形成智能软件工厂，基于现有的软件 产品和解决方案基础进行客户化的产品开发工作，并承担一定的运维及技术服务、系统集成工作。 此外，公司按照行业政策发展、行业需求，并基于参数化、规则化、流程化进行自主开发，形成 产品化软件。</w:t>
      </w:r>
    </w:p>
    <w:p>
      <w:pPr>
        <w:pStyle w:val="Style2"/>
        <w:keepNext w:val="0"/>
        <w:keepLines w:val="0"/>
        <w:widowControl w:val="0"/>
        <w:shd w:val="clear" w:color="auto" w:fill="auto"/>
        <w:tabs>
          <w:tab w:pos="864" w:val="left"/>
        </w:tabs>
        <w:bidi w:val="0"/>
        <w:spacing w:before="0" w:after="0" w:line="286" w:lineRule="auto"/>
        <w:ind w:left="0" w:right="0" w:firstLine="540"/>
        <w:jc w:val="both"/>
      </w:pPr>
      <w:bookmarkStart w:id="76" w:name="bookmark76"/>
      <w:r>
        <w:rPr>
          <w:rFonts w:ascii="Times New Roman" w:eastAsia="Times New Roman" w:hAnsi="Times New Roman" w:cs="Times New Roman"/>
          <w:color w:val="000000"/>
          <w:spacing w:val="0"/>
          <w:w w:val="100"/>
          <w:position w:val="0"/>
        </w:rPr>
        <w:t>4</w:t>
      </w:r>
      <w:bookmarkEnd w:id="76"/>
      <w:r>
        <w:rPr>
          <w:color w:val="000000"/>
          <w:spacing w:val="0"/>
          <w:w w:val="100"/>
          <w:position w:val="0"/>
        </w:rPr>
        <w:t>、</w:t>
        <w:tab/>
        <w:t>销售模式</w:t>
      </w:r>
    </w:p>
    <w:p>
      <w:pPr>
        <w:pStyle w:val="Style2"/>
        <w:keepNext w:val="0"/>
        <w:keepLines w:val="0"/>
        <w:widowControl w:val="0"/>
        <w:shd w:val="clear" w:color="auto" w:fill="auto"/>
        <w:bidi w:val="0"/>
        <w:spacing w:before="0" w:after="100" w:line="273" w:lineRule="exact"/>
        <w:ind w:left="0" w:right="0" w:firstLine="540"/>
        <w:jc w:val="both"/>
      </w:pPr>
      <w:r>
        <w:rPr>
          <w:color w:val="000000"/>
          <w:spacing w:val="0"/>
          <w:w w:val="100"/>
          <w:position w:val="0"/>
        </w:rPr>
        <w:t>公司主要采用直销方式进行销售，政府行业山东营销中心、政府行业全国营销中心、大健康 中心营销团队、电力中心市场团队承担产品及服务的销售推广、新客户的拓展等工作，针对不同 行业、不同产品以及不同区域建立相对应的市场团队并采取针对性的销售模式。此外，公司在建 立了安徽、成都、河南、江苏、青海、深圳、衢州等以市场推广为主业的分、子公司，负责区域 性的产品销售和推广。公司主要通过参加客户组织的招投标、竞争性谈判、商业谈判等方式取得 业务合同。</w:t>
      </w:r>
    </w:p>
    <w:p>
      <w:pPr>
        <w:pStyle w:val="Style2"/>
        <w:keepNext w:val="0"/>
        <w:keepLines w:val="0"/>
        <w:widowControl w:val="0"/>
        <w:shd w:val="clear" w:color="auto" w:fill="auto"/>
        <w:bidi w:val="0"/>
        <w:spacing w:before="0" w:after="0" w:line="264" w:lineRule="auto"/>
        <w:ind w:left="0" w:right="0" w:firstLine="0"/>
        <w:jc w:val="left"/>
      </w:pPr>
      <w:bookmarkStart w:id="77" w:name="bookmark77"/>
      <w:r>
        <w:rPr>
          <w:rFonts w:ascii="Calibri" w:eastAsia="Calibri" w:hAnsi="Calibri" w:cs="Calibri"/>
          <w:b/>
          <w:bCs/>
          <w:color w:val="000000"/>
          <w:spacing w:val="0"/>
          <w:w w:val="100"/>
          <w:position w:val="0"/>
          <w:sz w:val="20"/>
          <w:szCs w:val="20"/>
        </w:rPr>
        <w:t>（</w:t>
      </w:r>
      <w:bookmarkEnd w:id="77"/>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所处行业情况</w:t>
      </w:r>
    </w:p>
    <w:p>
      <w:pPr>
        <w:pStyle w:val="Style2"/>
        <w:keepNext w:val="0"/>
        <w:keepLines w:val="0"/>
        <w:widowControl w:val="0"/>
        <w:numPr>
          <w:ilvl w:val="0"/>
          <w:numId w:val="3"/>
        </w:numPr>
        <w:shd w:val="clear" w:color="auto" w:fill="auto"/>
        <w:bidi w:val="0"/>
        <w:spacing w:before="0" w:after="0" w:line="273" w:lineRule="exact"/>
        <w:ind w:left="0" w:right="0" w:firstLine="0"/>
        <w:jc w:val="left"/>
      </w:pPr>
      <w:bookmarkStart w:id="78" w:name="bookmark78"/>
      <w:bookmarkEnd w:id="78"/>
      <w:r>
        <w:rPr>
          <w:b/>
          <w:bCs/>
          <w:color w:val="000000"/>
          <w:spacing w:val="0"/>
          <w:w w:val="100"/>
          <w:position w:val="0"/>
        </w:rPr>
        <w:t>行业的发展阶段、基本特点、主要技术门槛</w:t>
      </w:r>
    </w:p>
    <w:p>
      <w:pPr>
        <w:pStyle w:val="Style2"/>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根据《“十三五”国家战略性新兴产业发展规划》和《战略性新兴产业重点产品和服务指导 目录》，结合公司的具体业务开展情况，公司属于新一代信息技术产业。根据中国证监会《上市 公司分类指引（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年修订）》，公司所属行业为信息传输、软件和信息技术服务业（</w:t>
      </w:r>
      <w:r>
        <w:rPr>
          <w:rFonts w:ascii="Times New Roman" w:eastAsia="Times New Roman" w:hAnsi="Times New Roman" w:cs="Times New Roman"/>
          <w:color w:val="000000"/>
          <w:spacing w:val="0"/>
          <w:w w:val="100"/>
          <w:position w:val="0"/>
        </w:rPr>
        <w:t>I</w:t>
      </w:r>
      <w:r>
        <w:rPr>
          <w:color w:val="000000"/>
          <w:spacing w:val="0"/>
          <w:w w:val="100"/>
          <w:position w:val="0"/>
        </w:rPr>
        <w:t>）中的 软件和信息技术服务业（</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2"/>
        <w:keepNext w:val="0"/>
        <w:keepLines w:val="0"/>
        <w:widowControl w:val="0"/>
        <w:shd w:val="clear" w:color="auto" w:fill="auto"/>
        <w:bidi w:val="0"/>
        <w:spacing w:before="0" w:after="0" w:line="273" w:lineRule="exact"/>
        <w:ind w:left="0" w:right="0" w:firstLine="540"/>
        <w:jc w:val="both"/>
      </w:pPr>
      <w:r>
        <w:rPr>
          <w:color w:val="000000"/>
          <w:spacing w:val="0"/>
          <w:w w:val="100"/>
          <w:position w:val="0"/>
        </w:rPr>
        <w:t>（一）行业发展阶段情况</w:t>
      </w:r>
    </w:p>
    <w:p>
      <w:pPr>
        <w:pStyle w:val="Style2"/>
        <w:keepNext w:val="0"/>
        <w:keepLines w:val="0"/>
        <w:widowControl w:val="0"/>
        <w:shd w:val="clear" w:color="auto" w:fill="auto"/>
        <w:bidi w:val="0"/>
        <w:spacing w:before="0" w:after="0" w:line="273"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年，我国软件和信息技术服务在全球疫情冲击下依然保持强劲增长态势，具备较强的内 生增长动力。根据工信部发布的《</w:t>
      </w:r>
      <w:r>
        <w:rPr>
          <w:rFonts w:ascii="Times New Roman" w:eastAsia="Times New Roman" w:hAnsi="Times New Roman" w:cs="Times New Roman"/>
          <w:color w:val="000000"/>
          <w:spacing w:val="0"/>
          <w:w w:val="100"/>
          <w:position w:val="0"/>
        </w:rPr>
        <w:t>2020</w:t>
      </w:r>
      <w:r>
        <w:rPr>
          <w:color w:val="000000"/>
          <w:spacing w:val="0"/>
          <w:w w:val="100"/>
          <w:position w:val="0"/>
        </w:rPr>
        <w:t>年软件和信息技术服务业统计公报》，</w:t>
      </w:r>
      <w:r>
        <w:rPr>
          <w:rFonts w:ascii="Times New Roman" w:eastAsia="Times New Roman" w:hAnsi="Times New Roman" w:cs="Times New Roman"/>
          <w:color w:val="000000"/>
          <w:spacing w:val="0"/>
          <w:w w:val="100"/>
          <w:position w:val="0"/>
        </w:rPr>
        <w:t>2020</w:t>
      </w:r>
      <w:r>
        <w:rPr>
          <w:color w:val="000000"/>
          <w:spacing w:val="0"/>
          <w:w w:val="100"/>
          <w:position w:val="0"/>
        </w:rPr>
        <w:t>年我国软件和 信息技术服务业规模以上企业超过</w:t>
      </w:r>
      <w:r>
        <w:rPr>
          <w:rFonts w:ascii="Times New Roman" w:eastAsia="Times New Roman" w:hAnsi="Times New Roman" w:cs="Times New Roman"/>
          <w:color w:val="000000"/>
          <w:spacing w:val="0"/>
          <w:w w:val="100"/>
          <w:position w:val="0"/>
        </w:rPr>
        <w:t>4</w:t>
      </w:r>
      <w:r>
        <w:rPr>
          <w:color w:val="000000"/>
          <w:spacing w:val="0"/>
          <w:w w:val="100"/>
          <w:position w:val="0"/>
        </w:rPr>
        <w:t>万家，从业人员为</w:t>
      </w:r>
      <w:r>
        <w:rPr>
          <w:rFonts w:ascii="Times New Roman" w:eastAsia="Times New Roman" w:hAnsi="Times New Roman" w:cs="Times New Roman"/>
          <w:color w:val="000000"/>
          <w:spacing w:val="0"/>
          <w:w w:val="100"/>
          <w:position w:val="0"/>
        </w:rPr>
        <w:t>704.7</w:t>
      </w:r>
      <w:r>
        <w:rPr>
          <w:color w:val="000000"/>
          <w:spacing w:val="0"/>
          <w:w w:val="100"/>
          <w:position w:val="0"/>
        </w:rPr>
        <w:t>万人，同比增长</w:t>
      </w:r>
      <w:r>
        <w:rPr>
          <w:rFonts w:ascii="Times New Roman" w:eastAsia="Times New Roman" w:hAnsi="Times New Roman" w:cs="Times New Roman"/>
          <w:color w:val="000000"/>
          <w:spacing w:val="0"/>
          <w:w w:val="100"/>
          <w:position w:val="0"/>
        </w:rPr>
        <w:t>3.1%</w:t>
      </w:r>
      <w:r>
        <w:rPr>
          <w:color w:val="000000"/>
          <w:spacing w:val="0"/>
          <w:w w:val="100"/>
          <w:position w:val="0"/>
        </w:rPr>
        <w:t>。根据工业和 信息化部发布的数据，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年，我国软件和信息技术服务业实现软件业务收 入分别为</w:t>
      </w:r>
      <w:r>
        <w:rPr>
          <w:rFonts w:ascii="Times New Roman" w:eastAsia="Times New Roman" w:hAnsi="Times New Roman" w:cs="Times New Roman"/>
          <w:color w:val="000000"/>
          <w:spacing w:val="0"/>
          <w:w w:val="100"/>
          <w:position w:val="0"/>
        </w:rPr>
        <w:t>63,061</w:t>
      </w:r>
      <w:r>
        <w:rPr>
          <w:color w:val="000000"/>
          <w:spacing w:val="0"/>
          <w:w w:val="100"/>
          <w:position w:val="0"/>
        </w:rPr>
        <w:t>、</w:t>
      </w:r>
      <w:r>
        <w:rPr>
          <w:rFonts w:ascii="Times New Roman" w:eastAsia="Times New Roman" w:hAnsi="Times New Roman" w:cs="Times New Roman"/>
          <w:color w:val="000000"/>
          <w:spacing w:val="0"/>
          <w:w w:val="100"/>
          <w:position w:val="0"/>
        </w:rPr>
        <w:t>71,768</w:t>
      </w:r>
      <w:r>
        <w:rPr>
          <w:color w:val="000000"/>
          <w:spacing w:val="0"/>
          <w:w w:val="100"/>
          <w:position w:val="0"/>
        </w:rPr>
        <w:t>、</w:t>
      </w:r>
      <w:r>
        <w:rPr>
          <w:rFonts w:ascii="Times New Roman" w:eastAsia="Times New Roman" w:hAnsi="Times New Roman" w:cs="Times New Roman"/>
          <w:color w:val="000000"/>
          <w:spacing w:val="0"/>
          <w:w w:val="100"/>
          <w:position w:val="0"/>
        </w:rPr>
        <w:t>81,616</w:t>
      </w:r>
      <w:r>
        <w:rPr>
          <w:color w:val="000000"/>
          <w:spacing w:val="0"/>
          <w:w w:val="100"/>
          <w:position w:val="0"/>
        </w:rPr>
        <w:t>亿元，同比增长分别为</w:t>
      </w:r>
      <w:r>
        <w:rPr>
          <w:rFonts w:ascii="Times New Roman" w:eastAsia="Times New Roman" w:hAnsi="Times New Roman" w:cs="Times New Roman"/>
          <w:color w:val="000000"/>
          <w:spacing w:val="0"/>
          <w:w w:val="100"/>
          <w:position w:val="0"/>
        </w:rPr>
        <w:t>12.4%</w:t>
      </w:r>
      <w:r>
        <w:rPr>
          <w:color w:val="000000"/>
          <w:spacing w:val="0"/>
          <w:w w:val="100"/>
          <w:position w:val="0"/>
        </w:rPr>
        <w:t>、</w:t>
      </w:r>
      <w:r>
        <w:rPr>
          <w:rFonts w:ascii="Times New Roman" w:eastAsia="Times New Roman" w:hAnsi="Times New Roman" w:cs="Times New Roman"/>
          <w:color w:val="000000"/>
          <w:spacing w:val="0"/>
          <w:w w:val="100"/>
          <w:position w:val="0"/>
        </w:rPr>
        <w:t>15.4%</w:t>
      </w:r>
      <w:r>
        <w:rPr>
          <w:color w:val="000000"/>
          <w:spacing w:val="0"/>
          <w:w w:val="100"/>
          <w:position w:val="0"/>
        </w:rPr>
        <w:t>、</w:t>
      </w:r>
      <w:r>
        <w:rPr>
          <w:rFonts w:ascii="Times New Roman" w:eastAsia="Times New Roman" w:hAnsi="Times New Roman" w:cs="Times New Roman"/>
          <w:color w:val="000000"/>
          <w:spacing w:val="0"/>
          <w:w w:val="100"/>
          <w:position w:val="0"/>
        </w:rPr>
        <w:t>13.3%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年软件和 信息技术服务业实现利润总额</w:t>
      </w:r>
      <w:r>
        <w:rPr>
          <w:rFonts w:ascii="Times New Roman" w:eastAsia="Times New Roman" w:hAnsi="Times New Roman" w:cs="Times New Roman"/>
          <w:color w:val="000000"/>
          <w:spacing w:val="0"/>
          <w:w w:val="100"/>
          <w:position w:val="0"/>
        </w:rPr>
        <w:t>10,676</w:t>
      </w:r>
      <w:r>
        <w:rPr>
          <w:color w:val="000000"/>
          <w:spacing w:val="0"/>
          <w:w w:val="100"/>
          <w:position w:val="0"/>
        </w:rPr>
        <w:t>亿元，同比增长</w:t>
      </w:r>
      <w:r>
        <w:rPr>
          <w:rFonts w:ascii="Times New Roman" w:eastAsia="Times New Roman" w:hAnsi="Times New Roman" w:cs="Times New Roman"/>
          <w:color w:val="000000"/>
          <w:spacing w:val="0"/>
          <w:w w:val="100"/>
          <w:position w:val="0"/>
        </w:rPr>
        <w:t>7.8%</w:t>
      </w:r>
      <w:r>
        <w:rPr>
          <w:color w:val="000000"/>
          <w:spacing w:val="0"/>
          <w:w w:val="100"/>
          <w:position w:val="0"/>
        </w:rPr>
        <w:t>，综上，我国软件行业正处于快速成 长期，已成为经济平稳较快增长的重要推动力量。</w:t>
      </w:r>
    </w:p>
    <w:p>
      <w:pPr>
        <w:pStyle w:val="Style2"/>
        <w:keepNext w:val="0"/>
        <w:keepLines w:val="0"/>
        <w:widowControl w:val="0"/>
        <w:numPr>
          <w:ilvl w:val="0"/>
          <w:numId w:val="5"/>
        </w:numPr>
        <w:shd w:val="clear" w:color="auto" w:fill="auto"/>
        <w:tabs>
          <w:tab w:pos="795" w:val="left"/>
        </w:tabs>
        <w:bidi w:val="0"/>
        <w:spacing w:before="0" w:after="0" w:line="286" w:lineRule="auto"/>
        <w:ind w:left="0" w:right="0" w:firstLine="540"/>
        <w:jc w:val="both"/>
      </w:pPr>
      <w:bookmarkStart w:id="79" w:name="bookmark79"/>
      <w:bookmarkEnd w:id="79"/>
      <w:r>
        <w:rPr>
          <w:color w:val="000000"/>
          <w:spacing w:val="0"/>
          <w:w w:val="100"/>
          <w:position w:val="0"/>
        </w:rPr>
        <w:t>智慧政务领域。</w:t>
      </w:r>
    </w:p>
    <w:p>
      <w:pPr>
        <w:pStyle w:val="Style2"/>
        <w:keepNext w:val="0"/>
        <w:keepLines w:val="0"/>
        <w:widowControl w:val="0"/>
        <w:shd w:val="clear" w:color="auto" w:fill="auto"/>
        <w:bidi w:val="0"/>
        <w:spacing w:before="0" w:after="0" w:line="273"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月国务院办公厅发布《关于印发国家政务信息化项目建设管理办法的通知》，各地 智慧政务建设如火如荼，为公司发展奠定良好的外部环境。根据智研咨询的数据，预计</w:t>
      </w:r>
      <w:r>
        <w:rPr>
          <w:rFonts w:ascii="Times New Roman" w:eastAsia="Times New Roman" w:hAnsi="Times New Roman" w:cs="Times New Roman"/>
          <w:color w:val="000000"/>
          <w:spacing w:val="0"/>
          <w:w w:val="100"/>
          <w:position w:val="0"/>
        </w:rPr>
        <w:t>2025</w:t>
      </w:r>
      <w:r>
        <w:rPr>
          <w:color w:val="000000"/>
          <w:spacing w:val="0"/>
          <w:w w:val="100"/>
          <w:position w:val="0"/>
        </w:rPr>
        <w:t>年政 务信息化市场规模将达到</w:t>
      </w:r>
      <w:r>
        <w:rPr>
          <w:rFonts w:ascii="Times New Roman" w:eastAsia="Times New Roman" w:hAnsi="Times New Roman" w:cs="Times New Roman"/>
          <w:color w:val="000000"/>
          <w:spacing w:val="0"/>
          <w:w w:val="100"/>
          <w:position w:val="0"/>
        </w:rPr>
        <w:t>5200</w:t>
      </w:r>
      <w:r>
        <w:rPr>
          <w:color w:val="000000"/>
          <w:spacing w:val="0"/>
          <w:w w:val="100"/>
          <w:position w:val="0"/>
        </w:rPr>
        <w:t>亿元，</w:t>
      </w:r>
      <w:r>
        <w:rPr>
          <w:rFonts w:ascii="Times New Roman" w:eastAsia="Times New Roman" w:hAnsi="Times New Roman" w:cs="Times New Roman"/>
          <w:color w:val="000000"/>
          <w:spacing w:val="0"/>
          <w:w w:val="100"/>
          <w:position w:val="0"/>
        </w:rPr>
        <w:t>2019-2025</w:t>
      </w:r>
      <w:r>
        <w:rPr>
          <w:color w:val="000000"/>
          <w:spacing w:val="0"/>
          <w:w w:val="100"/>
          <w:position w:val="0"/>
        </w:rPr>
        <w:t>年</w:t>
      </w:r>
      <w:r>
        <w:rPr>
          <w:rFonts w:ascii="Times New Roman" w:eastAsia="Times New Roman" w:hAnsi="Times New Roman" w:cs="Times New Roman"/>
          <w:color w:val="000000"/>
          <w:spacing w:val="0"/>
          <w:w w:val="100"/>
          <w:position w:val="0"/>
        </w:rPr>
        <w:t>CAGR</w:t>
      </w:r>
      <w:r>
        <w:rPr>
          <w:color w:val="000000"/>
          <w:spacing w:val="0"/>
          <w:w w:val="100"/>
          <w:position w:val="0"/>
        </w:rPr>
        <w:t>达到</w:t>
      </w:r>
      <w:r>
        <w:rPr>
          <w:rFonts w:ascii="Times New Roman" w:eastAsia="Times New Roman" w:hAnsi="Times New Roman" w:cs="Times New Roman"/>
          <w:color w:val="000000"/>
          <w:spacing w:val="0"/>
          <w:w w:val="100"/>
          <w:position w:val="0"/>
        </w:rPr>
        <w:t>7.71%</w:t>
      </w:r>
      <w:r>
        <w:rPr>
          <w:color w:val="000000"/>
          <w:spacing w:val="0"/>
          <w:w w:val="100"/>
          <w:position w:val="0"/>
        </w:rPr>
        <w:t>，增速水平有望持续高于经 济整体增速，发展前景看好。</w:t>
      </w:r>
    </w:p>
    <w:p>
      <w:pPr>
        <w:pStyle w:val="Style2"/>
        <w:keepNext w:val="0"/>
        <w:keepLines w:val="0"/>
        <w:widowControl w:val="0"/>
        <w:numPr>
          <w:ilvl w:val="0"/>
          <w:numId w:val="5"/>
        </w:numPr>
        <w:shd w:val="clear" w:color="auto" w:fill="auto"/>
        <w:tabs>
          <w:tab w:pos="814" w:val="left"/>
        </w:tabs>
        <w:bidi w:val="0"/>
        <w:spacing w:before="0" w:after="0" w:line="286" w:lineRule="auto"/>
        <w:ind w:left="0" w:right="0" w:firstLine="540"/>
        <w:jc w:val="both"/>
      </w:pPr>
      <w:bookmarkStart w:id="80" w:name="bookmark80"/>
      <w:bookmarkEnd w:id="80"/>
      <w:r>
        <w:rPr>
          <w:color w:val="000000"/>
          <w:spacing w:val="0"/>
          <w:w w:val="100"/>
          <w:position w:val="0"/>
        </w:rPr>
        <w:t>智慧医保医疗领域</w:t>
      </w:r>
    </w:p>
    <w:p>
      <w:pPr>
        <w:pStyle w:val="Style2"/>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国家医保局成立以来，各省市医保局组建工作陆续完成。随后国家局制定了新一代医保信息 化系统的标准和规范，</w:t>
      </w:r>
      <w:r>
        <w:rPr>
          <w:rFonts w:ascii="Times New Roman" w:eastAsia="Times New Roman" w:hAnsi="Times New Roman" w:cs="Times New Roman"/>
          <w:color w:val="000000"/>
          <w:spacing w:val="0"/>
          <w:w w:val="100"/>
          <w:position w:val="0"/>
        </w:rPr>
        <w:t>2020</w:t>
      </w:r>
      <w:r>
        <w:rPr>
          <w:color w:val="000000"/>
          <w:spacing w:val="0"/>
          <w:w w:val="100"/>
          <w:position w:val="0"/>
        </w:rPr>
        <w:t>年全国医保信息化建设全面展开，预计在未来仍将维持高度景气。</w:t>
      </w:r>
    </w:p>
    <w:p>
      <w:pPr>
        <w:pStyle w:val="Style2"/>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我国医疗信息化发展已进入以健康系统为核心的全新阶段，即面向健康服务的整体信息系统 阶段。根据中国信息通信研究院发布的《</w:t>
      </w:r>
      <w:r>
        <w:rPr>
          <w:rFonts w:ascii="Times New Roman" w:eastAsia="Times New Roman" w:hAnsi="Times New Roman" w:cs="Times New Roman"/>
          <w:color w:val="000000"/>
          <w:spacing w:val="0"/>
          <w:w w:val="100"/>
          <w:position w:val="0"/>
        </w:rPr>
        <w:t>2020</w:t>
      </w:r>
      <w:r>
        <w:rPr>
          <w:color w:val="000000"/>
          <w:spacing w:val="0"/>
          <w:w w:val="100"/>
          <w:position w:val="0"/>
        </w:rPr>
        <w:t>智慧医疗发展研究报告》，</w:t>
      </w:r>
      <w:r>
        <w:rPr>
          <w:rFonts w:ascii="Times New Roman" w:eastAsia="Times New Roman" w:hAnsi="Times New Roman" w:cs="Times New Roman"/>
          <w:color w:val="000000"/>
          <w:spacing w:val="0"/>
          <w:w w:val="100"/>
          <w:position w:val="0"/>
        </w:rPr>
        <w:t>2020</w:t>
      </w:r>
      <w:r>
        <w:rPr>
          <w:color w:val="000000"/>
          <w:spacing w:val="0"/>
          <w:w w:val="100"/>
          <w:position w:val="0"/>
        </w:rPr>
        <w:t>年中国智慧医疗行 业规模已突破千亿元，预计</w:t>
      </w:r>
      <w:r>
        <w:rPr>
          <w:rFonts w:ascii="Times New Roman" w:eastAsia="Times New Roman" w:hAnsi="Times New Roman" w:cs="Times New Roman"/>
          <w:color w:val="000000"/>
          <w:spacing w:val="0"/>
          <w:w w:val="100"/>
          <w:position w:val="0"/>
        </w:rPr>
        <w:t>2021</w:t>
      </w:r>
      <w:r>
        <w:rPr>
          <w:color w:val="000000"/>
          <w:spacing w:val="0"/>
          <w:w w:val="100"/>
          <w:position w:val="0"/>
        </w:rPr>
        <w:t>年规模将达</w:t>
      </w:r>
      <w:r>
        <w:rPr>
          <w:rFonts w:ascii="Times New Roman" w:eastAsia="Times New Roman" w:hAnsi="Times New Roman" w:cs="Times New Roman"/>
          <w:color w:val="000000"/>
          <w:spacing w:val="0"/>
          <w:w w:val="100"/>
          <w:position w:val="0"/>
        </w:rPr>
        <w:t>1259</w:t>
      </w:r>
      <w:r>
        <w:rPr>
          <w:color w:val="000000"/>
          <w:spacing w:val="0"/>
          <w:w w:val="100"/>
          <w:position w:val="0"/>
        </w:rPr>
        <w:t>亿元，行业将进入智能化、高效化、规模化发 展的高速增长期。云计算、大数据、人工智能、区块链等技术将推动医疗信息化及远程医疗平台 改造升级。</w:t>
      </w:r>
      <w:r>
        <w:rPr>
          <w:rFonts w:ascii="Times New Roman" w:eastAsia="Times New Roman" w:hAnsi="Times New Roman" w:cs="Times New Roman"/>
          <w:color w:val="000000"/>
          <w:spacing w:val="0"/>
          <w:w w:val="100"/>
          <w:position w:val="0"/>
        </w:rPr>
        <w:t>5G</w:t>
      </w:r>
      <w:r>
        <w:rPr>
          <w:color w:val="000000"/>
          <w:spacing w:val="0"/>
          <w:w w:val="100"/>
          <w:position w:val="0"/>
        </w:rPr>
        <w:t>医疗应用潜力无限，智能化和个性化是两大发展方向。</w:t>
      </w:r>
    </w:p>
    <w:p>
      <w:pPr>
        <w:pStyle w:val="Style2"/>
        <w:keepNext w:val="0"/>
        <w:keepLines w:val="0"/>
        <w:widowControl w:val="0"/>
        <w:numPr>
          <w:ilvl w:val="0"/>
          <w:numId w:val="5"/>
        </w:numPr>
        <w:shd w:val="clear" w:color="auto" w:fill="auto"/>
        <w:tabs>
          <w:tab w:pos="814" w:val="left"/>
        </w:tabs>
        <w:bidi w:val="0"/>
        <w:spacing w:before="0" w:after="0" w:line="286" w:lineRule="auto"/>
        <w:ind w:left="0" w:right="0" w:firstLine="540"/>
        <w:jc w:val="both"/>
      </w:pPr>
      <w:bookmarkStart w:id="81" w:name="bookmark81"/>
      <w:bookmarkEnd w:id="81"/>
      <w:r>
        <w:rPr>
          <w:color w:val="000000"/>
          <w:spacing w:val="0"/>
          <w:w w:val="100"/>
          <w:position w:val="0"/>
        </w:rPr>
        <w:t>智能用电领域</w:t>
      </w:r>
    </w:p>
    <w:p>
      <w:pPr>
        <w:pStyle w:val="Style2"/>
        <w:keepNext w:val="0"/>
        <w:keepLines w:val="0"/>
        <w:widowControl w:val="0"/>
        <w:shd w:val="clear" w:color="auto" w:fill="auto"/>
        <w:bidi w:val="0"/>
        <w:spacing w:before="0" w:after="0" w:line="273" w:lineRule="exact"/>
        <w:ind w:left="0" w:right="0" w:firstLine="540"/>
        <w:jc w:val="left"/>
      </w:pPr>
      <w:r>
        <w:rPr>
          <w:color w:val="000000"/>
          <w:spacing w:val="0"/>
          <w:w w:val="100"/>
          <w:position w:val="0"/>
        </w:rPr>
        <w:t>根据国家电网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月第二次“新基建”工作领导小组会议，</w:t>
      </w:r>
      <w:r>
        <w:rPr>
          <w:rFonts w:ascii="Times New Roman" w:eastAsia="Times New Roman" w:hAnsi="Times New Roman" w:cs="Times New Roman"/>
          <w:color w:val="000000"/>
          <w:spacing w:val="0"/>
          <w:w w:val="100"/>
          <w:position w:val="0"/>
        </w:rPr>
        <w:t>2020</w:t>
      </w:r>
      <w:r>
        <w:rPr>
          <w:color w:val="000000"/>
          <w:spacing w:val="0"/>
          <w:w w:val="100"/>
          <w:position w:val="0"/>
        </w:rPr>
        <w:t>年国家电网计划投资 电力物联网方面</w:t>
      </w:r>
      <w:r>
        <w:rPr>
          <w:rFonts w:ascii="Times New Roman" w:eastAsia="Times New Roman" w:hAnsi="Times New Roman" w:cs="Times New Roman"/>
          <w:color w:val="000000"/>
          <w:spacing w:val="0"/>
          <w:w w:val="100"/>
          <w:position w:val="0"/>
        </w:rPr>
        <w:t>4600</w:t>
      </w:r>
      <w:r>
        <w:rPr>
          <w:color w:val="000000"/>
          <w:spacing w:val="0"/>
          <w:w w:val="100"/>
          <w:position w:val="0"/>
        </w:rPr>
        <w:t>亿，重点任务包括</w:t>
      </w:r>
      <w:r>
        <w:rPr>
          <w:rFonts w:ascii="Times New Roman" w:eastAsia="Times New Roman" w:hAnsi="Times New Roman" w:cs="Times New Roman"/>
          <w:color w:val="000000"/>
          <w:spacing w:val="0"/>
          <w:w w:val="100"/>
          <w:position w:val="0"/>
        </w:rPr>
        <w:t>5G</w:t>
      </w:r>
      <w:r>
        <w:rPr>
          <w:color w:val="000000"/>
          <w:spacing w:val="0"/>
          <w:w w:val="100"/>
          <w:position w:val="0"/>
        </w:rPr>
        <w:t>网络、工业互联网、大数据中心、物联网等。在国家 提出“碳达峰、碳中和”相关要求后，推动企业的数字化转型，重点支撑电力体制改革等也成为 了主要任务。一方面积极开展电力市场化交易、分布式光伏管理、电力物联网等相关应用建设； 另一方面持续优化用电信息采集主站、</w:t>
      </w:r>
      <w:r>
        <w:rPr>
          <w:rFonts w:ascii="Times New Roman" w:eastAsia="Times New Roman" w:hAnsi="Times New Roman" w:cs="Times New Roman"/>
          <w:color w:val="000000"/>
          <w:spacing w:val="0"/>
          <w:w w:val="100"/>
          <w:position w:val="0"/>
        </w:rPr>
        <w:t>HPLC</w:t>
      </w:r>
      <w:r>
        <w:rPr>
          <w:color w:val="000000"/>
          <w:spacing w:val="0"/>
          <w:w w:val="100"/>
          <w:position w:val="0"/>
        </w:rPr>
        <w:t xml:space="preserve">高性能通信、新型计量装置的升级与改造。随着新 </w:t>
      </w:r>
      <w:r>
        <w:rPr>
          <w:color w:val="000000"/>
          <w:spacing w:val="0"/>
          <w:w w:val="100"/>
          <w:position w:val="0"/>
        </w:rPr>
        <w:t>一轮特高压建设逐渐趋于成熟，电网硬件问题已经解决，未来结合大数据、</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人工智能等软件 技术来提高效率势在必行。</w:t>
      </w:r>
    </w:p>
    <w:p>
      <w:pPr>
        <w:pStyle w:val="Style2"/>
        <w:keepNext w:val="0"/>
        <w:keepLines w:val="0"/>
        <w:widowControl w:val="0"/>
        <w:shd w:val="clear" w:color="auto" w:fill="auto"/>
        <w:tabs>
          <w:tab w:pos="988" w:val="left"/>
        </w:tabs>
        <w:bidi w:val="0"/>
        <w:spacing w:before="0" w:after="0" w:line="240" w:lineRule="auto"/>
        <w:ind w:left="0" w:right="0" w:firstLine="440"/>
        <w:jc w:val="both"/>
      </w:pPr>
      <w:bookmarkStart w:id="82" w:name="bookmark82"/>
      <w:r>
        <w:rPr>
          <w:color w:val="000000"/>
          <w:spacing w:val="0"/>
          <w:w w:val="100"/>
          <w:position w:val="0"/>
        </w:rPr>
        <w:t>（</w:t>
      </w:r>
      <w:bookmarkEnd w:id="82"/>
      <w:r>
        <w:rPr>
          <w:color w:val="000000"/>
          <w:spacing w:val="0"/>
          <w:w w:val="100"/>
          <w:position w:val="0"/>
        </w:rPr>
        <w:t>二）</w:t>
        <w:tab/>
        <w:t>基本特点</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我国软件和信息技术服务业处于快速发展阶段，技术水平、服务质量不断提升。以云计算、 大数据、人工智能为核心驱动的新业态将数据生产要素的价值不断加以释放，展现爆发性增长态 势。软件和信息技术服务业的特点主要体现在以下几个方面：</w:t>
      </w:r>
    </w:p>
    <w:p>
      <w:pPr>
        <w:pStyle w:val="Style2"/>
        <w:keepNext w:val="0"/>
        <w:keepLines w:val="0"/>
        <w:widowControl w:val="0"/>
        <w:numPr>
          <w:ilvl w:val="0"/>
          <w:numId w:val="7"/>
        </w:numPr>
        <w:shd w:val="clear" w:color="auto" w:fill="auto"/>
        <w:tabs>
          <w:tab w:pos="715" w:val="left"/>
        </w:tabs>
        <w:bidi w:val="0"/>
        <w:spacing w:before="0" w:after="0" w:line="286" w:lineRule="auto"/>
        <w:ind w:left="0" w:right="0" w:firstLine="440"/>
        <w:jc w:val="both"/>
      </w:pPr>
      <w:bookmarkStart w:id="83" w:name="bookmark83"/>
      <w:bookmarkEnd w:id="83"/>
      <w:r>
        <w:rPr>
          <w:color w:val="000000"/>
          <w:spacing w:val="0"/>
          <w:w w:val="100"/>
          <w:position w:val="0"/>
        </w:rPr>
        <w:t>行业具有较高的技术水平和准入壁垒</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软件服务行业是技术密集型行业，体现在计算虚拟化、软件定义网络、软件定义存储、超融 合架构、容器、数据库、微服务、</w:t>
      </w:r>
      <w:r>
        <w:rPr>
          <w:rFonts w:ascii="Times New Roman" w:eastAsia="Times New Roman" w:hAnsi="Times New Roman" w:cs="Times New Roman"/>
          <w:color w:val="000000"/>
          <w:spacing w:val="0"/>
          <w:w w:val="100"/>
          <w:position w:val="0"/>
        </w:rPr>
        <w:t>DevOps</w:t>
      </w:r>
      <w:r>
        <w:rPr>
          <w:color w:val="000000"/>
          <w:spacing w:val="0"/>
          <w:w w:val="100"/>
          <w:position w:val="0"/>
        </w:rPr>
        <w:t>、</w:t>
      </w:r>
      <w:r>
        <w:rPr>
          <w:color w:val="000000"/>
          <w:spacing w:val="0"/>
          <w:w w:val="100"/>
          <w:position w:val="0"/>
        </w:rPr>
        <w:t>高可用、云安全等众多技术领域，核心技术复杂艰深、 更新迭代速度快、定制化开发和专业化服务需求强。</w:t>
      </w:r>
    </w:p>
    <w:p>
      <w:pPr>
        <w:pStyle w:val="Style2"/>
        <w:keepNext w:val="0"/>
        <w:keepLines w:val="0"/>
        <w:widowControl w:val="0"/>
        <w:numPr>
          <w:ilvl w:val="0"/>
          <w:numId w:val="7"/>
        </w:numPr>
        <w:shd w:val="clear" w:color="auto" w:fill="auto"/>
        <w:bidi w:val="0"/>
        <w:spacing w:before="0" w:after="0" w:line="286" w:lineRule="auto"/>
        <w:ind w:left="0" w:right="0" w:firstLine="440"/>
        <w:jc w:val="both"/>
      </w:pPr>
      <w:bookmarkStart w:id="84" w:name="bookmark84"/>
      <w:bookmarkEnd w:id="84"/>
      <w:r>
        <w:rPr>
          <w:rFonts w:ascii="Times New Roman" w:eastAsia="Times New Roman" w:hAnsi="Times New Roman" w:cs="Times New Roman"/>
          <w:color w:val="000000"/>
          <w:spacing w:val="0"/>
          <w:w w:val="100"/>
          <w:position w:val="0"/>
        </w:rPr>
        <w:t xml:space="preserve"> </w:t>
      </w:r>
      <w:r>
        <w:rPr>
          <w:color w:val="000000"/>
          <w:spacing w:val="0"/>
          <w:w w:val="100"/>
          <w:position w:val="0"/>
        </w:rPr>
        <w:t>云计算、大数据和人工智能驱动产业进入快速发展的关键时期</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云计算、大数据、人工智能、区块链等新兴技术的应用将进一步深化，软件产业的产品形态、 服务模式将不断改进，企业数据将逐渐“云化”。未来，我国国民经济各个领域对软件和信息技 术服务产业的需求将更加旺盛，产业发展将以协同发展、融合创新、快速迭代为主要特征。</w:t>
      </w:r>
    </w:p>
    <w:p>
      <w:pPr>
        <w:pStyle w:val="Style2"/>
        <w:keepNext w:val="0"/>
        <w:keepLines w:val="0"/>
        <w:widowControl w:val="0"/>
        <w:numPr>
          <w:ilvl w:val="0"/>
          <w:numId w:val="7"/>
        </w:numPr>
        <w:shd w:val="clear" w:color="auto" w:fill="auto"/>
        <w:tabs>
          <w:tab w:pos="734" w:val="left"/>
        </w:tabs>
        <w:bidi w:val="0"/>
        <w:spacing w:before="0" w:after="0" w:line="286" w:lineRule="auto"/>
        <w:ind w:left="0" w:right="0" w:firstLine="440"/>
        <w:jc w:val="both"/>
      </w:pPr>
      <w:bookmarkStart w:id="85" w:name="bookmark85"/>
      <w:bookmarkEnd w:id="85"/>
      <w:r>
        <w:rPr>
          <w:color w:val="000000"/>
          <w:spacing w:val="0"/>
          <w:w w:val="100"/>
          <w:position w:val="0"/>
        </w:rPr>
        <w:t>应用领域进一步细分促进纵向产业整合</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软件行业的定制化开发和专业化服务趋势使得企业必须更加深入得了解客户需求，以客户为 中心开发相应产品。应用领域的逐渐细分会导致软件服务供应商进一步细分，促进了软件和信息 服务商进行纵向产业链整合，提高了客户黏性。</w:t>
      </w:r>
    </w:p>
    <w:p>
      <w:pPr>
        <w:pStyle w:val="Style2"/>
        <w:keepNext w:val="0"/>
        <w:keepLines w:val="0"/>
        <w:widowControl w:val="0"/>
        <w:shd w:val="clear" w:color="auto" w:fill="auto"/>
        <w:tabs>
          <w:tab w:pos="988" w:val="left"/>
        </w:tabs>
        <w:bidi w:val="0"/>
        <w:spacing w:before="0" w:after="0" w:line="273" w:lineRule="exact"/>
        <w:ind w:left="0" w:right="0" w:firstLine="440"/>
        <w:jc w:val="both"/>
      </w:pPr>
      <w:bookmarkStart w:id="86" w:name="bookmark86"/>
      <w:r>
        <w:rPr>
          <w:color w:val="000000"/>
          <w:spacing w:val="0"/>
          <w:w w:val="100"/>
          <w:position w:val="0"/>
        </w:rPr>
        <w:t>（</w:t>
      </w:r>
      <w:bookmarkEnd w:id="86"/>
      <w:r>
        <w:rPr>
          <w:color w:val="000000"/>
          <w:spacing w:val="0"/>
          <w:w w:val="100"/>
          <w:position w:val="0"/>
        </w:rPr>
        <w:t>三）</w:t>
        <w:tab/>
        <w:t>主要技术门槛</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信息技术产业已经进入云计算和人工智能时代，软件与信息服务需要大量的前期资本投入， 且同业技术更新迭代快。由于服务对象的复杂性，公司所从事的智慧政务、智慧医保医疗和智能 用电领域，具有行业独特的要求，在集成平台、业务服务总线、海量数据处理、安全保障等方面 形成了行业自身核心技术，对新进入者构成了一定的技术壁垒。</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项目经验是进入本行业最大的壁垒之一，在拥有了行业知识和技术积累后，大量的项目经验 是厂商不断巩固自身行业地位的条件；才能更好的满足不同客户的多样化要求，快速理解需求， 并完成需求分析、设计、实施、测试、上线和后期维护的信息化全生命周期，进而在行业中持续 积累客户资源。</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核心技术的积累和技术创新是推动软件企业取得竞争优势的关键因素。公司多年来在人社、 医保和用电信息化领域建设中积累了丰富的技术和经验，在实际运营中均有良好的表现，同时也 具备服务更大市场的技术实力。公司三级科创研发体系是公司的核心竞争力所在，也是技术先进 性的具体体现，并形成</w:t>
      </w:r>
      <w:r>
        <w:rPr>
          <w:rFonts w:ascii="Times New Roman" w:eastAsia="Times New Roman" w:hAnsi="Times New Roman" w:cs="Times New Roman"/>
          <w:color w:val="000000"/>
          <w:spacing w:val="0"/>
          <w:w w:val="100"/>
          <w:position w:val="0"/>
        </w:rPr>
        <w:t>“</w:t>
      </w:r>
      <w:r>
        <w:rPr>
          <w:color w:val="000000"/>
          <w:spacing w:val="0"/>
          <w:w w:val="100"/>
          <w:position w:val="0"/>
        </w:rPr>
        <w:t>基础研究</w:t>
      </w:r>
      <w:r>
        <w:rPr>
          <w:rFonts w:ascii="Times New Roman" w:eastAsia="Times New Roman" w:hAnsi="Times New Roman" w:cs="Times New Roman"/>
          <w:color w:val="000000"/>
          <w:spacing w:val="0"/>
          <w:w w:val="100"/>
          <w:position w:val="0"/>
        </w:rPr>
        <w:t>+</w:t>
      </w:r>
      <w:r>
        <w:rPr>
          <w:color w:val="000000"/>
          <w:spacing w:val="0"/>
          <w:w w:val="100"/>
          <w:position w:val="0"/>
        </w:rPr>
        <w:t>技术攻关</w:t>
      </w:r>
      <w:r>
        <w:rPr>
          <w:rFonts w:ascii="Times New Roman" w:eastAsia="Times New Roman" w:hAnsi="Times New Roman" w:cs="Times New Roman"/>
          <w:color w:val="000000"/>
          <w:spacing w:val="0"/>
          <w:w w:val="100"/>
          <w:position w:val="0"/>
        </w:rPr>
        <w:t>+</w:t>
      </w:r>
      <w:r>
        <w:rPr>
          <w:color w:val="000000"/>
          <w:spacing w:val="0"/>
          <w:w w:val="100"/>
          <w:position w:val="0"/>
        </w:rPr>
        <w:t>技术落地</w:t>
      </w:r>
      <w:r>
        <w:rPr>
          <w:rFonts w:ascii="Times New Roman" w:eastAsia="Times New Roman" w:hAnsi="Times New Roman" w:cs="Times New Roman"/>
          <w:color w:val="000000"/>
          <w:spacing w:val="0"/>
          <w:w w:val="100"/>
          <w:position w:val="0"/>
        </w:rPr>
        <w:t>+</w:t>
      </w:r>
      <w:r>
        <w:rPr>
          <w:color w:val="000000"/>
          <w:spacing w:val="0"/>
          <w:w w:val="100"/>
          <w:position w:val="0"/>
        </w:rPr>
        <w:t>成果产业化</w:t>
      </w:r>
      <w:r>
        <w:rPr>
          <w:rFonts w:ascii="Times New Roman" w:eastAsia="Times New Roman" w:hAnsi="Times New Roman" w:cs="Times New Roman"/>
          <w:color w:val="000000"/>
          <w:spacing w:val="0"/>
          <w:w w:val="100"/>
          <w:position w:val="0"/>
        </w:rPr>
        <w:t>”</w:t>
      </w:r>
      <w:r>
        <w:rPr>
          <w:color w:val="000000"/>
          <w:spacing w:val="0"/>
          <w:w w:val="100"/>
          <w:position w:val="0"/>
        </w:rPr>
        <w:t>的闭环技术创新链。</w:t>
      </w:r>
    </w:p>
    <w:p>
      <w:pPr>
        <w:pStyle w:val="Style34"/>
        <w:keepNext/>
        <w:keepLines/>
        <w:widowControl w:val="0"/>
        <w:numPr>
          <w:ilvl w:val="0"/>
          <w:numId w:val="9"/>
        </w:numPr>
        <w:shd w:val="clear" w:color="auto" w:fill="auto"/>
        <w:bidi w:val="0"/>
        <w:spacing w:before="0" w:after="0" w:line="273" w:lineRule="exact"/>
        <w:ind w:left="0" w:right="0" w:firstLine="0"/>
        <w:jc w:val="both"/>
      </w:pPr>
      <w:bookmarkStart w:id="87" w:name="bookmark87"/>
      <w:bookmarkStart w:id="88" w:name="bookmark88"/>
      <w:bookmarkStart w:id="89" w:name="bookmark89"/>
      <w:bookmarkStart w:id="90" w:name="bookmark90"/>
      <w:bookmarkEnd w:id="89"/>
      <w:r>
        <w:rPr>
          <w:color w:val="000000"/>
          <w:spacing w:val="0"/>
          <w:w w:val="100"/>
          <w:position w:val="0"/>
        </w:rPr>
        <w:t>公司所处的行业地位分析及其变化情况</w:t>
      </w:r>
      <w:bookmarkEnd w:id="87"/>
      <w:bookmarkEnd w:id="88"/>
      <w:bookmarkEnd w:id="90"/>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公司是山东省内人社、医保、用电信息化领域的主要企业之一。报告期内，公司在全国范围 内的业务规模、市场份额、知名度不断提升，竞争地位持续提高。</w:t>
      </w:r>
    </w:p>
    <w:p>
      <w:pPr>
        <w:pStyle w:val="Style2"/>
        <w:keepNext w:val="0"/>
        <w:keepLines w:val="0"/>
        <w:widowControl w:val="0"/>
        <w:shd w:val="clear" w:color="auto" w:fill="auto"/>
        <w:tabs>
          <w:tab w:pos="758" w:val="left"/>
        </w:tabs>
        <w:bidi w:val="0"/>
        <w:spacing w:before="0" w:after="0" w:line="286" w:lineRule="auto"/>
        <w:ind w:left="0" w:right="0" w:firstLine="440"/>
        <w:jc w:val="both"/>
      </w:pPr>
      <w:bookmarkStart w:id="91" w:name="bookmark91"/>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公司在政务服务领域的市场地位</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在人社信息化领域，人社部对于前台系统支持商实行了严格的资格授权制度，各地人社部门 进行信息化建设时需选择具备前台技术支持商资格的企业进行实施。公司从事人社领域信息化建 设二十余年，积累了丰富的行业经验，公司已经取得了人社部“社会保险管理信息系统核心平台 前台技术支持商”等全部</w:t>
      </w:r>
      <w:r>
        <w:rPr>
          <w:rFonts w:ascii="Times New Roman" w:eastAsia="Times New Roman" w:hAnsi="Times New Roman" w:cs="Times New Roman"/>
          <w:color w:val="000000"/>
          <w:spacing w:val="0"/>
          <w:w w:val="100"/>
          <w:position w:val="0"/>
        </w:rPr>
        <w:t>6</w:t>
      </w:r>
      <w:r>
        <w:rPr>
          <w:color w:val="000000"/>
          <w:spacing w:val="0"/>
          <w:w w:val="100"/>
          <w:position w:val="0"/>
        </w:rPr>
        <w:t>项资格认证，为行业内拥有全部</w:t>
      </w:r>
      <w:r>
        <w:rPr>
          <w:rFonts w:ascii="Times New Roman" w:eastAsia="Times New Roman" w:hAnsi="Times New Roman" w:cs="Times New Roman"/>
          <w:color w:val="000000"/>
          <w:spacing w:val="0"/>
          <w:w w:val="100"/>
          <w:position w:val="0"/>
        </w:rPr>
        <w:t>6</w:t>
      </w:r>
      <w:r>
        <w:rPr>
          <w:color w:val="000000"/>
          <w:spacing w:val="0"/>
          <w:w w:val="100"/>
          <w:position w:val="0"/>
        </w:rPr>
        <w:t>项资格认证的</w:t>
      </w:r>
      <w:r>
        <w:rPr>
          <w:rFonts w:ascii="Times New Roman" w:eastAsia="Times New Roman" w:hAnsi="Times New Roman" w:cs="Times New Roman"/>
          <w:color w:val="000000"/>
          <w:spacing w:val="0"/>
          <w:w w:val="100"/>
          <w:position w:val="0"/>
        </w:rPr>
        <w:t>9</w:t>
      </w:r>
      <w:r>
        <w:rPr>
          <w:color w:val="000000"/>
          <w:spacing w:val="0"/>
          <w:w w:val="100"/>
          <w:position w:val="0"/>
        </w:rPr>
        <w:t>家企业之一。公司 人社相关产品应用范围涉及全国</w:t>
      </w:r>
      <w:r>
        <w:rPr>
          <w:rFonts w:ascii="Times New Roman" w:eastAsia="Times New Roman" w:hAnsi="Times New Roman" w:cs="Times New Roman"/>
          <w:color w:val="000000"/>
          <w:spacing w:val="0"/>
          <w:w w:val="100"/>
          <w:position w:val="0"/>
        </w:rPr>
        <w:t>18</w:t>
      </w:r>
      <w:r>
        <w:rPr>
          <w:color w:val="000000"/>
          <w:spacing w:val="0"/>
          <w:w w:val="100"/>
          <w:position w:val="0"/>
        </w:rPr>
        <w:t>个省、市、自治区。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在政务一体化服务领域，公司持续优化政务协同办公系统，政务自动化审批系统，并拓展应 用到教育、扶贫、共青团及大型企业客户。重点研发建设“区块链+政务服务系统”和“数字保险 箱”，创新实现“政府数据上链+个人链上授权+社会链上使用+全程追溯监管”的数据安全共享新 模式，从而实现“还数于民”和“精准授权”，已在多个应用场景落地。</w:t>
      </w:r>
    </w:p>
    <w:p>
      <w:pPr>
        <w:pStyle w:val="Style2"/>
        <w:keepNext w:val="0"/>
        <w:keepLines w:val="0"/>
        <w:widowControl w:val="0"/>
        <w:shd w:val="clear" w:color="auto" w:fill="auto"/>
        <w:tabs>
          <w:tab w:pos="777" w:val="left"/>
        </w:tabs>
        <w:bidi w:val="0"/>
        <w:spacing w:before="0" w:after="0" w:line="286" w:lineRule="auto"/>
        <w:ind w:left="0" w:right="0" w:firstLine="440"/>
        <w:jc w:val="both"/>
      </w:pPr>
      <w:bookmarkStart w:id="92" w:name="bookmark92"/>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公司在医保医疗领域的市场地位</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公司拥有</w:t>
      </w:r>
      <w:r>
        <w:rPr>
          <w:rFonts w:ascii="Times New Roman" w:eastAsia="Times New Roman" w:hAnsi="Times New Roman" w:cs="Times New Roman"/>
          <w:color w:val="000000"/>
          <w:spacing w:val="0"/>
          <w:w w:val="100"/>
          <w:position w:val="0"/>
        </w:rPr>
        <w:t>20</w:t>
      </w:r>
      <w:r>
        <w:rPr>
          <w:color w:val="000000"/>
          <w:spacing w:val="0"/>
          <w:w w:val="100"/>
          <w:position w:val="0"/>
        </w:rPr>
        <w:t>多年的医保信息化服务经验，具有“基本医疗保险医疗服务监控信息系统前台技 术支持商”资质。医保产品在山东省覆盖</w:t>
      </w:r>
      <w:r>
        <w:rPr>
          <w:rFonts w:ascii="Times New Roman" w:eastAsia="Times New Roman" w:hAnsi="Times New Roman" w:cs="Times New Roman"/>
          <w:color w:val="000000"/>
          <w:spacing w:val="0"/>
          <w:w w:val="100"/>
          <w:position w:val="0"/>
        </w:rPr>
        <w:t>80%</w:t>
      </w:r>
      <w:r>
        <w:rPr>
          <w:color w:val="000000"/>
          <w:spacing w:val="0"/>
          <w:w w:val="100"/>
          <w:position w:val="0"/>
        </w:rPr>
        <w:t>的定点药店和定点医疗机构。研发成果分别获得山 东省科技进步奖、省内首版次高端软件等多项科技奖励。</w:t>
      </w:r>
    </w:p>
    <w:p>
      <w:pPr>
        <w:pStyle w:val="Style2"/>
        <w:keepNext w:val="0"/>
        <w:keepLines w:val="0"/>
        <w:widowControl w:val="0"/>
        <w:shd w:val="clear" w:color="auto" w:fill="auto"/>
        <w:bidi w:val="0"/>
        <w:spacing w:before="0" w:after="40" w:line="270" w:lineRule="exact"/>
        <w:ind w:left="0" w:right="0" w:firstLine="440"/>
        <w:jc w:val="both"/>
      </w:pPr>
      <w:r>
        <w:rPr>
          <w:color w:val="000000"/>
          <w:spacing w:val="0"/>
          <w:w w:val="100"/>
          <w:position w:val="0"/>
        </w:rPr>
        <w:t>公司在智慧医疗领域，面向医院、药店、卫健委等用户，产品线涵盖医院信息集成（互联互 通）、医护一体化、病例病案、医疗服务领域，重点开发医院信息集成平台、电子病历系统、</w:t>
      </w:r>
      <w:r>
        <w:rPr>
          <w:rFonts w:ascii="Times New Roman" w:eastAsia="Times New Roman" w:hAnsi="Times New Roman" w:cs="Times New Roman"/>
          <w:color w:val="000000"/>
          <w:spacing w:val="0"/>
          <w:w w:val="100"/>
          <w:position w:val="0"/>
        </w:rPr>
        <w:t xml:space="preserve">CDSS </w:t>
      </w:r>
      <w:r>
        <w:rPr>
          <w:color w:val="000000"/>
          <w:spacing w:val="0"/>
          <w:w w:val="100"/>
          <w:position w:val="0"/>
        </w:rPr>
        <w:t>系统等。覆盖近</w:t>
      </w:r>
      <w:r>
        <w:rPr>
          <w:rFonts w:ascii="Times New Roman" w:eastAsia="Times New Roman" w:hAnsi="Times New Roman" w:cs="Times New Roman"/>
          <w:color w:val="000000"/>
          <w:spacing w:val="0"/>
          <w:w w:val="100"/>
          <w:position w:val="0"/>
        </w:rPr>
        <w:t>20</w:t>
      </w:r>
      <w:r>
        <w:rPr>
          <w:color w:val="000000"/>
          <w:spacing w:val="0"/>
          <w:w w:val="100"/>
          <w:position w:val="0"/>
        </w:rPr>
        <w:t>个省市，近</w:t>
      </w:r>
      <w:r>
        <w:rPr>
          <w:rFonts w:ascii="Times New Roman" w:eastAsia="Times New Roman" w:hAnsi="Times New Roman" w:cs="Times New Roman"/>
          <w:color w:val="000000"/>
          <w:spacing w:val="0"/>
          <w:w w:val="100"/>
          <w:position w:val="0"/>
        </w:rPr>
        <w:t>8</w:t>
      </w:r>
      <w:r>
        <w:rPr>
          <w:color w:val="000000"/>
          <w:spacing w:val="0"/>
          <w:w w:val="100"/>
          <w:position w:val="0"/>
        </w:rPr>
        <w:t>万家医疗机构，服务近</w:t>
      </w:r>
      <w:r>
        <w:rPr>
          <w:rFonts w:ascii="Times New Roman" w:eastAsia="Times New Roman" w:hAnsi="Times New Roman" w:cs="Times New Roman"/>
          <w:color w:val="000000"/>
          <w:spacing w:val="0"/>
          <w:w w:val="100"/>
          <w:position w:val="0"/>
        </w:rPr>
        <w:t>300</w:t>
      </w:r>
      <w:r>
        <w:rPr>
          <w:color w:val="000000"/>
          <w:spacing w:val="0"/>
          <w:w w:val="100"/>
          <w:position w:val="0"/>
        </w:rPr>
        <w:t>家二级以上医院。</w:t>
      </w:r>
    </w:p>
    <w:p>
      <w:pPr>
        <w:pStyle w:val="Style2"/>
        <w:keepNext w:val="0"/>
        <w:keepLines w:val="0"/>
        <w:widowControl w:val="0"/>
        <w:shd w:val="clear" w:color="auto" w:fill="auto"/>
        <w:bidi w:val="0"/>
        <w:spacing w:before="0" w:after="0" w:line="276" w:lineRule="auto"/>
        <w:ind w:left="0" w:right="0" w:firstLine="440"/>
        <w:jc w:val="both"/>
      </w:pPr>
      <w:bookmarkStart w:id="93" w:name="bookmark93"/>
      <w:r>
        <w:rPr>
          <w:rFonts w:ascii="Times New Roman" w:eastAsia="Times New Roman" w:hAnsi="Times New Roman" w:cs="Times New Roman"/>
          <w:color w:val="000000"/>
          <w:spacing w:val="0"/>
          <w:w w:val="100"/>
          <w:position w:val="0"/>
        </w:rPr>
        <w:t>3</w:t>
      </w:r>
      <w:bookmarkEnd w:id="93"/>
      <w:r>
        <w:rPr>
          <w:color w:val="000000"/>
          <w:spacing w:val="0"/>
          <w:w w:val="100"/>
          <w:position w:val="0"/>
        </w:rPr>
        <w:t>、公司在用电领域的市场地位</w:t>
      </w:r>
    </w:p>
    <w:p>
      <w:pPr>
        <w:pStyle w:val="Style2"/>
        <w:keepNext w:val="0"/>
        <w:keepLines w:val="0"/>
        <w:widowControl w:val="0"/>
        <w:shd w:val="clear" w:color="auto" w:fill="auto"/>
        <w:bidi w:val="0"/>
        <w:spacing w:before="0" w:after="40" w:line="270" w:lineRule="exact"/>
        <w:ind w:left="0" w:right="0" w:firstLine="440"/>
        <w:jc w:val="both"/>
      </w:pPr>
      <w:r>
        <w:rPr>
          <w:color w:val="000000"/>
          <w:spacing w:val="0"/>
          <w:w w:val="100"/>
          <w:position w:val="0"/>
        </w:rPr>
        <w:t>在用电信息化领域，公司自</w:t>
      </w:r>
      <w:r>
        <w:rPr>
          <w:rFonts w:ascii="Times New Roman" w:eastAsia="Times New Roman" w:hAnsi="Times New Roman" w:cs="Times New Roman"/>
          <w:color w:val="000000"/>
          <w:spacing w:val="0"/>
          <w:w w:val="100"/>
          <w:position w:val="0"/>
        </w:rPr>
        <w:t>1992</w:t>
      </w:r>
      <w:r>
        <w:rPr>
          <w:color w:val="000000"/>
          <w:spacing w:val="0"/>
          <w:w w:val="100"/>
          <w:position w:val="0"/>
        </w:rPr>
        <w:t>年开始先后承担了多个电力公司的多项用电信息化系统的建 设项目。目前，公司用电信息化相关产品应用在山东、重庆、陕西、江西、江西等省份的各级电 力企业，覆盖网省约占国家电网有限公司全部网省的</w:t>
      </w:r>
      <w:r>
        <w:rPr>
          <w:rFonts w:ascii="Times New Roman" w:eastAsia="Times New Roman" w:hAnsi="Times New Roman" w:cs="Times New Roman"/>
          <w:color w:val="000000"/>
          <w:spacing w:val="0"/>
          <w:w w:val="100"/>
          <w:position w:val="0"/>
        </w:rPr>
        <w:t>1/6</w:t>
      </w:r>
      <w:r>
        <w:rPr>
          <w:color w:val="000000"/>
          <w:spacing w:val="0"/>
          <w:w w:val="100"/>
          <w:position w:val="0"/>
        </w:rPr>
        <w:t>,所采集、处理、分析全社会用电量超过 全国</w:t>
      </w:r>
      <w:r>
        <w:rPr>
          <w:rFonts w:ascii="Times New Roman" w:eastAsia="Times New Roman" w:hAnsi="Times New Roman" w:cs="Times New Roman"/>
          <w:color w:val="000000"/>
          <w:spacing w:val="0"/>
          <w:w w:val="100"/>
          <w:position w:val="0"/>
        </w:rPr>
        <w:t>6.84</w:t>
      </w:r>
      <w:r>
        <w:rPr>
          <w:color w:val="000000"/>
          <w:spacing w:val="0"/>
          <w:w w:val="100"/>
          <w:position w:val="0"/>
        </w:rPr>
        <w:t>万亿千瓦的</w:t>
      </w:r>
      <w:r>
        <w:rPr>
          <w:rFonts w:ascii="Times New Roman" w:eastAsia="Times New Roman" w:hAnsi="Times New Roman" w:cs="Times New Roman"/>
          <w:color w:val="000000"/>
          <w:spacing w:val="0"/>
          <w:w w:val="100"/>
          <w:position w:val="0"/>
        </w:rPr>
        <w:t>1/8</w:t>
      </w:r>
      <w:r>
        <w:rPr>
          <w:color w:val="000000"/>
          <w:spacing w:val="0"/>
          <w:w w:val="100"/>
          <w:position w:val="0"/>
        </w:rPr>
        <w:t xml:space="preserve">。基于海量的用电信息，公司研发了电力大数据和人工智能产品，荣获 </w:t>
      </w:r>
      <w:r>
        <w:rPr>
          <w:rFonts w:ascii="Times New Roman" w:eastAsia="Times New Roman" w:hAnsi="Times New Roman" w:cs="Times New Roman"/>
          <w:color w:val="000000"/>
          <w:spacing w:val="0"/>
          <w:w w:val="100"/>
          <w:position w:val="0"/>
        </w:rPr>
        <w:t>AAAI2020</w:t>
      </w:r>
      <w:r>
        <w:rPr>
          <w:color w:val="000000"/>
          <w:spacing w:val="0"/>
          <w:w w:val="100"/>
          <w:position w:val="0"/>
        </w:rPr>
        <w:t>创新应用奖。</w:t>
      </w:r>
    </w:p>
    <w:p>
      <w:pPr>
        <w:pStyle w:val="Style34"/>
        <w:keepNext/>
        <w:keepLines/>
        <w:widowControl w:val="0"/>
        <w:numPr>
          <w:ilvl w:val="0"/>
          <w:numId w:val="11"/>
        </w:numPr>
        <w:shd w:val="clear" w:color="auto" w:fill="auto"/>
        <w:bidi w:val="0"/>
        <w:spacing w:before="0" w:after="100" w:line="274" w:lineRule="exact"/>
        <w:ind w:left="0" w:right="0" w:firstLine="0"/>
        <w:jc w:val="both"/>
      </w:pPr>
      <w:bookmarkStart w:id="94" w:name="bookmark94"/>
      <w:bookmarkStart w:id="95" w:name="bookmark95"/>
      <w:bookmarkStart w:id="96" w:name="bookmark96"/>
      <w:bookmarkStart w:id="97" w:name="bookmark97"/>
      <w:bookmarkEnd w:id="96"/>
      <w:r>
        <w:rPr>
          <w:color w:val="000000"/>
          <w:spacing w:val="0"/>
          <w:w w:val="100"/>
          <w:position w:val="0"/>
        </w:rPr>
        <w:t>报告期内新技术、新产业、新业态、新模式的发展情况和未来发展趋势</w:t>
      </w:r>
      <w:bookmarkEnd w:id="94"/>
      <w:bookmarkEnd w:id="95"/>
      <w:bookmarkEnd w:id="97"/>
    </w:p>
    <w:p>
      <w:pPr>
        <w:pStyle w:val="Style34"/>
        <w:keepNext/>
        <w:keepLines/>
        <w:widowControl w:val="0"/>
        <w:shd w:val="clear" w:color="auto" w:fill="auto"/>
        <w:tabs>
          <w:tab w:pos="757" w:val="left"/>
        </w:tabs>
        <w:bidi w:val="0"/>
        <w:spacing w:before="0" w:after="0" w:line="286" w:lineRule="auto"/>
        <w:ind w:left="0" w:right="0" w:firstLine="440"/>
        <w:jc w:val="both"/>
      </w:pPr>
      <w:bookmarkStart w:id="94" w:name="bookmark94"/>
      <w:bookmarkStart w:id="95" w:name="bookmark95"/>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政务领域</w:t>
      </w:r>
      <w:bookmarkEnd w:id="94"/>
      <w:bookmarkEnd w:id="95"/>
      <w:bookmarkEnd w:id="99"/>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在政务领域，目前大部分电子政务体系内“信息孤岛”问题突出，导致资源难共享、业务难 协调、服务能力弱，因此能够实现跨平台、跨业务、跨部门等功能的微服务应用开发技术、信息 双向交互技术、协作技术未来将成为政务信息化的关键技术。其次，如何保证资料传递过程中的 防篡改、可追溯、保密性则是政务领域面对的普遍难题，因此，包括区块链技术在内的可信传递 技术也将成为政务系统信息依赖的重要技术。再次，根据政务信息化系统服务社会大众的特性， 系统将处理海量信息，其数据存储能力、分析能力也将决定系统的效能，这将继续增加对云存储、 大数据等技术的需求，势必对相关领域的技术发展起到重要的引导作用。</w:t>
      </w:r>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为解决“信息孤岛”问题，公司基于系统智能整合共享、网银统一交互、医疗保险反欺诈、 两层流程驱动机制的业务处理和基于负载预测均衡的电网费控优化调度等五项关键技术，自主研 发了协同管控平台。为解决公共信息可信传递难题，公司基于区块链平台及数据安全性保证、区 块链高通量及性能优化、自定义自解释的主体、资产、合约模型等三项关键技术，自主研发了可 信传递平台。</w:t>
      </w:r>
    </w:p>
    <w:p>
      <w:pPr>
        <w:pStyle w:val="Style34"/>
        <w:keepNext/>
        <w:keepLines/>
        <w:widowControl w:val="0"/>
        <w:shd w:val="clear" w:color="auto" w:fill="auto"/>
        <w:tabs>
          <w:tab w:pos="758" w:val="left"/>
        </w:tabs>
        <w:bidi w:val="0"/>
        <w:spacing w:before="0" w:after="0" w:line="286" w:lineRule="auto"/>
        <w:ind w:left="0" w:right="0" w:firstLine="44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医保医疗领域</w:t>
      </w:r>
      <w:bookmarkEnd w:id="100"/>
      <w:bookmarkEnd w:id="101"/>
      <w:bookmarkEnd w:id="103"/>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在医保医疗领域，医保局成立后将持续推进全国医疗保障标准化、智能化和信息化建设，需 要在医疗保障重点领域充分与新技术融合应用，助力提高医改整体效能和实施健康中国战略提供 信息化支撑。同时，“互联网+医疗”的纵深发展，不仅优化了现有的医疗卫生体系，还催生出以 互联网医院、云医院为代表的医疗卫生发展新业态。未来与“云大物移”技术深度融合仍将成为 医保医疗信息化领域的发展趋势。</w:t>
      </w:r>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公司在医保医疗领域拥有</w:t>
      </w:r>
      <w:r>
        <w:rPr>
          <w:rFonts w:ascii="Times New Roman" w:eastAsia="Times New Roman" w:hAnsi="Times New Roman" w:cs="Times New Roman"/>
          <w:color w:val="000000"/>
          <w:spacing w:val="0"/>
          <w:w w:val="100"/>
          <w:position w:val="0"/>
        </w:rPr>
        <w:t>20</w:t>
      </w:r>
      <w:r>
        <w:rPr>
          <w:color w:val="000000"/>
          <w:spacing w:val="0"/>
          <w:w w:val="100"/>
          <w:position w:val="0"/>
        </w:rPr>
        <w:t>余年的从业经验，与此同时，公司广泛融合医保、医院、定点药 店、银行、公众等医疗健康参与方的需求，统一提供医疗结算和支付服务。未来，公司将重点发 力医院信息化领域，研发、优化医院信息系统集成（互联互通）、电子病历、</w:t>
      </w:r>
      <w:r>
        <w:rPr>
          <w:rFonts w:ascii="Times New Roman" w:eastAsia="Times New Roman" w:hAnsi="Times New Roman" w:cs="Times New Roman"/>
          <w:color w:val="000000"/>
          <w:spacing w:val="0"/>
          <w:w w:val="100"/>
          <w:position w:val="0"/>
        </w:rPr>
        <w:t>DRG</w:t>
      </w:r>
      <w:r>
        <w:rPr>
          <w:color w:val="000000"/>
          <w:spacing w:val="0"/>
          <w:w w:val="100"/>
          <w:position w:val="0"/>
        </w:rPr>
        <w:t>、</w:t>
      </w:r>
      <w:r>
        <w:rPr>
          <w:rFonts w:ascii="Times New Roman" w:eastAsia="Times New Roman" w:hAnsi="Times New Roman" w:cs="Times New Roman"/>
          <w:color w:val="000000"/>
          <w:spacing w:val="0"/>
          <w:w w:val="100"/>
          <w:position w:val="0"/>
        </w:rPr>
        <w:t>CDSS</w:t>
      </w:r>
      <w:r>
        <w:rPr>
          <w:color w:val="000000"/>
          <w:spacing w:val="0"/>
          <w:w w:val="100"/>
          <w:position w:val="0"/>
        </w:rPr>
        <w:t>等核 心产品。</w:t>
      </w:r>
    </w:p>
    <w:p>
      <w:pPr>
        <w:pStyle w:val="Style34"/>
        <w:keepNext/>
        <w:keepLines/>
        <w:widowControl w:val="0"/>
        <w:shd w:val="clear" w:color="auto" w:fill="auto"/>
        <w:tabs>
          <w:tab w:pos="758" w:val="left"/>
        </w:tabs>
        <w:bidi w:val="0"/>
        <w:spacing w:before="0" w:after="0" w:line="286" w:lineRule="auto"/>
        <w:ind w:left="0" w:right="0" w:firstLine="44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3</w:t>
      </w:r>
      <w:bookmarkEnd w:id="106"/>
      <w:r>
        <w:rPr>
          <w:color w:val="000000"/>
          <w:spacing w:val="0"/>
          <w:w w:val="100"/>
          <w:position w:val="0"/>
        </w:rPr>
        <w:t>、</w:t>
        <w:tab/>
        <w:t>用电领域</w:t>
      </w:r>
      <w:bookmarkEnd w:id="104"/>
      <w:bookmarkEnd w:id="105"/>
      <w:bookmarkEnd w:id="107"/>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在用电领域，以互联网为引导的大数据技术和应用正在蓬勃发展，原有传统的数据分析的方 式正在被基于海量用电信息的大数据技术解决方案所代替，面向各类业务主题的大数据分析将是 未来很长一段时间内信息系统建设主流。</w:t>
      </w:r>
    </w:p>
    <w:p>
      <w:pPr>
        <w:pStyle w:val="Style2"/>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公司基于大数据统一访问和管理、海量数据智能汇聚与分析技术、基于机器学习的精准化服 务推送技术，自主研发了数据智能平台。数据智能平台属于运行时支撑平台，是一个大数据技术 与人工智能技术相融合的数据驱动的智能平台，包括知识库、训练集、算法模型库、分布式流式 计算框架、分布式数据治理等技术支撑，实现行业应用的服务智能、业务智能、监管智能和政策 智能，显著改善应用软件的智能化体验和风险防控能力。</w:t>
      </w:r>
    </w:p>
    <w:p>
      <w:pPr>
        <w:pStyle w:val="Style2"/>
        <w:keepNext w:val="0"/>
        <w:keepLines w:val="0"/>
        <w:widowControl w:val="0"/>
        <w:shd w:val="clear" w:color="auto" w:fill="auto"/>
        <w:bidi w:val="0"/>
        <w:spacing w:before="0" w:after="40" w:line="266" w:lineRule="auto"/>
        <w:ind w:left="0" w:right="0" w:firstLine="0"/>
        <w:jc w:val="both"/>
      </w:pPr>
      <w:bookmarkStart w:id="108" w:name="bookmark108"/>
      <w:r>
        <w:rPr>
          <w:rFonts w:ascii="Calibri" w:eastAsia="Calibri" w:hAnsi="Calibri" w:cs="Calibri"/>
          <w:b/>
          <w:bCs/>
          <w:color w:val="000000"/>
          <w:spacing w:val="0"/>
          <w:w w:val="100"/>
          <w:position w:val="0"/>
          <w:sz w:val="20"/>
          <w:szCs w:val="20"/>
        </w:rPr>
        <w:t>（</w:t>
      </w:r>
      <w:bookmarkEnd w:id="108"/>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核心技术与研发进展</w:t>
      </w:r>
    </w:p>
    <w:p>
      <w:pPr>
        <w:pStyle w:val="Style2"/>
        <w:keepNext w:val="0"/>
        <w:keepLines w:val="0"/>
        <w:widowControl w:val="0"/>
        <w:numPr>
          <w:ilvl w:val="0"/>
          <w:numId w:val="13"/>
        </w:numPr>
        <w:shd w:val="clear" w:color="auto" w:fill="auto"/>
        <w:bidi w:val="0"/>
        <w:spacing w:before="0" w:after="40" w:line="274" w:lineRule="exact"/>
        <w:ind w:left="0" w:right="0" w:firstLine="0"/>
        <w:jc w:val="both"/>
      </w:pPr>
      <w:bookmarkStart w:id="109" w:name="bookmark109"/>
      <w:bookmarkEnd w:id="109"/>
      <w:r>
        <w:rPr>
          <w:b/>
          <w:bCs/>
          <w:color w:val="000000"/>
          <w:spacing w:val="0"/>
          <w:w w:val="100"/>
          <w:position w:val="0"/>
        </w:rPr>
        <w:t>核心技术及其先进性以及报告期内的变化情况</w:t>
      </w:r>
    </w:p>
    <w:p>
      <w:pPr>
        <w:pStyle w:val="Style2"/>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报告期内，公司在大数据、区块链、云计算、人工智能等方面持续加强投入，通过完全自主 研发，突破了多项关键核心技术，将公司智能软件开发平台、数据智能平台、协同管控平台、可 信传递平台四大基础支撑平台打造成为数据和知识双驱动的数字化平台底座，赋能智慧政务、医 保医疗、智能用电等行业大型复杂系统研发，推动行业系统由流程驱动向数据驱动转型，助力行 业客户数字化转型升级。</w:t>
      </w:r>
      <w:r>
        <w:rPr>
          <w:rFonts w:ascii="Times New Roman" w:eastAsia="Times New Roman" w:hAnsi="Times New Roman" w:cs="Times New Roman"/>
          <w:color w:val="000000"/>
          <w:spacing w:val="0"/>
          <w:w w:val="100"/>
          <w:position w:val="0"/>
        </w:rPr>
        <w:t>2020</w:t>
      </w:r>
      <w:r>
        <w:rPr>
          <w:color w:val="000000"/>
          <w:spacing w:val="0"/>
          <w:w w:val="100"/>
          <w:position w:val="0"/>
        </w:rPr>
        <w:t>公司研究并突破的主要关键技术如下：</w:t>
      </w:r>
      <w:r>
        <w:br w:type="page"/>
      </w:r>
    </w:p>
    <w:p>
      <w:pPr>
        <w:pStyle w:val="Style2"/>
        <w:keepNext w:val="0"/>
        <w:keepLines w:val="0"/>
        <w:widowControl w:val="0"/>
        <w:shd w:val="clear" w:color="auto" w:fill="auto"/>
        <w:bidi w:val="0"/>
        <w:spacing w:before="0" w:after="0" w:line="240" w:lineRule="auto"/>
        <w:ind w:left="0" w:right="0" w:firstLine="560"/>
        <w:jc w:val="left"/>
      </w:pPr>
      <w:bookmarkStart w:id="110" w:name="bookmark110"/>
      <w:r>
        <w:rPr>
          <w:color w:val="000000"/>
          <w:spacing w:val="0"/>
          <w:w w:val="100"/>
          <w:position w:val="0"/>
        </w:rPr>
        <w:t>（</w:t>
      </w:r>
      <w:bookmarkEnd w:id="110"/>
      <w:r>
        <w:rPr>
          <w:color w:val="000000"/>
          <w:spacing w:val="0"/>
          <w:w w:val="100"/>
          <w:position w:val="0"/>
        </w:rPr>
        <w:t>一）智能软件开发平台</w:t>
      </w:r>
    </w:p>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基于该核心技术研发了软件开发框架、微服务运行平台、开发运维平台、云数据库系统、数 据同步系统等产品，大幅度提升软件的开发质量、交付效率和运维水平。申报及获得的主要知识 产权包括地纬云数据库系统、地纬数据同步系统。核心技术先进性及具体表征如下表所示：</w:t>
      </w:r>
    </w:p>
    <w:tbl>
      <w:tblPr>
        <w:tblOverlap w:val="never"/>
        <w:jc w:val="center"/>
        <w:tblLayout w:type="fixed"/>
      </w:tblPr>
      <w:tblGrid>
        <w:gridCol w:w="677"/>
        <w:gridCol w:w="1114"/>
        <w:gridCol w:w="697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核心技术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先进性及具体表征</w:t>
            </w:r>
          </w:p>
        </w:tc>
      </w:tr>
      <w:tr>
        <w:trPr>
          <w:trHeight w:val="21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智能软件 定义环境 及开发框 架</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ind w:left="0" w:right="0" w:firstLine="520"/>
              <w:jc w:val="both"/>
            </w:pPr>
            <w:r>
              <w:rPr>
                <w:color w:val="000000"/>
                <w:spacing w:val="0"/>
                <w:w w:val="100"/>
                <w:position w:val="0"/>
              </w:rPr>
              <w:t>通过自动化生成测试用来保障迭代过程中大量历史版本在功能、兼容、 性能等各方面的可靠性，通过跨域自动不间断增量部署机制支撑应用从开 发环境到测试环境、生产环境的自动部署，通过记录软件生产过程中环节 状态信息，并进行可视化展示，实现团队敏捷协作。</w:t>
            </w:r>
          </w:p>
          <w:p>
            <w:pPr>
              <w:pStyle w:val="Style24"/>
              <w:keepNext w:val="0"/>
              <w:keepLines w:val="0"/>
              <w:widowControl w:val="0"/>
              <w:shd w:val="clear" w:color="auto" w:fill="auto"/>
              <w:bidi w:val="0"/>
              <w:spacing w:before="0" w:after="0"/>
              <w:ind w:left="0" w:right="0" w:firstLine="520"/>
              <w:jc w:val="both"/>
            </w:pPr>
            <w:r>
              <w:rPr>
                <w:color w:val="000000"/>
                <w:spacing w:val="0"/>
                <w:w w:val="100"/>
                <w:position w:val="0"/>
              </w:rPr>
              <w:t>该项技术为开发人员提供离线及在线的可持续进化的开发环境，将应 用的编码、构建、测试、集成、部署、运行和维护过程联动起来，实现高 效协作的开发运维一体化生产模式，可有效应对数字经济时代智能软件需 求以及迭代迅速、更新频繁等问题。</w:t>
            </w:r>
          </w:p>
        </w:tc>
      </w:tr>
      <w:tr>
        <w:trPr>
          <w:trHeight w:val="24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分布式资 源智能分 配调度及 高性能网 络通信技 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在资源调度方面，通过基于</w:t>
            </w:r>
            <w:r>
              <w:rPr>
                <w:rFonts w:ascii="Times New Roman" w:eastAsia="Times New Roman" w:hAnsi="Times New Roman" w:cs="Times New Roman"/>
                <w:color w:val="000000"/>
                <w:spacing w:val="0"/>
                <w:w w:val="100"/>
                <w:position w:val="0"/>
              </w:rPr>
              <w:t>chord</w:t>
            </w:r>
            <w:r>
              <w:rPr>
                <w:color w:val="000000"/>
                <w:spacing w:val="0"/>
                <w:w w:val="100"/>
                <w:position w:val="0"/>
              </w:rPr>
              <w:t>协议的云服务资源放置与均衡调度 策略、基于服务对象特征的云数据资源智能路由机制，实现分布式数据及 服务资源的智能分配和治理；通过跨中心数据缓存机制、多中心结构协同 调整机制，实现高质效的数据处理服务。在网络通信方面，基于</w:t>
            </w:r>
            <w:r>
              <w:rPr>
                <w:rFonts w:ascii="Times New Roman" w:eastAsia="Times New Roman" w:hAnsi="Times New Roman" w:cs="Times New Roman"/>
                <w:color w:val="000000"/>
                <w:spacing w:val="0"/>
                <w:w w:val="100"/>
                <w:position w:val="0"/>
              </w:rPr>
              <w:t>ActiveMQ</w:t>
            </w:r>
            <w:r>
              <w:rPr>
                <w:color w:val="000000"/>
                <w:spacing w:val="0"/>
                <w:w w:val="100"/>
                <w:position w:val="0"/>
              </w:rPr>
              <w:t xml:space="preserve">、 </w:t>
            </w:r>
            <w:r>
              <w:rPr>
                <w:rFonts w:ascii="Times New Roman" w:eastAsia="Times New Roman" w:hAnsi="Times New Roman" w:cs="Times New Roman"/>
                <w:color w:val="000000"/>
                <w:spacing w:val="0"/>
                <w:w w:val="100"/>
                <w:position w:val="0"/>
              </w:rPr>
              <w:t>Kafka</w:t>
            </w:r>
            <w:r>
              <w:rPr>
                <w:color w:val="000000"/>
                <w:spacing w:val="0"/>
                <w:w w:val="100"/>
                <w:position w:val="0"/>
              </w:rPr>
              <w:t>、</w:t>
            </w:r>
            <w:r>
              <w:rPr>
                <w:color w:val="000000"/>
                <w:spacing w:val="0"/>
                <w:w w:val="100"/>
                <w:position w:val="0"/>
              </w:rPr>
              <w:t>高可用分布式集群技术等，提供消息发布订阅、轨迹查询、资源统 计、定时（延时）、监控报警等一套完整的分布式消息队列服务。</w:t>
            </w:r>
          </w:p>
          <w:p>
            <w:pPr>
              <w:pStyle w:val="Style24"/>
              <w:keepNext w:val="0"/>
              <w:keepLines w:val="0"/>
              <w:widowControl w:val="0"/>
              <w:shd w:val="clear" w:color="auto" w:fill="auto"/>
              <w:bidi w:val="0"/>
              <w:spacing w:before="0" w:after="0" w:line="273" w:lineRule="exact"/>
              <w:ind w:left="0" w:right="0" w:firstLine="520"/>
              <w:jc w:val="both"/>
            </w:pPr>
            <w:r>
              <w:rPr>
                <w:color w:val="000000"/>
                <w:spacing w:val="0"/>
                <w:w w:val="100"/>
                <w:position w:val="0"/>
              </w:rPr>
              <w:t>该项技术可为分布式应用提供可伸缩、可监控、可隔离、可降级的分 布式服务资源治理，基于负载的数据资源自适应缩放控制，无阻塞、高可 靠、高性能的异步数据收发同步，可优化云应用软件运行时的总体性能。</w:t>
            </w:r>
          </w:p>
        </w:tc>
      </w:tr>
      <w:tr>
        <w:trPr>
          <w:trHeight w:val="30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智能软件 多维度持 续进化技 术</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520"/>
              <w:jc w:val="both"/>
            </w:pPr>
            <w:r>
              <w:rPr>
                <w:color w:val="000000"/>
                <w:spacing w:val="0"/>
                <w:w w:val="100"/>
                <w:position w:val="0"/>
              </w:rPr>
              <w:t>采用</w:t>
            </w:r>
            <w:r>
              <w:rPr>
                <w:rFonts w:ascii="Times New Roman" w:eastAsia="Times New Roman" w:hAnsi="Times New Roman" w:cs="Times New Roman"/>
                <w:color w:val="000000"/>
                <w:spacing w:val="0"/>
                <w:w w:val="100"/>
                <w:position w:val="0"/>
              </w:rPr>
              <w:t>Agent</w:t>
            </w:r>
            <w:r>
              <w:rPr>
                <w:color w:val="000000"/>
                <w:spacing w:val="0"/>
                <w:w w:val="100"/>
                <w:position w:val="0"/>
              </w:rPr>
              <w:t>的软件演化变化传播处理方法，封装软件单元和实现环境 感知、自主控制、知识规则推理等功能模块，智能汇聚用户行为数据，通 过密度聚类、</w:t>
            </w:r>
            <w:r>
              <w:rPr>
                <w:rFonts w:ascii="Times New Roman" w:eastAsia="Times New Roman" w:hAnsi="Times New Roman" w:cs="Times New Roman"/>
                <w:color w:val="000000"/>
                <w:spacing w:val="0"/>
                <w:w w:val="100"/>
                <w:position w:val="0"/>
              </w:rPr>
              <w:t>Aprion</w:t>
            </w:r>
            <w:r>
              <w:rPr>
                <w:color w:val="000000"/>
                <w:spacing w:val="0"/>
                <w:w w:val="100"/>
                <w:position w:val="0"/>
              </w:rPr>
              <w:t>关联规则推荐算法、神经网络算法等机器学习和深度 学习的数据训练和挖掘方法，建立整体优化模型，实现用户行为数据发现、 风险控制和优化方案推荐。通过新旧方案的对比分析与方案评估持续优化 机制，为用户提供智能化的行为推荐和风险规避服务，并对新方案实施后 所产生数据的持续利用，实现智能软件平台多维度的持续进化。</w:t>
            </w:r>
          </w:p>
          <w:p>
            <w:pPr>
              <w:pStyle w:val="Style24"/>
              <w:keepNext w:val="0"/>
              <w:keepLines w:val="0"/>
              <w:widowControl w:val="0"/>
              <w:shd w:val="clear" w:color="auto" w:fill="auto"/>
              <w:bidi w:val="0"/>
              <w:spacing w:before="0" w:after="0" w:line="273" w:lineRule="exact"/>
              <w:ind w:left="0" w:right="0" w:firstLine="520"/>
              <w:jc w:val="both"/>
            </w:pPr>
            <w:r>
              <w:rPr>
                <w:color w:val="000000"/>
                <w:spacing w:val="0"/>
                <w:w w:val="100"/>
                <w:position w:val="0"/>
              </w:rPr>
              <w:t>该项技术无需改变原有软件系统的设计过程、体系结构和代码实现， 可充分将用户行为数据反馈到具体环境，使得应用模式随环境而变化，用 户行为随环境而优化，促进平台开发运维体系的持续进化，且进化方案实 施后不影响旧版本下的活动实例，实现进化方案的可靠实施。</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（二）数据智能平台</w:t>
      </w:r>
    </w:p>
    <w:p>
      <w:pPr>
        <w:pStyle w:val="Style21"/>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基于该核心技术研发社保待遇资格认证平台、大数据集成平台、社保基金运行分析平台、智 能报表系统、智能用电大规模信息采集与处理平台等产品。申报及获得的主要知识产权包括一种 多角度的失业风险预警装置及方法、养老保险补缴信息提醒法及系统等</w:t>
      </w:r>
      <w:r>
        <w:rPr>
          <w:rFonts w:ascii="Times New Roman" w:eastAsia="Times New Roman" w:hAnsi="Times New Roman" w:cs="Times New Roman"/>
          <w:color w:val="000000"/>
          <w:spacing w:val="0"/>
          <w:w w:val="100"/>
          <w:position w:val="0"/>
        </w:rPr>
        <w:t>13</w:t>
      </w:r>
      <w:r>
        <w:rPr>
          <w:color w:val="000000"/>
          <w:spacing w:val="0"/>
          <w:w w:val="100"/>
          <w:position w:val="0"/>
        </w:rPr>
        <w:t>项。核心技术先进性及 具体表征如下表所示：</w:t>
      </w:r>
    </w:p>
    <w:tbl>
      <w:tblPr>
        <w:tblOverlap w:val="never"/>
        <w:jc w:val="center"/>
        <w:tblLayout w:type="fixed"/>
      </w:tblPr>
      <w:tblGrid>
        <w:gridCol w:w="691"/>
        <w:gridCol w:w="1085"/>
        <w:gridCol w:w="711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先进性及具体表征</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left"/>
            </w:pPr>
            <w:r>
              <w:rPr>
                <w:color w:val="000000"/>
                <w:spacing w:val="0"/>
                <w:w w:val="100"/>
                <w:position w:val="0"/>
              </w:rPr>
              <w:t>大数据统 一访问和 管理技术</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520"/>
              <w:jc w:val="both"/>
            </w:pPr>
            <w:r>
              <w:rPr>
                <w:color w:val="000000"/>
                <w:spacing w:val="0"/>
                <w:w w:val="100"/>
                <w:position w:val="0"/>
              </w:rPr>
              <w:t>通过数据转换引擎转换并统一异构数据源的数据结构、数据表，对外提 供统一的数据操作接口，且支持数据回写，实现数据的统一管理；通过大数 据管理引擎动态分配、读取和存储数据，提高数据访问效率。</w:t>
            </w:r>
          </w:p>
          <w:p>
            <w:pPr>
              <w:pStyle w:val="Style24"/>
              <w:keepNext w:val="0"/>
              <w:keepLines w:val="0"/>
              <w:widowControl w:val="0"/>
              <w:shd w:val="clear" w:color="auto" w:fill="auto"/>
              <w:bidi w:val="0"/>
              <w:spacing w:before="0" w:after="0"/>
              <w:ind w:left="0" w:right="0" w:firstLine="520"/>
              <w:jc w:val="both"/>
            </w:pPr>
            <w:r>
              <w:rPr>
                <w:color w:val="000000"/>
                <w:spacing w:val="0"/>
                <w:w w:val="100"/>
                <w:position w:val="0"/>
              </w:rPr>
              <w:t>该项技术可对异构、多维、海量数据构建数据全景视图，采用统一的数 据组织模式，进行统一管理，提供统一的数据访问代理功能，在高性能、可 扩展、容错性和可用性方面具有综合优势。</w:t>
            </w:r>
          </w:p>
        </w:tc>
      </w:tr>
      <w:tr>
        <w:trPr>
          <w:trHeight w:val="13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left"/>
            </w:pPr>
            <w:r>
              <w:rPr>
                <w:color w:val="000000"/>
                <w:spacing w:val="0"/>
                <w:w w:val="100"/>
                <w:position w:val="0"/>
              </w:rPr>
              <w:t>海量数据 智能汇聚 与分析技</w:t>
            </w:r>
          </w:p>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术</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520"/>
              <w:jc w:val="both"/>
            </w:pPr>
            <w:r>
              <w:rPr>
                <w:color w:val="000000"/>
                <w:spacing w:val="0"/>
                <w:w w:val="100"/>
                <w:position w:val="0"/>
              </w:rPr>
              <w:t>运用用户行为数据智能汇聚与分析技术，实现对各种数据的汇聚、融合 及存储，并在充分了解业务的基础上，构建涵盖业务全过程的指标体系，提 出一套完整的数据智能分析模型理论和方法，采用支持海量信息实时处理的 并行计算技术，结合用户数据分析规则，进行任务划分，并对计算任务进行 并行化处理，实现数据分析效率的大幅提高，深入挖掘关联数据的潜在价值。</w:t>
            </w:r>
          </w:p>
        </w:tc>
      </w:tr>
    </w:tbl>
    <w:p>
      <w:pPr>
        <w:spacing w:lineRule="exact" w:line="1"/>
        <w:rPr>
          <w:sz w:val="2"/>
          <w:szCs w:val="2"/>
        </w:rPr>
      </w:pPr>
      <w:r>
        <w:br w:type="page"/>
      </w:r>
    </w:p>
    <w:tbl>
      <w:tblPr>
        <w:tblOverlap w:val="never"/>
        <w:jc w:val="center"/>
        <w:tblLayout w:type="fixed"/>
      </w:tblPr>
      <w:tblGrid>
        <w:gridCol w:w="677"/>
        <w:gridCol w:w="1099"/>
        <w:gridCol w:w="7114"/>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该项技术可支撑专业化、模块化、具备可水平扩展能力的大数据汇聚平 台运行，可基于数据特征构建各类知识模型，提供与业务场景相适应的数据 分析方法，可加快数据分析计算速度，为各类大数据的实际应用提供支撑。</w:t>
            </w:r>
          </w:p>
        </w:tc>
      </w:tr>
      <w:tr>
        <w:trPr>
          <w:trHeight w:val="247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基于机器 学习的精 准化服务 推送技术</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构建人社、政务服务、电力、医保、医疗费用、健康行为的训练库，进 行问题建模和特征处理，并提供模型训练工具集，基于汇集的统计算法、聚 类算法、深度学习、强化学习等人工智能算法，进行训练数据获取、模型参 数调优、模型训练运行调度等，可根据业务场景不断丰富智能模型，实现模 型自我学习和完善。</w:t>
            </w:r>
          </w:p>
          <w:p>
            <w:pPr>
              <w:pStyle w:val="Style24"/>
              <w:keepNext w:val="0"/>
              <w:keepLines w:val="0"/>
              <w:widowControl w:val="0"/>
              <w:shd w:val="clear" w:color="auto" w:fill="auto"/>
              <w:bidi w:val="0"/>
              <w:spacing w:before="0" w:after="0" w:line="273" w:lineRule="exact"/>
              <w:ind w:left="0" w:right="0" w:firstLine="520"/>
              <w:jc w:val="both"/>
            </w:pPr>
            <w:r>
              <w:rPr>
                <w:color w:val="000000"/>
                <w:spacing w:val="0"/>
                <w:w w:val="100"/>
                <w:position w:val="0"/>
              </w:rPr>
              <w:t>该项技术支持子问题拆分、模型选择以及建模完成后的特征抽取、转换、 特征选择、特征降维及调整等，可最大限度从原始数据中提取特征以供算法 和模型使用，模型通过样本数据实现自我训练，创新模型可以应用到行业解 决方案，可降低人工智能等技术的应用门槛。</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（三）协同管控平台</w:t>
      </w:r>
    </w:p>
    <w:p>
      <w:pPr>
        <w:pStyle w:val="Style21"/>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基于该核心技术研发了包括多渠道政务服务系统、综合服务管理平台、政务服务平台、社保 系统、医保系统等等产品。申报及获得的主要知识产权包括智慧人社新一代综合服务平台、定点 医疗机构监控分析系统</w:t>
      </w:r>
      <w:r>
        <w:rPr>
          <w:rFonts w:ascii="Times New Roman" w:eastAsia="Times New Roman" w:hAnsi="Times New Roman" w:cs="Times New Roman"/>
          <w:color w:val="000000"/>
          <w:spacing w:val="0"/>
          <w:w w:val="100"/>
          <w:position w:val="0"/>
        </w:rPr>
        <w:t>vl.O</w:t>
      </w:r>
      <w:r>
        <w:rPr>
          <w:color w:val="000000"/>
          <w:spacing w:val="0"/>
          <w:w w:val="100"/>
          <w:position w:val="0"/>
        </w:rPr>
        <w:t>等</w:t>
      </w:r>
      <w:r>
        <w:rPr>
          <w:rFonts w:ascii="Times New Roman" w:eastAsia="Times New Roman" w:hAnsi="Times New Roman" w:cs="Times New Roman"/>
          <w:color w:val="000000"/>
          <w:spacing w:val="0"/>
          <w:w w:val="100"/>
          <w:position w:val="0"/>
        </w:rPr>
        <w:t>11</w:t>
      </w:r>
      <w:r>
        <w:rPr>
          <w:color w:val="000000"/>
          <w:spacing w:val="0"/>
          <w:w w:val="100"/>
          <w:position w:val="0"/>
        </w:rPr>
        <w:t>项。核心技术先进性及具体表征如下表所示：</w:t>
      </w:r>
    </w:p>
    <w:tbl>
      <w:tblPr>
        <w:tblOverlap w:val="never"/>
        <w:jc w:val="center"/>
        <w:tblLayout w:type="fixed"/>
      </w:tblPr>
      <w:tblGrid>
        <w:gridCol w:w="677"/>
        <w:gridCol w:w="1114"/>
        <w:gridCol w:w="6974"/>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先进性及具体表征</w:t>
            </w:r>
          </w:p>
        </w:tc>
      </w:tr>
      <w:tr>
        <w:trPr>
          <w:trHeight w:val="24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系统智能 整合共享 技术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实现开放系统与封闭系统间的交互、封闭系统间的交互。对于封闭系 统，构建基于用户授权的多域多封闭系统统一自动登录模型、多域多封闭 系统信息感知和抓取方法和异构系统间信息自动识别输入方法，实现无需 系统开放接口、无需系统开发商配合、无需人工重复录入信息，低成本、 高效率、易实施地完成系统间安全智能交互。</w:t>
            </w:r>
          </w:p>
          <w:p>
            <w:pPr>
              <w:pStyle w:val="Style24"/>
              <w:keepNext w:val="0"/>
              <w:keepLines w:val="0"/>
              <w:widowControl w:val="0"/>
              <w:shd w:val="clear" w:color="auto" w:fill="auto"/>
              <w:bidi w:val="0"/>
              <w:spacing w:before="0" w:after="0" w:line="271" w:lineRule="exact"/>
              <w:ind w:left="0" w:right="0" w:firstLine="520"/>
              <w:jc w:val="both"/>
            </w:pPr>
            <w:r>
              <w:rPr>
                <w:color w:val="000000"/>
                <w:spacing w:val="0"/>
                <w:w w:val="100"/>
                <w:position w:val="0"/>
              </w:rPr>
              <w:t>该项技术可低成本、快速、高效地解决各行业、各部门内异构信息系 统间的互联互通和信息共享问题，有效屏蔽系统的技术标准差异和数据标 准差异，无需改造各系统来开放接口或通过人工方式重复录入信息，即可 实现系统整合共享。</w:t>
            </w: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网银统一 交互技术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实现对网银接口的标准化封装，对网银缴费流程的规范化、自动化控 制，对订单行为的统一管理和对订单的合法性检查，支持按照不同银行规 范对支付信息进行加解密，确保缴费的安全性和可靠性。</w:t>
            </w:r>
          </w:p>
          <w:p>
            <w:pPr>
              <w:pStyle w:val="Style24"/>
              <w:keepNext w:val="0"/>
              <w:keepLines w:val="0"/>
              <w:widowControl w:val="0"/>
              <w:shd w:val="clear" w:color="auto" w:fill="auto"/>
              <w:bidi w:val="0"/>
              <w:spacing w:before="0" w:after="0" w:line="271" w:lineRule="exact"/>
              <w:ind w:left="0" w:right="0" w:firstLine="520"/>
              <w:jc w:val="both"/>
            </w:pPr>
            <w:r>
              <w:rPr>
                <w:color w:val="000000"/>
                <w:spacing w:val="0"/>
                <w:w w:val="100"/>
                <w:position w:val="0"/>
              </w:rPr>
              <w:t>该项技术有效解决业务系统与银行网银系统间数据交换存在的接口复 杂、数据安全风险高、开发运维困难等问题。通过屏蔽各大银行之间网银 接口的不一致性，且支持灵活新增支付渠道，降低业务系统的开发难度和 运维成本。</w:t>
            </w:r>
          </w:p>
        </w:tc>
      </w:tr>
      <w:tr>
        <w:trPr>
          <w:trHeight w:val="30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基于离群 值分析的 医疗保险 反欺诈技</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术</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520"/>
              <w:jc w:val="both"/>
            </w:pPr>
            <w:r>
              <w:rPr>
                <w:color w:val="000000"/>
                <w:spacing w:val="0"/>
                <w:w w:val="100"/>
                <w:position w:val="0"/>
              </w:rPr>
              <w:t>研究和改进适合医保、医疗健康领域的机器学习算法，对海量医保、 医疗健康大数据进行分析，在已有的无监督学习方法和半监督学习方法基 础上，提出基于离群值分析的医疗保险欺诈检测方法，构建基于时序图的 医疗知识模型和基于最优特征组合的医疗知识模型，进行数据转换和特征 提取；利用阈值与置信区间相结合的方式，设置一个自适应调整的临界值 进行离群值迭代查找，利用相似度分数评估病人疑似欺诈度。</w:t>
            </w:r>
          </w:p>
          <w:p>
            <w:pPr>
              <w:pStyle w:val="Style24"/>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该项技术基于人工智能相关算法，利用相似度分数评估病人疑似欺诈 度，在检测实时性和准确性上由于传统基于规则的医疗保险欺诈行为检测 方法，因为规则的制定严重依赖于行业专家的领域知识，且只有在某一类 欺诈现象和风险出现后，才能根据该行为的特征制定相应的规则，用于后 续的类似欺诈行为和风险判断。</w:t>
            </w:r>
          </w:p>
        </w:tc>
      </w:tr>
      <w:tr>
        <w:trPr>
          <w:trHeight w:val="16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7" w:lineRule="exact"/>
              <w:ind w:left="0" w:right="0" w:firstLine="0"/>
              <w:jc w:val="center"/>
            </w:pPr>
            <w:r>
              <w:rPr>
                <w:color w:val="000000"/>
                <w:spacing w:val="0"/>
                <w:w w:val="100"/>
                <w:position w:val="0"/>
              </w:rPr>
              <w:t>两层流程 驱动机制 的业务处 理技术</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520"/>
              <w:jc w:val="both"/>
            </w:pPr>
            <w:r>
              <w:rPr>
                <w:color w:val="000000"/>
                <w:spacing w:val="0"/>
                <w:w w:val="100"/>
                <w:position w:val="0"/>
              </w:rPr>
              <w:t>研发了基于委托代理关系的流水线智能运行引擎，将业务办理的岗位 流程和岗位内工作流程进行数字化定义，实现业务服务自动化协同；通过 大规模优化多项复杂目标函数，实现流程任务的智能分配，动态优化任务 负载；从根本上消除服务协作过程中存在的道德风险和系统风险，并为激 励机制和调度机制提供客观依据。</w:t>
            </w:r>
          </w:p>
          <w:p>
            <w:pPr>
              <w:pStyle w:val="Style24"/>
              <w:keepNext w:val="0"/>
              <w:keepLines w:val="0"/>
              <w:widowControl w:val="0"/>
              <w:shd w:val="clear" w:color="auto" w:fill="auto"/>
              <w:bidi w:val="0"/>
              <w:spacing w:before="0" w:after="0"/>
              <w:ind w:left="0" w:right="0" w:firstLine="520"/>
              <w:jc w:val="both"/>
            </w:pPr>
            <w:r>
              <w:rPr>
                <w:color w:val="000000"/>
                <w:spacing w:val="0"/>
                <w:w w:val="100"/>
                <w:position w:val="0"/>
              </w:rPr>
              <w:t>该项技术可以解决智慧人社、智慧医保、一体化政务服务等领域中存</w:t>
            </w:r>
          </w:p>
        </w:tc>
      </w:tr>
    </w:tbl>
    <w:p>
      <w:pPr>
        <w:spacing w:lineRule="exact" w:line="1"/>
        <w:rPr>
          <w:sz w:val="2"/>
          <w:szCs w:val="2"/>
        </w:rPr>
      </w:pPr>
      <w:r>
        <w:br w:type="page"/>
      </w:r>
    </w:p>
    <w:tbl>
      <w:tblPr>
        <w:tblOverlap w:val="never"/>
        <w:jc w:val="center"/>
        <w:tblLayout w:type="fixed"/>
      </w:tblPr>
      <w:tblGrid>
        <w:gridCol w:w="677"/>
        <w:gridCol w:w="1114"/>
        <w:gridCol w:w="6974"/>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在的业务协同工作效率低下、人工操作主观性强、无法及时发现业务错办 和延办情况、事后责任追踪困难等问题，可对不同部门、不同岗位、不同 工作步骤之间的业务关联关系进行分析，在业务协同、精准监控、智能优 化等方面，优于行业传统解决方案。</w:t>
            </w:r>
          </w:p>
        </w:tc>
      </w:tr>
      <w:tr>
        <w:trPr>
          <w:trHeight w:val="22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基于负载 预测均衡 的电网费 控优化调 度技术</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对费控用户数据、服务器集群中各类服务的历史负载数据进行处理并 分类存储，通过测算费控用户数据，得到本轮调度中待下发的费控指令集， 预测下一轮次费控指令下发时服务器的负载情况、服务可用的资源量，计 算平衡应用服务器集群和前置服务器集群的负载。</w:t>
            </w:r>
          </w:p>
          <w:p>
            <w:pPr>
              <w:pStyle w:val="Style24"/>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该项技术可提高费控指令的下发执行效率和成功率，可支撑千万级费 控用户、</w:t>
            </w:r>
            <w:r>
              <w:rPr>
                <w:rFonts w:ascii="Times New Roman" w:eastAsia="Times New Roman" w:hAnsi="Times New Roman" w:cs="Times New Roman"/>
                <w:color w:val="000000"/>
                <w:spacing w:val="0"/>
                <w:w w:val="100"/>
                <w:position w:val="0"/>
              </w:rPr>
              <w:t>TB</w:t>
            </w:r>
            <w:r>
              <w:rPr>
                <w:color w:val="000000"/>
                <w:spacing w:val="0"/>
                <w:w w:val="100"/>
                <w:position w:val="0"/>
              </w:rPr>
              <w:t>级的日增长量数据，在改造代价、可实施性上优于当前对费控 智能终端以及通讯协议优化的费控指令下发方法，在可行性、实时性上优 于基于海量用户的指令下发方法。</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（四）可信传递平台</w:t>
      </w:r>
    </w:p>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基于该核心技术为支撑研发大纬链、数字保险箱、数字资产化管理平台等产品。申报及获得 的主要知识产权包括基于区块链的数字资料支付与存入方法、客户端及系统、基于区块链的数据 资产可视化方法、系统及介质及设备等</w:t>
      </w:r>
      <w:r>
        <w:rPr>
          <w:rFonts w:ascii="Times New Roman" w:eastAsia="Times New Roman" w:hAnsi="Times New Roman" w:cs="Times New Roman"/>
          <w:color w:val="000000"/>
          <w:spacing w:val="0"/>
          <w:w w:val="100"/>
          <w:position w:val="0"/>
        </w:rPr>
        <w:t>9</w:t>
      </w:r>
      <w:r>
        <w:rPr>
          <w:color w:val="000000"/>
          <w:spacing w:val="0"/>
          <w:w w:val="100"/>
          <w:position w:val="0"/>
        </w:rPr>
        <w:t>项。核心技术先进性及具体表征如下表所示：</w:t>
      </w:r>
    </w:p>
    <w:tbl>
      <w:tblPr>
        <w:tblOverlap w:val="never"/>
        <w:jc w:val="center"/>
        <w:tblLayout w:type="fixed"/>
      </w:tblPr>
      <w:tblGrid>
        <w:gridCol w:w="677"/>
        <w:gridCol w:w="1114"/>
        <w:gridCol w:w="6974"/>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核心技术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先进性及具体表征</w:t>
            </w:r>
          </w:p>
        </w:tc>
      </w:tr>
      <w:tr>
        <w:trPr>
          <w:trHeight w:val="3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区块链平 台及数据 安全性保 证技术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在数据安全方面，通过数据多方加密存储、授权</w:t>
            </w:r>
            <w:r>
              <w:rPr>
                <w:rFonts w:ascii="Times New Roman" w:eastAsia="Times New Roman" w:hAnsi="Times New Roman" w:cs="Times New Roman"/>
                <w:color w:val="000000"/>
                <w:spacing w:val="0"/>
                <w:w w:val="100"/>
                <w:position w:val="0"/>
              </w:rPr>
              <w:t>-</w:t>
            </w:r>
            <w:r>
              <w:rPr>
                <w:color w:val="000000"/>
                <w:spacing w:val="0"/>
                <w:w w:val="100"/>
                <w:position w:val="0"/>
              </w:rPr>
              <w:t>使用等机制，实现加 密数据的授权访问，同时支持资产数据的“阅后即焚”，保证数据的隐私 安全；在公私钥安全方面，构建可信公私钥托管区和物理安全区，实现公 私钥多中心托管；基于公私钥安全备份机制、通过引入资产监管方等，实 现公私钥备份及丢失找回；在智能合约安全方面，构建合约运行引擎、合 约并发控制引擎、合约调用引擎等，简化合约编写过程，防止出现由于合 约内存限制、数值溢出等问题引发的安全漏洞；在区块链节点及通信安全 方面，通过</w:t>
            </w:r>
            <w:r>
              <w:rPr>
                <w:rFonts w:ascii="Times New Roman" w:eastAsia="Times New Roman" w:hAnsi="Times New Roman" w:cs="Times New Roman"/>
                <w:color w:val="000000"/>
                <w:spacing w:val="0"/>
                <w:w w:val="100"/>
                <w:position w:val="0"/>
              </w:rPr>
              <w:t>CA</w:t>
            </w:r>
            <w:r>
              <w:rPr>
                <w:color w:val="000000"/>
                <w:spacing w:val="0"/>
                <w:w w:val="100"/>
                <w:position w:val="0"/>
              </w:rPr>
              <w:t>证书与动态共识相结合的用户准入策略及节点准入策略保 证区块链网络中的节点及成员安全可信，通过构建节点间的加密通信信道、 消息签名等机制保证数据传输安全。</w:t>
            </w:r>
          </w:p>
          <w:p>
            <w:pPr>
              <w:pStyle w:val="Style24"/>
              <w:keepNext w:val="0"/>
              <w:keepLines w:val="0"/>
              <w:widowControl w:val="0"/>
              <w:shd w:val="clear" w:color="auto" w:fill="auto"/>
              <w:bidi w:val="0"/>
              <w:spacing w:before="0" w:after="0" w:line="273" w:lineRule="exact"/>
              <w:ind w:left="0" w:right="0" w:firstLine="520"/>
              <w:jc w:val="both"/>
            </w:pPr>
            <w:r>
              <w:rPr>
                <w:color w:val="000000"/>
                <w:spacing w:val="0"/>
                <w:w w:val="100"/>
                <w:position w:val="0"/>
              </w:rPr>
              <w:t>该项技术可在数据安全、公私钥安全、智能合约安全、区块链节点及 通信安全方面，保障区块链平台及数据安全性，实现区块链节点准入，证 照、档案、业务信息等可信传递等，防止数据伪造和篡改。</w:t>
            </w:r>
          </w:p>
        </w:tc>
      </w:tr>
      <w:tr>
        <w:trPr>
          <w:trHeight w:val="3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区块链高 通量及性 能优化技 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520"/>
              <w:jc w:val="both"/>
            </w:pPr>
            <w:r>
              <w:rPr>
                <w:color w:val="000000"/>
                <w:spacing w:val="0"/>
                <w:w w:val="100"/>
                <w:position w:val="0"/>
              </w:rPr>
              <w:t>高通量方面，基于链上链下的大文件双向锚定机制，分离交易数据与 大文件数据，分布式账本仅存储大文件标识、索引、校验信息等，多中心 大文件层存储具体的大文件，从而支持链上存储大文件数据。</w:t>
            </w:r>
          </w:p>
          <w:p>
            <w:pPr>
              <w:pStyle w:val="Style24"/>
              <w:keepNext w:val="0"/>
              <w:keepLines w:val="0"/>
              <w:widowControl w:val="0"/>
              <w:shd w:val="clear" w:color="auto" w:fill="auto"/>
              <w:bidi w:val="0"/>
              <w:spacing w:before="0" w:after="0" w:line="271" w:lineRule="exact"/>
              <w:ind w:left="0" w:right="0" w:firstLine="520"/>
              <w:jc w:val="both"/>
            </w:pPr>
            <w:r>
              <w:rPr>
                <w:color w:val="000000"/>
                <w:spacing w:val="0"/>
                <w:w w:val="100"/>
                <w:position w:val="0"/>
              </w:rPr>
              <w:t xml:space="preserve">在性能优化方面，设计实现高性能、可扩展、可定制的区块链架构支 撑区块链数据高效检索；基于一致性哈希算法实现区块链节点间、区块链 与大文件存储层间的负载均衡与调度；基于异步事件驱动与租约的批量 </w:t>
            </w:r>
            <w:r>
              <w:rPr>
                <w:rFonts w:ascii="Times New Roman" w:eastAsia="Times New Roman" w:hAnsi="Times New Roman" w:cs="Times New Roman"/>
                <w:color w:val="000000"/>
                <w:spacing w:val="0"/>
                <w:w w:val="100"/>
                <w:position w:val="0"/>
              </w:rPr>
              <w:t>PBFT</w:t>
            </w:r>
            <w:r>
              <w:rPr>
                <w:color w:val="000000"/>
                <w:spacing w:val="0"/>
                <w:w w:val="100"/>
                <w:position w:val="0"/>
              </w:rPr>
              <w:t>机制，采用异步通信提升共识的并发能力与节点跨局域网通信能力， 以此提升交易吞吐量；通过租约机制，减低主节点轮换代价，降低交易延 迟；采用基于</w:t>
            </w:r>
            <w:r>
              <w:rPr>
                <w:rFonts w:ascii="Times New Roman" w:eastAsia="Times New Roman" w:hAnsi="Times New Roman" w:cs="Times New Roman"/>
                <w:color w:val="000000"/>
                <w:spacing w:val="0"/>
                <w:w w:val="100"/>
                <w:position w:val="0"/>
              </w:rPr>
              <w:t>Merkle Tree</w:t>
            </w:r>
            <w:r>
              <w:rPr>
                <w:color w:val="000000"/>
                <w:spacing w:val="0"/>
                <w:w w:val="100"/>
                <w:position w:val="0"/>
              </w:rPr>
              <w:t>并行构建机制，缩短区块构建时间。</w:t>
            </w:r>
          </w:p>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该项技术可支撑具备大容量文件上链、复杂交易模式、交易过程安全可控、 高性能、检索效率高等优势的许可区块链平台运行，可支持多样化数字化 资产上链，保证数字化资产交易过程可控、可追溯。</w:t>
            </w:r>
          </w:p>
        </w:tc>
      </w:tr>
      <w:tr>
        <w:trPr>
          <w:trHeight w:val="21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自定义自 解释的主 体、资产、 合约模型</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520"/>
              <w:jc w:val="both"/>
            </w:pPr>
            <w:r>
              <w:rPr>
                <w:color w:val="000000"/>
                <w:spacing w:val="0"/>
                <w:w w:val="100"/>
                <w:position w:val="0"/>
              </w:rPr>
              <w:t>面向数字化资产设计的可信传递及可追溯性要求，实现基于</w:t>
            </w:r>
            <w:r>
              <w:rPr>
                <w:rFonts w:ascii="Times New Roman" w:eastAsia="Times New Roman" w:hAnsi="Times New Roman" w:cs="Times New Roman"/>
                <w:color w:val="000000"/>
                <w:spacing w:val="0"/>
                <w:w w:val="100"/>
                <w:position w:val="0"/>
              </w:rPr>
              <w:t>UTXO</w:t>
            </w:r>
            <w:r>
              <w:rPr>
                <w:color w:val="000000"/>
                <w:spacing w:val="0"/>
                <w:w w:val="100"/>
                <w:position w:val="0"/>
              </w:rPr>
              <w:t>的 区块链账户及交易描述模型，攻克主体、资产、合约自定义自解释模型以 及关联关系机制等关键技术，包括主体、资产、合约基本属性、关系模型 及完整性、一致性约束机制、状态引擎、状态转换与校验机制、状态</w:t>
            </w:r>
            <w:r>
              <w:rPr>
                <w:rFonts w:ascii="Times New Roman" w:eastAsia="Times New Roman" w:hAnsi="Times New Roman" w:cs="Times New Roman"/>
                <w:color w:val="000000"/>
                <w:spacing w:val="0"/>
                <w:w w:val="100"/>
                <w:position w:val="0"/>
              </w:rPr>
              <w:t>“</w:t>
            </w:r>
            <w:r>
              <w:rPr>
                <w:color w:val="000000"/>
                <w:spacing w:val="0"/>
                <w:w w:val="100"/>
                <w:position w:val="0"/>
              </w:rPr>
              <w:t>双花 防范机制、交易链等关键技术，完整表达并忠实记载资产干系人（主体）、 资产、合约之间的相互关系，保证资产交易历史及其关系的完整可追溯， 在多应用多角色协作的环境下，解决数字化资产状态复杂、难以独立控制 等问题，消除应用之间状态不一致、操作互不相认的可能性。</w:t>
            </w:r>
          </w:p>
        </w:tc>
      </w:tr>
    </w:tbl>
    <w:tbl>
      <w:tblPr>
        <w:tblOverlap w:val="never"/>
        <w:jc w:val="center"/>
        <w:tblLayout w:type="fixed"/>
      </w:tblPr>
      <w:tblGrid>
        <w:gridCol w:w="677"/>
        <w:gridCol w:w="1114"/>
        <w:gridCol w:w="6974"/>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交易语义方面，面向数字资产与数字化资产的不同应用需求，构建内 置的交易语义引擎，实现资产权限传递、副本一致性校验等，提供资产组 合、资产分裂、资产兑换、资产委托、资产授权等完备的交易语义。 该项技术构建主体、资产、合约自定义自解释模型，创新区块链思维，可 面向人社、政务、医保、医疗服务等领域，探索新的应用模式，促进部门 上链、企业上链、个人上链、资产上链、交易上链，助力构建数字化时代 的信任生态。</w:t>
            </w:r>
          </w:p>
        </w:tc>
      </w:tr>
    </w:tbl>
    <w:p>
      <w:pPr>
        <w:widowControl w:val="0"/>
        <w:spacing w:after="539" w:line="1" w:lineRule="exact"/>
      </w:pPr>
    </w:p>
    <w:p>
      <w:pPr>
        <w:pStyle w:val="Style34"/>
        <w:keepNext/>
        <w:keepLines/>
        <w:widowControl w:val="0"/>
        <w:numPr>
          <w:ilvl w:val="0"/>
          <w:numId w:val="13"/>
        </w:numPr>
        <w:shd w:val="clear" w:color="auto" w:fill="auto"/>
        <w:bidi w:val="0"/>
        <w:spacing w:before="0" w:after="60"/>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报告期内获得的研发成果</w:t>
      </w:r>
      <w:bookmarkEnd w:id="111"/>
      <w:bookmarkEnd w:id="112"/>
      <w:bookmarkEnd w:id="114"/>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报告期内新申请专利</w:t>
      </w:r>
      <w:r>
        <w:rPr>
          <w:rFonts w:ascii="Times New Roman" w:eastAsia="Times New Roman" w:hAnsi="Times New Roman" w:cs="Times New Roman"/>
          <w:color w:val="000000"/>
          <w:spacing w:val="0"/>
          <w:w w:val="100"/>
          <w:position w:val="0"/>
        </w:rPr>
        <w:t>20</w:t>
      </w:r>
      <w:r>
        <w:rPr>
          <w:color w:val="000000"/>
          <w:spacing w:val="0"/>
          <w:w w:val="100"/>
          <w:position w:val="0"/>
        </w:rPr>
        <w:t>项，获得授权</w:t>
      </w:r>
      <w:r>
        <w:rPr>
          <w:rFonts w:ascii="Times New Roman" w:eastAsia="Times New Roman" w:hAnsi="Times New Roman" w:cs="Times New Roman"/>
          <w:color w:val="000000"/>
          <w:spacing w:val="0"/>
          <w:w w:val="100"/>
          <w:position w:val="0"/>
        </w:rPr>
        <w:t>6</w:t>
      </w:r>
      <w:r>
        <w:rPr>
          <w:color w:val="000000"/>
          <w:spacing w:val="0"/>
          <w:w w:val="100"/>
          <w:position w:val="0"/>
        </w:rPr>
        <w:t>项；新申报软件著作权</w:t>
      </w:r>
      <w:r>
        <w:rPr>
          <w:rFonts w:ascii="Times New Roman" w:eastAsia="Times New Roman" w:hAnsi="Times New Roman" w:cs="Times New Roman"/>
          <w:color w:val="000000"/>
          <w:spacing w:val="0"/>
          <w:w w:val="100"/>
          <w:position w:val="0"/>
        </w:rPr>
        <w:t>79</w:t>
      </w:r>
      <w:r>
        <w:rPr>
          <w:color w:val="000000"/>
          <w:spacing w:val="0"/>
          <w:w w:val="100"/>
          <w:position w:val="0"/>
        </w:rPr>
        <w:t>项，获得</w:t>
      </w:r>
      <w:r>
        <w:rPr>
          <w:rFonts w:ascii="Times New Roman" w:eastAsia="Times New Roman" w:hAnsi="Times New Roman" w:cs="Times New Roman"/>
          <w:color w:val="000000"/>
          <w:spacing w:val="0"/>
          <w:w w:val="100"/>
          <w:position w:val="0"/>
        </w:rPr>
        <w:t>76</w:t>
      </w:r>
      <w:r>
        <w:rPr>
          <w:color w:val="000000"/>
          <w:spacing w:val="0"/>
          <w:w w:val="100"/>
          <w:position w:val="0"/>
        </w:rPr>
        <w:t>项。截止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日，公司共拥有</w:t>
      </w:r>
      <w:r>
        <w:rPr>
          <w:rFonts w:ascii="Times New Roman" w:eastAsia="Times New Roman" w:hAnsi="Times New Roman" w:cs="Times New Roman"/>
          <w:color w:val="000000"/>
          <w:spacing w:val="0"/>
          <w:w w:val="100"/>
          <w:position w:val="0"/>
        </w:rPr>
        <w:t>19</w:t>
      </w:r>
      <w:r>
        <w:rPr>
          <w:color w:val="000000"/>
          <w:spacing w:val="0"/>
          <w:w w:val="100"/>
          <w:position w:val="0"/>
        </w:rPr>
        <w:t>项专利、</w:t>
      </w:r>
      <w:r>
        <w:rPr>
          <w:rFonts w:ascii="Times New Roman" w:eastAsia="Times New Roman" w:hAnsi="Times New Roman" w:cs="Times New Roman"/>
          <w:color w:val="000000"/>
          <w:spacing w:val="0"/>
          <w:w w:val="100"/>
          <w:position w:val="0"/>
        </w:rPr>
        <w:t>296</w:t>
      </w:r>
      <w:r>
        <w:rPr>
          <w:color w:val="000000"/>
          <w:spacing w:val="0"/>
          <w:w w:val="100"/>
          <w:position w:val="0"/>
        </w:rPr>
        <w:t>项著作权。</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报告期内公司获得一系列荣誉奖项，主要包括：</w:t>
      </w:r>
    </w:p>
    <w:p>
      <w:pPr>
        <w:pStyle w:val="Style2"/>
        <w:keepNext w:val="0"/>
        <w:keepLines w:val="0"/>
        <w:widowControl w:val="0"/>
        <w:shd w:val="clear" w:color="auto" w:fill="auto"/>
        <w:tabs>
          <w:tab w:pos="1061" w:val="left"/>
        </w:tabs>
        <w:bidi w:val="0"/>
        <w:spacing w:before="0" w:after="0" w:line="273" w:lineRule="exact"/>
        <w:ind w:left="0" w:right="0" w:firstLine="520"/>
        <w:jc w:val="both"/>
      </w:pPr>
      <w:bookmarkStart w:id="115" w:name="bookmark115"/>
      <w:r>
        <w:rPr>
          <w:color w:val="000000"/>
          <w:spacing w:val="0"/>
          <w:w w:val="100"/>
          <w:position w:val="0"/>
        </w:rPr>
        <w:t>（</w:t>
      </w:r>
      <w:bookmarkEnd w:id="115"/>
      <w:r>
        <w:rPr>
          <w:color w:val="000000"/>
          <w:spacing w:val="0"/>
          <w:w w:val="100"/>
          <w:position w:val="0"/>
        </w:rPr>
        <w:t>一）</w:t>
        <w:tab/>
        <w:t>产品荣誉</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PIDS: An Intelligent Electric Power Management Platform </w:t>
      </w:r>
      <w:r>
        <w:rPr>
          <w:color w:val="000000"/>
          <w:spacing w:val="0"/>
          <w:w w:val="100"/>
          <w:position w:val="0"/>
        </w:rPr>
        <w:t xml:space="preserve">（智能用电管理平台）”获得 </w:t>
      </w:r>
      <w:r>
        <w:rPr>
          <w:rFonts w:ascii="Times New Roman" w:eastAsia="Times New Roman" w:hAnsi="Times New Roman" w:cs="Times New Roman"/>
          <w:color w:val="000000"/>
          <w:spacing w:val="0"/>
          <w:w w:val="100"/>
          <w:position w:val="0"/>
        </w:rPr>
        <w:t>AAAI2020</w:t>
      </w:r>
      <w:r>
        <w:rPr>
          <w:color w:val="000000"/>
          <w:spacing w:val="0"/>
          <w:w w:val="100"/>
          <w:position w:val="0"/>
        </w:rPr>
        <w:t>国际人工智能创新应用奖；“地纬超大规模电力用户用电信息采集系统</w:t>
      </w:r>
      <w:r>
        <w:rPr>
          <w:rFonts w:ascii="Times New Roman" w:eastAsia="Times New Roman" w:hAnsi="Times New Roman" w:cs="Times New Roman"/>
          <w:color w:val="000000"/>
          <w:spacing w:val="0"/>
          <w:w w:val="100"/>
          <w:position w:val="0"/>
        </w:rPr>
        <w:t>V1.0</w:t>
      </w:r>
      <w:r>
        <w:rPr>
          <w:color w:val="000000"/>
          <w:spacing w:val="0"/>
          <w:w w:val="100"/>
          <w:position w:val="0"/>
        </w:rPr>
        <w:t>”被山东 省工信厅评为山东省首版次高端软件产品（第四批）；“支持持续进化的云应用智能软件开发平 台及环境”项目获得中国电子学会科技进步三等奖，山东电子学会科技进步一等奖；“大纬链数 字保险箱公共服务平台”被山东省大数据局评为</w:t>
      </w:r>
      <w:r>
        <w:rPr>
          <w:rFonts w:ascii="Times New Roman" w:eastAsia="Times New Roman" w:hAnsi="Times New Roman" w:cs="Times New Roman"/>
          <w:color w:val="000000"/>
          <w:spacing w:val="0"/>
          <w:w w:val="100"/>
          <w:position w:val="0"/>
        </w:rPr>
        <w:t>2020</w:t>
      </w:r>
      <w:r>
        <w:rPr>
          <w:color w:val="000000"/>
          <w:spacing w:val="0"/>
          <w:w w:val="100"/>
          <w:position w:val="0"/>
        </w:rPr>
        <w:t>年度山东省四星数字经济平台；“数字保险 箱</w:t>
      </w:r>
      <w:r>
        <w:rPr>
          <w:color w:val="000000"/>
          <w:spacing w:val="0"/>
          <w:w w:val="100"/>
          <w:position w:val="0"/>
        </w:rPr>
        <w:t>V</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“大数据应用平台</w:t>
      </w:r>
      <w:r>
        <w:rPr>
          <w:rFonts w:ascii="Times New Roman" w:eastAsia="Times New Roman" w:hAnsi="Times New Roman" w:cs="Times New Roman"/>
          <w:color w:val="000000"/>
          <w:spacing w:val="0"/>
          <w:w w:val="100"/>
          <w:position w:val="0"/>
        </w:rPr>
        <w:t>V1.0</w:t>
      </w:r>
      <w:r>
        <w:rPr>
          <w:color w:val="000000"/>
          <w:spacing w:val="0"/>
          <w:w w:val="100"/>
          <w:position w:val="0"/>
        </w:rPr>
        <w:t>”被山东省工信厅评为</w:t>
      </w:r>
      <w:r>
        <w:rPr>
          <w:rFonts w:ascii="Times New Roman" w:eastAsia="Times New Roman" w:hAnsi="Times New Roman" w:cs="Times New Roman"/>
          <w:color w:val="000000"/>
          <w:spacing w:val="0"/>
          <w:w w:val="100"/>
          <w:position w:val="0"/>
        </w:rPr>
        <w:t>2020</w:t>
      </w:r>
      <w:r>
        <w:rPr>
          <w:color w:val="000000"/>
          <w:spacing w:val="0"/>
          <w:w w:val="100"/>
          <w:position w:val="0"/>
        </w:rPr>
        <w:t>年度山东省优秀大数据产品；“数 字保险箱”、“区块链基础支撑平台”被评为山东省优秀区块链解决方案；“医疗保障数据智能 服务平台”被评为</w:t>
      </w:r>
      <w:r>
        <w:rPr>
          <w:rFonts w:ascii="Times New Roman" w:eastAsia="Times New Roman" w:hAnsi="Times New Roman" w:cs="Times New Roman"/>
          <w:color w:val="000000"/>
          <w:spacing w:val="0"/>
          <w:w w:val="100"/>
          <w:position w:val="0"/>
        </w:rPr>
        <w:t>2020</w:t>
      </w:r>
      <w:r>
        <w:rPr>
          <w:color w:val="000000"/>
          <w:spacing w:val="0"/>
          <w:w w:val="100"/>
          <w:position w:val="0"/>
        </w:rPr>
        <w:t>年度山东省优秀大数据解决方案。</w:t>
      </w:r>
    </w:p>
    <w:p>
      <w:pPr>
        <w:pStyle w:val="Style2"/>
        <w:keepNext w:val="0"/>
        <w:keepLines w:val="0"/>
        <w:widowControl w:val="0"/>
        <w:shd w:val="clear" w:color="auto" w:fill="auto"/>
        <w:tabs>
          <w:tab w:pos="1061" w:val="left"/>
        </w:tabs>
        <w:bidi w:val="0"/>
        <w:spacing w:before="0" w:after="0" w:line="273" w:lineRule="exact"/>
        <w:ind w:left="0" w:right="0" w:firstLine="520"/>
        <w:jc w:val="both"/>
      </w:pPr>
      <w:bookmarkStart w:id="116" w:name="bookmark116"/>
      <w:r>
        <w:rPr>
          <w:color w:val="000000"/>
          <w:spacing w:val="0"/>
          <w:w w:val="100"/>
          <w:position w:val="0"/>
        </w:rPr>
        <w:t>（</w:t>
      </w:r>
      <w:bookmarkEnd w:id="116"/>
      <w:r>
        <w:rPr>
          <w:color w:val="000000"/>
          <w:spacing w:val="0"/>
          <w:w w:val="100"/>
          <w:position w:val="0"/>
        </w:rPr>
        <w:t>二）</w:t>
        <w:tab/>
        <w:t>科研项目</w:t>
      </w:r>
    </w:p>
    <w:p>
      <w:pPr>
        <w:pStyle w:val="Style2"/>
        <w:keepNext w:val="0"/>
        <w:keepLines w:val="0"/>
        <w:widowControl w:val="0"/>
        <w:shd w:val="clear" w:color="auto" w:fill="auto"/>
        <w:bidi w:val="0"/>
        <w:spacing w:before="0" w:after="0" w:line="273" w:lineRule="exact"/>
        <w:ind w:left="0" w:right="0" w:firstLine="520"/>
        <w:jc w:val="both"/>
      </w:pPr>
      <w:bookmarkStart w:id="117" w:name="bookmark117"/>
      <w:r>
        <w:rPr>
          <w:color w:val="000000"/>
          <w:spacing w:val="0"/>
          <w:w w:val="100"/>
          <w:position w:val="0"/>
        </w:rPr>
        <w:t>“</w:t>
      </w:r>
      <w:bookmarkEnd w:id="117"/>
      <w:r>
        <w:rPr>
          <w:color w:val="000000"/>
          <w:spacing w:val="0"/>
          <w:w w:val="100"/>
          <w:position w:val="0"/>
        </w:rPr>
        <w:t>主动健康云端智慧管理系统和管理模式研发”课题获得科技部国家重点研发计划主动健康 和老龄化科技应对专项课题立项；“支持海量多源数据集成与资源自适应优化的民生服务大数据 应用支撑平台研发及应用示范”项目获得工信部大数据产业发展试点示范项目立项；“新型自主 可控区块链多链架构关键技术研究与应用”项目获得山东省重大科技创新工程项目立项；“基于 区块链的数字资产公共服务平台”项目获得山东省新旧动能转换重大课题攻关项目立项。</w:t>
      </w:r>
    </w:p>
    <w:p>
      <w:pPr>
        <w:pStyle w:val="Style2"/>
        <w:keepNext w:val="0"/>
        <w:keepLines w:val="0"/>
        <w:widowControl w:val="0"/>
        <w:shd w:val="clear" w:color="auto" w:fill="auto"/>
        <w:tabs>
          <w:tab w:pos="1061" w:val="left"/>
        </w:tabs>
        <w:bidi w:val="0"/>
        <w:spacing w:before="0" w:after="0" w:line="273" w:lineRule="exact"/>
        <w:ind w:left="0" w:right="0" w:firstLine="520"/>
        <w:jc w:val="both"/>
      </w:pPr>
      <w:bookmarkStart w:id="118" w:name="bookmark118"/>
      <w:r>
        <w:rPr>
          <w:color w:val="000000"/>
          <w:spacing w:val="0"/>
          <w:w w:val="100"/>
          <w:position w:val="0"/>
        </w:rPr>
        <w:t>（</w:t>
      </w:r>
      <w:bookmarkEnd w:id="118"/>
      <w:r>
        <w:rPr>
          <w:color w:val="000000"/>
          <w:spacing w:val="0"/>
          <w:w w:val="100"/>
          <w:position w:val="0"/>
        </w:rPr>
        <w:t>三）</w:t>
        <w:tab/>
        <w:t>公司荣誉</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报告期内，公司被认定为智慧健康养老应用试点示范企业、在科技支撑抗击新冠肺炎疫情中 表现突出的人工智能企业、山东省瞪羚企业、山东省重点大数据企业、山东省“现代优势产业集 群+人工智能”试点示范企业、济南市数字经济领军领先企业等。</w:t>
      </w:r>
      <w:r>
        <w:rPr>
          <w:rFonts w:ascii="Times New Roman" w:eastAsia="Times New Roman" w:hAnsi="Times New Roman" w:cs="Times New Roman"/>
          <w:color w:val="000000"/>
          <w:spacing w:val="0"/>
          <w:w w:val="100"/>
          <w:position w:val="0"/>
        </w:rPr>
        <w:t>2020</w:t>
      </w:r>
      <w:r>
        <w:rPr>
          <w:color w:val="000000"/>
          <w:spacing w:val="0"/>
          <w:w w:val="100"/>
          <w:position w:val="0"/>
        </w:rPr>
        <w:t>年,公司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PIDS: An Intelligent Electric Power Management Platform </w:t>
      </w:r>
      <w:r>
        <w:rPr>
          <w:color w:val="000000"/>
          <w:spacing w:val="0"/>
          <w:w w:val="100"/>
          <w:position w:val="0"/>
        </w:rPr>
        <w:t>（智能用电管理平台）”获得</w:t>
      </w:r>
      <w:r>
        <w:rPr>
          <w:rFonts w:ascii="Times New Roman" w:eastAsia="Times New Roman" w:hAnsi="Times New Roman" w:cs="Times New Roman"/>
          <w:color w:val="000000"/>
          <w:spacing w:val="0"/>
          <w:w w:val="100"/>
          <w:position w:val="0"/>
        </w:rPr>
        <w:t>AAAI2020</w:t>
      </w:r>
      <w:r>
        <w:rPr>
          <w:color w:val="000000"/>
          <w:spacing w:val="0"/>
          <w:w w:val="100"/>
          <w:position w:val="0"/>
        </w:rPr>
        <w:t>国际人工智能创新应 用奖，发布山东省地方标准“基于区块链技术的疫情防控信息服务平台建设指南”，多项目获得 科技部、工信部、山东省科技厅等立项及奖项。</w:t>
      </w:r>
    </w:p>
    <w:p>
      <w:pPr>
        <w:pStyle w:val="Style2"/>
        <w:keepNext w:val="0"/>
        <w:keepLines w:val="0"/>
        <w:widowControl w:val="0"/>
        <w:shd w:val="clear" w:color="auto" w:fill="auto"/>
        <w:bidi w:val="0"/>
        <w:spacing w:before="0" w:after="260" w:line="273" w:lineRule="exact"/>
        <w:ind w:left="0" w:right="0" w:firstLine="0"/>
        <w:jc w:val="left"/>
      </w:pPr>
      <w:r>
        <w:rPr>
          <w:color w:val="000000"/>
          <w:spacing w:val="0"/>
          <w:w w:val="100"/>
          <w:position w:val="0"/>
        </w:rPr>
        <w:t>报告期内获得的知识产权列表</w:t>
      </w:r>
    </w:p>
    <w:tbl>
      <w:tblPr>
        <w:tblOverlap w:val="never"/>
        <w:jc w:val="center"/>
        <w:tblLayout w:type="fixed"/>
      </w:tblPr>
      <w:tblGrid>
        <w:gridCol w:w="1766"/>
        <w:gridCol w:w="1766"/>
        <w:gridCol w:w="1762"/>
        <w:gridCol w:w="1766"/>
        <w:gridCol w:w="177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申请数（个）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获得数（个）</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r>
    </w:tbl>
    <w:p>
      <w:pPr>
        <w:widowControl w:val="0"/>
        <w:spacing w:after="339" w:line="1" w:lineRule="exact"/>
      </w:pPr>
    </w:p>
    <w:p>
      <w:pPr>
        <w:pStyle w:val="Style34"/>
        <w:keepNext/>
        <w:keepLines/>
        <w:widowControl w:val="0"/>
        <w:numPr>
          <w:ilvl w:val="0"/>
          <w:numId w:val="13"/>
        </w:numPr>
        <w:shd w:val="clear" w:color="auto" w:fill="auto"/>
        <w:bidi w:val="0"/>
        <w:spacing w:before="0" w:after="12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研发投入情况表</w:t>
      </w:r>
      <w:bookmarkEnd w:id="119"/>
      <w:bookmarkEnd w:id="120"/>
      <w:bookmarkEnd w:id="12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60"/>
        <w:gridCol w:w="2328"/>
        <w:gridCol w:w="2035"/>
        <w:gridCol w:w="1939"/>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变化幅度（%）</w:t>
            </w:r>
          </w:p>
        </w:tc>
      </w:tr>
    </w:tbl>
    <w:tbl>
      <w:tblPr>
        <w:tblOverlap w:val="never"/>
        <w:jc w:val="center"/>
        <w:tblLayout w:type="fixed"/>
      </w:tblPr>
      <w:tblGrid>
        <w:gridCol w:w="2760"/>
        <w:gridCol w:w="2328"/>
        <w:gridCol w:w="2035"/>
        <w:gridCol w:w="193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100,762,154.85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76,583,755.68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9,599,275.91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110,361,430.76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76,583,755.68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研发投入总额占营业收入比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6.6</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519" w:line="1" w:lineRule="exact"/>
      </w:pPr>
    </w:p>
    <w:p>
      <w:pPr>
        <w:pStyle w:val="Style34"/>
        <w:keepNext/>
        <w:keepLines/>
        <w:widowControl w:val="0"/>
        <w:shd w:val="clear" w:color="auto" w:fill="auto"/>
        <w:bidi w:val="0"/>
        <w:spacing w:before="0" w:after="0" w:line="277" w:lineRule="exact"/>
        <w:ind w:left="0" w:right="0" w:firstLine="0"/>
        <w:jc w:val="both"/>
      </w:pPr>
      <w:bookmarkStart w:id="123" w:name="bookmark123"/>
      <w:bookmarkStart w:id="124" w:name="bookmark124"/>
      <w:bookmarkStart w:id="125" w:name="bookmark125"/>
      <w:r>
        <w:rPr>
          <w:color w:val="000000"/>
          <w:spacing w:val="0"/>
          <w:w w:val="100"/>
          <w:position w:val="0"/>
        </w:rPr>
        <w:t>研发投入总额较上年发生重大变化的原因</w:t>
      </w:r>
      <w:bookmarkEnd w:id="123"/>
      <w:bookmarkEnd w:id="124"/>
      <w:bookmarkEnd w:id="125"/>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7"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年公司研发投入为</w:t>
      </w:r>
      <w:r>
        <w:rPr>
          <w:rFonts w:ascii="Times New Roman" w:eastAsia="Times New Roman" w:hAnsi="Times New Roman" w:cs="Times New Roman"/>
          <w:color w:val="000000"/>
          <w:spacing w:val="0"/>
          <w:w w:val="100"/>
          <w:position w:val="0"/>
        </w:rPr>
        <w:t>11,036.14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44.11%</w:t>
      </w:r>
      <w:r>
        <w:rPr>
          <w:color w:val="000000"/>
          <w:spacing w:val="0"/>
          <w:w w:val="100"/>
          <w:position w:val="0"/>
        </w:rPr>
        <w:t>，主要系报告期内公司持续 完善“基础技术-支撑平台-应用软件”三级研发体系，加大在云计算、大数据、区块链、人工智 能等基础技术的研发投入，提升支撑平台性能，并加大应用软件的研发投入，为产品升级、新产 品的研发及未来长远发展提供充分的保障。</w:t>
      </w:r>
    </w:p>
    <w:p>
      <w:pPr>
        <w:pStyle w:val="Style34"/>
        <w:keepNext/>
        <w:keepLines/>
        <w:widowControl w:val="0"/>
        <w:shd w:val="clear" w:color="auto" w:fill="auto"/>
        <w:bidi w:val="0"/>
        <w:spacing w:before="0" w:after="0" w:line="277" w:lineRule="exact"/>
        <w:ind w:left="0" w:right="0" w:firstLine="0"/>
        <w:jc w:val="both"/>
      </w:pPr>
      <w:bookmarkStart w:id="126" w:name="bookmark126"/>
      <w:bookmarkStart w:id="127" w:name="bookmark127"/>
      <w:bookmarkStart w:id="128" w:name="bookmark128"/>
      <w:r>
        <w:rPr>
          <w:color w:val="000000"/>
          <w:spacing w:val="0"/>
          <w:w w:val="100"/>
          <w:position w:val="0"/>
        </w:rPr>
        <w:t>研发投入资本化的比重大幅变动的原因及其合理性说明</w:t>
      </w:r>
      <w:bookmarkEnd w:id="126"/>
      <w:bookmarkEnd w:id="127"/>
      <w:bookmarkEnd w:id="128"/>
    </w:p>
    <w:p>
      <w:pPr>
        <w:pStyle w:val="Style2"/>
        <w:keepNext w:val="0"/>
        <w:keepLines w:val="0"/>
        <w:widowControl w:val="0"/>
        <w:shd w:val="clear" w:color="auto" w:fill="auto"/>
        <w:bidi w:val="0"/>
        <w:spacing w:before="0" w:after="320" w:line="27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3"/>
        </w:numPr>
        <w:shd w:val="clear" w:color="auto" w:fill="auto"/>
        <w:bidi w:val="0"/>
        <w:spacing w:before="0" w:line="277" w:lineRule="exact"/>
        <w:ind w:left="0" w:right="0" w:firstLine="0"/>
        <w:jc w:val="both"/>
      </w:pPr>
      <w:bookmarkStart w:id="129" w:name="bookmark129"/>
      <w:bookmarkStart w:id="130" w:name="bookmark130"/>
      <w:bookmarkStart w:id="131" w:name="bookmark131"/>
      <w:bookmarkStart w:id="132" w:name="bookmark132"/>
      <w:bookmarkEnd w:id="131"/>
      <w:r>
        <w:rPr>
          <w:color w:val="000000"/>
          <w:spacing w:val="0"/>
          <w:w w:val="100"/>
          <w:position w:val="0"/>
        </w:rPr>
        <w:t>在研项目情况</w:t>
      </w:r>
      <w:bookmarkEnd w:id="129"/>
      <w:bookmarkEnd w:id="130"/>
      <w:bookmarkEnd w:id="132"/>
    </w:p>
    <w:p>
      <w:pPr>
        <w:pStyle w:val="Style2"/>
        <w:keepNext w:val="0"/>
        <w:keepLines w:val="0"/>
        <w:widowControl w:val="0"/>
        <w:shd w:val="clear" w:color="auto" w:fill="auto"/>
        <w:bidi w:val="0"/>
        <w:spacing w:before="0" w:after="280" w:line="277" w:lineRule="exact"/>
        <w:ind w:left="0" w:right="0" w:firstLine="0"/>
        <w:jc w:val="both"/>
        <w:sectPr>
          <w:footnotePr>
            <w:pos w:val="pageBottom"/>
            <w:numFmt w:val="decimal"/>
            <w:numRestart w:val="continuous"/>
          </w:footnotePr>
          <w:pgSz w:w="11900" w:h="16840"/>
          <w:pgMar w:top="1458" w:right="1152" w:bottom="1490" w:left="1686"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402" w:right="0" w:firstLine="0"/>
        <w:jc w:val="left"/>
      </w:pPr>
      <w:r>
        <w:rPr>
          <w:color w:val="000000"/>
          <w:spacing w:val="0"/>
          <w:w w:val="100"/>
          <w:position w:val="0"/>
        </w:rPr>
        <w:t>单位：元</w:t>
      </w:r>
    </w:p>
    <w:tbl>
      <w:tblPr>
        <w:tblOverlap w:val="never"/>
        <w:jc w:val="center"/>
        <w:tblLayout w:type="fixed"/>
      </w:tblPr>
      <w:tblGrid>
        <w:gridCol w:w="576"/>
        <w:gridCol w:w="1210"/>
        <w:gridCol w:w="1560"/>
        <w:gridCol w:w="1560"/>
        <w:gridCol w:w="1637"/>
        <w:gridCol w:w="2126"/>
        <w:gridCol w:w="3043"/>
        <w:gridCol w:w="706"/>
        <w:gridCol w:w="2640"/>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54" w:lineRule="exact"/>
              <w:ind w:left="0" w:right="0" w:firstLine="0"/>
              <w:jc w:val="center"/>
            </w:pPr>
            <w:r>
              <w:rPr>
                <w:color w:val="000000"/>
                <w:spacing w:val="0"/>
                <w:w w:val="100"/>
                <w:position w:val="0"/>
              </w:rPr>
              <w:t>序 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预计总投资规 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本期投入金额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累计投入金额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进展或阶段性成果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技术 水平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具体应用前景</w:t>
            </w:r>
          </w:p>
        </w:tc>
      </w:tr>
      <w:tr>
        <w:trPr>
          <w:trHeight w:val="24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180" w:right="0" w:firstLine="0"/>
              <w:jc w:val="both"/>
            </w:pPr>
            <w:r>
              <w:rPr>
                <w:color w:val="000000"/>
                <w:spacing w:val="0"/>
                <w:w w:val="100"/>
                <w:position w:val="0"/>
              </w:rPr>
              <w:t>智慧人社 升级项目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8,438,580.09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62,905,166.14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升级智慧人社一体化平台，全 面提升人力资源和社会保障经 办、管理和服务能力，推动人 社各业务领域深度融合、人社 业务服务与互联网深度融合， 提高人社信息系统智能化水 平，以信息化手段驱动业务创 新与服务方式变革，形成“互 联网+人社”新模式。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应用于人力资源和社会保 障全业务领域的、智能化 的产品和服务中。</w:t>
            </w: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用电信息 采集深化 应用项目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2,695,671.29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22,759,997.34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完成研发海量采集设备接入的 无阻塞、高可靠、高性能通信 框架、海量通讯数据实时解析 技术、海量信息云存储技术、 一体化监控技术，实现用采系 统功能扩展及深化应用，提升 整个采集平台的整体性能。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应用于用电信息采集、有 序用电管理、供电质量评 价、能效监测评估等电力 业务系统。</w:t>
            </w: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医保便民 服务项目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525,375.18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12,366,342.87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基于数据资源中心的建立，建 立面向医院、患者、医生的不 同主题的数据集市，通过大数 据挖掘、自然语言识别等核心 技术，开发智能决策系统、辅 助诊疗系统等。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应用于医院医疗信息化建 设，深入挖掘医疗数据资 源的价值，服务临床与科 研，建设特色病种数据库， 提升专科水平和学科能 力，提高医疗质量的监测 与分析。</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用电信息 大数据分 析平台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15,200,000.00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3,420,775.05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15,332,087.82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完成智能用电海量数据存储平 台、云计算分析平台、新型的 电力网上商城、多渠道、多类 型的互动服务平台的研发，建 立各类智能用电的增值服务， 提升智能用电全社会综合服务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应用于电力企业、电力用 户、政府在内的全社会智 能用电综合服务领域。</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w:t>
            </w:r>
            <w:r>
              <w:rPr>
                <w:color w:val="000000"/>
                <w:spacing w:val="0"/>
                <w:w w:val="100"/>
                <w:position w:val="0"/>
              </w:rPr>
              <w:t>互联 网</w:t>
            </w:r>
            <w:r>
              <w:rPr>
                <w:rFonts w:ascii="Times New Roman" w:eastAsia="Times New Roman" w:hAnsi="Times New Roman" w:cs="Times New Roman"/>
                <w:color w:val="000000"/>
                <w:spacing w:val="0"/>
                <w:w w:val="100"/>
                <w:position w:val="0"/>
              </w:rPr>
              <w:t>+”</w:t>
            </w:r>
            <w:r>
              <w:rPr>
                <w:color w:val="000000"/>
                <w:spacing w:val="0"/>
                <w:w w:val="100"/>
                <w:position w:val="0"/>
              </w:rPr>
              <w:t>的智 能用电海 量数据分 析与全社 会公共服 务平台（泰 山产业领 军人才</w:t>
            </w:r>
            <w:r>
              <w:rPr>
                <w:rFonts w:ascii="Times New Roman" w:eastAsia="Times New Roman" w:hAnsi="Times New Roman" w:cs="Times New Roman"/>
                <w:color w:val="000000"/>
                <w:spacing w:val="0"/>
                <w:w w:val="100"/>
                <w:position w:val="0"/>
              </w:rPr>
              <w:t>-</w:t>
            </w:r>
            <w:r>
              <w:rPr>
                <w:color w:val="000000"/>
                <w:spacing w:val="0"/>
                <w:w w:val="100"/>
                <w:position w:val="0"/>
              </w:rPr>
              <w:t>史 玉良）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5,667,083.13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7,443,526.77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建立灵活互动用电服务模式， 提供增值服务，引导用户科学 用电，形成电网与客户之间高 效、互动的新型用电服务关系。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应用于电力行业及社保、 制造业等多个领域。</w:t>
            </w:r>
          </w:p>
        </w:tc>
      </w:tr>
      <w:tr>
        <w:trPr>
          <w:trHeight w:val="27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基于“互 联网</w:t>
            </w:r>
            <w:r>
              <w:rPr>
                <w:color w:val="000000"/>
                <w:spacing w:val="0"/>
                <w:w w:val="100"/>
                <w:position w:val="0"/>
              </w:rPr>
              <w:t>+”</w:t>
            </w:r>
            <w:r>
              <w:rPr>
                <w:color w:val="000000"/>
                <w:spacing w:val="0"/>
                <w:w w:val="100"/>
                <w:position w:val="0"/>
              </w:rPr>
              <w:t>的 智能用电 海量数据 分析与全 社会公共 服务平台 （海右人 才</w:t>
            </w:r>
            <w:r>
              <w:rPr>
                <w:rFonts w:ascii="Times New Roman" w:eastAsia="Times New Roman" w:hAnsi="Times New Roman" w:cs="Times New Roman"/>
                <w:color w:val="000000"/>
                <w:spacing w:val="0"/>
                <w:w w:val="100"/>
                <w:position w:val="0"/>
              </w:rPr>
              <w:t>-</w:t>
            </w:r>
            <w:r>
              <w:rPr>
                <w:color w:val="000000"/>
                <w:spacing w:val="0"/>
                <w:w w:val="100"/>
                <w:position w:val="0"/>
              </w:rPr>
              <w:t>史玉 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666,199.29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2,024,645.28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满足大数据挖掘、存储及分析 需求，降低服务器压力。实现 对线上互动服务支撑和线下营 业厅服务转型升级。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应用于金融、交通、医疗、 教育领域以及人员和创新 制造等全行业。</w:t>
            </w:r>
          </w:p>
        </w:tc>
      </w:tr>
      <w:tr>
        <w:trPr>
          <w:trHeight w:val="301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基于区块 链技术的 “互联网+ 社会保 障”智慧 可信服务 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74,905.22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997,075.60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完成基于区块链技术的“互联 网+社会保障”智慧可信服务 平台的设计、研发、测试、应 用及推广，形成一套大型信息 系统开发及运行框架，形成一 套支撑社会保障业务、管理、 服务及决策的大型信息系统， 形成各平台之间安全可信交易 解决方案，并进行产业化推广 应用。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应用于政务服务领域，能 够改革社会保障供给模 式，适应国家构建服务型 政府、创新发展战略及简 化优化公共服务流程方便 基层群众办事等政策要 求；改革社会保障信息安 全可信认证机制，适应国 家信息安全保护要求；改 革平台运营模式，适应未 来以政府为主导、市场主</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体和社会主体有序参与供 给的</w:t>
            </w:r>
            <w:r>
              <w:rPr>
                <w:rFonts w:ascii="Times New Roman" w:eastAsia="Times New Roman" w:hAnsi="Times New Roman" w:cs="Times New Roman"/>
                <w:color w:val="000000"/>
                <w:spacing w:val="0"/>
                <w:w w:val="100"/>
                <w:position w:val="0"/>
              </w:rPr>
              <w:t>“</w:t>
            </w:r>
            <w:r>
              <w:rPr>
                <w:color w:val="000000"/>
                <w:spacing w:val="0"/>
                <w:w w:val="100"/>
                <w:position w:val="0"/>
              </w:rPr>
              <w:t>一主多元</w:t>
            </w:r>
            <w:r>
              <w:rPr>
                <w:rFonts w:ascii="Times New Roman" w:eastAsia="Times New Roman" w:hAnsi="Times New Roman" w:cs="Times New Roman"/>
                <w:color w:val="000000"/>
                <w:spacing w:val="0"/>
                <w:w w:val="100"/>
                <w:position w:val="0"/>
              </w:rPr>
              <w:t>”</w:t>
            </w:r>
            <w:r>
              <w:rPr>
                <w:color w:val="000000"/>
                <w:spacing w:val="0"/>
                <w:w w:val="100"/>
                <w:position w:val="0"/>
              </w:rPr>
              <w:t>的服务模 式。</w:t>
            </w: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8" w:lineRule="exact"/>
              <w:ind w:left="0" w:right="0" w:firstLine="0"/>
              <w:jc w:val="center"/>
            </w:pPr>
            <w:r>
              <w:rPr>
                <w:color w:val="000000"/>
                <w:spacing w:val="0"/>
                <w:w w:val="100"/>
                <w:position w:val="0"/>
              </w:rPr>
              <w:t>基于云计 算的智能 用电大数 据分析与 “互联网 +”智慧平 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62,558.20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890,615.14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实现对电力现场数据、相关系 统数据的集成融合及关联，构 建智能用电数据模型，完成对 数据价值的深入挖掘，向用户、 企业、政府提供订制化服务。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应用于用电信息采集、线 损分析、反窃电预警、负 荷数据治理、智能营业厅 等多项业务。</w:t>
            </w:r>
          </w:p>
        </w:tc>
      </w:tr>
      <w:tr>
        <w:trPr>
          <w:trHeight w:val="3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基于区块 链技术的 “互联网+ 社会保 障”智慧 可信服务 平台及产 业化应用</w:t>
            </w:r>
          </w:p>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（泰山产 业领军人 才</w:t>
            </w:r>
            <w:r>
              <w:rPr>
                <w:color w:val="000000"/>
                <w:spacing w:val="0"/>
                <w:w w:val="100"/>
                <w:position w:val="0"/>
              </w:rPr>
              <w:t>一</w:t>
            </w:r>
            <w:r>
              <w:rPr>
                <w:color w:val="000000"/>
                <w:spacing w:val="0"/>
                <w:w w:val="100"/>
                <w:position w:val="0"/>
              </w:rPr>
              <w:t>肖宗 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748,005.21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7,793,707.79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建设了基于区块链技术的</w:t>
            </w:r>
            <w:r>
              <w:rPr>
                <w:rFonts w:ascii="Times New Roman" w:eastAsia="Times New Roman" w:hAnsi="Times New Roman" w:cs="Times New Roman"/>
                <w:color w:val="000000"/>
                <w:spacing w:val="0"/>
                <w:w w:val="100"/>
                <w:position w:val="0"/>
              </w:rPr>
              <w:t>“</w:t>
            </w:r>
            <w:r>
              <w:rPr>
                <w:color w:val="000000"/>
                <w:spacing w:val="0"/>
                <w:w w:val="100"/>
                <w:position w:val="0"/>
              </w:rPr>
              <w:t>济南 疫情防控平台</w:t>
            </w:r>
            <w:r>
              <w:rPr>
                <w:rFonts w:ascii="Times New Roman" w:eastAsia="Times New Roman" w:hAnsi="Times New Roman" w:cs="Times New Roman"/>
                <w:color w:val="000000"/>
                <w:spacing w:val="0"/>
                <w:w w:val="100"/>
                <w:position w:val="0"/>
              </w:rPr>
              <w:t>''</w:t>
            </w:r>
            <w:r>
              <w:rPr>
                <w:color w:val="000000"/>
                <w:spacing w:val="0"/>
                <w:w w:val="100"/>
                <w:position w:val="0"/>
              </w:rPr>
              <w:t>微信小程序、疫 情信息智能协同管控系统，建 立起疫情信息上传下达的高速 通道。完成区块链安全可信支 撑平台与政务、金融、保险等 多领域信息系统的对接技术攻 克，在区块链安全可信平台中 封装各种通用资产模板及其应 用，实现了区块链安全可信支 撑平台在济南、威海、淄博的 试点应用。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平台相关产品面向专业化 第三方社会保障公共服务 提供商、人社服务中心主 管部门及定点医疗机构、 参保单位等业务相关部门 推广应用。</w:t>
            </w:r>
          </w:p>
        </w:tc>
      </w:tr>
      <w:tr>
        <w:trPr>
          <w:trHeight w:val="27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自主可控 的许可区 块链支撑 平台研发 及其应用 示范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2,320,931.24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5,634,743.68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本项目建设的多中心可扩展许 可区块链平台需要具备以下能 力：许可准入及授权访问能力， 符合行业数据安全战略；支持 开发商基于二次开发技术规范 开发区块链应用；支持基于国 产密码技术的区块链加密算 法、身份认证以及访问控制； 支持多类型交易自定义数据模 式、智能合约等；支持智能合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both"/>
            </w:pPr>
            <w:r>
              <w:rPr>
                <w:color w:val="000000"/>
                <w:spacing w:val="0"/>
                <w:w w:val="100"/>
                <w:position w:val="0"/>
              </w:rPr>
              <w:t>应用于政务服务、人社服 务、医疗健康、电子档案、 数字证照等领域。</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约有限自动扩展，并支持智能 合约在多个中心的信息传递； 支持节点准入管理和区块数据 的监控管理；区块链网络节点 数不小于</w:t>
            </w:r>
            <w:r>
              <w:rPr>
                <w:rFonts w:ascii="Times New Roman" w:eastAsia="Times New Roman" w:hAnsi="Times New Roman" w:cs="Times New Roman"/>
                <w:color w:val="000000"/>
                <w:spacing w:val="0"/>
                <w:w w:val="100"/>
                <w:position w:val="0"/>
              </w:rPr>
              <w:t>5</w:t>
            </w:r>
            <w:r>
              <w:rPr>
                <w:color w:val="000000"/>
                <w:spacing w:val="0"/>
                <w:w w:val="100"/>
                <w:position w:val="0"/>
              </w:rPr>
              <w:t>个，网络吞吐量达 到每秒</w:t>
            </w:r>
            <w:r>
              <w:rPr>
                <w:rFonts w:ascii="Times New Roman" w:eastAsia="Times New Roman" w:hAnsi="Times New Roman" w:cs="Times New Roman"/>
                <w:color w:val="000000"/>
                <w:spacing w:val="0"/>
                <w:w w:val="100"/>
                <w:position w:val="0"/>
              </w:rPr>
              <w:t>6000</w:t>
            </w:r>
            <w:r>
              <w:rPr>
                <w:color w:val="000000"/>
                <w:spacing w:val="0"/>
                <w:w w:val="100"/>
                <w:position w:val="0"/>
              </w:rPr>
              <w:t>笔，延迟时间不大 于</w:t>
            </w:r>
            <w:r>
              <w:rPr>
                <w:rFonts w:ascii="Times New Roman" w:eastAsia="Times New Roman" w:hAnsi="Times New Roman" w:cs="Times New Roman"/>
                <w:color w:val="000000"/>
                <w:spacing w:val="0"/>
                <w:w w:val="100"/>
                <w:position w:val="0"/>
              </w:rPr>
              <w:t>3</w:t>
            </w:r>
            <w:r>
              <w:rPr>
                <w:color w:val="000000"/>
                <w:spacing w:val="0"/>
                <w:w w:val="100"/>
                <w:position w:val="0"/>
              </w:rPr>
              <w:t>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基于社保 业务的大 数据主题 分析研发 与应用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7,854,346.01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15,408,996.32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实现大数据在不同领域的大数 据主题应用，包括养老保险领 域、工伤保险领域、就业领域、 业务管理领域。实现系统建模、 主题应用并进行项目推广。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both"/>
            </w:pPr>
            <w:r>
              <w:rPr>
                <w:color w:val="000000"/>
                <w:spacing w:val="0"/>
                <w:w w:val="100"/>
                <w:position w:val="0"/>
              </w:rPr>
              <w:t>应用于养老保险领域、工 伤保险领域、就业领域、 业务管理领域。</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2" w:lineRule="exact"/>
              <w:ind w:left="0" w:right="0" w:firstLine="0"/>
              <w:jc w:val="center"/>
            </w:pPr>
            <w:r>
              <w:rPr>
                <w:color w:val="000000"/>
                <w:spacing w:val="0"/>
                <w:w w:val="100"/>
                <w:position w:val="0"/>
              </w:rPr>
              <w:t>众智网络 理论仿真 与实验平 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119,261.62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313,962.45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目标为建设众智网络化的新一 代政务服务系统，并申请软件 著作权</w:t>
            </w:r>
            <w:r>
              <w:rPr>
                <w:rFonts w:ascii="Times New Roman" w:eastAsia="Times New Roman" w:hAnsi="Times New Roman" w:cs="Times New Roman"/>
                <w:color w:val="000000"/>
                <w:spacing w:val="0"/>
                <w:w w:val="100"/>
                <w:position w:val="0"/>
              </w:rPr>
              <w:t>/</w:t>
            </w:r>
            <w:r>
              <w:rPr>
                <w:color w:val="000000"/>
                <w:spacing w:val="0"/>
                <w:w w:val="100"/>
                <w:position w:val="0"/>
              </w:rPr>
              <w:t>专利</w:t>
            </w:r>
            <w:r>
              <w:rPr>
                <w:rFonts w:ascii="Times New Roman" w:eastAsia="Times New Roman" w:hAnsi="Times New Roman" w:cs="Times New Roman"/>
                <w:color w:val="000000"/>
                <w:spacing w:val="0"/>
                <w:w w:val="100"/>
                <w:position w:val="0"/>
              </w:rPr>
              <w:t>4</w:t>
            </w:r>
            <w:r>
              <w:rPr>
                <w:color w:val="000000"/>
                <w:spacing w:val="0"/>
                <w:w w:val="100"/>
                <w:position w:val="0"/>
              </w:rPr>
              <w:t>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应用于政务服务、高效办 公等领域。</w:t>
            </w: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center"/>
            </w:pPr>
            <w:r>
              <w:rPr>
                <w:color w:val="000000"/>
                <w:spacing w:val="0"/>
                <w:w w:val="100"/>
                <w:position w:val="0"/>
              </w:rPr>
              <w:t>智慧云应 用支撑平 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644,066.51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2,041,996.69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基于关键技术对平台 改进，实现了代码管 理云化、组件库管理 云化、开发工具云化、 发布环境云化、测试 环境云化，对平台进 行了测试。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研发智慧云应用开发平台创新 性产品，在平台支撑下进行人 社领域企业级应用开发和部 署，对平台进行全面的完善与 优化。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在政府公共服务领域进行 试点，面向政务服务系统 开发领域形成平台及应用 推广体系，建成国内有影 响力的智慧云应用开发平 台的示范中心、演示中心 和培训基地。</w:t>
            </w:r>
          </w:p>
        </w:tc>
      </w:tr>
      <w:tr>
        <w:trPr>
          <w:trHeight w:val="247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80" w:right="0" w:firstLine="0"/>
              <w:jc w:val="both"/>
            </w:pPr>
            <w:r>
              <w:rPr>
                <w:color w:val="000000"/>
                <w:spacing w:val="0"/>
                <w:w w:val="100"/>
                <w:position w:val="0"/>
              </w:rPr>
              <w:t>智能医疗 健康平台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4,707,590.91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5,465,255.67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自主开发基于</w:t>
            </w:r>
          </w:p>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SpringBoot</w:t>
            </w:r>
            <w:r>
              <w:rPr>
                <w:color w:val="000000"/>
                <w:spacing w:val="0"/>
                <w:w w:val="100"/>
                <w:position w:val="0"/>
              </w:rPr>
              <w:t>技术的数 据引擎工具</w:t>
            </w:r>
            <w:r>
              <w:rPr>
                <w:rFonts w:ascii="Times New Roman" w:eastAsia="Times New Roman" w:hAnsi="Times New Roman" w:cs="Times New Roman"/>
                <w:color w:val="000000"/>
                <w:spacing w:val="0"/>
                <w:w w:val="100"/>
                <w:position w:val="0"/>
              </w:rPr>
              <w:t>HETL,</w:t>
            </w:r>
            <w:r>
              <w:rPr>
                <w:color w:val="000000"/>
                <w:spacing w:val="0"/>
                <w:w w:val="100"/>
                <w:position w:val="0"/>
              </w:rPr>
              <w:t>已 上线部署应用；完成 智能医疗平台数据中 心的建立，包括历史 及增量数据的标准构 建、智能编码对照、 主数据管理等，数据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基于数据资源中心的建立，建 立面向医院、患者、医生的不 同主题的数据集市，通过大数 据挖掘、自然语言识别等核心 技术，开发智能决策系统、辅 助诊疗系统等。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国际 领先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应用于医院医疗信息化建 设，深入挖掘医疗数据资 源的价值，服务临床与科 研，建设特色病种数据库， 提升专科水平和学科能 力，提高医疗质量的监测 与分析。</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从局部抽取到全院数 据汇集，对数据实现 整合利用，实现了以 患者为中心的</w:t>
            </w:r>
            <w:r>
              <w:rPr>
                <w:rFonts w:ascii="Times New Roman" w:eastAsia="Times New Roman" w:hAnsi="Times New Roman" w:cs="Times New Roman"/>
                <w:color w:val="000000"/>
                <w:spacing w:val="0"/>
                <w:w w:val="100"/>
                <w:position w:val="0"/>
              </w:rPr>
              <w:t>360°</w:t>
            </w:r>
            <w:r>
              <w:rPr>
                <w:color w:val="000000"/>
                <w:spacing w:val="0"/>
                <w:w w:val="100"/>
                <w:position w:val="0"/>
              </w:rPr>
              <w:t>信 息汇聚。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可自主进 化的智能 软件平台 研发及产 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50,350,000.00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17,679,482.79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18,020,875.02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完成可自主进化的智 能软件开发环境设计 及研发。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7" w:lineRule="exact"/>
              <w:ind w:left="0" w:right="0" w:firstLine="0"/>
              <w:jc w:val="both"/>
            </w:pPr>
            <w:r>
              <w:rPr>
                <w:color w:val="000000"/>
                <w:spacing w:val="0"/>
                <w:w w:val="100"/>
                <w:position w:val="0"/>
              </w:rPr>
              <w:t>完成可自主进化的智能软件开 发环境研发，完成可自主进化 的智能软件运行时支撑平台及 可自主进化的智能开发运维。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面向</w:t>
            </w:r>
            <w:r>
              <w:rPr>
                <w:rFonts w:ascii="Times New Roman" w:eastAsia="Times New Roman" w:hAnsi="Times New Roman" w:cs="Times New Roman"/>
                <w:color w:val="000000"/>
                <w:spacing w:val="0"/>
                <w:w w:val="100"/>
                <w:position w:val="0"/>
              </w:rPr>
              <w:t>ISV</w:t>
            </w:r>
            <w:r>
              <w:rPr>
                <w:color w:val="000000"/>
                <w:spacing w:val="0"/>
                <w:w w:val="100"/>
                <w:position w:val="0"/>
              </w:rPr>
              <w:t>和传统行业赋能， 提供覆盖软件全生命周期 的软件定义、智能构建、 装配、交付、部署、运行、 维护、进化服务，带动相 关云计算产业的发展。</w:t>
            </w:r>
          </w:p>
        </w:tc>
      </w:tr>
      <w:tr>
        <w:trPr>
          <w:trHeight w:val="382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山东省软 件工程服 务技术中 心项目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4,876,454.90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4,919,101.32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完成了基于区块链技 术的智能可信传递平 台总体设计和开发； 建设了基于区块链技 术的济南疫情防控平 台。</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28" w:val="left"/>
              </w:tabs>
              <w:bidi w:val="0"/>
              <w:spacing w:before="0" w:after="0" w:line="27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智能协作平台、智能可信 传递平台的设计、构建和开发。</w:t>
            </w:r>
          </w:p>
          <w:p>
            <w:pPr>
              <w:pStyle w:val="Style24"/>
              <w:keepNext w:val="0"/>
              <w:keepLines w:val="0"/>
              <w:widowControl w:val="0"/>
              <w:shd w:val="clear" w:color="auto" w:fill="auto"/>
              <w:tabs>
                <w:tab w:pos="523" w:val="left"/>
              </w:tabs>
              <w:bidi w:val="0"/>
              <w:spacing w:before="0" w:after="0" w:line="27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智慧人社、智能电力系列 智能软件的开发。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应用于政务服务领域，能 够改革社会保障供给模 式，适应国家构建服务型 政府、创新发展战略及简 化优化公共服务流程方便 基层群众办事等政策要 求；改革社会保障信息安 全可信认证机制，适应国 家信息安全保护要求；改 革平台运营模式，适应未 来以政府为主导、市场主 体和社会主体有序参与供 给的</w:t>
            </w:r>
            <w:r>
              <w:rPr>
                <w:rFonts w:ascii="Times New Roman" w:eastAsia="Times New Roman" w:hAnsi="Times New Roman" w:cs="Times New Roman"/>
                <w:color w:val="000000"/>
                <w:spacing w:val="0"/>
                <w:w w:val="100"/>
                <w:position w:val="0"/>
              </w:rPr>
              <w:t>“</w:t>
            </w:r>
            <w:r>
              <w:rPr>
                <w:color w:val="000000"/>
                <w:spacing w:val="0"/>
                <w:w w:val="100"/>
                <w:position w:val="0"/>
              </w:rPr>
              <w:t>一主多元</w:t>
            </w:r>
            <w:r>
              <w:rPr>
                <w:rFonts w:ascii="Times New Roman" w:eastAsia="Times New Roman" w:hAnsi="Times New Roman" w:cs="Times New Roman"/>
                <w:color w:val="000000"/>
                <w:spacing w:val="0"/>
                <w:w w:val="100"/>
                <w:position w:val="0"/>
              </w:rPr>
              <w:t>”</w:t>
            </w:r>
            <w:r>
              <w:rPr>
                <w:color w:val="000000"/>
                <w:spacing w:val="0"/>
                <w:w w:val="100"/>
                <w:position w:val="0"/>
              </w:rPr>
              <w:t>的服务模 式。</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政务联盟 区块链可 信平台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6,563,684.13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6,563,684.13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完成了联盟区块链支 撑平台的搭建，实现 了政务信息资源无障 碍共享并保障了政务 信息传递的安全高 效，申请了相关专利 及著作权。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）完成设计政务联盟区块链 可信传递平台模式和规范，搭 建联盟区块链支撑平台；（</w:t>
            </w:r>
            <w:r>
              <w:rPr>
                <w:rFonts w:ascii="Times New Roman" w:eastAsia="Times New Roman" w:hAnsi="Times New Roman" w:cs="Times New Roman"/>
                <w:color w:val="000000"/>
                <w:spacing w:val="0"/>
                <w:w w:val="100"/>
                <w:position w:val="0"/>
              </w:rPr>
              <w:t>2</w:t>
            </w:r>
            <w:r>
              <w:rPr>
                <w:color w:val="000000"/>
                <w:spacing w:val="0"/>
                <w:w w:val="100"/>
                <w:position w:val="0"/>
              </w:rPr>
              <w:t>） 采用多种安全防护机制，保障 政务联盟区块链的安全稳固， 保障政务数据的存储安全和传 递安全，保障信息传递的高效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应用于政务服务、疫情防 控、医保处方流转等领域。</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能；（</w:t>
            </w:r>
            <w:r>
              <w:rPr>
                <w:rFonts w:ascii="Times New Roman" w:eastAsia="Times New Roman" w:hAnsi="Times New Roman" w:cs="Times New Roman"/>
                <w:color w:val="000000"/>
                <w:spacing w:val="0"/>
                <w:w w:val="100"/>
                <w:position w:val="0"/>
              </w:rPr>
              <w:t>3</w:t>
            </w:r>
            <w:r>
              <w:rPr>
                <w:color w:val="000000"/>
                <w:spacing w:val="0"/>
                <w:w w:val="100"/>
                <w:position w:val="0"/>
              </w:rPr>
              <w:t>）实现政务服务主体的 证照、资质材料等数据资源的 可信托管，回归主体对数据的 控制权，实现政务信息资源无 障碍共享；（</w:t>
            </w:r>
            <w:r>
              <w:rPr>
                <w:rFonts w:ascii="Times New Roman" w:eastAsia="Times New Roman" w:hAnsi="Times New Roman" w:cs="Times New Roman"/>
                <w:color w:val="000000"/>
                <w:spacing w:val="0"/>
                <w:w w:val="100"/>
                <w:position w:val="0"/>
              </w:rPr>
              <w:t>4</w:t>
            </w:r>
            <w:r>
              <w:rPr>
                <w:color w:val="000000"/>
                <w:spacing w:val="0"/>
                <w:w w:val="100"/>
                <w:position w:val="0"/>
              </w:rPr>
              <w:t>）实现多中心可 扩展许可区块链平台支撑研发 及公共服务等领域中典型区块 链应用的研发与示范。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基于区块 链的私有 资产可信 传递平台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2,523,159.67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2,523,159.67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搭建了跨多个政府部 门的数字资产区块链 支撑平台，并研发了 基于区块链的数字资 产应用。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）在多中心分布式账本技 术、数字资产状态控制引擎、 大文件上链技术、数字资产可 信传递、授权使用、区块链共 识机制等技术领域形成相关知 识产权。（</w:t>
            </w:r>
            <w:r>
              <w:rPr>
                <w:rFonts w:ascii="Times New Roman" w:eastAsia="Times New Roman" w:hAnsi="Times New Roman" w:cs="Times New Roman"/>
                <w:color w:val="000000"/>
                <w:spacing w:val="0"/>
                <w:w w:val="100"/>
                <w:position w:val="0"/>
              </w:rPr>
              <w:t>2</w:t>
            </w:r>
            <w:r>
              <w:rPr>
                <w:color w:val="000000"/>
                <w:spacing w:val="0"/>
                <w:w w:val="100"/>
                <w:position w:val="0"/>
              </w:rPr>
              <w:t>）搭建区块链可信 传递平台；（</w:t>
            </w:r>
            <w:r>
              <w:rPr>
                <w:rFonts w:ascii="Times New Roman" w:eastAsia="Times New Roman" w:hAnsi="Times New Roman" w:cs="Times New Roman"/>
                <w:color w:val="000000"/>
                <w:spacing w:val="0"/>
                <w:w w:val="100"/>
                <w:position w:val="0"/>
              </w:rPr>
              <w:t>3</w:t>
            </w:r>
            <w:r>
              <w:rPr>
                <w:color w:val="000000"/>
                <w:spacing w:val="0"/>
                <w:w w:val="100"/>
                <w:position w:val="0"/>
              </w:rPr>
              <w:t>）制定区块链二 次开发技术规范，构建可信传 递应用中间件，研发数字资产 包应用、发行应用、监管应用， 并在政务领域、医疗医保领域、 数字商保领域等进行推广应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应用于医保处方流转，银 行金融机构信用证业务等 领域。</w:t>
            </w:r>
          </w:p>
        </w:tc>
      </w:tr>
      <w:tr>
        <w:trPr>
          <w:trHeight w:val="301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区块链数 字保险箱 应用服务 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8,051,365.31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8,051,365.31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对区块链数字保险箱 系统进行测试，并按 照使用手册对其进行 验证，编写相关软件 著作权。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rPr>
              <w:t>H5</w:t>
            </w:r>
            <w:r>
              <w:rPr>
                <w:color w:val="000000"/>
                <w:spacing w:val="0"/>
                <w:w w:val="100"/>
                <w:position w:val="0"/>
              </w:rPr>
              <w:t>嵌入的方式，将数字保 险箱与其他软件进行对接，逐 步扩大数字保险箱的应用范 围，增强人们对于数字保险箱 的使用认可程度，并推动数字 保险箱应用落地，投入具体使 用，通过相关产业之间的互相 拉动，形成一个新的产业圈， 带来广阔的收益前景。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项目完成后将在公共服务 及社会经济运行等领域选 取部分行业进行试点，构 建基于数字保险箱的多中 心信任建立和信任传递机 制，将有助于提升示范领 域的数字保险箱应用水 平，实现真正的数据安全 可信传递，降低</w:t>
            </w:r>
            <w:r>
              <w:rPr>
                <w:rFonts w:ascii="Times New Roman" w:eastAsia="Times New Roman" w:hAnsi="Times New Roman" w:cs="Times New Roman"/>
                <w:color w:val="000000"/>
                <w:spacing w:val="0"/>
                <w:w w:val="100"/>
                <w:position w:val="0"/>
              </w:rPr>
              <w:t>"</w:t>
            </w:r>
            <w:r>
              <w:rPr>
                <w:color w:val="000000"/>
                <w:spacing w:val="0"/>
                <w:w w:val="100"/>
                <w:position w:val="0"/>
              </w:rPr>
              <w:t>信用</w:t>
            </w:r>
            <w:r>
              <w:rPr>
                <w:rFonts w:ascii="Times New Roman" w:eastAsia="Times New Roman" w:hAnsi="Times New Roman" w:cs="Times New Roman"/>
                <w:color w:val="000000"/>
                <w:spacing w:val="0"/>
                <w:w w:val="100"/>
                <w:position w:val="0"/>
              </w:rPr>
              <w:t>"</w:t>
            </w:r>
            <w:r>
              <w:rPr>
                <w:color w:val="000000"/>
                <w:spacing w:val="0"/>
                <w:w w:val="100"/>
                <w:position w:val="0"/>
              </w:rPr>
              <w:t>的建 立成本，提高信任传递效 率。</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30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大数据驱 动的全流 程智能医 疗健康服 务关键技 术与平台 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3,653,399.55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3,653,399.55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智能医疗健康服务平台研发与 应用示范，医疗服务流程优化 技术的应用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项目完成后将在公共卫 生、医疗、健康体检等领 域进行试点，面向医疗健 康服务行业形成平台及应 用推广体系。同时，统一 的大数据驱动的全流程智 能医疗健康服务平台节省 了大量的研究、建设成本， 实现各医疗健康领域大数 据资源的共享，避免大量 重复性建设工作。</w:t>
            </w:r>
          </w:p>
        </w:tc>
      </w:tr>
      <w:tr>
        <w:trPr>
          <w:trHeight w:val="382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智慧城市 云计算平 台及服务 关键技术 研究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5,681,000.00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1,263,323.45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1,263,323.45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完成了分布式数据和 服务资源弹性部署与 调度策略的研究，突 破了对云服务资源均 衡放置与调度、云数 据资源分布式共享存 储与智能路由、跨中 心数据缓存机制等关 键技术，已完成微服 务自动构建开发模 式、微服务架构技术 标准等开发，相关成 果已申请发明专利</w:t>
            </w:r>
            <w:r>
              <w:rPr>
                <w:rFonts w:ascii="Times New Roman" w:eastAsia="Times New Roman" w:hAnsi="Times New Roman" w:cs="Times New Roman"/>
                <w:color w:val="000000"/>
                <w:spacing w:val="0"/>
                <w:w w:val="100"/>
                <w:position w:val="0"/>
              </w:rPr>
              <w:t xml:space="preserve">1 </w:t>
            </w:r>
            <w:r>
              <w:rPr>
                <w:color w:val="000000"/>
                <w:spacing w:val="0"/>
                <w:w w:val="100"/>
                <w:position w:val="0"/>
              </w:rPr>
              <w:t>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海量异构微服务的自动生成和 组合优化，支撑智慧城市多样 化的业务需求和海量应用的快 速开发；跨域应用群智开发与 图像业务自动生成，支撑城市 物联网、图像采集网规模化开 发与应用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国际 先进</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2" w:lineRule="exact"/>
              <w:ind w:left="0" w:right="0" w:firstLine="0"/>
              <w:jc w:val="left"/>
            </w:pPr>
            <w:r>
              <w:rPr>
                <w:color w:val="000000"/>
                <w:spacing w:val="0"/>
                <w:w w:val="100"/>
                <w:position w:val="0"/>
              </w:rPr>
              <w:t>将在形成平安城市、智慧 政府、智慧小镇、智慧医 疗</w:t>
            </w:r>
            <w:r>
              <w:rPr>
                <w:rFonts w:ascii="Times New Roman" w:eastAsia="Times New Roman" w:hAnsi="Times New Roman" w:cs="Times New Roman"/>
                <w:color w:val="000000"/>
                <w:spacing w:val="0"/>
                <w:w w:val="100"/>
                <w:position w:val="0"/>
              </w:rPr>
              <w:t>4</w:t>
            </w:r>
            <w:r>
              <w:rPr>
                <w:color w:val="000000"/>
                <w:spacing w:val="0"/>
                <w:w w:val="100"/>
                <w:position w:val="0"/>
              </w:rPr>
              <w:t>项典型应用示范支撑</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主动健康 云端智慧 管理系统 和管理模 式研发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5,970,000.00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358,912.49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358,912.49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完成基于微服务的云 底层架构支撑技术标 准规范的梳理、技术 架构和逻辑架构的设 计、智能化开发环境 的搭建、运行时智能 支撑平台的搭建、智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依托主动健康大数据支撑云平 台，整合主动健康知识工程、 智能预测预警技术体系和智能 主动干预技术体系，创建</w:t>
            </w:r>
            <w:r>
              <w:rPr>
                <w:rFonts w:ascii="Times New Roman" w:eastAsia="Times New Roman" w:hAnsi="Times New Roman" w:cs="Times New Roman"/>
                <w:color w:val="000000"/>
                <w:spacing w:val="0"/>
                <w:w w:val="100"/>
                <w:position w:val="0"/>
              </w:rPr>
              <w:t>10</w:t>
            </w:r>
            <w:r>
              <w:rPr>
                <w:color w:val="000000"/>
                <w:spacing w:val="0"/>
                <w:w w:val="100"/>
                <w:position w:val="0"/>
              </w:rPr>
              <w:t>大 慢病一体化预测预警与干预云 端智慧管理系统。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国际 先进</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该系统将为我国顺利推行 主动健康服务提供先进适 宜技术，推动我国主动健 康管理落到实处，取得最 佳的防控效果，增强建设 创新型国家和社会经济可 持续发展的健康支撑能</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24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能开发运维的建设； 完成主动健康云端智 慧管理原型系统技术 路线设计，完成主动 健康云端智慧管理原 型系统架构设计，完 成主动健康云端智慧 管理初始原型系统研 发搭建。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力。对于改变当前健康危 险因子，遏制慢性病危害， 降低人群疾病负担、降低 慢性病医疗费用，将发挥 巨大社会经济效益。</w:t>
            </w:r>
          </w:p>
        </w:tc>
      </w:tr>
      <w:tr>
        <w:trPr>
          <w:trHeight w:val="57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72" w:lineRule="exact"/>
              <w:ind w:left="0" w:right="0" w:firstLine="0"/>
              <w:jc w:val="center"/>
            </w:pPr>
            <w:r>
              <w:rPr>
                <w:color w:val="000000"/>
                <w:spacing w:val="0"/>
                <w:w w:val="100"/>
                <w:position w:val="0"/>
              </w:rPr>
              <w:t>新一代医 疗保障综 合信息服 务平台项</w:t>
            </w:r>
          </w:p>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7,095,491.19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7,095,491.19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）完成医保业务经 办管理系统中</w:t>
            </w:r>
            <w:r>
              <w:rPr>
                <w:rFonts w:ascii="Times New Roman" w:eastAsia="Times New Roman" w:hAnsi="Times New Roman" w:cs="Times New Roman"/>
                <w:color w:val="000000"/>
                <w:spacing w:val="0"/>
                <w:w w:val="100"/>
                <w:position w:val="0"/>
              </w:rPr>
              <w:t>340</w:t>
            </w:r>
            <w:r>
              <w:rPr>
                <w:color w:val="000000"/>
                <w:spacing w:val="0"/>
                <w:w w:val="100"/>
                <w:position w:val="0"/>
              </w:rPr>
              <w:t>个 功能开发、复读及测 试，基础版已开发完 成。（</w:t>
            </w:r>
            <w:r>
              <w:rPr>
                <w:rFonts w:ascii="Times New Roman" w:eastAsia="Times New Roman" w:hAnsi="Times New Roman" w:cs="Times New Roman"/>
                <w:color w:val="000000"/>
                <w:spacing w:val="0"/>
                <w:w w:val="100"/>
                <w:position w:val="0"/>
              </w:rPr>
              <w:t>2</w:t>
            </w:r>
            <w:r>
              <w:rPr>
                <w:color w:val="000000"/>
                <w:spacing w:val="0"/>
                <w:w w:val="100"/>
                <w:position w:val="0"/>
              </w:rPr>
              <w:t>）完成医保业 务经办管理系统基金 结算、职工增减员、 居民增减员的系统性 能测试。（</w:t>
            </w:r>
            <w:r>
              <w:rPr>
                <w:rFonts w:ascii="Times New Roman" w:eastAsia="Times New Roman" w:hAnsi="Times New Roman" w:cs="Times New Roman"/>
                <w:color w:val="000000"/>
                <w:spacing w:val="0"/>
                <w:w w:val="100"/>
                <w:position w:val="0"/>
              </w:rPr>
              <w:t>3</w:t>
            </w:r>
            <w:r>
              <w:rPr>
                <w:color w:val="000000"/>
                <w:spacing w:val="0"/>
                <w:w w:val="100"/>
                <w:position w:val="0"/>
              </w:rPr>
              <w:t>）完成医 保业务经办管理系统 在测试环境的部署， 并进行功能测试，已 完成</w:t>
            </w:r>
            <w:r>
              <w:rPr>
                <w:rFonts w:ascii="Times New Roman" w:eastAsia="Times New Roman" w:hAnsi="Times New Roman" w:cs="Times New Roman"/>
                <w:color w:val="000000"/>
                <w:spacing w:val="0"/>
                <w:w w:val="100"/>
                <w:position w:val="0"/>
              </w:rPr>
              <w:t>10%</w:t>
            </w:r>
            <w:r>
              <w:rPr>
                <w:color w:val="000000"/>
                <w:spacing w:val="0"/>
                <w:w w:val="100"/>
                <w:position w:val="0"/>
              </w:rPr>
              <w:t>的功能测 试。（</w:t>
            </w:r>
            <w:r>
              <w:rPr>
                <w:rFonts w:ascii="Times New Roman" w:eastAsia="Times New Roman" w:hAnsi="Times New Roman" w:cs="Times New Roman"/>
                <w:color w:val="000000"/>
                <w:spacing w:val="0"/>
                <w:w w:val="100"/>
                <w:position w:val="0"/>
              </w:rPr>
              <w:t>4</w:t>
            </w:r>
            <w:r>
              <w:rPr>
                <w:color w:val="000000"/>
                <w:spacing w:val="0"/>
                <w:w w:val="100"/>
                <w:position w:val="0"/>
              </w:rPr>
              <w:t>）完成医保业 务经办管理系统与国 家医保局下发的相关 系统的调用测试，完 成接口分析和传输方 案制定，并完成人员 基本信息上传国家系 统程序开发。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完成医保业务经办管理系统基 础版本的开发和测试工作。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应用于医疗保障领域，适 应国家“三医”联动改革 要求，为新时代医疗保障 事业高质量发展提供强有 力的信息化支撑，不断提 升医疗保障公共服务水平 和医疗保障治理的能力， 推动实现医疗保障治理体 系和治理能力现代化。进 一步提高新常态下全民医 保制度运行公平性、基金 安全性、保障可持续性、 服务可及性，保障人民群 众“病有所医、病有良医”。</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医疗健康 信息互联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3,361,178.14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3,361,178.14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）完成医保业务经 办管理系统中</w:t>
            </w:r>
            <w:r>
              <w:rPr>
                <w:rFonts w:ascii="Times New Roman" w:eastAsia="Times New Roman" w:hAnsi="Times New Roman" w:cs="Times New Roman"/>
                <w:color w:val="000000"/>
                <w:spacing w:val="0"/>
                <w:w w:val="100"/>
                <w:position w:val="0"/>
              </w:rPr>
              <w:t>340</w:t>
            </w:r>
            <w:r>
              <w:rPr>
                <w:color w:val="000000"/>
                <w:spacing w:val="0"/>
                <w:w w:val="100"/>
                <w:position w:val="0"/>
              </w:rPr>
              <w:t>个</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完成医保业务经办管理系统基 础版本的开发和测试工作。</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应用于医疗保障领域，适 应国家</w:t>
            </w:r>
            <w:r>
              <w:rPr>
                <w:rFonts w:ascii="Times New Roman" w:eastAsia="Times New Roman" w:hAnsi="Times New Roman" w:cs="Times New Roman"/>
                <w:color w:val="000000"/>
                <w:spacing w:val="0"/>
                <w:w w:val="100"/>
                <w:position w:val="0"/>
              </w:rPr>
              <w:t>“</w:t>
            </w:r>
            <w:r>
              <w:rPr>
                <w:color w:val="000000"/>
                <w:spacing w:val="0"/>
                <w:w w:val="100"/>
                <w:position w:val="0"/>
              </w:rPr>
              <w:t>三医</w:t>
            </w:r>
            <w:r>
              <w:rPr>
                <w:rFonts w:ascii="Times New Roman" w:eastAsia="Times New Roman" w:hAnsi="Times New Roman" w:cs="Times New Roman"/>
                <w:color w:val="000000"/>
                <w:spacing w:val="0"/>
                <w:w w:val="100"/>
                <w:position w:val="0"/>
              </w:rPr>
              <w:t>''</w:t>
            </w:r>
            <w:r>
              <w:rPr>
                <w:color w:val="000000"/>
                <w:spacing w:val="0"/>
                <w:w w:val="100"/>
                <w:position w:val="0"/>
              </w:rPr>
              <w:t>联动改革要</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51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互通智能 融合平台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功能开发、复读及测 试，基础版已开发完 成。（</w:t>
            </w:r>
            <w:r>
              <w:rPr>
                <w:rFonts w:ascii="Times New Roman" w:eastAsia="Times New Roman" w:hAnsi="Times New Roman" w:cs="Times New Roman"/>
                <w:color w:val="000000"/>
                <w:spacing w:val="0"/>
                <w:w w:val="100"/>
                <w:position w:val="0"/>
              </w:rPr>
              <w:t>2</w:t>
            </w:r>
            <w:r>
              <w:rPr>
                <w:color w:val="000000"/>
                <w:spacing w:val="0"/>
                <w:w w:val="100"/>
                <w:position w:val="0"/>
              </w:rPr>
              <w:t>）完成医保业 务经办管理系统基金 结算、职工增减员、 居民增减员的系统性 能测试。（</w:t>
            </w:r>
            <w:r>
              <w:rPr>
                <w:rFonts w:ascii="Times New Roman" w:eastAsia="Times New Roman" w:hAnsi="Times New Roman" w:cs="Times New Roman"/>
                <w:color w:val="000000"/>
                <w:spacing w:val="0"/>
                <w:w w:val="100"/>
                <w:position w:val="0"/>
              </w:rPr>
              <w:t>3</w:t>
            </w:r>
            <w:r>
              <w:rPr>
                <w:color w:val="000000"/>
                <w:spacing w:val="0"/>
                <w:w w:val="100"/>
                <w:position w:val="0"/>
              </w:rPr>
              <w:t>）完成医 保业务经办管理系统 在测试环境的部署， 并进行功能测试，已 完成</w:t>
            </w:r>
            <w:r>
              <w:rPr>
                <w:rFonts w:ascii="Times New Roman" w:eastAsia="Times New Roman" w:hAnsi="Times New Roman" w:cs="Times New Roman"/>
                <w:color w:val="000000"/>
                <w:spacing w:val="0"/>
                <w:w w:val="100"/>
                <w:position w:val="0"/>
              </w:rPr>
              <w:t>10%</w:t>
            </w:r>
            <w:r>
              <w:rPr>
                <w:color w:val="000000"/>
                <w:spacing w:val="0"/>
                <w:w w:val="100"/>
                <w:position w:val="0"/>
              </w:rPr>
              <w:t>的功能测 试。（</w:t>
            </w:r>
            <w:r>
              <w:rPr>
                <w:rFonts w:ascii="Times New Roman" w:eastAsia="Times New Roman" w:hAnsi="Times New Roman" w:cs="Times New Roman"/>
                <w:color w:val="000000"/>
                <w:spacing w:val="0"/>
                <w:w w:val="100"/>
                <w:position w:val="0"/>
              </w:rPr>
              <w:t>4</w:t>
            </w:r>
            <w:r>
              <w:rPr>
                <w:color w:val="000000"/>
                <w:spacing w:val="0"/>
                <w:w w:val="100"/>
                <w:position w:val="0"/>
              </w:rPr>
              <w:t>）完成医保业 务经办管理系统与国 家医保局下发的相关 系统的调用测试，完 成接口分析和传输方 案制定，并完成人员 基本信息上传国家系 统程序开发。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求，为新时代医疗保障事 业高质量发展提供强有力 的信息化支撑，不断提升 医疗保障公共服务水平和 医疗保障治理的能力，推 动实现医疗保障治理体系 和治理能力现代化。进一 步提高新常态下全民医保 制度运行公平性、基金安 全性、保障可持续性、服 务可及性，保障人民群众 </w:t>
            </w:r>
            <w:r>
              <w:rPr>
                <w:rFonts w:ascii="Times New Roman" w:eastAsia="Times New Roman" w:hAnsi="Times New Roman" w:cs="Times New Roman"/>
                <w:color w:val="000000"/>
                <w:spacing w:val="0"/>
                <w:w w:val="100"/>
                <w:position w:val="0"/>
              </w:rPr>
              <w:t>“</w:t>
            </w:r>
            <w:r>
              <w:rPr>
                <w:color w:val="000000"/>
                <w:spacing w:val="0"/>
                <w:w w:val="100"/>
                <w:position w:val="0"/>
              </w:rPr>
              <w:t>病有所医、病有良医</w:t>
            </w:r>
          </w:p>
        </w:tc>
      </w:tr>
      <w:tr>
        <w:trPr>
          <w:trHeight w:val="355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8" w:lineRule="exact"/>
              <w:ind w:left="0" w:right="0" w:firstLine="0"/>
              <w:jc w:val="center"/>
            </w:pPr>
            <w:r>
              <w:rPr>
                <w:color w:val="000000"/>
                <w:spacing w:val="0"/>
                <w:w w:val="100"/>
                <w:position w:val="0"/>
              </w:rPr>
              <w:t>电力营销 “互联网 +”创新大 数据支撑 平台项目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5,218,261.52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5,218,261.52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完成了用电信息采集 混合存储系统的需求 分析、平台设计、研 发测试，并部署实施 和试运行；完成了用 电信息采集微服务系 统的需求分析、平台 设计、研发测试，并 实现计量在线监测、 终端调试等微应用的 部署实施和试运行； 完成了互联网+渠道 微应用系统的需求分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完成“营销基础数据混合存储 系统”需求分析、平台设计、 研发测试；完成“电力营销微 服务系统”、“互联网+渠道微 应用系统”需求分析、平台设 计、研发测试，并部署实施和 试运行。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国内 领先</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支持亿级电能表计分钟级 数据采集、处理、存储与 计算分析，可满足国内最 大规模营销基础数据混合 存储及应用需求，通过高 频数据采集分析应用，支 撑电力交易体制改革的发 展需求；建立支撑多类型 电力营销微服务运行、共 享的微服务系统，打造新 型电力营销软件行业生 态，促进行业优秀成果的 推广应用；建立面向互联</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1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析、平台设计、研发 测试，并实现综合能 源服务平台等微应用 的部署实施和试运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网的微应用系统，拓展电 力行业信息的发布渠道， 为推动电力服务从封闭自 洽转向开放共享、深化电 力行业“放管服”提供技 术支撑。</w:t>
            </w:r>
          </w:p>
        </w:tc>
      </w:tr>
      <w:tr>
        <w:trPr>
          <w:trHeight w:val="54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72" w:lineRule="exact"/>
              <w:ind w:left="0" w:right="0" w:firstLine="0"/>
              <w:jc w:val="center"/>
            </w:pPr>
            <w:r>
              <w:rPr>
                <w:color w:val="000000"/>
                <w:spacing w:val="0"/>
                <w:w w:val="100"/>
                <w:position w:val="0"/>
              </w:rPr>
              <w:t>智慧政务 服务一体 化应用支 撑平台项</w:t>
            </w:r>
          </w:p>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5,270,332.52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5,270,332.52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完成了智慧政务基础 支撑平台（升级）的 需求分析，并开展了 平台设计工作；完成 了智能政务平台的需 求分析和平台设计工 作；完成了智慧政务 服务平台的需求分析 和平台设计工作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left"/>
            </w:pPr>
            <w:r>
              <w:rPr>
                <w:color w:val="000000"/>
                <w:spacing w:val="0"/>
                <w:w w:val="100"/>
                <w:position w:val="0"/>
              </w:rPr>
              <w:t>（1）</w:t>
            </w:r>
            <w:r>
              <w:rPr>
                <w:color w:val="000000"/>
                <w:spacing w:val="0"/>
                <w:w w:val="100"/>
                <w:position w:val="0"/>
              </w:rPr>
              <w:t>智慧政务基础支撑平台</w:t>
            </w:r>
          </w:p>
          <w:p>
            <w:pPr>
              <w:pStyle w:val="Style24"/>
              <w:keepNext w:val="0"/>
              <w:keepLines w:val="0"/>
              <w:widowControl w:val="0"/>
              <w:shd w:val="clear" w:color="auto" w:fill="auto"/>
              <w:bidi w:val="0"/>
              <w:spacing w:before="0" w:after="0" w:line="270" w:lineRule="exact"/>
              <w:ind w:left="0" w:right="0" w:firstLine="0"/>
              <w:jc w:val="left"/>
            </w:pPr>
            <w:r>
              <w:rPr>
                <w:color w:val="000000"/>
                <w:spacing w:val="0"/>
                <w:w w:val="100"/>
                <w:position w:val="0"/>
              </w:rPr>
              <w:t>（升级）：需求分析、平台设 计、研发测试；</w:t>
            </w:r>
            <w:r>
              <w:rPr>
                <w:color w:val="000000"/>
                <w:spacing w:val="0"/>
                <w:w w:val="100"/>
                <w:position w:val="0"/>
              </w:rPr>
              <w:t>（2）</w:t>
            </w:r>
            <w:r>
              <w:rPr>
                <w:color w:val="000000"/>
                <w:spacing w:val="0"/>
                <w:w w:val="100"/>
                <w:position w:val="0"/>
              </w:rPr>
              <w:t>智能政务 平台：需求分析、平台设计、 研发测试，并部署实施和试运 行；</w:t>
            </w:r>
            <w:r>
              <w:rPr>
                <w:color w:val="000000"/>
                <w:spacing w:val="0"/>
                <w:w w:val="100"/>
                <w:position w:val="0"/>
              </w:rPr>
              <w:t>（3）</w:t>
            </w:r>
            <w:r>
              <w:rPr>
                <w:color w:val="000000"/>
                <w:spacing w:val="0"/>
                <w:w w:val="100"/>
                <w:position w:val="0"/>
              </w:rPr>
              <w:t>智慧政务服务平台： 需求分析、平台设计、研发测 试，并部署实施和试运行；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创新实现以数字保险箱为 核心的数据共享新理念新 模式，实现数据资源在政 务服务领域更充分的共 享；实现工作人员在一个 平台上智能的、规范的、 可信的、无重复录入操作 的进行审批、监管等工作 协同，降低行政成本，提 高协同效率；实现更多的 “一件事一次办”、信息 少填材料少交、主动办等 先进的政务服务模式，进 一步提升群众办事体验。 最终实现构建科学、便捷、 高效的政务服务体系，提 升企业和群众办事便利 度、快捷度、满意度，建 设人民满意的服务型数字 政府，打造金牌营商环境。</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区块链电 子证照共 享平台</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1,444,192.10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2,080,808.48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完善快速检索功能和 单个电子证照单独加 密功能。</w:t>
            </w:r>
            <w:r>
              <w:rPr>
                <w:rFonts w:ascii="Times New Roman" w:eastAsia="Times New Roman" w:hAnsi="Times New Roman" w:cs="Times New Roman"/>
                <w:color w:val="000000"/>
                <w:spacing w:val="0"/>
                <w:w w:val="100"/>
                <w:position w:val="0"/>
              </w:rPr>
              <w:t>1.</w:t>
            </w:r>
            <w:r>
              <w:rPr>
                <w:color w:val="000000"/>
                <w:spacing w:val="0"/>
                <w:w w:val="100"/>
                <w:position w:val="0"/>
              </w:rPr>
              <w:t>将证照信 息拆分为索引信息和 证照详细信息，分别 放在索引链和信息链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实现电子证照的跨系统、跨市、 跨省，跨部门的快速检索，并 且保证电子证照数据质量，电 子证照安全管控弱等问题。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应用于为市民提供安全便 捷的证件管理服务，为政 府和企业提供高效可信的 证件服务。</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57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上，实现快速检索， 并通过区块链的可追 溯性和共识机制，在 不同数据领域建立真 正的权威数据，可解 决电子证照数据质量 差的问题。</w:t>
            </w:r>
            <w:r>
              <w:rPr>
                <w:rFonts w:ascii="Times New Roman" w:eastAsia="Times New Roman" w:hAnsi="Times New Roman" w:cs="Times New Roman"/>
                <w:color w:val="000000"/>
                <w:spacing w:val="0"/>
                <w:w w:val="100"/>
                <w:position w:val="0"/>
              </w:rPr>
              <w:t>2.</w:t>
            </w:r>
            <w:r>
              <w:rPr>
                <w:color w:val="000000"/>
                <w:spacing w:val="0"/>
                <w:w w:val="100"/>
                <w:position w:val="0"/>
              </w:rPr>
              <w:t>基于区 块链技术的不对称加 密防篡改、可追溯的 特点，应用于电子证 照库，对每个证照进 行单独加密，有独立 的解密私钥，防止信 息泄露，同时由于区 块链技术的分布式账 本特点，数据可分散 存储在网络中各个部 门的数据库中，进行 有效容灾，以解决电 子证照安全管控弱的 问题。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医保药店 服务管理 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223,296.99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531,939.73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达到数据网络存储， 不用担心系统中病毒 或奔溃后，数据丢失 的问题；医保药品随 时可查；随时监测医 保药房库存。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为现代化药店运营的必要技术 支撑和基础设施，利用电子计 算机和通讯设备，为药店提供 药品销售信息收集、存储、处 理、提取及数据交换的能力， 并满足所有授权用户的功能需 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应用于医保药店行业中内 部管理、药品管理等领域。</w:t>
            </w:r>
          </w:p>
        </w:tc>
      </w:tr>
      <w:tr>
        <w:trPr>
          <w:trHeight w:val="111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医保医院 服务管理 系统项目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1,157,000.00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1,179,571.84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1,179,571.84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达到以下功能：数据 网络存储；医院内部 科学管理；医保门诊 结算。</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为医保医院提供更现代化、科 学化、规范化的手段来加强医 保医院的管理，提高医保医院 的工作效率。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left"/>
            </w:pPr>
            <w:r>
              <w:rPr>
                <w:color w:val="000000"/>
                <w:spacing w:val="0"/>
                <w:w w:val="100"/>
                <w:position w:val="0"/>
              </w:rPr>
              <w:t>应用于医保医院行业中内 部管理、医保门诊结算等 领域。</w:t>
            </w:r>
          </w:p>
        </w:tc>
      </w:tr>
    </w:tbl>
    <w:p>
      <w:pPr>
        <w:spacing w:lineRule="exact" w:line="1"/>
        <w:rPr>
          <w:sz w:val="2"/>
          <w:szCs w:val="2"/>
        </w:rPr>
      </w:pPr>
      <w:r>
        <w:br w:type="page"/>
      </w:r>
    </w:p>
    <w:tbl>
      <w:tblPr>
        <w:tblOverlap w:val="never"/>
        <w:jc w:val="center"/>
        <w:tblLayout w:type="fixed"/>
      </w:tblPr>
      <w:tblGrid>
        <w:gridCol w:w="576"/>
        <w:gridCol w:w="1210"/>
        <w:gridCol w:w="1560"/>
        <w:gridCol w:w="1560"/>
        <w:gridCol w:w="1637"/>
        <w:gridCol w:w="2126"/>
        <w:gridCol w:w="3043"/>
        <w:gridCol w:w="706"/>
        <w:gridCol w:w="2640"/>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标书制作 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661,153.84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661,153.84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达到以下功能：数据 网络存储；实现数据 共享；加强业务协作； 分权限管理。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打造中台服务化支撑平台，建 立企业级务架构体系，实现对 企业标书信息的管理和维护。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应用于所有行业企业内部 管理等领域。</w:t>
            </w:r>
          </w:p>
        </w:tc>
      </w:tr>
      <w:tr>
        <w:trPr>
          <w:trHeight w:val="681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医保大数 据决策分 析平台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2,997,500.00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2,992,821.38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2,992,821.38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、采用先进的混搭架 构模式，运用大数据 技术，结合数据仓库 的设计模式，采用分 布式计算</w:t>
            </w:r>
            <w:r>
              <w:rPr>
                <w:rFonts w:ascii="Times New Roman" w:eastAsia="Times New Roman" w:hAnsi="Times New Roman" w:cs="Times New Roman"/>
                <w:color w:val="000000"/>
                <w:spacing w:val="0"/>
                <w:w w:val="100"/>
                <w:position w:val="0"/>
              </w:rPr>
              <w:t>+</w:t>
            </w:r>
            <w:r>
              <w:rPr>
                <w:color w:val="000000"/>
                <w:spacing w:val="0"/>
                <w:w w:val="100"/>
                <w:position w:val="0"/>
              </w:rPr>
              <w:t>分布式数 据存储的技术架构框 架来实现基础平台框 架。</w:t>
            </w:r>
            <w:r>
              <w:rPr>
                <w:rFonts w:ascii="Times New Roman" w:eastAsia="Times New Roman" w:hAnsi="Times New Roman" w:cs="Times New Roman"/>
                <w:color w:val="000000"/>
                <w:spacing w:val="0"/>
                <w:w w:val="100"/>
                <w:position w:val="0"/>
              </w:rPr>
              <w:t>2</w:t>
            </w:r>
            <w:r>
              <w:rPr>
                <w:color w:val="000000"/>
                <w:spacing w:val="0"/>
                <w:w w:val="100"/>
                <w:position w:val="0"/>
              </w:rPr>
              <w:t>、按原有统计口 径重新开发现有医保 系统中的各类综合统 计汇总查询功能，并 确保数据的准确、一 致。按照业务部门实 际需求，根据统计分 析系统设计要求，设 计开发各类可定制化 的条件查询统计汇总 功能。</w:t>
            </w:r>
            <w:r>
              <w:rPr>
                <w:rFonts w:ascii="Times New Roman" w:eastAsia="Times New Roman" w:hAnsi="Times New Roman" w:cs="Times New Roman"/>
                <w:color w:val="000000"/>
                <w:spacing w:val="0"/>
                <w:w w:val="100"/>
                <w:position w:val="0"/>
              </w:rPr>
              <w:t>3</w:t>
            </w:r>
            <w:r>
              <w:rPr>
                <w:color w:val="000000"/>
                <w:spacing w:val="0"/>
                <w:w w:val="100"/>
                <w:position w:val="0"/>
              </w:rPr>
              <w:t>、按关联分析 系统设计要求，建立 指标体系，从多维结 构化的角度处理对职 工和居民医疗保险基 金产生影响的政策、 宏观经济方面的因 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通过对海量的医保大数据进行 分析，加强医保监管，实现传 统与技术的融合，有效提升医 保监管的效率，为医保资金预 算和监管提供科学决策支持。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应用于医保医院行业中内 部管理、医保门诊结算等 领域。</w:t>
            </w:r>
          </w:p>
        </w:tc>
      </w:tr>
      <w:tr>
        <w:trPr>
          <w:trHeight w:val="566" w:hRule="exact"/>
        </w:trPr>
        <w:tc>
          <w:tcPr>
            <w:tcBorders>
              <w:top w:val="single" w:sz="4"/>
              <w:left w:val="single" w:sz="4"/>
              <w:bottom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498,705,000.00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110,361,430.76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235,123,499.14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6840" w:h="11900" w:orient="landscape"/>
          <w:pgMar w:top="1273" w:right="850" w:bottom="1847" w:left="932" w:header="0" w:footer="3" w:gutter="0"/>
          <w:cols w:space="720"/>
          <w:noEndnote/>
          <w:rtlGutter w:val="0"/>
          <w:docGrid w:linePitch="360"/>
        </w:sectPr>
      </w:pPr>
    </w:p>
    <w:p>
      <w:pPr>
        <w:pStyle w:val="Style34"/>
        <w:keepNext/>
        <w:keepLines/>
        <w:widowControl w:val="0"/>
        <w:shd w:val="clear" w:color="auto" w:fill="auto"/>
        <w:bidi w:val="0"/>
        <w:spacing w:before="80" w:line="240" w:lineRule="auto"/>
        <w:ind w:left="0" w:right="0" w:firstLine="0"/>
        <w:jc w:val="left"/>
      </w:pPr>
      <w:bookmarkStart w:id="133" w:name="bookmark133"/>
      <w:bookmarkStart w:id="134" w:name="bookmark134"/>
      <w:bookmarkStart w:id="135" w:name="bookmark135"/>
      <w:r>
        <w:rPr>
          <w:color w:val="000000"/>
          <w:spacing w:val="0"/>
          <w:w w:val="100"/>
          <w:position w:val="0"/>
        </w:rPr>
        <w:t>情况说明</w:t>
      </w:r>
      <w:bookmarkEnd w:id="133"/>
      <w:bookmarkEnd w:id="134"/>
      <w:bookmarkEnd w:id="13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4"/>
        <w:keepNext/>
        <w:keepLines/>
        <w:widowControl w:val="0"/>
        <w:numPr>
          <w:ilvl w:val="0"/>
          <w:numId w:val="13"/>
        </w:numPr>
        <w:shd w:val="clear" w:color="auto" w:fill="auto"/>
        <w:bidi w:val="0"/>
        <w:spacing w:before="0" w:after="8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研发人员情况</w:t>
      </w:r>
      <w:bookmarkEnd w:id="136"/>
      <w:bookmarkEnd w:id="137"/>
      <w:bookmarkEnd w:id="139"/>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109"/>
        <w:gridCol w:w="2410"/>
        <w:gridCol w:w="2333"/>
      </w:tblGrid>
      <w:tr>
        <w:trPr>
          <w:trHeight w:val="288"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9,680.18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6,767.78</w:t>
            </w: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r>
    </w:tbl>
    <w:p>
      <w:pPr>
        <w:widowControl w:val="0"/>
        <w:spacing w:after="539" w:line="1" w:lineRule="exact"/>
      </w:pPr>
    </w:p>
    <w:tbl>
      <w:tblPr>
        <w:tblOverlap w:val="never"/>
        <w:jc w:val="center"/>
        <w:tblLayout w:type="fixed"/>
      </w:tblPr>
      <w:tblGrid>
        <w:gridCol w:w="4109"/>
        <w:gridCol w:w="2410"/>
        <w:gridCol w:w="2318"/>
      </w:tblGrid>
      <w:tr>
        <w:trPr>
          <w:trHeight w:val="288"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80" w:right="0" w:firstLine="0"/>
              <w:jc w:val="left"/>
            </w:pPr>
            <w:r>
              <w:rPr>
                <w:b/>
                <w:bCs/>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学历构成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数量（人）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博士及博士后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0.82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7.30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89.87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939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8"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80" w:right="0" w:firstLine="0"/>
              <w:jc w:val="left"/>
            </w:pPr>
            <w:r>
              <w:rPr>
                <w:b/>
                <w:bCs/>
                <w:color w:val="000000"/>
                <w:spacing w:val="0"/>
                <w:w w:val="100"/>
                <w:position w:val="0"/>
              </w:rPr>
              <w:t>年龄结构</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rPr>
              <w:t>年龄区间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数量（人）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&lt;</w:t>
            </w:r>
            <w:r>
              <w:rPr>
                <w:rFonts w:ascii="Times New Roman" w:eastAsia="Times New Roman" w:hAnsi="Times New Roman" w:cs="Times New Roman"/>
                <w:color w:val="000000"/>
                <w:spacing w:val="0"/>
                <w:w w:val="100"/>
                <w:position w:val="0"/>
              </w:rPr>
              <w:t>25</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43.23</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岁</w:t>
            </w:r>
            <w:r>
              <w:rPr>
                <w:rFonts w:ascii="Times New Roman" w:eastAsia="Times New Roman" w:hAnsi="Times New Roman" w:cs="Times New Roman"/>
                <w:color w:val="000000"/>
                <w:spacing w:val="0"/>
                <w:w w:val="100"/>
                <w:position w:val="0"/>
              </w:rPr>
              <w:t>-35</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50.77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岁</w:t>
            </w:r>
            <w:r>
              <w:rPr>
                <w:rFonts w:ascii="Times New Roman" w:eastAsia="Times New Roman" w:hAnsi="Times New Roman" w:cs="Times New Roman"/>
                <w:color w:val="000000"/>
                <w:spacing w:val="0"/>
                <w:w w:val="100"/>
                <w:position w:val="0"/>
              </w:rPr>
              <w:t>-45</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4.83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岁</w:t>
            </w:r>
            <w:r>
              <w:rPr>
                <w:rFonts w:ascii="Times New Roman" w:eastAsia="Times New Roman" w:hAnsi="Times New Roman" w:cs="Times New Roman"/>
                <w:color w:val="000000"/>
                <w:spacing w:val="0"/>
                <w:w w:val="100"/>
                <w:position w:val="0"/>
              </w:rPr>
              <w:t>-55</w:t>
            </w:r>
            <w:r>
              <w:rPr>
                <w:color w:val="000000"/>
                <w:spacing w:val="0"/>
                <w:w w:val="100"/>
                <w:position w:val="0"/>
              </w:rPr>
              <w:t>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0.82</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&gt;</w:t>
            </w:r>
            <w:r>
              <w:rPr>
                <w:rFonts w:ascii="Times New Roman" w:eastAsia="Times New Roman" w:hAnsi="Times New Roman" w:cs="Times New Roman"/>
                <w:color w:val="000000"/>
                <w:spacing w:val="0"/>
                <w:w w:val="100"/>
                <w:position w:val="0"/>
              </w:rPr>
              <w:t>55</w:t>
            </w:r>
            <w:r>
              <w:rPr>
                <w:color w:val="000000"/>
                <w:spacing w:val="0"/>
                <w:w w:val="100"/>
                <w:position w:val="0"/>
              </w:rPr>
              <w:t>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0.35</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39" w:line="1" w:lineRule="exact"/>
      </w:pPr>
    </w:p>
    <w:p>
      <w:pPr>
        <w:pStyle w:val="Style34"/>
        <w:keepNext/>
        <w:keepLines/>
        <w:widowControl w:val="0"/>
        <w:numPr>
          <w:ilvl w:val="0"/>
          <w:numId w:val="13"/>
        </w:numPr>
        <w:shd w:val="clear" w:color="auto" w:fill="auto"/>
        <w:bidi w:val="0"/>
        <w:spacing w:before="0" w:after="80" w:line="271" w:lineRule="exact"/>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其他说明</w:t>
      </w:r>
      <w:bookmarkEnd w:id="140"/>
      <w:bookmarkEnd w:id="141"/>
      <w:bookmarkEnd w:id="143"/>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40" w:line="271" w:lineRule="exact"/>
        <w:ind w:left="0" w:right="0" w:firstLine="0"/>
        <w:jc w:val="left"/>
      </w:pPr>
      <w:bookmarkStart w:id="144" w:name="bookmark144"/>
      <w:r>
        <w:rPr>
          <w:b/>
          <w:bCs/>
          <w:color w:val="000000"/>
          <w:spacing w:val="0"/>
          <w:w w:val="100"/>
          <w:position w:val="0"/>
        </w:rPr>
        <w:t>二</w:t>
      </w:r>
      <w:bookmarkEnd w:id="144"/>
      <w:r>
        <w:rPr>
          <w:b/>
          <w:bCs/>
          <w:color w:val="000000"/>
          <w:spacing w:val="0"/>
          <w:w w:val="100"/>
          <w:position w:val="0"/>
        </w:rPr>
        <w:t>、</w:t>
        <w:tab/>
        <w:t>报告期内公司主要资产发生重大变化情况的说明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主要资产变化详见第四节经营情况讨论与分析之三、报告期内主要经营情况（三）资产、 负债情况分析。</w:t>
      </w:r>
    </w:p>
    <w:p>
      <w:pPr>
        <w:pStyle w:val="Style2"/>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0 </w:t>
      </w:r>
      <w:r>
        <w:rPr>
          <w:color w:val="000000"/>
          <w:spacing w:val="0"/>
          <w:w w:val="100"/>
          <w:position w:val="0"/>
        </w:rPr>
        <w:t>（单位：元 币种：人民币），占总资产的比例为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
        <w:keepNext w:val="0"/>
        <w:keepLines w:val="0"/>
        <w:widowControl w:val="0"/>
        <w:shd w:val="clear" w:color="auto" w:fill="auto"/>
        <w:tabs>
          <w:tab w:pos="483" w:val="left"/>
        </w:tabs>
        <w:bidi w:val="0"/>
        <w:spacing w:before="0" w:after="80" w:line="271" w:lineRule="exact"/>
        <w:ind w:left="0" w:right="0" w:firstLine="0"/>
        <w:jc w:val="left"/>
      </w:pPr>
      <w:bookmarkStart w:id="145" w:name="bookmark145"/>
      <w:r>
        <w:rPr>
          <w:b/>
          <w:bCs/>
          <w:color w:val="000000"/>
          <w:spacing w:val="0"/>
          <w:w w:val="100"/>
          <w:position w:val="0"/>
        </w:rPr>
        <w:t>三</w:t>
      </w:r>
      <w:bookmarkEnd w:id="145"/>
      <w:r>
        <w:rPr>
          <w:b/>
          <w:bCs/>
          <w:color w:val="000000"/>
          <w:spacing w:val="0"/>
          <w:w w:val="100"/>
          <w:position w:val="0"/>
        </w:rPr>
        <w:t>、</w:t>
        <w:tab/>
        <w:t>报告期内核心竞争力分析</w:t>
      </w:r>
    </w:p>
    <w:p>
      <w:pPr>
        <w:pStyle w:val="Style2"/>
        <w:keepNext w:val="0"/>
        <w:keepLines w:val="0"/>
        <w:widowControl w:val="0"/>
        <w:shd w:val="clear" w:color="auto" w:fill="auto"/>
        <w:bidi w:val="0"/>
        <w:spacing w:before="0" w:after="40" w:line="271" w:lineRule="exact"/>
        <w:ind w:left="0" w:right="0" w:firstLine="0"/>
        <w:jc w:val="left"/>
      </w:pPr>
      <w:bookmarkStart w:id="146" w:name="bookmark146"/>
      <w:r>
        <w:rPr>
          <w:rFonts w:ascii="Calibri" w:eastAsia="Calibri" w:hAnsi="Calibri" w:cs="Calibri"/>
          <w:b/>
          <w:bCs/>
          <w:color w:val="000000"/>
          <w:spacing w:val="0"/>
          <w:w w:val="100"/>
          <w:position w:val="0"/>
          <w:sz w:val="20"/>
          <w:szCs w:val="20"/>
        </w:rPr>
        <w:t>（</w:t>
      </w:r>
      <w:bookmarkEnd w:id="14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核心竞争力分析</w:t>
      </w: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34"/>
        <w:keepNext/>
        <w:keepLines/>
        <w:widowControl w:val="0"/>
        <w:shd w:val="clear" w:color="auto" w:fill="auto"/>
        <w:bidi w:val="0"/>
        <w:spacing w:before="0" w:after="0" w:line="271" w:lineRule="exact"/>
        <w:ind w:left="0" w:right="0" w:firstLine="52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1</w:t>
      </w:r>
      <w:bookmarkEnd w:id="149"/>
      <w:r>
        <w:rPr>
          <w:color w:val="000000"/>
          <w:spacing w:val="0"/>
          <w:w w:val="100"/>
          <w:position w:val="0"/>
        </w:rPr>
        <w:t>、核心技术优势</w:t>
      </w:r>
      <w:bookmarkEnd w:id="147"/>
      <w:bookmarkEnd w:id="148"/>
      <w:bookmarkEnd w:id="150"/>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公司坚持自主创新，形成了以“人工智能</w:t>
      </w:r>
      <w:r>
        <w:rPr>
          <w:rFonts w:ascii="Times New Roman" w:eastAsia="Times New Roman" w:hAnsi="Times New Roman" w:cs="Times New Roman"/>
          <w:color w:val="000000"/>
          <w:spacing w:val="0"/>
          <w:w w:val="100"/>
          <w:position w:val="0"/>
        </w:rPr>
        <w:t>+</w:t>
      </w:r>
      <w:r>
        <w:rPr>
          <w:color w:val="000000"/>
          <w:spacing w:val="0"/>
          <w:w w:val="100"/>
          <w:position w:val="0"/>
        </w:rPr>
        <w:t>区块链”为特色的核心驱动力，打造了国内领先 的人工智能和区块链技术体系，赋能智慧政务、医保医疗、智能用电三大业务领域，取得了显著 成果。</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 xml:space="preserve">在人工智能领域，公司与山东大学、新加坡南洋理工大学等共建人工智能国际联合研究院， 在数据智能和智能协同领域实现重大突破，自主研发了异构多源海量数据智能分析技术和智能自 动化流水线技术，打造了数据驱动的新一代智能政务综合服务平台，在电力负荷管理、医保基金 监管、人社用户画像等领域研发出多款数据智能产品。公司在智慧人社、智能用电的解决方案先 </w:t>
      </w:r>
      <w:r>
        <w:rPr>
          <w:color w:val="000000"/>
          <w:spacing w:val="0"/>
          <w:w w:val="100"/>
          <w:position w:val="0"/>
        </w:rPr>
        <w:t>后获得世界人工智能顶级大奖</w:t>
      </w:r>
      <w:r>
        <w:rPr>
          <w:rFonts w:ascii="Times New Roman" w:eastAsia="Times New Roman" w:hAnsi="Times New Roman" w:cs="Times New Roman"/>
          <w:color w:val="000000"/>
          <w:spacing w:val="0"/>
          <w:w w:val="100"/>
          <w:position w:val="0"/>
        </w:rPr>
        <w:t>AAAI2018</w:t>
      </w:r>
      <w:r>
        <w:rPr>
          <w:color w:val="000000"/>
          <w:spacing w:val="0"/>
          <w:w w:val="100"/>
          <w:position w:val="0"/>
        </w:rPr>
        <w:t>、</w:t>
      </w:r>
      <w:r>
        <w:rPr>
          <w:rFonts w:ascii="Times New Roman" w:eastAsia="Times New Roman" w:hAnsi="Times New Roman" w:cs="Times New Roman"/>
          <w:color w:val="000000"/>
          <w:spacing w:val="0"/>
          <w:w w:val="100"/>
          <w:position w:val="0"/>
        </w:rPr>
        <w:t>AAAI2020</w:t>
      </w:r>
      <w:r>
        <w:rPr>
          <w:color w:val="000000"/>
          <w:spacing w:val="0"/>
          <w:w w:val="100"/>
          <w:position w:val="0"/>
        </w:rPr>
        <w:t>创新应用奖，在医养健康领域荣获吴文俊人 工智能科技进步奖，标志着主要业务领域的人工智能产品均获得国际、国内顶级学术机构认可。</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在区块链领域，公司在底层技术、支撑平台、应用平台等方面拥有完全自主知识产权，“大 纬链”产品获批国家首版次高端软件，报告期内实现了新型多链架构和多秘钥体系等核心技术突 破，经鉴定达到国际先进水平，为大规模推广应用奠定了基础。公司获得了区块链商业运营、网 络安全、技术功能资质，承建的全国最大的区域一体化区块链基础设施一一山东省会经济圈（黄 河流域）一体化区块链平台已经启动建设。</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此外，与阿里云合作实现了国内首个智慧医保全业务系统云上稳定运行，也是国家电网大数 据服务核心合作伙伴，在云计算、大数据等领域也具备丰富的技术储备和领先的创新能力。</w:t>
      </w:r>
    </w:p>
    <w:p>
      <w:pPr>
        <w:pStyle w:val="Style34"/>
        <w:keepNext/>
        <w:keepLines/>
        <w:widowControl w:val="0"/>
        <w:numPr>
          <w:ilvl w:val="0"/>
          <w:numId w:val="3"/>
        </w:numPr>
        <w:shd w:val="clear" w:color="auto" w:fill="auto"/>
        <w:tabs>
          <w:tab w:pos="704" w:val="left"/>
        </w:tabs>
        <w:bidi w:val="0"/>
        <w:spacing w:before="0" w:after="0" w:line="286" w:lineRule="auto"/>
        <w:ind w:left="0" w:right="0" w:firstLine="420"/>
        <w:jc w:val="both"/>
      </w:pPr>
      <w:bookmarkStart w:id="151" w:name="bookmark151"/>
      <w:bookmarkStart w:id="152" w:name="bookmark152"/>
      <w:bookmarkStart w:id="153" w:name="bookmark153"/>
      <w:bookmarkStart w:id="154" w:name="bookmark154"/>
      <w:bookmarkEnd w:id="153"/>
      <w:r>
        <w:rPr>
          <w:color w:val="000000"/>
          <w:spacing w:val="0"/>
          <w:w w:val="100"/>
          <w:position w:val="0"/>
        </w:rPr>
        <w:t>技术平台优势</w:t>
      </w:r>
      <w:bookmarkEnd w:id="151"/>
      <w:bookmarkEnd w:id="152"/>
      <w:bookmarkEnd w:id="154"/>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公司顺应信息技术发展趋势，系统性的布局基础技术研发，形成“基础技术</w:t>
      </w:r>
      <w:r>
        <w:rPr>
          <w:rFonts w:ascii="Times New Roman" w:eastAsia="Times New Roman" w:hAnsi="Times New Roman" w:cs="Times New Roman"/>
          <w:color w:val="000000"/>
          <w:spacing w:val="0"/>
          <w:w w:val="100"/>
          <w:position w:val="0"/>
        </w:rPr>
        <w:t>-</w:t>
      </w:r>
      <w:r>
        <w:rPr>
          <w:color w:val="000000"/>
          <w:spacing w:val="0"/>
          <w:w w:val="100"/>
          <w:position w:val="0"/>
        </w:rPr>
        <w:t>支撑平台</w:t>
      </w:r>
      <w:r>
        <w:rPr>
          <w:rFonts w:ascii="Times New Roman" w:eastAsia="Times New Roman" w:hAnsi="Times New Roman" w:cs="Times New Roman"/>
          <w:color w:val="000000"/>
          <w:spacing w:val="0"/>
          <w:w w:val="100"/>
          <w:position w:val="0"/>
        </w:rPr>
        <w:t>-</w:t>
      </w:r>
      <w:r>
        <w:rPr>
          <w:color w:val="000000"/>
          <w:spacing w:val="0"/>
          <w:w w:val="100"/>
          <w:position w:val="0"/>
        </w:rPr>
        <w:t>应用 软件”三级研发体系，自主研发了高端基础支撑软件</w:t>
      </w:r>
      <w:r>
        <w:rPr>
          <w:rFonts w:ascii="Times New Roman" w:eastAsia="Times New Roman" w:hAnsi="Times New Roman" w:cs="Times New Roman"/>
          <w:color w:val="000000"/>
          <w:spacing w:val="0"/>
          <w:w w:val="100"/>
          <w:position w:val="0"/>
        </w:rPr>
        <w:t>SEF2.0</w:t>
      </w:r>
      <w:r>
        <w:rPr>
          <w:color w:val="000000"/>
          <w:spacing w:val="0"/>
          <w:w w:val="100"/>
          <w:position w:val="0"/>
        </w:rPr>
        <w:t>,</w:t>
      </w:r>
      <w:r>
        <w:rPr>
          <w:color w:val="000000"/>
          <w:spacing w:val="0"/>
          <w:w w:val="100"/>
          <w:position w:val="0"/>
        </w:rPr>
        <w:t>形成了将先进基础技术快速转化应 用于行业解决方案的高效研发能力。</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 xml:space="preserve">“面向云应用的软件智能生产平台与环境” </w:t>
      </w:r>
      <w:r>
        <w:rPr>
          <w:rFonts w:ascii="Times New Roman" w:eastAsia="Times New Roman" w:hAnsi="Times New Roman" w:cs="Times New Roman"/>
          <w:color w:val="000000"/>
          <w:spacing w:val="0"/>
          <w:w w:val="100"/>
          <w:position w:val="0"/>
        </w:rPr>
        <w:t>SEF2.0</w:t>
      </w:r>
      <w:r>
        <w:rPr>
          <w:color w:val="000000"/>
          <w:spacing w:val="0"/>
          <w:w w:val="100"/>
          <w:position w:val="0"/>
        </w:rPr>
        <w:t>是“智能化软件生产方式</w:t>
      </w:r>
      <w:r>
        <w:rPr>
          <w:rFonts w:ascii="Times New Roman" w:eastAsia="Times New Roman" w:hAnsi="Times New Roman" w:cs="Times New Roman"/>
          <w:color w:val="000000"/>
          <w:spacing w:val="0"/>
          <w:w w:val="100"/>
          <w:position w:val="0"/>
        </w:rPr>
        <w:t>+</w:t>
      </w:r>
      <w:r>
        <w:rPr>
          <w:color w:val="000000"/>
          <w:spacing w:val="0"/>
          <w:w w:val="100"/>
          <w:position w:val="0"/>
        </w:rPr>
        <w:t>智能化软件产 品”双智能路线的核心成果，具备可持续进化能力，实现了智能软件工厂模式。在已有智能企业 级框架基础上，将业界主流关键技术及公司核心技术封装进平台，大幅提高了软件开发工作的自 动化和智能化水平，有效提升了研发及运维的效率和质量。该平台荣获山东省科技进步奖、泉城 产业领军人才项目、山东省电子学会科技进步奖等，经专家鉴定达到国际先进水平。</w:t>
      </w:r>
    </w:p>
    <w:p>
      <w:pPr>
        <w:pStyle w:val="Style34"/>
        <w:keepNext/>
        <w:keepLines/>
        <w:widowControl w:val="0"/>
        <w:numPr>
          <w:ilvl w:val="0"/>
          <w:numId w:val="3"/>
        </w:numPr>
        <w:shd w:val="clear" w:color="auto" w:fill="auto"/>
        <w:tabs>
          <w:tab w:pos="704" w:val="left"/>
        </w:tabs>
        <w:bidi w:val="0"/>
        <w:spacing w:before="0" w:after="0" w:line="273" w:lineRule="exact"/>
        <w:ind w:left="0" w:right="0" w:firstLine="420"/>
        <w:jc w:val="both"/>
      </w:pPr>
      <w:bookmarkStart w:id="155" w:name="bookmark155"/>
      <w:bookmarkStart w:id="156" w:name="bookmark156"/>
      <w:bookmarkStart w:id="157" w:name="bookmark157"/>
      <w:bookmarkStart w:id="158" w:name="bookmark158"/>
      <w:bookmarkEnd w:id="157"/>
      <w:r>
        <w:rPr>
          <w:color w:val="000000"/>
          <w:spacing w:val="0"/>
          <w:w w:val="100"/>
          <w:position w:val="0"/>
        </w:rPr>
        <w:t>持续创新优势</w:t>
      </w:r>
      <w:bookmarkEnd w:id="155"/>
      <w:bookmarkEnd w:id="156"/>
      <w:bookmarkEnd w:id="158"/>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公司通过饱和式研发投入、高水平创新平台建设、承担重点科研项目等措施形成了持续创新 优势。公司连续多年保持高额的研发投入，报告期内研发投入占营业收入比重达到</w:t>
      </w:r>
      <w:r>
        <w:rPr>
          <w:rFonts w:ascii="Times New Roman" w:eastAsia="Times New Roman" w:hAnsi="Times New Roman" w:cs="Times New Roman"/>
          <w:color w:val="000000"/>
          <w:spacing w:val="0"/>
          <w:w w:val="100"/>
          <w:position w:val="0"/>
        </w:rPr>
        <w:t>22.28%</w:t>
      </w:r>
      <w:r>
        <w:rPr>
          <w:color w:val="000000"/>
          <w:spacing w:val="0"/>
          <w:w w:val="100"/>
          <w:position w:val="0"/>
        </w:rPr>
        <w:t>；拥有 电子商务交易技术国家工程实验室、山东省服务业创新中心等</w:t>
      </w:r>
      <w:r>
        <w:rPr>
          <w:rFonts w:ascii="Times New Roman" w:eastAsia="Times New Roman" w:hAnsi="Times New Roman" w:cs="Times New Roman"/>
          <w:color w:val="000000"/>
          <w:spacing w:val="0"/>
          <w:w w:val="100"/>
          <w:position w:val="0"/>
        </w:rPr>
        <w:t>6</w:t>
      </w:r>
      <w:r>
        <w:rPr>
          <w:color w:val="000000"/>
          <w:spacing w:val="0"/>
          <w:w w:val="100"/>
          <w:position w:val="0"/>
        </w:rPr>
        <w:t>个省级以上创新平台，</w:t>
      </w:r>
      <w:r>
        <w:rPr>
          <w:rFonts w:ascii="Times New Roman" w:eastAsia="Times New Roman" w:hAnsi="Times New Roman" w:cs="Times New Roman"/>
          <w:color w:val="000000"/>
          <w:spacing w:val="0"/>
          <w:w w:val="100"/>
          <w:position w:val="0"/>
        </w:rPr>
        <w:t>3</w:t>
      </w:r>
      <w:r>
        <w:rPr>
          <w:color w:val="000000"/>
          <w:spacing w:val="0"/>
          <w:w w:val="100"/>
          <w:position w:val="0"/>
        </w:rPr>
        <w:t>年内两 获</w:t>
      </w:r>
      <w:r>
        <w:rPr>
          <w:rFonts w:ascii="Times New Roman" w:eastAsia="Times New Roman" w:hAnsi="Times New Roman" w:cs="Times New Roman"/>
          <w:color w:val="000000"/>
          <w:spacing w:val="0"/>
          <w:w w:val="100"/>
          <w:position w:val="0"/>
        </w:rPr>
        <w:t>AAAI</w:t>
      </w:r>
      <w:r>
        <w:rPr>
          <w:color w:val="000000"/>
          <w:spacing w:val="0"/>
          <w:w w:val="100"/>
          <w:position w:val="0"/>
        </w:rPr>
        <w:t>创新应用奖，连续多年获得省部级科技进步奖等众多科技研发奖项。报告期内新申请专 利</w:t>
      </w:r>
      <w:r>
        <w:rPr>
          <w:rFonts w:ascii="Times New Roman" w:eastAsia="Times New Roman" w:hAnsi="Times New Roman" w:cs="Times New Roman"/>
          <w:color w:val="000000"/>
          <w:spacing w:val="0"/>
          <w:w w:val="100"/>
          <w:position w:val="0"/>
        </w:rPr>
        <w:t>20</w:t>
      </w:r>
      <w:r>
        <w:rPr>
          <w:color w:val="000000"/>
          <w:spacing w:val="0"/>
          <w:w w:val="100"/>
          <w:position w:val="0"/>
        </w:rPr>
        <w:t>项，获得授权</w:t>
      </w:r>
      <w:r>
        <w:rPr>
          <w:rFonts w:ascii="Times New Roman" w:eastAsia="Times New Roman" w:hAnsi="Times New Roman" w:cs="Times New Roman"/>
          <w:color w:val="000000"/>
          <w:spacing w:val="0"/>
          <w:w w:val="100"/>
          <w:position w:val="0"/>
        </w:rPr>
        <w:t>6</w:t>
      </w:r>
      <w:r>
        <w:rPr>
          <w:color w:val="000000"/>
          <w:spacing w:val="0"/>
          <w:w w:val="100"/>
          <w:position w:val="0"/>
        </w:rPr>
        <w:t>项，申报并获批国家重点研发计划、山东省新旧动能转换重大课题攻关项目 等研发课题</w:t>
      </w:r>
      <w:r>
        <w:rPr>
          <w:rFonts w:ascii="Times New Roman" w:eastAsia="Times New Roman" w:hAnsi="Times New Roman" w:cs="Times New Roman"/>
          <w:color w:val="000000"/>
          <w:spacing w:val="0"/>
          <w:w w:val="100"/>
          <w:position w:val="0"/>
        </w:rPr>
        <w:t>13</w:t>
      </w:r>
      <w:r>
        <w:rPr>
          <w:color w:val="000000"/>
          <w:spacing w:val="0"/>
          <w:w w:val="100"/>
          <w:position w:val="0"/>
        </w:rPr>
        <w:t>项。</w:t>
      </w:r>
    </w:p>
    <w:p>
      <w:pPr>
        <w:pStyle w:val="Style34"/>
        <w:keepNext/>
        <w:keepLines/>
        <w:widowControl w:val="0"/>
        <w:numPr>
          <w:ilvl w:val="0"/>
          <w:numId w:val="3"/>
        </w:numPr>
        <w:shd w:val="clear" w:color="auto" w:fill="auto"/>
        <w:tabs>
          <w:tab w:pos="699" w:val="left"/>
        </w:tabs>
        <w:bidi w:val="0"/>
        <w:spacing w:before="0" w:after="0" w:line="273" w:lineRule="exact"/>
        <w:ind w:left="0" w:right="0" w:firstLine="420"/>
        <w:jc w:val="both"/>
      </w:pPr>
      <w:bookmarkStart w:id="159" w:name="bookmark159"/>
      <w:bookmarkStart w:id="160" w:name="bookmark160"/>
      <w:bookmarkStart w:id="161" w:name="bookmark161"/>
      <w:bookmarkStart w:id="162" w:name="bookmark162"/>
      <w:bookmarkEnd w:id="161"/>
      <w:r>
        <w:rPr>
          <w:color w:val="000000"/>
          <w:spacing w:val="0"/>
          <w:w w:val="100"/>
          <w:position w:val="0"/>
        </w:rPr>
        <w:t>行业信息化优势及资质体系</w:t>
      </w:r>
      <w:bookmarkEnd w:id="159"/>
      <w:bookmarkEnd w:id="160"/>
      <w:bookmarkEnd w:id="162"/>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公司在所从事的主要业务领域包括政务、医保医疗、电力等都具有</w:t>
      </w:r>
      <w:r>
        <w:rPr>
          <w:rFonts w:ascii="Times New Roman" w:eastAsia="Times New Roman" w:hAnsi="Times New Roman" w:cs="Times New Roman"/>
          <w:color w:val="000000"/>
          <w:spacing w:val="0"/>
          <w:w w:val="100"/>
          <w:position w:val="0"/>
        </w:rPr>
        <w:t>20</w:t>
      </w:r>
      <w:r>
        <w:rPr>
          <w:color w:val="000000"/>
          <w:spacing w:val="0"/>
          <w:w w:val="100"/>
          <w:position w:val="0"/>
        </w:rPr>
        <w:t>年以上的从业经验，深 刻洞察用户需求及行业趋势，与技术优势结合，形成行业领先的解决方案。在人社领域，公司拥 有人社部信息系统建设前台技术支持商全部资质，已承担上百项大中型人社信息化项目建设，产 品推广应用到全国</w:t>
      </w:r>
      <w:r>
        <w:rPr>
          <w:rFonts w:ascii="Times New Roman" w:eastAsia="Times New Roman" w:hAnsi="Times New Roman" w:cs="Times New Roman"/>
          <w:color w:val="000000"/>
          <w:spacing w:val="0"/>
          <w:w w:val="100"/>
          <w:position w:val="0"/>
        </w:rPr>
        <w:t>18</w:t>
      </w:r>
      <w:r>
        <w:rPr>
          <w:color w:val="000000"/>
          <w:spacing w:val="0"/>
          <w:w w:val="100"/>
          <w:position w:val="0"/>
        </w:rPr>
        <w:t>个省、市、自治区；在医保领域，公司积极参与新一代医保信息化建设。目 前服务山东、浙江、江苏等多地医保信息化建设项目；在用电领域，公司于</w:t>
      </w:r>
      <w:r>
        <w:rPr>
          <w:rFonts w:ascii="Times New Roman" w:eastAsia="Times New Roman" w:hAnsi="Times New Roman" w:cs="Times New Roman"/>
          <w:color w:val="000000"/>
          <w:spacing w:val="0"/>
          <w:w w:val="100"/>
          <w:position w:val="0"/>
        </w:rPr>
        <w:t>2013</w:t>
      </w:r>
      <w:r>
        <w:rPr>
          <w:color w:val="000000"/>
          <w:spacing w:val="0"/>
          <w:w w:val="100"/>
          <w:position w:val="0"/>
        </w:rPr>
        <w:t>年成功建成了国 内规模最大的用电信息采集系统-山东省级集中的电力用户用电信息采集系统。目前，公司用电信 息化相关产品应用在山东、重庆、陕西、江西等省份的各级电力企业，产品管理全国</w:t>
      </w:r>
      <w:r>
        <w:rPr>
          <w:rFonts w:ascii="Times New Roman" w:eastAsia="Times New Roman" w:hAnsi="Times New Roman" w:cs="Times New Roman"/>
          <w:color w:val="000000"/>
          <w:spacing w:val="0"/>
          <w:w w:val="100"/>
          <w:position w:val="0"/>
        </w:rPr>
        <w:t>1/8</w:t>
      </w:r>
      <w:r>
        <w:rPr>
          <w:color w:val="000000"/>
          <w:spacing w:val="0"/>
          <w:w w:val="100"/>
          <w:position w:val="0"/>
        </w:rPr>
        <w:t>的用电 量产生的信息。公司积累了丰富的行业信息化建设和服务经验，形成了较强的行业经验优势。</w:t>
      </w:r>
    </w:p>
    <w:p>
      <w:pPr>
        <w:pStyle w:val="Style34"/>
        <w:keepNext/>
        <w:keepLines/>
        <w:widowControl w:val="0"/>
        <w:numPr>
          <w:ilvl w:val="0"/>
          <w:numId w:val="3"/>
        </w:numPr>
        <w:shd w:val="clear" w:color="auto" w:fill="auto"/>
        <w:tabs>
          <w:tab w:pos="699" w:val="left"/>
        </w:tabs>
        <w:bidi w:val="0"/>
        <w:spacing w:before="0" w:after="0" w:line="273" w:lineRule="exact"/>
        <w:ind w:left="0" w:right="0" w:firstLine="420"/>
        <w:jc w:val="both"/>
      </w:pPr>
      <w:bookmarkStart w:id="163" w:name="bookmark163"/>
      <w:bookmarkStart w:id="164" w:name="bookmark164"/>
      <w:bookmarkStart w:id="165" w:name="bookmark165"/>
      <w:bookmarkStart w:id="166" w:name="bookmark166"/>
      <w:bookmarkEnd w:id="165"/>
      <w:r>
        <w:rPr>
          <w:color w:val="000000"/>
          <w:spacing w:val="0"/>
          <w:w w:val="100"/>
          <w:position w:val="0"/>
        </w:rPr>
        <w:t>人才队伍优势</w:t>
      </w:r>
      <w:bookmarkEnd w:id="163"/>
      <w:bookmarkEnd w:id="164"/>
      <w:bookmarkEnd w:id="166"/>
    </w:p>
    <w:p>
      <w:pPr>
        <w:pStyle w:val="Style2"/>
        <w:keepNext w:val="0"/>
        <w:keepLines w:val="0"/>
        <w:widowControl w:val="0"/>
        <w:shd w:val="clear" w:color="auto" w:fill="auto"/>
        <w:bidi w:val="0"/>
        <w:spacing w:before="0" w:after="60" w:line="273" w:lineRule="exact"/>
        <w:ind w:left="0" w:right="0" w:firstLine="420"/>
        <w:jc w:val="both"/>
      </w:pPr>
      <w:r>
        <w:rPr>
          <w:color w:val="000000"/>
          <w:spacing w:val="0"/>
          <w:w w:val="100"/>
          <w:position w:val="0"/>
        </w:rPr>
        <w:t>人才是公司最重要的核心竞争力，公司始终高度重视人才队伍建设，培养了一大批专业知识 匹配、管理经验丰富的高素质复合型人才,对行业前沿技术有深刻理解和掌握的高水平研究人才。 报告期末，公司共有研发人员</w:t>
      </w:r>
      <w:r>
        <w:rPr>
          <w:rFonts w:ascii="Times New Roman" w:eastAsia="Times New Roman" w:hAnsi="Times New Roman" w:cs="Times New Roman"/>
          <w:color w:val="000000"/>
          <w:spacing w:val="0"/>
          <w:w w:val="100"/>
          <w:position w:val="0"/>
        </w:rPr>
        <w:t>939</w:t>
      </w:r>
      <w:r>
        <w:rPr>
          <w:color w:val="000000"/>
          <w:spacing w:val="0"/>
          <w:w w:val="100"/>
          <w:position w:val="0"/>
        </w:rPr>
        <w:t>人，占公司员工总数比例达到</w:t>
      </w:r>
      <w:r>
        <w:rPr>
          <w:rFonts w:ascii="Times New Roman" w:eastAsia="Times New Roman" w:hAnsi="Times New Roman" w:cs="Times New Roman"/>
          <w:color w:val="000000"/>
          <w:spacing w:val="0"/>
          <w:w w:val="100"/>
          <w:position w:val="0"/>
        </w:rPr>
        <w:t>61.25%</w:t>
      </w:r>
      <w:r>
        <w:rPr>
          <w:color w:val="000000"/>
          <w:spacing w:val="0"/>
          <w:w w:val="100"/>
          <w:position w:val="0"/>
        </w:rPr>
        <w:t>，研发人员中</w:t>
      </w:r>
      <w:r>
        <w:rPr>
          <w:rFonts w:ascii="Times New Roman" w:eastAsia="Times New Roman" w:hAnsi="Times New Roman" w:cs="Times New Roman"/>
          <w:color w:val="000000"/>
          <w:spacing w:val="0"/>
          <w:w w:val="100"/>
          <w:position w:val="0"/>
        </w:rPr>
        <w:t>98%</w:t>
      </w:r>
      <w:r>
        <w:rPr>
          <w:color w:val="000000"/>
          <w:spacing w:val="0"/>
          <w:w w:val="100"/>
          <w:position w:val="0"/>
        </w:rPr>
        <w:t>以上具 备本科及以上学历。公司拥有正教授职称</w:t>
      </w:r>
      <w:r>
        <w:rPr>
          <w:rFonts w:ascii="Times New Roman" w:eastAsia="Times New Roman" w:hAnsi="Times New Roman" w:cs="Times New Roman"/>
          <w:color w:val="000000"/>
          <w:spacing w:val="0"/>
          <w:w w:val="100"/>
          <w:position w:val="0"/>
        </w:rPr>
        <w:t>7</w:t>
      </w:r>
      <w:r>
        <w:rPr>
          <w:color w:val="000000"/>
          <w:spacing w:val="0"/>
          <w:w w:val="100"/>
          <w:position w:val="0"/>
        </w:rPr>
        <w:t>人，博士生导师</w:t>
      </w:r>
      <w:r>
        <w:rPr>
          <w:rFonts w:ascii="Times New Roman" w:eastAsia="Times New Roman" w:hAnsi="Times New Roman" w:cs="Times New Roman"/>
          <w:color w:val="000000"/>
          <w:spacing w:val="0"/>
          <w:w w:val="100"/>
          <w:position w:val="0"/>
        </w:rPr>
        <w:t>6</w:t>
      </w:r>
      <w:r>
        <w:rPr>
          <w:color w:val="000000"/>
          <w:spacing w:val="0"/>
          <w:w w:val="100"/>
          <w:position w:val="0"/>
        </w:rPr>
        <w:t>人，泰山产业领军人才</w:t>
      </w:r>
      <w:r>
        <w:rPr>
          <w:rFonts w:ascii="Times New Roman" w:eastAsia="Times New Roman" w:hAnsi="Times New Roman" w:cs="Times New Roman"/>
          <w:color w:val="000000"/>
          <w:spacing w:val="0"/>
          <w:w w:val="100"/>
          <w:position w:val="0"/>
        </w:rPr>
        <w:t>2</w:t>
      </w:r>
      <w:r>
        <w:rPr>
          <w:color w:val="000000"/>
          <w:spacing w:val="0"/>
          <w:w w:val="100"/>
          <w:position w:val="0"/>
        </w:rPr>
        <w:t>人，泉城 特聘专家</w:t>
      </w:r>
      <w:r>
        <w:rPr>
          <w:rFonts w:ascii="Times New Roman" w:eastAsia="Times New Roman" w:hAnsi="Times New Roman" w:cs="Times New Roman"/>
          <w:color w:val="000000"/>
          <w:spacing w:val="0"/>
          <w:w w:val="100"/>
          <w:position w:val="0"/>
        </w:rPr>
        <w:t>2</w:t>
      </w:r>
      <w:r>
        <w:rPr>
          <w:color w:val="000000"/>
          <w:spacing w:val="0"/>
          <w:w w:val="100"/>
          <w:position w:val="0"/>
        </w:rPr>
        <w:t>人，泉城产业领军人才</w:t>
      </w:r>
      <w:r>
        <w:rPr>
          <w:rFonts w:ascii="Times New Roman" w:eastAsia="Times New Roman" w:hAnsi="Times New Roman" w:cs="Times New Roman"/>
          <w:color w:val="000000"/>
          <w:spacing w:val="0"/>
          <w:w w:val="100"/>
          <w:position w:val="0"/>
        </w:rPr>
        <w:t>4</w:t>
      </w:r>
      <w:r>
        <w:rPr>
          <w:color w:val="000000"/>
          <w:spacing w:val="0"/>
          <w:w w:val="100"/>
          <w:position w:val="0"/>
        </w:rPr>
        <w:t>人。</w:t>
      </w:r>
    </w:p>
    <w:p>
      <w:pPr>
        <w:pStyle w:val="Style34"/>
        <w:keepNext/>
        <w:keepLines/>
        <w:widowControl w:val="0"/>
        <w:numPr>
          <w:ilvl w:val="0"/>
          <w:numId w:val="3"/>
        </w:numPr>
        <w:shd w:val="clear" w:color="auto" w:fill="auto"/>
        <w:tabs>
          <w:tab w:pos="738" w:val="left"/>
        </w:tabs>
        <w:bidi w:val="0"/>
        <w:spacing w:before="0" w:after="0" w:line="286" w:lineRule="auto"/>
        <w:ind w:left="0" w:right="0" w:firstLine="420"/>
        <w:jc w:val="both"/>
      </w:pPr>
      <w:bookmarkStart w:id="167" w:name="bookmark167"/>
      <w:bookmarkStart w:id="168" w:name="bookmark168"/>
      <w:bookmarkStart w:id="169" w:name="bookmark169"/>
      <w:bookmarkStart w:id="170" w:name="bookmark170"/>
      <w:bookmarkEnd w:id="169"/>
      <w:r>
        <w:rPr>
          <w:color w:val="000000"/>
          <w:spacing w:val="0"/>
          <w:w w:val="100"/>
          <w:position w:val="0"/>
        </w:rPr>
        <w:t>战略合作优势</w:t>
      </w:r>
      <w:bookmarkEnd w:id="167"/>
      <w:bookmarkEnd w:id="168"/>
      <w:bookmarkEnd w:id="170"/>
    </w:p>
    <w:p>
      <w:pPr>
        <w:pStyle w:val="Style2"/>
        <w:keepNext w:val="0"/>
        <w:keepLines w:val="0"/>
        <w:widowControl w:val="0"/>
        <w:shd w:val="clear" w:color="auto" w:fill="auto"/>
        <w:bidi w:val="0"/>
        <w:spacing w:before="0" w:after="60" w:line="273" w:lineRule="exact"/>
        <w:ind w:left="0" w:right="0" w:firstLine="420"/>
        <w:jc w:val="both"/>
      </w:pPr>
      <w:r>
        <w:rPr>
          <w:color w:val="000000"/>
          <w:spacing w:val="0"/>
          <w:w w:val="100"/>
          <w:position w:val="0"/>
        </w:rPr>
        <w:t xml:space="preserve">公司积极通过战略合作，构建企业合作生态。在产业生态层面，公司加入华为鲲鹏生态圈， </w:t>
      </w:r>
      <w:r>
        <w:rPr>
          <w:rFonts w:ascii="Times New Roman" w:eastAsia="Times New Roman" w:hAnsi="Times New Roman" w:cs="Times New Roman"/>
          <w:color w:val="000000"/>
          <w:spacing w:val="0"/>
          <w:w w:val="100"/>
          <w:position w:val="0"/>
        </w:rPr>
        <w:t>SEF2.0</w:t>
      </w:r>
      <w:r>
        <w:rPr>
          <w:color w:val="000000"/>
          <w:spacing w:val="0"/>
          <w:w w:val="100"/>
          <w:position w:val="0"/>
        </w:rPr>
        <w:t>等</w:t>
      </w:r>
      <w:r>
        <w:rPr>
          <w:rFonts w:ascii="Times New Roman" w:eastAsia="Times New Roman" w:hAnsi="Times New Roman" w:cs="Times New Roman"/>
          <w:color w:val="000000"/>
          <w:spacing w:val="0"/>
          <w:w w:val="100"/>
          <w:position w:val="0"/>
        </w:rPr>
        <w:t>4</w:t>
      </w:r>
      <w:r>
        <w:rPr>
          <w:color w:val="000000"/>
          <w:spacing w:val="0"/>
          <w:w w:val="100"/>
          <w:position w:val="0"/>
        </w:rPr>
        <w:t>个平台通过认证，并将与华为共建“联合实验室”，在智慧政务、医保医疗、智能用 电等领域展开全方位合作。公司与阿里云合作推进医保、人社全业务系统上云服务，与阿里健康、 腾讯健康等展开智慧医疗领域合作；与中国银行山东省分行等签订战略合作协议推进区块链在金 融领域应用。此外，公司还与济南市、济宁市等多个地市大数据局达成战略合作。在技术生态层 面，公司形成“产学研用”一体化创新机制，与新加坡南洋理工大学、山东大学等共建人工智能 国际联合研究院。</w:t>
      </w:r>
    </w:p>
    <w:p>
      <w:pPr>
        <w:pStyle w:val="Style2"/>
        <w:keepNext w:val="0"/>
        <w:keepLines w:val="0"/>
        <w:widowControl w:val="0"/>
        <w:shd w:val="clear" w:color="auto" w:fill="auto"/>
        <w:bidi w:val="0"/>
        <w:spacing w:before="0" w:after="0" w:line="273" w:lineRule="exact"/>
        <w:ind w:left="0" w:right="0" w:firstLine="0"/>
        <w:jc w:val="both"/>
      </w:pPr>
      <w:bookmarkStart w:id="171" w:name="bookmark171"/>
      <w:r>
        <w:rPr>
          <w:rFonts w:ascii="Calibri" w:eastAsia="Calibri" w:hAnsi="Calibri" w:cs="Calibri"/>
          <w:b/>
          <w:bCs/>
          <w:color w:val="000000"/>
          <w:spacing w:val="0"/>
          <w:w w:val="100"/>
          <w:position w:val="0"/>
          <w:sz w:val="20"/>
          <w:szCs w:val="20"/>
        </w:rPr>
        <w:t>（</w:t>
      </w:r>
      <w:bookmarkEnd w:id="171"/>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报告期内发生的导致公司核心竞争力受到严重影响的事件、影响分析及应对措施</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240" w:line="240" w:lineRule="auto"/>
        <w:ind w:left="0" w:right="0" w:firstLine="0"/>
        <w:jc w:val="center"/>
      </w:pPr>
      <w:bookmarkStart w:id="172" w:name="bookmark172"/>
      <w:bookmarkStart w:id="173" w:name="bookmark173"/>
      <w:bookmarkStart w:id="174" w:name="bookmark174"/>
      <w:r>
        <w:rPr>
          <w:color w:val="000000"/>
          <w:spacing w:val="0"/>
          <w:w w:val="100"/>
          <w:position w:val="0"/>
        </w:rPr>
        <w:t>第四节经营情况讨论与分析</w:t>
      </w:r>
      <w:bookmarkEnd w:id="172"/>
      <w:bookmarkEnd w:id="173"/>
      <w:bookmarkEnd w:id="174"/>
    </w:p>
    <w:p>
      <w:pPr>
        <w:pStyle w:val="Style34"/>
        <w:keepNext/>
        <w:keepLines/>
        <w:widowControl w:val="0"/>
        <w:shd w:val="clear" w:color="auto" w:fill="auto"/>
        <w:bidi w:val="0"/>
        <w:spacing w:before="0"/>
        <w:ind w:left="0" w:right="0" w:firstLine="0"/>
        <w:jc w:val="left"/>
      </w:pPr>
      <w:bookmarkStart w:id="175" w:name="bookmark175"/>
      <w:bookmarkStart w:id="176" w:name="bookmark176"/>
      <w:bookmarkStart w:id="177" w:name="bookmark177"/>
      <w:bookmarkStart w:id="178" w:name="bookmark178"/>
      <w:bookmarkStart w:id="179" w:name="bookmark179"/>
      <w:r>
        <w:rPr>
          <w:color w:val="000000"/>
          <w:spacing w:val="0"/>
          <w:w w:val="100"/>
          <w:position w:val="0"/>
        </w:rPr>
        <w:t>一</w:t>
      </w:r>
      <w:bookmarkEnd w:id="178"/>
      <w:r>
        <w:rPr>
          <w:color w:val="000000"/>
          <w:spacing w:val="0"/>
          <w:w w:val="100"/>
          <w:position w:val="0"/>
        </w:rPr>
        <w:t>、经营情况讨论与分析</w:t>
      </w:r>
      <w:bookmarkEnd w:id="176"/>
      <w:bookmarkEnd w:id="177"/>
      <w:bookmarkEnd w:id="179"/>
      <w:bookmarkEnd w:id="175"/>
    </w:p>
    <w:p>
      <w:pPr>
        <w:pStyle w:val="Style2"/>
        <w:keepNext w:val="0"/>
        <w:keepLines w:val="0"/>
        <w:widowControl w:val="0"/>
        <w:shd w:val="clear" w:color="auto" w:fill="auto"/>
        <w:tabs>
          <w:tab w:pos="961" w:val="left"/>
        </w:tabs>
        <w:bidi w:val="0"/>
        <w:spacing w:before="0" w:after="0" w:line="273" w:lineRule="exact"/>
        <w:ind w:left="0" w:right="0" w:firstLine="420"/>
        <w:jc w:val="both"/>
      </w:pPr>
      <w:bookmarkStart w:id="180" w:name="bookmark180"/>
      <w:r>
        <w:rPr>
          <w:color w:val="000000"/>
          <w:spacing w:val="0"/>
          <w:w w:val="100"/>
          <w:position w:val="0"/>
        </w:rPr>
        <w:t>（</w:t>
      </w:r>
      <w:bookmarkEnd w:id="180"/>
      <w:r>
        <w:rPr>
          <w:color w:val="000000"/>
          <w:spacing w:val="0"/>
          <w:w w:val="100"/>
          <w:position w:val="0"/>
        </w:rPr>
        <w:t>一）</w:t>
        <w:tab/>
        <w:t>总体经营情况</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49,544.24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1.41%</w:t>
      </w:r>
      <w:r>
        <w:rPr>
          <w:color w:val="000000"/>
          <w:spacing w:val="0"/>
          <w:w w:val="100"/>
          <w:position w:val="0"/>
        </w:rPr>
        <w:t>,归属于上市公司股东 的净利润为</w:t>
      </w:r>
      <w:r>
        <w:rPr>
          <w:rFonts w:ascii="Times New Roman" w:eastAsia="Times New Roman" w:hAnsi="Times New Roman" w:cs="Times New Roman"/>
          <w:color w:val="000000"/>
          <w:spacing w:val="0"/>
          <w:w w:val="100"/>
          <w:position w:val="0"/>
        </w:rPr>
        <w:t>9,120.81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16.67%</w:t>
      </w:r>
      <w:r>
        <w:rPr>
          <w:color w:val="000000"/>
          <w:spacing w:val="0"/>
          <w:w w:val="100"/>
          <w:position w:val="0"/>
        </w:rPr>
        <w:t>，主要系公司持续优化产品结构，软件开发类 业务收入占比持续提升，盈利能力不断增强。</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报告期末，公司总资产为</w:t>
      </w:r>
      <w:r>
        <w:rPr>
          <w:rFonts w:ascii="Times New Roman" w:eastAsia="Times New Roman" w:hAnsi="Times New Roman" w:cs="Times New Roman"/>
          <w:color w:val="000000"/>
          <w:spacing w:val="0"/>
          <w:w w:val="100"/>
          <w:position w:val="0"/>
        </w:rPr>
        <w:t>165,108.14</w:t>
      </w:r>
      <w:r>
        <w:rPr>
          <w:color w:val="000000"/>
          <w:spacing w:val="0"/>
          <w:w w:val="100"/>
          <w:position w:val="0"/>
        </w:rPr>
        <w:t>万元，负债为</w:t>
      </w:r>
      <w:r>
        <w:rPr>
          <w:rFonts w:ascii="Times New Roman" w:eastAsia="Times New Roman" w:hAnsi="Times New Roman" w:cs="Times New Roman"/>
          <w:color w:val="000000"/>
          <w:spacing w:val="0"/>
          <w:w w:val="100"/>
          <w:position w:val="0"/>
        </w:rPr>
        <w:t>44,326.97</w:t>
      </w:r>
      <w:r>
        <w:rPr>
          <w:color w:val="000000"/>
          <w:spacing w:val="0"/>
          <w:w w:val="100"/>
          <w:position w:val="0"/>
        </w:rPr>
        <w:t>万元，归属于母公司股东的净资 产为</w:t>
      </w:r>
      <w:r>
        <w:rPr>
          <w:rFonts w:ascii="Times New Roman" w:eastAsia="Times New Roman" w:hAnsi="Times New Roman" w:cs="Times New Roman"/>
          <w:color w:val="000000"/>
          <w:spacing w:val="0"/>
          <w:w w:val="100"/>
          <w:position w:val="0"/>
        </w:rPr>
        <w:t>120,781.17</w:t>
      </w:r>
      <w:r>
        <w:rPr>
          <w:color w:val="000000"/>
          <w:spacing w:val="0"/>
          <w:w w:val="100"/>
          <w:position w:val="0"/>
        </w:rPr>
        <w:t>万元，变动比例分别为</w:t>
      </w:r>
      <w:r>
        <w:rPr>
          <w:rFonts w:ascii="Times New Roman" w:eastAsia="Times New Roman" w:hAnsi="Times New Roman" w:cs="Times New Roman"/>
          <w:color w:val="000000"/>
          <w:spacing w:val="0"/>
          <w:w w:val="100"/>
          <w:position w:val="0"/>
        </w:rPr>
        <w:t>55.30%</w:t>
      </w:r>
      <w:r>
        <w:rPr>
          <w:color w:val="000000"/>
          <w:spacing w:val="0"/>
          <w:w w:val="100"/>
          <w:position w:val="0"/>
        </w:rPr>
        <w:t>、</w:t>
      </w:r>
      <w:r>
        <w:rPr>
          <w:rFonts w:ascii="Times New Roman" w:eastAsia="Times New Roman" w:hAnsi="Times New Roman" w:cs="Times New Roman"/>
          <w:color w:val="000000"/>
          <w:spacing w:val="0"/>
          <w:w w:val="100"/>
          <w:position w:val="0"/>
        </w:rPr>
        <w:t>99.29%</w:t>
      </w:r>
      <w:r>
        <w:rPr>
          <w:color w:val="000000"/>
          <w:spacing w:val="0"/>
          <w:w w:val="100"/>
          <w:position w:val="0"/>
        </w:rPr>
        <w:t>、</w:t>
      </w:r>
      <w:r>
        <w:rPr>
          <w:rFonts w:ascii="Times New Roman" w:eastAsia="Times New Roman" w:hAnsi="Times New Roman" w:cs="Times New Roman"/>
          <w:color w:val="000000"/>
          <w:spacing w:val="0"/>
          <w:w w:val="100"/>
          <w:position w:val="0"/>
        </w:rPr>
        <w:t>43.66%</w:t>
      </w:r>
      <w:r>
        <w:rPr>
          <w:color w:val="000000"/>
          <w:spacing w:val="0"/>
          <w:w w:val="100"/>
          <w:position w:val="0"/>
        </w:rPr>
        <w:t>。</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12,794.46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1,024.87%</w:t>
      </w:r>
      <w:r>
        <w:rPr>
          <w:color w:val="000000"/>
          <w:spacing w:val="0"/>
          <w:w w:val="100"/>
          <w:position w:val="0"/>
        </w:rPr>
        <w:t>， 主要系公司业务规模不断扩大，销售商品、提供劳务等经营活动现金流入量增加所致。投资活动 现金净额为</w:t>
      </w:r>
      <w:r>
        <w:rPr>
          <w:rFonts w:ascii="Times New Roman" w:eastAsia="Times New Roman" w:hAnsi="Times New Roman" w:cs="Times New Roman"/>
          <w:color w:val="000000"/>
          <w:spacing w:val="0"/>
          <w:w w:val="100"/>
          <w:position w:val="0"/>
        </w:rPr>
        <w:t>-69,931.12</w:t>
      </w:r>
      <w:r>
        <w:rPr>
          <w:color w:val="000000"/>
          <w:spacing w:val="0"/>
          <w:w w:val="100"/>
          <w:position w:val="0"/>
        </w:rPr>
        <w:t>万元，主要系投资活动现金流出增加所致。筹资活动现金净额为</w:t>
      </w:r>
      <w:r>
        <w:rPr>
          <w:rFonts w:ascii="Times New Roman" w:eastAsia="Times New Roman" w:hAnsi="Times New Roman" w:cs="Times New Roman"/>
          <w:color w:val="000000"/>
          <w:spacing w:val="0"/>
          <w:w w:val="100"/>
          <w:position w:val="0"/>
        </w:rPr>
        <w:t xml:space="preserve">28,450.50 </w:t>
      </w:r>
      <w:r>
        <w:rPr>
          <w:color w:val="000000"/>
          <w:spacing w:val="0"/>
          <w:w w:val="100"/>
          <w:position w:val="0"/>
        </w:rPr>
        <w:t>万元，主要系报告期内完成新股发行所致。</w:t>
      </w:r>
    </w:p>
    <w:p>
      <w:pPr>
        <w:pStyle w:val="Style2"/>
        <w:keepNext w:val="0"/>
        <w:keepLines w:val="0"/>
        <w:widowControl w:val="0"/>
        <w:shd w:val="clear" w:color="auto" w:fill="auto"/>
        <w:tabs>
          <w:tab w:pos="961" w:val="left"/>
        </w:tabs>
        <w:bidi w:val="0"/>
        <w:spacing w:before="0" w:after="40" w:line="273" w:lineRule="exact"/>
        <w:ind w:left="0" w:right="0" w:firstLine="420"/>
        <w:jc w:val="both"/>
      </w:pPr>
      <w:bookmarkStart w:id="181" w:name="bookmark181"/>
      <w:r>
        <w:rPr>
          <w:color w:val="000000"/>
          <w:spacing w:val="0"/>
          <w:w w:val="100"/>
          <w:position w:val="0"/>
        </w:rPr>
        <w:t>（</w:t>
      </w:r>
      <w:bookmarkEnd w:id="181"/>
      <w:r>
        <w:rPr>
          <w:color w:val="000000"/>
          <w:spacing w:val="0"/>
          <w:w w:val="100"/>
          <w:position w:val="0"/>
        </w:rPr>
        <w:t>二）</w:t>
        <w:tab/>
        <w:t>业务发展情况</w:t>
      </w:r>
    </w:p>
    <w:p>
      <w:pPr>
        <w:pStyle w:val="Style2"/>
        <w:keepNext w:val="0"/>
        <w:keepLines w:val="0"/>
        <w:widowControl w:val="0"/>
        <w:numPr>
          <w:ilvl w:val="0"/>
          <w:numId w:val="15"/>
        </w:numPr>
        <w:shd w:val="clear" w:color="auto" w:fill="auto"/>
        <w:bidi w:val="0"/>
        <w:spacing w:before="0" w:after="0" w:line="286" w:lineRule="auto"/>
        <w:ind w:left="0" w:right="0" w:firstLine="420"/>
        <w:jc w:val="both"/>
      </w:pPr>
      <w:bookmarkStart w:id="182" w:name="bookmark182"/>
      <w:bookmarkEnd w:id="182"/>
      <w:r>
        <w:rPr>
          <w:color w:val="000000"/>
          <w:spacing w:val="0"/>
          <w:w w:val="100"/>
          <w:position w:val="0"/>
        </w:rPr>
        <w:t>智慧政务</w:t>
      </w:r>
    </w:p>
    <w:p>
      <w:pPr>
        <w:pStyle w:val="Style2"/>
        <w:keepNext w:val="0"/>
        <w:keepLines w:val="0"/>
        <w:widowControl w:val="0"/>
        <w:shd w:val="clear" w:color="auto" w:fill="auto"/>
        <w:tabs>
          <w:tab w:pos="889" w:val="left"/>
        </w:tabs>
        <w:bidi w:val="0"/>
        <w:spacing w:before="0" w:after="0" w:line="273" w:lineRule="exact"/>
        <w:ind w:left="0" w:right="0" w:firstLine="420"/>
        <w:jc w:val="both"/>
      </w:pPr>
      <w:bookmarkStart w:id="183" w:name="bookmark183"/>
      <w:r>
        <w:rPr>
          <w:color w:val="000000"/>
          <w:spacing w:val="0"/>
          <w:w w:val="100"/>
          <w:position w:val="0"/>
        </w:rPr>
        <w:t>（</w:t>
      </w:r>
      <w:bookmarkEnd w:id="183"/>
      <w:r>
        <w:rPr>
          <w:rFonts w:ascii="Times New Roman" w:eastAsia="Times New Roman" w:hAnsi="Times New Roman" w:cs="Times New Roman"/>
          <w:color w:val="000000"/>
          <w:spacing w:val="0"/>
          <w:w w:val="100"/>
          <w:position w:val="0"/>
        </w:rPr>
        <w:t>1</w:t>
      </w:r>
      <w:r>
        <w:rPr>
          <w:color w:val="000000"/>
          <w:spacing w:val="0"/>
          <w:w w:val="100"/>
          <w:position w:val="0"/>
        </w:rPr>
        <w:t>）</w:t>
        <w:tab/>
        <w:t>智慧人社</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报告期内，公司面向人社行业“打包办”、“提速办”、“简便办”等要求，运用流程驱动、 中台、大数据、区块链等新一代信息技术，形成了业务经办+综合服务+大数据服务+联盟区块链的 产品线布局。新产品在山东、江苏、安徽、甘肃、山西、湖北等地建设应用，市场占有率持续提 升。</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研发了 “人社新一代综合服务平台”，打通了社保、就业、劳动关系、人事人才等独立业务 体系，构建“网购式”综合服务平台，实现了人社领域全事项的协同办理。烟台市应用效果获人 社部发文并组织专题培训班予以推广。</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研发了 “基于云架构的人事人才一体化系统”，全面匹配人社部最新技术架构，纵向集中数 据资源、横向整合业务板块，具备底层可互通、横向可拓展、能力可复用的特点。此外，研发“人 社部职称评审系统”于全国范围推广。</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研发了全国人社系统首个“区块链综合应用平台”，淄博人社链上线启用，推动政务服务“还 数于民、还证于民”，将个人参保缴费证明、养老参保缴费证明等</w:t>
      </w:r>
      <w:r>
        <w:rPr>
          <w:rFonts w:ascii="Times New Roman" w:eastAsia="Times New Roman" w:hAnsi="Times New Roman" w:cs="Times New Roman"/>
          <w:color w:val="000000"/>
          <w:spacing w:val="0"/>
          <w:w w:val="100"/>
          <w:position w:val="0"/>
        </w:rPr>
        <w:t>7</w:t>
      </w:r>
      <w:r>
        <w:rPr>
          <w:color w:val="000000"/>
          <w:spacing w:val="0"/>
          <w:w w:val="100"/>
          <w:position w:val="0"/>
        </w:rPr>
        <w:t>类证明、证照材料转变为区 块链数字证照，实现了可信资料的跨部门、跨层级、跨区域传统流转。</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此外，中标甘肃省大就业项目，实现就业创新服务和省级集中的创新建设。拓展了居民一卡 通创新应用，在“政务服务一卡通办”、“看病就医一卡通用”、“民生资金一卡通发”、“工 资福利一卡通领”、“智慧城市一卡通刷”等用卡领域积极创新。</w:t>
      </w:r>
    </w:p>
    <w:p>
      <w:pPr>
        <w:pStyle w:val="Style2"/>
        <w:keepNext w:val="0"/>
        <w:keepLines w:val="0"/>
        <w:widowControl w:val="0"/>
        <w:shd w:val="clear" w:color="auto" w:fill="auto"/>
        <w:tabs>
          <w:tab w:pos="889" w:val="left"/>
        </w:tabs>
        <w:bidi w:val="0"/>
        <w:spacing w:before="0" w:after="0" w:line="273" w:lineRule="exact"/>
        <w:ind w:left="0" w:right="0" w:firstLine="420"/>
        <w:jc w:val="both"/>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rPr>
        <w:t>2</w:t>
      </w:r>
      <w:r>
        <w:rPr>
          <w:color w:val="000000"/>
          <w:spacing w:val="0"/>
          <w:w w:val="100"/>
          <w:position w:val="0"/>
        </w:rPr>
        <w:t>）</w:t>
        <w:tab/>
        <w:t>一体化政务服务</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报告期内，持续优化政务协同办公系统，政务自动化审批系统，并拓展应用到教育、扶贫、 共青团及大型企业客户。重点研发建设“区块链+政务服务系统”和“数字保险箱”，创新实现 “政府数据上链+个人链上授权+社会链上使用+全程追溯监管”的数据安全共享新模式，从而实现 “还数于民”和“精准授权”，已在多个应用场景落地。</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 xml:space="preserve">协同办公系统进行微服务化重构，新开发了 </w:t>
      </w:r>
      <w:r>
        <w:rPr>
          <w:rFonts w:ascii="Times New Roman" w:eastAsia="Times New Roman" w:hAnsi="Times New Roman" w:cs="Times New Roman"/>
          <w:color w:val="000000"/>
          <w:spacing w:val="0"/>
          <w:w w:val="100"/>
          <w:position w:val="0"/>
        </w:rPr>
        <w:t>Portal</w:t>
      </w:r>
      <w:r>
        <w:rPr>
          <w:color w:val="000000"/>
          <w:spacing w:val="0"/>
          <w:w w:val="100"/>
          <w:position w:val="0"/>
        </w:rPr>
        <w:t>系统、事项流程管理配置系统，其系统配 置能力和操作体验大幅提高。继续深化政务自动化审批系统应用，新开发云勘验、健康证、智慧 大厅运营管理、智能机器人打通等产品，推动形成产品化软件。</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基于完全自主可控的大纬链技术，重点建设“区块链+”政务服务应用体系。由公司建设的济 南市“泉城链”于</w:t>
      </w:r>
      <w:r>
        <w:rPr>
          <w:rFonts w:ascii="Times New Roman" w:eastAsia="Times New Roman" w:hAnsi="Times New Roman" w:cs="Times New Roman"/>
          <w:color w:val="000000"/>
          <w:spacing w:val="0"/>
          <w:w w:val="100"/>
          <w:position w:val="0"/>
        </w:rPr>
        <w:t>9</w:t>
      </w:r>
      <w:r>
        <w:rPr>
          <w:color w:val="000000"/>
          <w:spacing w:val="0"/>
          <w:w w:val="100"/>
          <w:position w:val="0"/>
        </w:rPr>
        <w:t>月上线，明确作为</w:t>
      </w:r>
      <w:r>
        <w:rPr>
          <w:rFonts w:ascii="Times New Roman" w:eastAsia="Times New Roman" w:hAnsi="Times New Roman" w:cs="Times New Roman"/>
          <w:color w:val="000000"/>
          <w:spacing w:val="0"/>
          <w:w w:val="100"/>
          <w:position w:val="0"/>
        </w:rPr>
        <w:t>“</w:t>
      </w:r>
      <w:r>
        <w:rPr>
          <w:color w:val="000000"/>
          <w:spacing w:val="0"/>
          <w:w w:val="100"/>
          <w:position w:val="0"/>
        </w:rPr>
        <w:t>全市政务服务基础设施</w:t>
      </w:r>
      <w:r>
        <w:rPr>
          <w:rFonts w:ascii="Times New Roman" w:eastAsia="Times New Roman" w:hAnsi="Times New Roman" w:cs="Times New Roman"/>
          <w:color w:val="000000"/>
          <w:spacing w:val="0"/>
          <w:w w:val="100"/>
          <w:position w:val="0"/>
        </w:rPr>
        <w:t>''</w:t>
      </w:r>
      <w:r>
        <w:rPr>
          <w:color w:val="000000"/>
          <w:spacing w:val="0"/>
          <w:w w:val="100"/>
          <w:position w:val="0"/>
        </w:rPr>
        <w:t>加以推动，现已完成</w:t>
      </w:r>
      <w:r>
        <w:rPr>
          <w:rFonts w:ascii="Times New Roman" w:eastAsia="Times New Roman" w:hAnsi="Times New Roman" w:cs="Times New Roman"/>
          <w:color w:val="000000"/>
          <w:spacing w:val="0"/>
          <w:w w:val="100"/>
          <w:position w:val="0"/>
        </w:rPr>
        <w:t>20</w:t>
      </w:r>
      <w:r>
        <w:rPr>
          <w:color w:val="000000"/>
          <w:spacing w:val="0"/>
          <w:w w:val="100"/>
          <w:position w:val="0"/>
        </w:rPr>
        <w:t>个政府部 门</w:t>
      </w:r>
      <w:r>
        <w:rPr>
          <w:rFonts w:ascii="Times New Roman" w:eastAsia="Times New Roman" w:hAnsi="Times New Roman" w:cs="Times New Roman"/>
          <w:color w:val="000000"/>
          <w:spacing w:val="0"/>
          <w:w w:val="100"/>
          <w:position w:val="0"/>
        </w:rPr>
        <w:t>180</w:t>
      </w:r>
      <w:r>
        <w:rPr>
          <w:color w:val="000000"/>
          <w:spacing w:val="0"/>
          <w:w w:val="100"/>
          <w:position w:val="0"/>
        </w:rPr>
        <w:t>项企业和个人数据的上链工作，并通过公司</w:t>
      </w:r>
      <w:r>
        <w:rPr>
          <w:rFonts w:ascii="Times New Roman" w:eastAsia="Times New Roman" w:hAnsi="Times New Roman" w:cs="Times New Roman"/>
          <w:color w:val="000000"/>
          <w:spacing w:val="0"/>
          <w:w w:val="100"/>
          <w:position w:val="0"/>
        </w:rPr>
        <w:t>“</w:t>
      </w:r>
      <w:r>
        <w:rPr>
          <w:color w:val="000000"/>
          <w:spacing w:val="0"/>
          <w:w w:val="100"/>
          <w:position w:val="0"/>
        </w:rPr>
        <w:t>数字保险箱</w:t>
      </w:r>
      <w:r>
        <w:rPr>
          <w:color w:val="000000"/>
          <w:spacing w:val="0"/>
          <w:w w:val="100"/>
          <w:position w:val="0"/>
        </w:rPr>
        <w:t>''</w:t>
      </w:r>
      <w:r>
        <w:rPr>
          <w:color w:val="000000"/>
          <w:spacing w:val="0"/>
          <w:w w:val="100"/>
          <w:position w:val="0"/>
        </w:rPr>
        <w:t>返还至企业和个人，真正做到数 权清晰、可信传递。以已建成的“泉城链”、“济宁链”为基础，目前正在建设包含济南、淄博、 泰安等地市的省会经济圈（黄河流域）</w:t>
      </w:r>
      <w:r>
        <w:rPr>
          <w:rFonts w:ascii="Times New Roman" w:eastAsia="Times New Roman" w:hAnsi="Times New Roman" w:cs="Times New Roman"/>
          <w:color w:val="000000"/>
          <w:spacing w:val="0"/>
          <w:w w:val="100"/>
          <w:position w:val="0"/>
        </w:rPr>
        <w:t>9</w:t>
      </w:r>
      <w:r>
        <w:rPr>
          <w:color w:val="000000"/>
          <w:spacing w:val="0"/>
          <w:w w:val="100"/>
          <w:position w:val="0"/>
        </w:rPr>
        <w:t>城市一体化联盟区块链，推动数据跨区域安全可信共享， 实现政务服务“全域通办”。</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“区块链+”政务服务已在多场景落地应用。在普惠金融领域，中国人民银行济南分行、济南 市大数据局联合发文，已在齐鲁银行、恒丰银行、农业银行、北京银行等近</w:t>
      </w:r>
      <w:r>
        <w:rPr>
          <w:rFonts w:ascii="Times New Roman" w:eastAsia="Times New Roman" w:hAnsi="Times New Roman" w:cs="Times New Roman"/>
          <w:color w:val="000000"/>
          <w:spacing w:val="0"/>
          <w:w w:val="100"/>
          <w:position w:val="0"/>
        </w:rPr>
        <w:t>10</w:t>
      </w:r>
      <w:r>
        <w:rPr>
          <w:color w:val="000000"/>
          <w:spacing w:val="0"/>
          <w:w w:val="100"/>
          <w:position w:val="0"/>
        </w:rPr>
        <w:t>家商业银行应用， 累计授信金额</w:t>
      </w:r>
      <w:r>
        <w:rPr>
          <w:rFonts w:ascii="Times New Roman" w:eastAsia="Times New Roman" w:hAnsi="Times New Roman" w:cs="Times New Roman"/>
          <w:color w:val="000000"/>
          <w:spacing w:val="0"/>
          <w:w w:val="100"/>
          <w:position w:val="0"/>
        </w:rPr>
        <w:t>5</w:t>
      </w:r>
      <w:r>
        <w:rPr>
          <w:color w:val="000000"/>
          <w:spacing w:val="0"/>
          <w:w w:val="100"/>
          <w:position w:val="0"/>
        </w:rPr>
        <w:t>亿余元。在政务服务和不见面审批领域，区块链</w:t>
      </w:r>
      <w:r>
        <w:rPr>
          <w:rFonts w:ascii="Times New Roman" w:eastAsia="Times New Roman" w:hAnsi="Times New Roman" w:cs="Times New Roman"/>
          <w:color w:val="000000"/>
          <w:spacing w:val="0"/>
          <w:w w:val="100"/>
          <w:position w:val="0"/>
        </w:rPr>
        <w:t>+</w:t>
      </w:r>
      <w:r>
        <w:rPr>
          <w:color w:val="000000"/>
          <w:spacing w:val="0"/>
          <w:w w:val="100"/>
          <w:position w:val="0"/>
        </w:rPr>
        <w:t>企业开办一次办成系统在济南 高新区和自贸试验区济南片区全面推广，累计完成</w:t>
      </w:r>
      <w:r>
        <w:rPr>
          <w:rFonts w:ascii="Times New Roman" w:eastAsia="Times New Roman" w:hAnsi="Times New Roman" w:cs="Times New Roman"/>
          <w:color w:val="000000"/>
          <w:spacing w:val="0"/>
          <w:w w:val="100"/>
          <w:position w:val="0"/>
        </w:rPr>
        <w:t>1.5</w:t>
      </w:r>
      <w:r>
        <w:rPr>
          <w:color w:val="000000"/>
          <w:spacing w:val="0"/>
          <w:w w:val="100"/>
          <w:position w:val="0"/>
        </w:rPr>
        <w:t>万余家，最短耗时提升至</w:t>
      </w:r>
      <w:r>
        <w:rPr>
          <w:rFonts w:ascii="Times New Roman" w:eastAsia="Times New Roman" w:hAnsi="Times New Roman" w:cs="Times New Roman"/>
          <w:color w:val="000000"/>
          <w:spacing w:val="0"/>
          <w:w w:val="100"/>
          <w:position w:val="0"/>
        </w:rPr>
        <w:t>35</w:t>
      </w:r>
      <w:r>
        <w:rPr>
          <w:color w:val="000000"/>
          <w:spacing w:val="0"/>
          <w:w w:val="100"/>
          <w:position w:val="0"/>
        </w:rPr>
        <w:t>分钟。在疫情</w:t>
      </w:r>
    </w:p>
    <w:p>
      <w:pPr>
        <w:pStyle w:val="Style2"/>
        <w:keepNext w:val="0"/>
        <w:keepLines w:val="0"/>
        <w:widowControl w:val="0"/>
        <w:shd w:val="clear" w:color="auto" w:fill="auto"/>
        <w:bidi w:val="0"/>
        <w:spacing w:before="0" w:after="60" w:line="274" w:lineRule="exact"/>
        <w:ind w:left="0" w:right="0" w:firstLine="0"/>
        <w:jc w:val="both"/>
      </w:pPr>
      <w:r>
        <w:rPr>
          <w:color w:val="000000"/>
          <w:spacing w:val="0"/>
          <w:w w:val="100"/>
          <w:position w:val="0"/>
        </w:rPr>
        <w:t>防控领域，开发上线了 “济南市疫情信息直报系统”，并形成了全国首个“区块链+疫情防控”地 方标准。此外，在废钢交易、国际信用证、供应链金融、数字档案、处方流转等均实现了落地应 用。</w:t>
      </w:r>
    </w:p>
    <w:p>
      <w:pPr>
        <w:pStyle w:val="Style2"/>
        <w:keepNext w:val="0"/>
        <w:keepLines w:val="0"/>
        <w:widowControl w:val="0"/>
        <w:numPr>
          <w:ilvl w:val="0"/>
          <w:numId w:val="17"/>
        </w:numPr>
        <w:shd w:val="clear" w:color="auto" w:fill="auto"/>
        <w:tabs>
          <w:tab w:pos="719" w:val="left"/>
        </w:tabs>
        <w:bidi w:val="0"/>
        <w:spacing w:before="0" w:after="0" w:line="286" w:lineRule="auto"/>
        <w:ind w:left="0" w:right="0" w:firstLine="440"/>
        <w:jc w:val="both"/>
      </w:pPr>
      <w:bookmarkStart w:id="185" w:name="bookmark185"/>
      <w:bookmarkEnd w:id="185"/>
      <w:r>
        <w:rPr>
          <w:color w:val="000000"/>
          <w:spacing w:val="0"/>
          <w:w w:val="100"/>
          <w:position w:val="0"/>
        </w:rPr>
        <w:t>智慧医保医疗</w:t>
      </w:r>
    </w:p>
    <w:p>
      <w:pPr>
        <w:pStyle w:val="Style2"/>
        <w:keepNext w:val="0"/>
        <w:keepLines w:val="0"/>
        <w:widowControl w:val="0"/>
        <w:shd w:val="clear" w:color="auto" w:fill="auto"/>
        <w:tabs>
          <w:tab w:pos="894" w:val="left"/>
        </w:tabs>
        <w:bidi w:val="0"/>
        <w:spacing w:before="0" w:after="0" w:line="274" w:lineRule="exact"/>
        <w:ind w:left="0" w:right="0" w:firstLine="440"/>
        <w:jc w:val="both"/>
      </w:pPr>
      <w:bookmarkStart w:id="186" w:name="bookmark186"/>
      <w:r>
        <w:rPr>
          <w:color w:val="000000"/>
          <w:spacing w:val="0"/>
          <w:w w:val="100"/>
          <w:position w:val="0"/>
        </w:rPr>
        <w:t>（</w:t>
      </w:r>
      <w:bookmarkEnd w:id="186"/>
      <w:r>
        <w:rPr>
          <w:rFonts w:ascii="Times New Roman" w:eastAsia="Times New Roman" w:hAnsi="Times New Roman" w:cs="Times New Roman"/>
          <w:color w:val="000000"/>
          <w:spacing w:val="0"/>
          <w:w w:val="100"/>
          <w:position w:val="0"/>
        </w:rPr>
        <w:t>1</w:t>
      </w:r>
      <w:r>
        <w:rPr>
          <w:color w:val="000000"/>
          <w:spacing w:val="0"/>
          <w:w w:val="100"/>
          <w:position w:val="0"/>
        </w:rPr>
        <w:t>）</w:t>
        <w:tab/>
        <w:t>智慧医保</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作为国内最早一批医保信息化软件厂商，公司积极参与新一代医保信息化建设。目前服务山 东、浙江、江苏等多地医保信息化建设项目。</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服务山东省全省医保数据资源中心，助力实现医保数据省级集中。利用省级集中的海量数据， 开发了医保大数据产品。全面推广医保电子凭证在山东省内各地市应用，并推动实现全省通用。 率先探索实现智慧医保全业务系统上云，助力浙江衢州、绍兴医保核心业务系统在阿里云上稳定 运行。于绍兴市上线了云药店管理系统、信用评价系统等，实现了医保基金的全方位监管。</w:t>
      </w:r>
    </w:p>
    <w:p>
      <w:pPr>
        <w:pStyle w:val="Style2"/>
        <w:keepNext w:val="0"/>
        <w:keepLines w:val="0"/>
        <w:widowControl w:val="0"/>
        <w:shd w:val="clear" w:color="auto" w:fill="auto"/>
        <w:tabs>
          <w:tab w:pos="894" w:val="left"/>
        </w:tabs>
        <w:bidi w:val="0"/>
        <w:spacing w:before="0" w:after="0" w:line="273" w:lineRule="exact"/>
        <w:ind w:left="0" w:right="0" w:firstLine="440"/>
        <w:jc w:val="both"/>
      </w:pPr>
      <w:bookmarkStart w:id="187" w:name="bookmark187"/>
      <w:r>
        <w:rPr>
          <w:color w:val="000000"/>
          <w:spacing w:val="0"/>
          <w:w w:val="100"/>
          <w:position w:val="0"/>
        </w:rPr>
        <w:t>（</w:t>
      </w:r>
      <w:bookmarkEnd w:id="187"/>
      <w:r>
        <w:rPr>
          <w:rFonts w:ascii="Times New Roman" w:eastAsia="Times New Roman" w:hAnsi="Times New Roman" w:cs="Times New Roman"/>
          <w:color w:val="000000"/>
          <w:spacing w:val="0"/>
          <w:w w:val="100"/>
          <w:position w:val="0"/>
        </w:rPr>
        <w:t>2</w:t>
      </w:r>
      <w:r>
        <w:rPr>
          <w:color w:val="000000"/>
          <w:spacing w:val="0"/>
          <w:w w:val="100"/>
          <w:position w:val="0"/>
        </w:rPr>
        <w:t>）</w:t>
        <w:tab/>
        <w:t>智慧医疗</w:t>
      </w:r>
    </w:p>
    <w:p>
      <w:pPr>
        <w:pStyle w:val="Style2"/>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以国家医疗政策为导向，以医院信息化评级要求和医疗健康生态建设为驱动，以智慧医疗技 术基础设施和医院信息集成解决方案为基础，形成一系列“微前端+微服务”模式的医疗产品。面 向医院、药店、卫健委等用户，产品线涵盖医院信息集成（互联互通）、医护一体化、病例病案、 医疗服务领域，重点开发医院信息集成平台、电子病历系统、</w:t>
      </w:r>
      <w:r>
        <w:rPr>
          <w:rFonts w:ascii="Times New Roman" w:eastAsia="Times New Roman" w:hAnsi="Times New Roman" w:cs="Times New Roman"/>
          <w:color w:val="000000"/>
          <w:spacing w:val="0"/>
          <w:w w:val="100"/>
          <w:position w:val="0"/>
        </w:rPr>
        <w:t>CDSS</w:t>
      </w:r>
      <w:r>
        <w:rPr>
          <w:color w:val="000000"/>
          <w:spacing w:val="0"/>
          <w:w w:val="100"/>
          <w:position w:val="0"/>
        </w:rPr>
        <w:t>系统等。覆盖近</w:t>
      </w:r>
      <w:r>
        <w:rPr>
          <w:rFonts w:ascii="Times New Roman" w:eastAsia="Times New Roman" w:hAnsi="Times New Roman" w:cs="Times New Roman"/>
          <w:color w:val="000000"/>
          <w:spacing w:val="0"/>
          <w:w w:val="100"/>
          <w:position w:val="0"/>
        </w:rPr>
        <w:t>20</w:t>
      </w:r>
      <w:r>
        <w:rPr>
          <w:color w:val="000000"/>
          <w:spacing w:val="0"/>
          <w:w w:val="100"/>
          <w:position w:val="0"/>
        </w:rPr>
        <w:t>个省市， 近</w:t>
      </w:r>
      <w:r>
        <w:rPr>
          <w:rFonts w:ascii="Times New Roman" w:eastAsia="Times New Roman" w:hAnsi="Times New Roman" w:cs="Times New Roman"/>
          <w:color w:val="000000"/>
          <w:spacing w:val="0"/>
          <w:w w:val="100"/>
          <w:position w:val="0"/>
        </w:rPr>
        <w:t>8</w:t>
      </w:r>
      <w:r>
        <w:rPr>
          <w:color w:val="000000"/>
          <w:spacing w:val="0"/>
          <w:w w:val="100"/>
          <w:position w:val="0"/>
        </w:rPr>
        <w:t>万家医疗机构，服务近</w:t>
      </w:r>
      <w:r>
        <w:rPr>
          <w:rFonts w:ascii="Times New Roman" w:eastAsia="Times New Roman" w:hAnsi="Times New Roman" w:cs="Times New Roman"/>
          <w:color w:val="000000"/>
          <w:spacing w:val="0"/>
          <w:w w:val="100"/>
          <w:position w:val="0"/>
        </w:rPr>
        <w:t>300</w:t>
      </w:r>
      <w:r>
        <w:rPr>
          <w:color w:val="000000"/>
          <w:spacing w:val="0"/>
          <w:w w:val="100"/>
          <w:position w:val="0"/>
        </w:rPr>
        <w:t>家二级以上医院。</w:t>
      </w:r>
    </w:p>
    <w:p>
      <w:pPr>
        <w:pStyle w:val="Style2"/>
        <w:keepNext w:val="0"/>
        <w:keepLines w:val="0"/>
        <w:widowControl w:val="0"/>
        <w:numPr>
          <w:ilvl w:val="0"/>
          <w:numId w:val="17"/>
        </w:numPr>
        <w:shd w:val="clear" w:color="auto" w:fill="auto"/>
        <w:tabs>
          <w:tab w:pos="719" w:val="left"/>
        </w:tabs>
        <w:bidi w:val="0"/>
        <w:spacing w:before="0" w:after="0" w:line="286" w:lineRule="auto"/>
        <w:ind w:left="0" w:right="0" w:firstLine="440"/>
        <w:jc w:val="both"/>
      </w:pPr>
      <w:bookmarkStart w:id="188" w:name="bookmark188"/>
      <w:bookmarkEnd w:id="188"/>
      <w:r>
        <w:rPr>
          <w:color w:val="000000"/>
          <w:spacing w:val="0"/>
          <w:w w:val="100"/>
          <w:position w:val="0"/>
        </w:rPr>
        <w:t>智能用电</w:t>
      </w:r>
    </w:p>
    <w:p>
      <w:pPr>
        <w:pStyle w:val="Style2"/>
        <w:keepNext w:val="0"/>
        <w:keepLines w:val="0"/>
        <w:widowControl w:val="0"/>
        <w:shd w:val="clear" w:color="auto" w:fill="auto"/>
        <w:tabs>
          <w:tab w:pos="894" w:val="left"/>
        </w:tabs>
        <w:bidi w:val="0"/>
        <w:spacing w:before="0" w:after="0" w:line="273" w:lineRule="exact"/>
        <w:ind w:left="0" w:right="0" w:firstLine="440"/>
        <w:jc w:val="both"/>
      </w:pPr>
      <w:bookmarkStart w:id="189" w:name="bookmark189"/>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w:t>
        <w:tab/>
        <w:t>用电信息采集</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公司围绕用电信息采集系统开展系统升级与现场设备适配性改造，积极探索面向需求响应、 泛在物联管理、网络安全等方面的深化应用，优化升级综合用能信息采集</w:t>
      </w:r>
      <w:r>
        <w:rPr>
          <w:rFonts w:ascii="Times New Roman" w:eastAsia="Times New Roman" w:hAnsi="Times New Roman" w:cs="Times New Roman"/>
          <w:color w:val="000000"/>
          <w:spacing w:val="0"/>
          <w:w w:val="100"/>
          <w:position w:val="0"/>
        </w:rPr>
        <w:t>2.0</w:t>
      </w:r>
      <w:r>
        <w:rPr>
          <w:color w:val="000000"/>
          <w:spacing w:val="0"/>
          <w:w w:val="100"/>
          <w:position w:val="0"/>
        </w:rPr>
        <w:t>系统、线损指标管 控、台区标签库等传统项目。</w:t>
      </w:r>
      <w:r>
        <w:rPr>
          <w:rFonts w:ascii="Times New Roman" w:eastAsia="Times New Roman" w:hAnsi="Times New Roman" w:cs="Times New Roman"/>
          <w:color w:val="000000"/>
          <w:spacing w:val="0"/>
          <w:w w:val="100"/>
          <w:position w:val="0"/>
        </w:rPr>
        <w:t>2020</w:t>
      </w:r>
      <w:r>
        <w:rPr>
          <w:color w:val="000000"/>
          <w:spacing w:val="0"/>
          <w:w w:val="100"/>
          <w:position w:val="0"/>
        </w:rPr>
        <w:t>年参与了用电信息采集领域国网技术标准的制定，进行了系统 灾备及应急预案的顶层设计。新开拓国网总部和四川市场，目前业务覆盖山东、重庆、陕西、四 川、宁夏和江西南昌市。</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在报告期内中标并承建的主要项目包括：国网山东能源互联网电能计量技术项目、国网重庆 营销网络安全监测项目、国网陕西需求响应体系建设、国网陕西泛在物联平台建设项目等。上述 项目准确把握电力企业在智能用电领域的发展方向，在各省应用均取得了良好的实践效果，具有 很强的复制性和推广意义。</w:t>
      </w:r>
    </w:p>
    <w:p>
      <w:pPr>
        <w:pStyle w:val="Style2"/>
        <w:keepNext w:val="0"/>
        <w:keepLines w:val="0"/>
        <w:widowControl w:val="0"/>
        <w:shd w:val="clear" w:color="auto" w:fill="auto"/>
        <w:tabs>
          <w:tab w:pos="894" w:val="left"/>
        </w:tabs>
        <w:bidi w:val="0"/>
        <w:spacing w:before="0" w:after="0" w:line="273" w:lineRule="exact"/>
        <w:ind w:left="0" w:right="0" w:firstLine="440"/>
        <w:jc w:val="both"/>
      </w:pPr>
      <w:bookmarkStart w:id="190" w:name="bookmark190"/>
      <w:r>
        <w:rPr>
          <w:color w:val="000000"/>
          <w:spacing w:val="0"/>
          <w:w w:val="100"/>
          <w:position w:val="0"/>
        </w:rPr>
        <w:t>（</w:t>
      </w:r>
      <w:bookmarkEnd w:id="190"/>
      <w:r>
        <w:rPr>
          <w:rFonts w:ascii="Times New Roman" w:eastAsia="Times New Roman" w:hAnsi="Times New Roman" w:cs="Times New Roman"/>
          <w:color w:val="000000"/>
          <w:spacing w:val="0"/>
          <w:w w:val="100"/>
          <w:position w:val="0"/>
        </w:rPr>
        <w:t>2</w:t>
      </w:r>
      <w:r>
        <w:rPr>
          <w:color w:val="000000"/>
          <w:spacing w:val="0"/>
          <w:w w:val="100"/>
          <w:position w:val="0"/>
        </w:rPr>
        <w:t>）</w:t>
        <w:tab/>
        <w:t>电力大数据</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公司及时把握用电大数据应用发展方向，积极推进“数字赋能”，深挖海量用电信息采集数 据核心价值，围绕反窃电、客户画像、负荷预测、能耗监测等领域，在对数据服务支撑能力深入 研究的基础上，积极推进多类型、多场景的数据赋能服务。</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在报告期内中标并承建多个项目建设工作。包括：国网山东反窃电项目；统一信息数据综合 服务平台；国网陕西反窃电智能监控平台；国网重庆营销客户画像及数据生态建设；国网四川售 电市场负荷温敏分析项目等。上述项目在反窃电、客户画像、负荷预测等电力大数据典型应用场 景中，充分挖掘用电数据潜在价值，具有重要的推广价值和现实意义。</w:t>
      </w:r>
    </w:p>
    <w:p>
      <w:pPr>
        <w:pStyle w:val="Style2"/>
        <w:keepNext w:val="0"/>
        <w:keepLines w:val="0"/>
        <w:widowControl w:val="0"/>
        <w:shd w:val="clear" w:color="auto" w:fill="auto"/>
        <w:tabs>
          <w:tab w:pos="974" w:val="left"/>
        </w:tabs>
        <w:bidi w:val="0"/>
        <w:spacing w:before="0" w:after="0" w:line="273" w:lineRule="exact"/>
        <w:ind w:left="0" w:right="0" w:firstLine="440"/>
        <w:jc w:val="both"/>
      </w:pPr>
      <w:bookmarkStart w:id="191" w:name="bookmark191"/>
      <w:r>
        <w:rPr>
          <w:color w:val="000000"/>
          <w:spacing w:val="0"/>
          <w:w w:val="100"/>
          <w:position w:val="0"/>
        </w:rPr>
        <w:t>（</w:t>
      </w:r>
      <w:bookmarkEnd w:id="191"/>
      <w:r>
        <w:rPr>
          <w:color w:val="000000"/>
          <w:spacing w:val="0"/>
          <w:w w:val="100"/>
          <w:position w:val="0"/>
        </w:rPr>
        <w:t>三）</w:t>
        <w:tab/>
        <w:t>技术研发情况</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报告期内，公司继续加大研发投入，</w:t>
      </w:r>
      <w:r>
        <w:rPr>
          <w:rFonts w:ascii="Times New Roman" w:eastAsia="Times New Roman" w:hAnsi="Times New Roman" w:cs="Times New Roman"/>
          <w:color w:val="000000"/>
          <w:spacing w:val="0"/>
          <w:w w:val="100"/>
          <w:position w:val="0"/>
        </w:rPr>
        <w:t>2020</w:t>
      </w:r>
      <w:r>
        <w:rPr>
          <w:color w:val="000000"/>
          <w:spacing w:val="0"/>
          <w:w w:val="100"/>
          <w:position w:val="0"/>
        </w:rPr>
        <w:t>年年研发投入为</w:t>
      </w:r>
      <w:r>
        <w:rPr>
          <w:rFonts w:ascii="Times New Roman" w:eastAsia="Times New Roman" w:hAnsi="Times New Roman" w:cs="Times New Roman"/>
          <w:color w:val="000000"/>
          <w:spacing w:val="0"/>
          <w:w w:val="100"/>
          <w:position w:val="0"/>
        </w:rPr>
        <w:t>11,036.14</w:t>
      </w:r>
      <w:r>
        <w:rPr>
          <w:color w:val="000000"/>
          <w:spacing w:val="0"/>
          <w:w w:val="100"/>
          <w:position w:val="0"/>
        </w:rPr>
        <w:t xml:space="preserve">万元，较上年同期增长 </w:t>
      </w:r>
      <w:r>
        <w:rPr>
          <w:rFonts w:ascii="Times New Roman" w:eastAsia="Times New Roman" w:hAnsi="Times New Roman" w:cs="Times New Roman"/>
          <w:color w:val="000000"/>
          <w:spacing w:val="0"/>
          <w:w w:val="100"/>
          <w:position w:val="0"/>
        </w:rPr>
        <w:t>44.11%</w:t>
      </w:r>
      <w:r>
        <w:rPr>
          <w:color w:val="000000"/>
          <w:spacing w:val="0"/>
          <w:w w:val="100"/>
          <w:position w:val="0"/>
        </w:rPr>
        <w:t>。新申报</w:t>
      </w:r>
      <w:r>
        <w:rPr>
          <w:rFonts w:ascii="Times New Roman" w:eastAsia="Times New Roman" w:hAnsi="Times New Roman" w:cs="Times New Roman"/>
          <w:color w:val="000000"/>
          <w:spacing w:val="0"/>
          <w:w w:val="100"/>
          <w:position w:val="0"/>
        </w:rPr>
        <w:t>20</w:t>
      </w:r>
      <w:r>
        <w:rPr>
          <w:color w:val="000000"/>
          <w:spacing w:val="0"/>
          <w:w w:val="100"/>
          <w:position w:val="0"/>
        </w:rPr>
        <w:t>项专利，获批</w:t>
      </w:r>
      <w:r>
        <w:rPr>
          <w:rFonts w:ascii="Times New Roman" w:eastAsia="Times New Roman" w:hAnsi="Times New Roman" w:cs="Times New Roman"/>
          <w:color w:val="000000"/>
          <w:spacing w:val="0"/>
          <w:w w:val="100"/>
          <w:position w:val="0"/>
        </w:rPr>
        <w:t>6</w:t>
      </w:r>
      <w:r>
        <w:rPr>
          <w:color w:val="000000"/>
          <w:spacing w:val="0"/>
          <w:w w:val="100"/>
          <w:position w:val="0"/>
        </w:rPr>
        <w:t>项发明专利，</w:t>
      </w:r>
      <w:r>
        <w:rPr>
          <w:rFonts w:ascii="Times New Roman" w:eastAsia="Times New Roman" w:hAnsi="Times New Roman" w:cs="Times New Roman"/>
          <w:color w:val="000000"/>
          <w:spacing w:val="0"/>
          <w:w w:val="100"/>
          <w:position w:val="0"/>
        </w:rPr>
        <w:t>76</w:t>
      </w:r>
      <w:r>
        <w:rPr>
          <w:color w:val="000000"/>
          <w:spacing w:val="0"/>
          <w:w w:val="100"/>
          <w:position w:val="0"/>
        </w:rPr>
        <w:t>项软件著作权。截止报告期末，公司共拥有 授权专利</w:t>
      </w:r>
      <w:r>
        <w:rPr>
          <w:rFonts w:ascii="Times New Roman" w:eastAsia="Times New Roman" w:hAnsi="Times New Roman" w:cs="Times New Roman"/>
          <w:color w:val="000000"/>
          <w:spacing w:val="0"/>
          <w:w w:val="100"/>
          <w:position w:val="0"/>
        </w:rPr>
        <w:t>19</w:t>
      </w:r>
      <w:r>
        <w:rPr>
          <w:color w:val="000000"/>
          <w:spacing w:val="0"/>
          <w:w w:val="100"/>
          <w:position w:val="0"/>
        </w:rPr>
        <w:t>项，其中</w:t>
      </w:r>
      <w:r>
        <w:rPr>
          <w:rFonts w:ascii="Times New Roman" w:eastAsia="Times New Roman" w:hAnsi="Times New Roman" w:cs="Times New Roman"/>
          <w:color w:val="000000"/>
          <w:spacing w:val="0"/>
          <w:w w:val="100"/>
          <w:position w:val="0"/>
        </w:rPr>
        <w:t>17</w:t>
      </w:r>
      <w:r>
        <w:rPr>
          <w:color w:val="000000"/>
          <w:spacing w:val="0"/>
          <w:w w:val="100"/>
          <w:position w:val="0"/>
        </w:rPr>
        <w:t>项为发明专利，</w:t>
      </w:r>
      <w:r>
        <w:rPr>
          <w:rFonts w:ascii="Times New Roman" w:eastAsia="Times New Roman" w:hAnsi="Times New Roman" w:cs="Times New Roman"/>
          <w:color w:val="000000"/>
          <w:spacing w:val="0"/>
          <w:w w:val="100"/>
          <w:position w:val="0"/>
        </w:rPr>
        <w:t>2</w:t>
      </w:r>
      <w:r>
        <w:rPr>
          <w:color w:val="000000"/>
          <w:spacing w:val="0"/>
          <w:w w:val="100"/>
          <w:position w:val="0"/>
        </w:rPr>
        <w:t>项为外观设计专利，软件著作权</w:t>
      </w:r>
      <w:r>
        <w:rPr>
          <w:rFonts w:ascii="Times New Roman" w:eastAsia="Times New Roman" w:hAnsi="Times New Roman" w:cs="Times New Roman"/>
          <w:color w:val="000000"/>
          <w:spacing w:val="0"/>
          <w:w w:val="100"/>
          <w:position w:val="0"/>
        </w:rPr>
        <w:t>296</w:t>
      </w:r>
      <w:r>
        <w:rPr>
          <w:color w:val="000000"/>
          <w:spacing w:val="0"/>
          <w:w w:val="100"/>
          <w:position w:val="0"/>
        </w:rPr>
        <w:t>项。新形成地方 标准</w:t>
      </w:r>
      <w:r>
        <w:rPr>
          <w:rFonts w:ascii="Times New Roman" w:eastAsia="Times New Roman" w:hAnsi="Times New Roman" w:cs="Times New Roman"/>
          <w:color w:val="000000"/>
          <w:spacing w:val="0"/>
          <w:w w:val="100"/>
          <w:position w:val="0"/>
        </w:rPr>
        <w:t>2</w:t>
      </w:r>
      <w:r>
        <w:rPr>
          <w:color w:val="000000"/>
          <w:spacing w:val="0"/>
          <w:w w:val="100"/>
          <w:position w:val="0"/>
        </w:rPr>
        <w:t>项，荣获</w:t>
      </w:r>
      <w:r>
        <w:rPr>
          <w:rFonts w:ascii="Times New Roman" w:eastAsia="Times New Roman" w:hAnsi="Times New Roman" w:cs="Times New Roman"/>
          <w:color w:val="000000"/>
          <w:spacing w:val="0"/>
          <w:w w:val="100"/>
          <w:position w:val="0"/>
        </w:rPr>
        <w:t>AAAI2020</w:t>
      </w:r>
      <w:r>
        <w:rPr>
          <w:color w:val="000000"/>
          <w:spacing w:val="0"/>
          <w:w w:val="100"/>
          <w:position w:val="0"/>
        </w:rPr>
        <w:t>创新应用奖、山东省科技进步奖等各类奖项</w:t>
      </w:r>
      <w:r>
        <w:rPr>
          <w:rFonts w:ascii="Times New Roman" w:eastAsia="Times New Roman" w:hAnsi="Times New Roman" w:cs="Times New Roman"/>
          <w:color w:val="000000"/>
          <w:spacing w:val="0"/>
          <w:w w:val="100"/>
          <w:position w:val="0"/>
        </w:rPr>
        <w:t>19</w:t>
      </w:r>
      <w:r>
        <w:rPr>
          <w:color w:val="000000"/>
          <w:spacing w:val="0"/>
          <w:w w:val="100"/>
          <w:position w:val="0"/>
        </w:rPr>
        <w:t>项，申报国家重点研发 计划、山东省新旧动能转换重大课题攻关项目等科技项目</w:t>
      </w:r>
      <w:r>
        <w:rPr>
          <w:rFonts w:ascii="Times New Roman" w:eastAsia="Times New Roman" w:hAnsi="Times New Roman" w:cs="Times New Roman"/>
          <w:color w:val="000000"/>
          <w:spacing w:val="0"/>
          <w:w w:val="100"/>
          <w:position w:val="0"/>
        </w:rPr>
        <w:t>13</w:t>
      </w:r>
      <w:r>
        <w:rPr>
          <w:color w:val="000000"/>
          <w:spacing w:val="0"/>
          <w:w w:val="100"/>
          <w:position w:val="0"/>
        </w:rPr>
        <w:t>项。</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报告期末，公司共有研发人员</w:t>
      </w:r>
      <w:r>
        <w:rPr>
          <w:rFonts w:ascii="Times New Roman" w:eastAsia="Times New Roman" w:hAnsi="Times New Roman" w:cs="Times New Roman"/>
          <w:color w:val="000000"/>
          <w:spacing w:val="0"/>
          <w:w w:val="100"/>
          <w:position w:val="0"/>
        </w:rPr>
        <w:t>939</w:t>
      </w:r>
      <w:r>
        <w:rPr>
          <w:color w:val="000000"/>
          <w:spacing w:val="0"/>
          <w:w w:val="100"/>
          <w:position w:val="0"/>
        </w:rPr>
        <w:t>人，较上期增加</w:t>
      </w:r>
      <w:r>
        <w:rPr>
          <w:rFonts w:ascii="Times New Roman" w:eastAsia="Times New Roman" w:hAnsi="Times New Roman" w:cs="Times New Roman"/>
          <w:color w:val="000000"/>
          <w:spacing w:val="0"/>
          <w:w w:val="100"/>
          <w:position w:val="0"/>
        </w:rPr>
        <w:t>146</w:t>
      </w:r>
      <w:r>
        <w:rPr>
          <w:color w:val="000000"/>
          <w:spacing w:val="0"/>
          <w:w w:val="100"/>
          <w:position w:val="0"/>
        </w:rPr>
        <w:t>人，研发人员占公司员工总数比例达 到</w:t>
      </w:r>
      <w:r>
        <w:rPr>
          <w:rFonts w:ascii="Times New Roman" w:eastAsia="Times New Roman" w:hAnsi="Times New Roman" w:cs="Times New Roman"/>
          <w:color w:val="000000"/>
          <w:spacing w:val="0"/>
          <w:w w:val="100"/>
          <w:position w:val="0"/>
        </w:rPr>
        <w:t>61.25%</w:t>
      </w:r>
      <w:r>
        <w:rPr>
          <w:color w:val="000000"/>
          <w:spacing w:val="0"/>
          <w:w w:val="100"/>
          <w:position w:val="0"/>
        </w:rPr>
        <w:t>，研发人员中</w:t>
      </w:r>
      <w:r>
        <w:rPr>
          <w:rFonts w:ascii="Times New Roman" w:eastAsia="Times New Roman" w:hAnsi="Times New Roman" w:cs="Times New Roman"/>
          <w:color w:val="000000"/>
          <w:spacing w:val="0"/>
          <w:w w:val="100"/>
          <w:position w:val="0"/>
        </w:rPr>
        <w:t>98%</w:t>
      </w:r>
      <w:r>
        <w:rPr>
          <w:color w:val="000000"/>
          <w:spacing w:val="0"/>
          <w:w w:val="100"/>
          <w:position w:val="0"/>
        </w:rPr>
        <w:t>以上具备本科及以上学历。</w:t>
      </w:r>
    </w:p>
    <w:p>
      <w:pPr>
        <w:pStyle w:val="Style2"/>
        <w:keepNext w:val="0"/>
        <w:keepLines w:val="0"/>
        <w:widowControl w:val="0"/>
        <w:shd w:val="clear" w:color="auto" w:fill="auto"/>
        <w:tabs>
          <w:tab w:pos="974" w:val="left"/>
        </w:tabs>
        <w:bidi w:val="0"/>
        <w:spacing w:before="0" w:after="0" w:line="273" w:lineRule="exact"/>
        <w:ind w:left="0" w:right="0" w:firstLine="440"/>
        <w:jc w:val="both"/>
      </w:pPr>
      <w:bookmarkStart w:id="192" w:name="bookmark192"/>
      <w:r>
        <w:rPr>
          <w:color w:val="000000"/>
          <w:spacing w:val="0"/>
          <w:w w:val="100"/>
          <w:position w:val="0"/>
        </w:rPr>
        <w:t>（</w:t>
      </w:r>
      <w:bookmarkEnd w:id="192"/>
      <w:r>
        <w:rPr>
          <w:color w:val="000000"/>
          <w:spacing w:val="0"/>
          <w:w w:val="100"/>
          <w:position w:val="0"/>
        </w:rPr>
        <w:t>四）</w:t>
        <w:tab/>
        <w:t>对外投资</w:t>
      </w:r>
    </w:p>
    <w:p>
      <w:pPr>
        <w:pStyle w:val="Style2"/>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日，公司与联仁健康医疗大数据科技股份有限公司、山东发展投资控股集团 有限公司、山东新华制药股份有限公司等公司签订《北方健康医疗大数据科技有限公司出资人协 议》，共同出资设立北方健康，该公司已于济南市行政审批服务局取得营业执照，注册资本为人 民币</w:t>
      </w:r>
      <w:r>
        <w:rPr>
          <w:rFonts w:ascii="Times New Roman" w:eastAsia="Times New Roman" w:hAnsi="Times New Roman" w:cs="Times New Roman"/>
          <w:color w:val="000000"/>
          <w:spacing w:val="0"/>
          <w:w w:val="100"/>
          <w:position w:val="0"/>
        </w:rPr>
        <w:t>25</w:t>
      </w:r>
      <w:r>
        <w:rPr>
          <w:color w:val="000000"/>
          <w:spacing w:val="0"/>
          <w:w w:val="100"/>
          <w:position w:val="0"/>
        </w:rPr>
        <w:t>亿元，其中山大地纬认缴出资</w:t>
      </w:r>
      <w:r>
        <w:rPr>
          <w:rFonts w:ascii="Times New Roman" w:eastAsia="Times New Roman" w:hAnsi="Times New Roman" w:cs="Times New Roman"/>
          <w:color w:val="000000"/>
          <w:spacing w:val="0"/>
          <w:w w:val="100"/>
          <w:position w:val="0"/>
        </w:rPr>
        <w:t>0.75</w:t>
      </w:r>
      <w:r>
        <w:rPr>
          <w:color w:val="000000"/>
          <w:spacing w:val="0"/>
          <w:w w:val="100"/>
          <w:position w:val="0"/>
        </w:rPr>
        <w:t>亿元，占比</w:t>
      </w:r>
      <w:r>
        <w:rPr>
          <w:rFonts w:ascii="Times New Roman" w:eastAsia="Times New Roman" w:hAnsi="Times New Roman" w:cs="Times New Roman"/>
          <w:color w:val="000000"/>
          <w:spacing w:val="0"/>
          <w:w w:val="100"/>
          <w:position w:val="0"/>
        </w:rPr>
        <w:t>3%</w:t>
      </w:r>
      <w:r>
        <w:rPr>
          <w:color w:val="000000"/>
          <w:spacing w:val="0"/>
          <w:w w:val="100"/>
          <w:position w:val="0"/>
        </w:rPr>
        <w:t>。截至本报告披露之日，公司已缴纳出 资</w:t>
      </w:r>
      <w:r>
        <w:rPr>
          <w:rFonts w:ascii="Times New Roman" w:eastAsia="Times New Roman" w:hAnsi="Times New Roman" w:cs="Times New Roman"/>
          <w:color w:val="000000"/>
          <w:spacing w:val="0"/>
          <w:w w:val="100"/>
          <w:position w:val="0"/>
        </w:rPr>
        <w:t>2,250</w:t>
      </w:r>
      <w:r>
        <w:rPr>
          <w:color w:val="000000"/>
          <w:spacing w:val="0"/>
          <w:w w:val="100"/>
          <w:position w:val="0"/>
        </w:rPr>
        <w:t>万元。</w:t>
      </w:r>
    </w:p>
    <w:p>
      <w:pPr>
        <w:pStyle w:val="Style2"/>
        <w:keepNext w:val="0"/>
        <w:keepLines w:val="0"/>
        <w:widowControl w:val="0"/>
        <w:shd w:val="clear" w:color="auto" w:fill="auto"/>
        <w:tabs>
          <w:tab w:pos="1066" w:val="left"/>
        </w:tabs>
        <w:bidi w:val="0"/>
        <w:spacing w:before="0" w:after="0" w:line="274" w:lineRule="exact"/>
        <w:ind w:left="0" w:right="0" w:firstLine="500"/>
        <w:jc w:val="both"/>
      </w:pPr>
      <w:bookmarkStart w:id="193" w:name="bookmark193"/>
      <w:r>
        <w:rPr>
          <w:color w:val="000000"/>
          <w:spacing w:val="0"/>
          <w:w w:val="100"/>
          <w:position w:val="0"/>
        </w:rPr>
        <w:t>（</w:t>
      </w:r>
      <w:bookmarkEnd w:id="193"/>
      <w:r>
        <w:rPr>
          <w:color w:val="000000"/>
          <w:spacing w:val="0"/>
          <w:w w:val="100"/>
          <w:position w:val="0"/>
        </w:rPr>
        <w:t>五）</w:t>
        <w:tab/>
        <w:t>疫情防控</w:t>
      </w:r>
    </w:p>
    <w:p>
      <w:pPr>
        <w:pStyle w:val="Style2"/>
        <w:keepNext w:val="0"/>
        <w:keepLines w:val="0"/>
        <w:widowControl w:val="0"/>
        <w:shd w:val="clear" w:color="auto" w:fill="auto"/>
        <w:bidi w:val="0"/>
        <w:spacing w:before="0" w:after="0" w:line="274"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年新年伊始，新冠疫情爆发。公司在全面落实党中央推进疫情防控措施基础上，积极推 进信息战“疫”。开发了济南市“基于区块链的疫情信息采集直报和信息权威发布平台”，为防 控指挥体系建立起一个信息高速通道。联合蚂蚁金服打造“互联网慢病诊室”，建成“山东省医 保处方流转平台”，实现“无接触式看病”。联合腾讯为人社部开发了 “农民工返岗复工点对点 服务平台”，为全国近</w:t>
      </w:r>
      <w:r>
        <w:rPr>
          <w:rFonts w:ascii="Times New Roman" w:eastAsia="Times New Roman" w:hAnsi="Times New Roman" w:cs="Times New Roman"/>
          <w:color w:val="000000"/>
          <w:spacing w:val="0"/>
          <w:w w:val="100"/>
          <w:position w:val="0"/>
        </w:rPr>
        <w:t>3</w:t>
      </w:r>
      <w:r>
        <w:rPr>
          <w:color w:val="000000"/>
          <w:spacing w:val="0"/>
          <w:w w:val="100"/>
          <w:position w:val="0"/>
        </w:rPr>
        <w:t>亿农民工提供精准返工服务。公司牵头编制了《基于区块链技术的疫情 防控信息服务平台建设指南》，是全国首个“区块链+疫情防控”地方标准。公司入选工信部“在 科技支撑抗击新冠肺炎疫情中表现突出的人工智能企业”名单等。</w:t>
      </w:r>
    </w:p>
    <w:p>
      <w:pPr>
        <w:pStyle w:val="Style2"/>
        <w:keepNext w:val="0"/>
        <w:keepLines w:val="0"/>
        <w:widowControl w:val="0"/>
        <w:shd w:val="clear" w:color="auto" w:fill="auto"/>
        <w:bidi w:val="0"/>
        <w:spacing w:before="0" w:after="0" w:line="274" w:lineRule="exact"/>
        <w:ind w:left="0" w:right="0" w:firstLine="500"/>
        <w:jc w:val="both"/>
      </w:pPr>
      <w:r>
        <w:rPr>
          <w:color w:val="000000"/>
          <w:spacing w:val="0"/>
          <w:w w:val="100"/>
          <w:position w:val="0"/>
        </w:rPr>
        <w:t>疫情期间，公司利用自主研发的</w:t>
      </w:r>
      <w:r>
        <w:rPr>
          <w:rFonts w:ascii="Times New Roman" w:eastAsia="Times New Roman" w:hAnsi="Times New Roman" w:cs="Times New Roman"/>
          <w:color w:val="000000"/>
          <w:spacing w:val="0"/>
          <w:w w:val="100"/>
          <w:position w:val="0"/>
        </w:rPr>
        <w:t>DevOps</w:t>
      </w:r>
      <w:r>
        <w:rPr>
          <w:color w:val="000000"/>
          <w:spacing w:val="0"/>
          <w:w w:val="100"/>
          <w:position w:val="0"/>
        </w:rPr>
        <w:t>开发运维一体化平台</w:t>
      </w:r>
      <w:r>
        <w:rPr>
          <w:color w:val="000000"/>
          <w:spacing w:val="0"/>
          <w:w w:val="100"/>
          <w:position w:val="0"/>
        </w:rPr>
        <w:t>（</w:t>
      </w:r>
      <w:r>
        <w:rPr>
          <w:rFonts w:ascii="Times New Roman" w:eastAsia="Times New Roman" w:hAnsi="Times New Roman" w:cs="Times New Roman"/>
          <w:color w:val="000000"/>
          <w:spacing w:val="0"/>
          <w:w w:val="100"/>
          <w:position w:val="0"/>
        </w:rPr>
        <w:t>SEF2.0</w:t>
      </w:r>
      <w:r>
        <w:rPr>
          <w:color w:val="000000"/>
          <w:spacing w:val="0"/>
          <w:w w:val="100"/>
          <w:position w:val="0"/>
        </w:rPr>
        <w:t>）</w:t>
      </w:r>
      <w:r>
        <w:rPr>
          <w:color w:val="000000"/>
          <w:spacing w:val="0"/>
          <w:w w:val="100"/>
          <w:position w:val="0"/>
        </w:rPr>
        <w:t>构建软件智能工厂， 实现软件开发工作“云复工”。在疫情初步控制之后，本着“积极主动，复工复产”的原则，公 司全面复工，各项工作全面恢复。</w:t>
      </w:r>
    </w:p>
    <w:p>
      <w:pPr>
        <w:pStyle w:val="Style2"/>
        <w:keepNext w:val="0"/>
        <w:keepLines w:val="0"/>
        <w:widowControl w:val="0"/>
        <w:shd w:val="clear" w:color="auto" w:fill="auto"/>
        <w:tabs>
          <w:tab w:pos="1066" w:val="left"/>
        </w:tabs>
        <w:bidi w:val="0"/>
        <w:spacing w:before="0" w:after="0" w:line="274" w:lineRule="exact"/>
        <w:ind w:left="0" w:right="0" w:firstLine="500"/>
        <w:jc w:val="both"/>
      </w:pPr>
      <w:bookmarkStart w:id="194" w:name="bookmark194"/>
      <w:r>
        <w:rPr>
          <w:color w:val="000000"/>
          <w:spacing w:val="0"/>
          <w:w w:val="100"/>
          <w:position w:val="0"/>
        </w:rPr>
        <w:t>（</w:t>
      </w:r>
      <w:bookmarkEnd w:id="194"/>
      <w:r>
        <w:rPr>
          <w:color w:val="000000"/>
          <w:spacing w:val="0"/>
          <w:w w:val="100"/>
          <w:position w:val="0"/>
        </w:rPr>
        <w:t>六）</w:t>
        <w:tab/>
        <w:t>党建、公司治理</w:t>
      </w:r>
    </w:p>
    <w:p>
      <w:pPr>
        <w:pStyle w:val="Style2"/>
        <w:keepNext w:val="0"/>
        <w:keepLines w:val="0"/>
        <w:widowControl w:val="0"/>
        <w:shd w:val="clear" w:color="auto" w:fill="auto"/>
        <w:bidi w:val="0"/>
        <w:spacing w:before="0" w:after="0" w:line="274" w:lineRule="exact"/>
        <w:ind w:left="0" w:right="0" w:firstLine="500"/>
        <w:jc w:val="both"/>
      </w:pPr>
      <w:r>
        <w:rPr>
          <w:color w:val="000000"/>
          <w:spacing w:val="0"/>
          <w:w w:val="100"/>
          <w:position w:val="0"/>
        </w:rPr>
        <w:t>强化组织建设。报告期内，公司修改了《公司章程》，完成了 “党建入章”的工作，使公司的 法人治理结构更趋完善。完成了党总支换届选举与基层支部建设，进一步确保党组织的政治核心 作用。将党建与公司经营、改革和创新的具体工作相结合，开展了一系列特色党建工作，引领公 司更好发展。</w:t>
      </w:r>
    </w:p>
    <w:p>
      <w:pPr>
        <w:pStyle w:val="Style2"/>
        <w:keepNext w:val="0"/>
        <w:keepLines w:val="0"/>
        <w:widowControl w:val="0"/>
        <w:shd w:val="clear" w:color="auto" w:fill="auto"/>
        <w:bidi w:val="0"/>
        <w:spacing w:before="0" w:after="320" w:line="274" w:lineRule="exact"/>
        <w:ind w:left="0" w:right="0" w:firstLine="500"/>
        <w:jc w:val="both"/>
      </w:pPr>
      <w:r>
        <w:rPr>
          <w:color w:val="000000"/>
          <w:spacing w:val="0"/>
          <w:w w:val="100"/>
          <w:position w:val="0"/>
        </w:rPr>
        <w:t>在公司全体员工共同努力下，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日，公司成功在科创板挂牌上市，成为教育部 直属高校控股企业首家科创板上市公司，也是山东省软件行业首家科创板上市公司。未来，公司 将根据《公司法》、《证券法》、《上市公司治理准则》及《上海证券交易所科创板股票上市规 则》等相关法律法规，不断更新、完善各项内部管理制度，加强信息披露透明度，规范公司运作， 提升公司治理水平，保护投资者的合法权益。</w:t>
      </w:r>
    </w:p>
    <w:p>
      <w:pPr>
        <w:pStyle w:val="Style34"/>
        <w:keepNext/>
        <w:keepLines/>
        <w:widowControl w:val="0"/>
        <w:shd w:val="clear" w:color="auto" w:fill="auto"/>
        <w:bidi w:val="0"/>
        <w:spacing w:before="0" w:after="80" w:line="274" w:lineRule="exact"/>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二</w:t>
      </w:r>
      <w:bookmarkEnd w:id="197"/>
      <w:r>
        <w:rPr>
          <w:color w:val="000000"/>
          <w:spacing w:val="0"/>
          <w:w w:val="100"/>
          <w:position w:val="0"/>
        </w:rPr>
        <w:t>、风险因素</w:t>
      </w:r>
      <w:bookmarkEnd w:id="195"/>
      <w:bookmarkEnd w:id="196"/>
      <w:bookmarkEnd w:id="198"/>
    </w:p>
    <w:p>
      <w:pPr>
        <w:pStyle w:val="Style34"/>
        <w:keepNext/>
        <w:keepLines/>
        <w:widowControl w:val="0"/>
        <w:shd w:val="clear" w:color="auto" w:fill="auto"/>
        <w:tabs>
          <w:tab w:pos="504" w:val="left"/>
        </w:tabs>
        <w:bidi w:val="0"/>
        <w:spacing w:before="0" w:after="0" w:line="274" w:lineRule="exact"/>
        <w:ind w:left="0" w:right="0" w:firstLine="0"/>
        <w:jc w:val="both"/>
      </w:pPr>
      <w:bookmarkStart w:id="195" w:name="bookmark195"/>
      <w:bookmarkStart w:id="196" w:name="bookmark196"/>
      <w:bookmarkStart w:id="199" w:name="bookmark199"/>
      <w:bookmarkStart w:id="200" w:name="bookmark200"/>
      <w:r>
        <w:rPr>
          <w:rFonts w:ascii="Calibri" w:eastAsia="Calibri" w:hAnsi="Calibri" w:cs="Calibri"/>
          <w:color w:val="000000"/>
          <w:spacing w:val="0"/>
          <w:w w:val="100"/>
          <w:position w:val="0"/>
          <w:sz w:val="20"/>
          <w:szCs w:val="20"/>
        </w:rPr>
        <w:t>（</w:t>
      </w:r>
      <w:bookmarkEnd w:id="199"/>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尚未盈利的风险</w:t>
      </w:r>
      <w:bookmarkEnd w:id="195"/>
      <w:bookmarkEnd w:id="196"/>
      <w:bookmarkEnd w:id="200"/>
    </w:p>
    <w:p>
      <w:pPr>
        <w:pStyle w:val="Style2"/>
        <w:keepNext w:val="0"/>
        <w:keepLines w:val="0"/>
        <w:widowControl w:val="0"/>
        <w:shd w:val="clear" w:color="auto" w:fill="auto"/>
        <w:bidi w:val="0"/>
        <w:spacing w:before="0" w:after="8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0" w:line="274" w:lineRule="exact"/>
        <w:ind w:left="0" w:right="0" w:firstLine="0"/>
        <w:jc w:val="both"/>
      </w:pPr>
      <w:bookmarkStart w:id="201" w:name="bookmark201"/>
      <w:r>
        <w:rPr>
          <w:rFonts w:ascii="Calibri" w:eastAsia="Calibri" w:hAnsi="Calibri" w:cs="Calibri"/>
          <w:b/>
          <w:bCs/>
          <w:color w:val="000000"/>
          <w:spacing w:val="0"/>
          <w:w w:val="100"/>
          <w:position w:val="0"/>
          <w:sz w:val="20"/>
          <w:szCs w:val="20"/>
        </w:rPr>
        <w:t>（</w:t>
      </w:r>
      <w:bookmarkEnd w:id="20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业绩大幅下滑或亏损的风险</w:t>
      </w:r>
    </w:p>
    <w:p>
      <w:pPr>
        <w:pStyle w:val="Style2"/>
        <w:keepNext w:val="0"/>
        <w:keepLines w:val="0"/>
        <w:widowControl w:val="0"/>
        <w:shd w:val="clear" w:color="auto" w:fill="auto"/>
        <w:bidi w:val="0"/>
        <w:spacing w:before="0" w:after="8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0" w:line="274" w:lineRule="exact"/>
        <w:ind w:left="0" w:right="0" w:firstLine="0"/>
        <w:jc w:val="both"/>
      </w:pPr>
      <w:bookmarkStart w:id="202" w:name="bookmark202"/>
      <w:r>
        <w:rPr>
          <w:rFonts w:ascii="Calibri" w:eastAsia="Calibri" w:hAnsi="Calibri" w:cs="Calibri"/>
          <w:b/>
          <w:bCs/>
          <w:color w:val="000000"/>
          <w:spacing w:val="0"/>
          <w:w w:val="100"/>
          <w:position w:val="0"/>
          <w:sz w:val="20"/>
          <w:szCs w:val="20"/>
        </w:rPr>
        <w:t>（</w:t>
      </w:r>
      <w:bookmarkEnd w:id="20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核心竞争力风险</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公司依托行业经验积累，通过“基础技术-支撑平台-应用软件”三级研发体系，以核心技术 和持续创新能力构建核心竞争力。公司所处软件和信息技术服务行业具有技术升级迭代较快的特 点。近年来，以人工智能、大数据、云计算、区块链等为代表的新一代信息技术快速发展，新技 术、新应用层出不穷。</w:t>
      </w:r>
    </w:p>
    <w:p>
      <w:pPr>
        <w:pStyle w:val="Style2"/>
        <w:keepNext w:val="0"/>
        <w:keepLines w:val="0"/>
        <w:widowControl w:val="0"/>
        <w:shd w:val="clear" w:color="auto" w:fill="auto"/>
        <w:bidi w:val="0"/>
        <w:spacing w:before="0" w:after="80" w:line="272" w:lineRule="exact"/>
        <w:ind w:left="0" w:right="0" w:firstLine="500"/>
        <w:jc w:val="both"/>
      </w:pPr>
      <w:r>
        <w:rPr>
          <w:color w:val="000000"/>
          <w:spacing w:val="0"/>
          <w:w w:val="100"/>
          <w:position w:val="0"/>
        </w:rPr>
        <w:t>目前，公司已经形成了较为成熟的技术创新机制，持续高额的研发投入保障了公司的技术领 先性。但公司客户的多样性和行业技术的创新性，在一定程度加大了公司新技术、新产品研发过 程中的不确定因素，导致从研发到投产创收周期较长。若公司未能准确把握行业、技术、产品和 服务的发展趋势，创新不足，新技术、新产品开发失败或不符合市场需求，将对公司经营造成不 利影响。</w:t>
      </w:r>
    </w:p>
    <w:p>
      <w:pPr>
        <w:pStyle w:val="Style2"/>
        <w:keepNext w:val="0"/>
        <w:keepLines w:val="0"/>
        <w:widowControl w:val="0"/>
        <w:shd w:val="clear" w:color="auto" w:fill="auto"/>
        <w:tabs>
          <w:tab w:pos="504" w:val="left"/>
        </w:tabs>
        <w:bidi w:val="0"/>
        <w:spacing w:before="0" w:after="0" w:line="266" w:lineRule="auto"/>
        <w:ind w:left="0" w:right="0" w:firstLine="0"/>
        <w:jc w:val="both"/>
      </w:pPr>
      <w:bookmarkStart w:id="203" w:name="bookmark203"/>
      <w:r>
        <w:rPr>
          <w:rFonts w:ascii="Calibri" w:eastAsia="Calibri" w:hAnsi="Calibri" w:cs="Calibri"/>
          <w:b/>
          <w:bCs/>
          <w:color w:val="000000"/>
          <w:spacing w:val="0"/>
          <w:w w:val="100"/>
          <w:position w:val="0"/>
          <w:sz w:val="20"/>
          <w:szCs w:val="20"/>
        </w:rPr>
        <w:t>（</w:t>
      </w:r>
      <w:bookmarkEnd w:id="20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经营风险</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836" w:val="left"/>
        </w:tabs>
        <w:bidi w:val="0"/>
        <w:spacing w:before="0" w:after="0" w:line="264" w:lineRule="exact"/>
        <w:ind w:left="0" w:right="0" w:firstLine="500"/>
        <w:jc w:val="both"/>
      </w:pPr>
      <w:bookmarkStart w:id="204" w:name="bookmark204"/>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市场区域集中的风险</w:t>
      </w:r>
    </w:p>
    <w:p>
      <w:pPr>
        <w:pStyle w:val="Style2"/>
        <w:keepNext w:val="0"/>
        <w:keepLines w:val="0"/>
        <w:widowControl w:val="0"/>
        <w:shd w:val="clear" w:color="auto" w:fill="auto"/>
        <w:bidi w:val="0"/>
        <w:spacing w:before="0" w:after="0" w:line="264" w:lineRule="exact"/>
        <w:ind w:left="0" w:right="0" w:firstLine="500"/>
        <w:jc w:val="both"/>
      </w:pPr>
      <w:r>
        <w:rPr>
          <w:color w:val="000000"/>
          <w:spacing w:val="0"/>
          <w:w w:val="100"/>
          <w:position w:val="0"/>
        </w:rPr>
        <w:t>公司主营业务收入主要来自山东省内，顶集中在人社、医保医疗以及用电信息化领域，报告 期内，山东省内主营业务收入</w:t>
      </w:r>
      <w:r>
        <w:rPr>
          <w:rFonts w:ascii="Times New Roman" w:eastAsia="Times New Roman" w:hAnsi="Times New Roman" w:cs="Times New Roman"/>
          <w:color w:val="000000"/>
          <w:spacing w:val="0"/>
          <w:w w:val="100"/>
          <w:position w:val="0"/>
        </w:rPr>
        <w:t>37,027.05</w:t>
      </w:r>
      <w:r>
        <w:rPr>
          <w:color w:val="000000"/>
          <w:spacing w:val="0"/>
          <w:w w:val="100"/>
          <w:position w:val="0"/>
        </w:rPr>
        <w:t>万元，占公司主营业务收入</w:t>
      </w:r>
      <w:r>
        <w:rPr>
          <w:rFonts w:ascii="Times New Roman" w:eastAsia="Times New Roman" w:hAnsi="Times New Roman" w:cs="Times New Roman"/>
          <w:color w:val="000000"/>
          <w:spacing w:val="0"/>
          <w:w w:val="100"/>
          <w:position w:val="0"/>
        </w:rPr>
        <w:t>49,515.68</w:t>
      </w:r>
      <w:r>
        <w:rPr>
          <w:color w:val="000000"/>
          <w:spacing w:val="0"/>
          <w:w w:val="100"/>
          <w:position w:val="0"/>
        </w:rPr>
        <w:t>万元</w:t>
      </w:r>
      <w:r>
        <w:rPr>
          <w:rFonts w:ascii="Times New Roman" w:eastAsia="Times New Roman" w:hAnsi="Times New Roman" w:cs="Times New Roman"/>
          <w:color w:val="000000"/>
          <w:spacing w:val="0"/>
          <w:w w:val="100"/>
          <w:position w:val="0"/>
        </w:rPr>
        <w:t>74.78%</w:t>
      </w:r>
      <w:r>
        <w:rPr>
          <w:color w:val="000000"/>
          <w:spacing w:val="0"/>
          <w:w w:val="100"/>
          <w:position w:val="0"/>
        </w:rPr>
        <w:t>，山东 省内主营业务毛利</w:t>
      </w:r>
      <w:r>
        <w:rPr>
          <w:rFonts w:ascii="Times New Roman" w:eastAsia="Times New Roman" w:hAnsi="Times New Roman" w:cs="Times New Roman"/>
          <w:color w:val="000000"/>
          <w:spacing w:val="0"/>
          <w:w w:val="100"/>
          <w:position w:val="0"/>
        </w:rPr>
        <w:t>20,241.00</w:t>
      </w:r>
      <w:r>
        <w:rPr>
          <w:color w:val="000000"/>
          <w:spacing w:val="0"/>
          <w:w w:val="100"/>
          <w:position w:val="0"/>
        </w:rPr>
        <w:t>万元占公司主营业务毛利</w:t>
      </w:r>
      <w:r>
        <w:rPr>
          <w:rFonts w:ascii="Times New Roman" w:eastAsia="Times New Roman" w:hAnsi="Times New Roman" w:cs="Times New Roman"/>
          <w:color w:val="000000"/>
          <w:spacing w:val="0"/>
          <w:w w:val="100"/>
          <w:position w:val="0"/>
        </w:rPr>
        <w:t>27,421.88</w:t>
      </w:r>
      <w:r>
        <w:rPr>
          <w:color w:val="000000"/>
          <w:spacing w:val="0"/>
          <w:w w:val="100"/>
          <w:position w:val="0"/>
        </w:rPr>
        <w:t>万元比例为</w:t>
      </w:r>
      <w:r>
        <w:rPr>
          <w:rFonts w:ascii="Times New Roman" w:eastAsia="Times New Roman" w:hAnsi="Times New Roman" w:cs="Times New Roman"/>
          <w:color w:val="000000"/>
          <w:spacing w:val="0"/>
          <w:w w:val="100"/>
          <w:position w:val="0"/>
        </w:rPr>
        <w:t>73.81%</w:t>
      </w:r>
      <w:r>
        <w:rPr>
          <w:color w:val="000000"/>
          <w:spacing w:val="0"/>
          <w:w w:val="100"/>
          <w:position w:val="0"/>
        </w:rPr>
        <w:t>。</w:t>
      </w:r>
    </w:p>
    <w:p>
      <w:pPr>
        <w:pStyle w:val="Style2"/>
        <w:keepNext w:val="0"/>
        <w:keepLines w:val="0"/>
        <w:widowControl w:val="0"/>
        <w:shd w:val="clear" w:color="auto" w:fill="auto"/>
        <w:tabs>
          <w:tab w:pos="855" w:val="left"/>
        </w:tabs>
        <w:bidi w:val="0"/>
        <w:spacing w:before="0" w:after="0" w:line="264" w:lineRule="exact"/>
        <w:ind w:left="0" w:right="0" w:firstLine="500"/>
        <w:jc w:val="both"/>
      </w:pPr>
      <w:bookmarkStart w:id="205" w:name="bookmark205"/>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公司业务规模较小的风险</w:t>
      </w:r>
    </w:p>
    <w:p>
      <w:pPr>
        <w:pStyle w:val="Style2"/>
        <w:keepNext w:val="0"/>
        <w:keepLines w:val="0"/>
        <w:widowControl w:val="0"/>
        <w:shd w:val="clear" w:color="auto" w:fill="auto"/>
        <w:bidi w:val="0"/>
        <w:spacing w:before="0" w:after="0" w:line="264" w:lineRule="exact"/>
        <w:ind w:left="0" w:right="0" w:firstLine="500"/>
        <w:jc w:val="both"/>
      </w:pPr>
      <w:r>
        <w:rPr>
          <w:color w:val="000000"/>
          <w:spacing w:val="0"/>
          <w:w w:val="100"/>
          <w:position w:val="0"/>
        </w:rPr>
        <w:t>公司定位于服务全国的新兴软件企业及行业解决方案提供商，并已逐步开展全国市场的拓展 工作，但与同行业上市公司相比，公司资本实力、业务规模明显偏小。</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年公司实现营业收入 </w:t>
      </w:r>
      <w:r>
        <w:rPr>
          <w:rFonts w:ascii="Times New Roman" w:eastAsia="Times New Roman" w:hAnsi="Times New Roman" w:cs="Times New Roman"/>
          <w:color w:val="000000"/>
          <w:spacing w:val="0"/>
          <w:w w:val="100"/>
          <w:position w:val="0"/>
        </w:rPr>
        <w:t>49,544.24</w:t>
      </w:r>
      <w:r>
        <w:rPr>
          <w:color w:val="000000"/>
          <w:spacing w:val="0"/>
          <w:w w:val="100"/>
          <w:position w:val="0"/>
        </w:rPr>
        <w:t>万元，公司在山东省外区域的业务竞争中处于相对弱势，可能面临省外市场拓展不利进 而影响公司发展速度及盈利能力的风险。</w:t>
      </w:r>
    </w:p>
    <w:p>
      <w:pPr>
        <w:pStyle w:val="Style2"/>
        <w:keepNext w:val="0"/>
        <w:keepLines w:val="0"/>
        <w:widowControl w:val="0"/>
        <w:shd w:val="clear" w:color="auto" w:fill="auto"/>
        <w:tabs>
          <w:tab w:pos="898" w:val="left"/>
        </w:tabs>
        <w:bidi w:val="0"/>
        <w:spacing w:before="0" w:after="0" w:line="272" w:lineRule="exact"/>
        <w:ind w:left="0" w:right="0" w:firstLine="520"/>
        <w:jc w:val="both"/>
      </w:pPr>
      <w:bookmarkStart w:id="206" w:name="bookmark206"/>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人力成本不断上升的风险</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软件开发业务作为公司的核心业务及重要利润来源，其主要成本为人力成本，随着经济的发 展，公司所在地区人力薪酬水平不断上升，使得公司的人力成本、人员相关费用不断增加。如果 未来人力成本持续上升，公司软件开发业务的毛利率水平将下降，从而对公司整体盈利能力产生 一定的不利影响。</w:t>
      </w:r>
    </w:p>
    <w:p>
      <w:pPr>
        <w:pStyle w:val="Style2"/>
        <w:keepNext w:val="0"/>
        <w:keepLines w:val="0"/>
        <w:widowControl w:val="0"/>
        <w:shd w:val="clear" w:color="auto" w:fill="auto"/>
        <w:tabs>
          <w:tab w:pos="898" w:val="left"/>
        </w:tabs>
        <w:bidi w:val="0"/>
        <w:spacing w:before="0" w:after="0" w:line="272" w:lineRule="exact"/>
        <w:ind w:left="0" w:right="0" w:firstLine="520"/>
        <w:jc w:val="both"/>
      </w:pPr>
      <w:bookmarkStart w:id="207" w:name="bookmark207"/>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公司经营业绩存在季节性波动</w:t>
      </w:r>
    </w:p>
    <w:p>
      <w:pPr>
        <w:pStyle w:val="Style2"/>
        <w:keepNext w:val="0"/>
        <w:keepLines w:val="0"/>
        <w:widowControl w:val="0"/>
        <w:shd w:val="clear" w:color="auto" w:fill="auto"/>
        <w:bidi w:val="0"/>
        <w:spacing w:before="0" w:after="80" w:line="272" w:lineRule="exact"/>
        <w:ind w:left="0" w:right="0" w:firstLine="520"/>
        <w:jc w:val="both"/>
      </w:pPr>
      <w:r>
        <w:rPr>
          <w:color w:val="000000"/>
          <w:spacing w:val="0"/>
          <w:w w:val="100"/>
          <w:position w:val="0"/>
        </w:rPr>
        <w:t>公司的主要客户包括政府部门、医疗机构、国家电网及下属企业等，由于上述客户在实施信 息化建设时大多有严格的预算管理制度，其审批、招标的安排通常在上半年，系统测试、验收则 更多集中在下半年，而公司的人工成本、费用等支出全年相对均衡发生，因此导致公司营业收入 及净利润呈季节性波动。</w:t>
      </w:r>
    </w:p>
    <w:p>
      <w:pPr>
        <w:pStyle w:val="Style2"/>
        <w:keepNext w:val="0"/>
        <w:keepLines w:val="0"/>
        <w:widowControl w:val="0"/>
        <w:shd w:val="clear" w:color="auto" w:fill="auto"/>
        <w:tabs>
          <w:tab w:pos="526" w:val="left"/>
        </w:tabs>
        <w:bidi w:val="0"/>
        <w:spacing w:before="0" w:after="0" w:line="264" w:lineRule="auto"/>
        <w:ind w:left="0" w:right="0" w:firstLine="0"/>
        <w:jc w:val="both"/>
      </w:pPr>
      <w:bookmarkStart w:id="208" w:name="bookmark208"/>
      <w:r>
        <w:rPr>
          <w:rFonts w:ascii="Calibri" w:eastAsia="Calibri" w:hAnsi="Calibri" w:cs="Calibri"/>
          <w:b/>
          <w:bCs/>
          <w:color w:val="000000"/>
          <w:spacing w:val="0"/>
          <w:w w:val="100"/>
          <w:position w:val="0"/>
          <w:sz w:val="20"/>
          <w:szCs w:val="20"/>
        </w:rPr>
        <w:t>（</w:t>
      </w:r>
      <w:bookmarkEnd w:id="208"/>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行业风险</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74" w:lineRule="exact"/>
        <w:ind w:left="0" w:right="0" w:firstLine="520"/>
        <w:jc w:val="both"/>
      </w:pPr>
      <w:r>
        <w:rPr>
          <w:color w:val="000000"/>
          <w:spacing w:val="0"/>
          <w:w w:val="100"/>
          <w:position w:val="0"/>
        </w:rPr>
        <w:t>作为行业内较早从事政务、医保医疗、用电等领域信息化软件产品研发和销售的企业，凭借 对行业发展趋势的深刻理解和多年积累的技术与行业经验，公司在品牌影响力、技术研发实力、 市场占有率等方面形成了一定的竞争优势。但是，随着信息技术的快速发展，公司所处领域建设 需求持续旺盛，相关市场规模不断扩大，会有越来越多的企业开始进入这一行业，行业竞争必将 进一步加剧。若公司不能适应市场竞争状况的变化，并及时地把握市场动态，以提供符合客户需 求的产品和服务，公司将存在丧失竞争优势的风险。</w:t>
      </w:r>
    </w:p>
    <w:p>
      <w:pPr>
        <w:pStyle w:val="Style2"/>
        <w:keepNext w:val="0"/>
        <w:keepLines w:val="0"/>
        <w:widowControl w:val="0"/>
        <w:shd w:val="clear" w:color="auto" w:fill="auto"/>
        <w:tabs>
          <w:tab w:pos="526" w:val="left"/>
        </w:tabs>
        <w:bidi w:val="0"/>
        <w:spacing w:before="0" w:after="0" w:line="272" w:lineRule="exact"/>
        <w:ind w:left="0" w:right="0" w:firstLine="0"/>
        <w:jc w:val="both"/>
      </w:pPr>
      <w:bookmarkStart w:id="209" w:name="bookmark209"/>
      <w:r>
        <w:rPr>
          <w:rFonts w:ascii="Calibri" w:eastAsia="Calibri" w:hAnsi="Calibri" w:cs="Calibri"/>
          <w:b/>
          <w:bCs/>
          <w:color w:val="000000"/>
          <w:spacing w:val="0"/>
          <w:w w:val="100"/>
          <w:position w:val="0"/>
          <w:sz w:val="20"/>
          <w:szCs w:val="20"/>
        </w:rPr>
        <w:t>（</w:t>
      </w:r>
      <w:bookmarkEnd w:id="209"/>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宏观环境风险</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83" w:lineRule="auto"/>
        <w:ind w:left="0" w:right="0" w:firstLine="520"/>
        <w:jc w:val="both"/>
      </w:pPr>
      <w:bookmarkStart w:id="210" w:name="bookmark210"/>
      <w:r>
        <w:rPr>
          <w:rFonts w:ascii="Times New Roman" w:eastAsia="Times New Roman" w:hAnsi="Times New Roman" w:cs="Times New Roman"/>
          <w:color w:val="000000"/>
          <w:spacing w:val="0"/>
          <w:w w:val="100"/>
          <w:position w:val="0"/>
        </w:rPr>
        <w:t>1</w:t>
      </w:r>
      <w:bookmarkEnd w:id="210"/>
      <w:r>
        <w:rPr>
          <w:color w:val="000000"/>
          <w:spacing w:val="0"/>
          <w:w w:val="100"/>
          <w:position w:val="0"/>
        </w:rPr>
        <w:t>、税收优惠风险</w:t>
      </w:r>
    </w:p>
    <w:p>
      <w:pPr>
        <w:pStyle w:val="Style2"/>
        <w:keepNext w:val="0"/>
        <w:keepLines w:val="0"/>
        <w:widowControl w:val="0"/>
        <w:shd w:val="clear" w:color="auto" w:fill="auto"/>
        <w:bidi w:val="0"/>
        <w:spacing w:before="0" w:after="80" w:line="272" w:lineRule="exact"/>
        <w:ind w:left="0" w:right="0" w:firstLine="520"/>
        <w:jc w:val="both"/>
      </w:pPr>
      <w:r>
        <w:rPr>
          <w:color w:val="000000"/>
          <w:spacing w:val="0"/>
          <w:w w:val="100"/>
          <w:position w:val="0"/>
        </w:rPr>
        <w:t>根据《鼓励软件企业和集成电路产业发展的若干政策》有关规定，对公司销售自行开发生产 的软件产品，按法定税率征收增值税后，对增值税实际税负超过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 此外，公司为国家规划布局内重点软件企业，享受</w:t>
      </w:r>
      <w:r>
        <w:rPr>
          <w:rFonts w:ascii="Times New Roman" w:eastAsia="Times New Roman" w:hAnsi="Times New Roman" w:cs="Times New Roman"/>
          <w:color w:val="000000"/>
          <w:spacing w:val="0"/>
          <w:w w:val="100"/>
          <w:position w:val="0"/>
        </w:rPr>
        <w:t>10%</w:t>
      </w:r>
      <w:r>
        <w:rPr>
          <w:color w:val="000000"/>
          <w:spacing w:val="0"/>
          <w:w w:val="100"/>
          <w:position w:val="0"/>
        </w:rPr>
        <w:t>所得税税率。公司预计能够持续保持高新 技术企业以及国家规划布局内重点软件企业资质，并符合上述有关规定，但如由于各种原因公司 未被认定为高新技术企业以及国家规划布局内重点软件企业，或者国家上述优惠政策发生不利变 化，将对公司的经营业绩和利润水平产生一定的不利影响。</w:t>
      </w:r>
    </w:p>
    <w:p>
      <w:pPr>
        <w:pStyle w:val="Style2"/>
        <w:keepNext w:val="0"/>
        <w:keepLines w:val="0"/>
        <w:widowControl w:val="0"/>
        <w:shd w:val="clear" w:color="auto" w:fill="auto"/>
        <w:tabs>
          <w:tab w:pos="526" w:val="left"/>
        </w:tabs>
        <w:bidi w:val="0"/>
        <w:spacing w:before="0" w:after="0" w:line="272" w:lineRule="exact"/>
        <w:ind w:left="0" w:right="0" w:firstLine="0"/>
        <w:jc w:val="left"/>
      </w:pPr>
      <w:bookmarkStart w:id="211" w:name="bookmark211"/>
      <w:r>
        <w:rPr>
          <w:rFonts w:ascii="Calibri" w:eastAsia="Calibri" w:hAnsi="Calibri" w:cs="Calibri"/>
          <w:b/>
          <w:bCs/>
          <w:color w:val="000000"/>
          <w:spacing w:val="0"/>
          <w:w w:val="100"/>
          <w:position w:val="0"/>
          <w:sz w:val="20"/>
          <w:szCs w:val="20"/>
        </w:rPr>
        <w:t>（</w:t>
      </w:r>
      <w:bookmarkEnd w:id="211"/>
      <w:r>
        <w:rPr>
          <w:b/>
          <w:bCs/>
          <w:color w:val="000000"/>
          <w:spacing w:val="0"/>
          <w:w w:val="100"/>
          <w:position w:val="0"/>
        </w:rPr>
        <w:t>七</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存托凭证相关风险</w:t>
      </w:r>
    </w:p>
    <w:p>
      <w:pPr>
        <w:pStyle w:val="Style2"/>
        <w:keepNext w:val="0"/>
        <w:keepLines w:val="0"/>
        <w:widowControl w:val="0"/>
        <w:shd w:val="clear" w:color="auto" w:fill="auto"/>
        <w:bidi w:val="0"/>
        <w:spacing w:before="0" w:after="8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72" w:lineRule="exact"/>
        <w:ind w:left="0" w:right="0" w:firstLine="0"/>
        <w:jc w:val="left"/>
      </w:pPr>
      <w:bookmarkStart w:id="212" w:name="bookmark212"/>
      <w:r>
        <w:rPr>
          <w:rFonts w:ascii="Calibri" w:eastAsia="Calibri" w:hAnsi="Calibri" w:cs="Calibri"/>
          <w:b/>
          <w:bCs/>
          <w:color w:val="000000"/>
          <w:spacing w:val="0"/>
          <w:w w:val="100"/>
          <w:position w:val="0"/>
          <w:sz w:val="20"/>
          <w:szCs w:val="20"/>
        </w:rPr>
        <w:t>（</w:t>
      </w:r>
      <w:bookmarkEnd w:id="212"/>
      <w:r>
        <w:rPr>
          <w:b/>
          <w:bCs/>
          <w:color w:val="000000"/>
          <w:spacing w:val="0"/>
          <w:w w:val="100"/>
          <w:position w:val="0"/>
        </w:rPr>
        <w:t>八</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其他重大风险</w:t>
      </w:r>
    </w:p>
    <w:p>
      <w:pPr>
        <w:pStyle w:val="Style2"/>
        <w:keepNext w:val="0"/>
        <w:keepLines w:val="0"/>
        <w:widowControl w:val="0"/>
        <w:shd w:val="clear" w:color="auto" w:fill="auto"/>
        <w:bidi w:val="0"/>
        <w:spacing w:before="0" w:after="64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三</w:t>
      </w:r>
      <w:bookmarkEnd w:id="215"/>
      <w:r>
        <w:rPr>
          <w:color w:val="000000"/>
          <w:spacing w:val="0"/>
          <w:w w:val="100"/>
          <w:position w:val="0"/>
        </w:rPr>
        <w:t>、报告期内主要经营情况</w:t>
      </w:r>
      <w:bookmarkEnd w:id="213"/>
      <w:bookmarkEnd w:id="214"/>
      <w:bookmarkEnd w:id="21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参见本章节“一、经营情况讨论与分析”的相关表述。</w:t>
      </w:r>
    </w:p>
    <w:p>
      <w:pPr>
        <w:pStyle w:val="Style2"/>
        <w:keepNext w:val="0"/>
        <w:keepLines w:val="0"/>
        <w:widowControl w:val="0"/>
        <w:shd w:val="clear" w:color="auto" w:fill="auto"/>
        <w:bidi w:val="0"/>
        <w:spacing w:before="0" w:after="80" w:line="240" w:lineRule="auto"/>
        <w:ind w:left="0" w:right="0" w:firstLine="0"/>
        <w:jc w:val="left"/>
      </w:pPr>
      <w:bookmarkStart w:id="217" w:name="bookmark217"/>
      <w:r>
        <w:rPr>
          <w:b/>
          <w:bCs/>
          <w:color w:val="000000"/>
          <w:spacing w:val="0"/>
          <w:w w:val="100"/>
          <w:position w:val="0"/>
        </w:rPr>
        <w:t>（</w:t>
      </w:r>
      <w:bookmarkEnd w:id="217"/>
      <w:r>
        <w:rPr>
          <w:b/>
          <w:bCs/>
          <w:color w:val="000000"/>
          <w:spacing w:val="0"/>
          <w:w w:val="100"/>
          <w:position w:val="0"/>
        </w:rPr>
        <w:t>一）主营业务分析</w:t>
      </w:r>
    </w:p>
    <w:p>
      <w:pPr>
        <w:pStyle w:val="Style2"/>
        <w:keepNext w:val="0"/>
        <w:keepLines w:val="0"/>
        <w:widowControl w:val="0"/>
        <w:numPr>
          <w:ilvl w:val="0"/>
          <w:numId w:val="19"/>
        </w:numPr>
        <w:shd w:val="clear" w:color="auto" w:fill="auto"/>
        <w:bidi w:val="0"/>
        <w:spacing w:before="0" w:after="80" w:line="240" w:lineRule="auto"/>
        <w:ind w:left="0" w:right="0" w:firstLine="0"/>
        <w:jc w:val="left"/>
      </w:pPr>
      <w:bookmarkStart w:id="218" w:name="bookmark218"/>
      <w:bookmarkEnd w:id="218"/>
      <w:r>
        <w:rPr>
          <w:b/>
          <w:bCs/>
          <w:color w:val="000000"/>
          <w:spacing w:val="0"/>
          <w:w w:val="100"/>
          <w:position w:val="0"/>
        </w:rPr>
        <w:t>利润表及现金流量表相关科目变动分析表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75"/>
        <w:gridCol w:w="1781"/>
        <w:gridCol w:w="1781"/>
        <w:gridCol w:w="202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495,442,398.64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488,570,549.34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221,095,349.85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266,940,171.56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36,648,142.60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27,064,864.59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35.41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50,676,589.58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42,863,794.69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18.23</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100,762,154.85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76,583,755.68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31.57</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-4,570,739.76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-6,562,410.43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475"/>
        <w:gridCol w:w="1781"/>
        <w:gridCol w:w="1781"/>
        <w:gridCol w:w="202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127,944,608.76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11,374,168.10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1,024.87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-699,311,189.62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-179,651,158.96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284,505,025.93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-36,890,566.04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变动幅度较大的指标原因分析：</w:t>
      </w:r>
    </w:p>
    <w:p>
      <w:pPr>
        <w:pStyle w:val="Style2"/>
        <w:keepNext w:val="0"/>
        <w:keepLines w:val="0"/>
        <w:widowControl w:val="0"/>
        <w:numPr>
          <w:ilvl w:val="0"/>
          <w:numId w:val="21"/>
        </w:numPr>
        <w:shd w:val="clear" w:color="auto" w:fill="auto"/>
        <w:tabs>
          <w:tab w:pos="610" w:val="left"/>
        </w:tabs>
        <w:bidi w:val="0"/>
        <w:spacing w:before="0" w:after="0" w:line="288" w:lineRule="exact"/>
        <w:ind w:left="280" w:right="0" w:firstLine="0"/>
        <w:jc w:val="left"/>
      </w:pPr>
      <w:bookmarkStart w:id="219" w:name="bookmark219"/>
      <w:bookmarkEnd w:id="219"/>
      <w:r>
        <w:rPr>
          <w:color w:val="000000"/>
          <w:spacing w:val="0"/>
          <w:w w:val="100"/>
          <w:position w:val="0"/>
        </w:rPr>
        <w:t>销售费用：本期较上年同期增加</w:t>
      </w:r>
      <w:r>
        <w:rPr>
          <w:rFonts w:ascii="Times New Roman" w:eastAsia="Times New Roman" w:hAnsi="Times New Roman" w:cs="Times New Roman"/>
          <w:color w:val="000000"/>
          <w:spacing w:val="0"/>
          <w:w w:val="100"/>
          <w:position w:val="0"/>
        </w:rPr>
        <w:t>958.33</w:t>
      </w:r>
      <w:r>
        <w:rPr>
          <w:color w:val="000000"/>
          <w:spacing w:val="0"/>
          <w:w w:val="100"/>
          <w:position w:val="0"/>
        </w:rPr>
        <w:t>万元，变动率</w:t>
      </w:r>
      <w:r>
        <w:rPr>
          <w:rFonts w:ascii="Times New Roman" w:eastAsia="Times New Roman" w:hAnsi="Times New Roman" w:cs="Times New Roman"/>
          <w:color w:val="000000"/>
          <w:spacing w:val="0"/>
          <w:w w:val="100"/>
          <w:position w:val="0"/>
        </w:rPr>
        <w:t>35.41%</w:t>
      </w:r>
      <w:r>
        <w:rPr>
          <w:color w:val="000000"/>
          <w:spacing w:val="0"/>
          <w:w w:val="100"/>
          <w:position w:val="0"/>
        </w:rPr>
        <w:t>,主要系公司不断加大市场开拓力 度所致。</w:t>
      </w:r>
    </w:p>
    <w:p>
      <w:pPr>
        <w:pStyle w:val="Style2"/>
        <w:keepNext w:val="0"/>
        <w:keepLines w:val="0"/>
        <w:widowControl w:val="0"/>
        <w:numPr>
          <w:ilvl w:val="0"/>
          <w:numId w:val="21"/>
        </w:numPr>
        <w:shd w:val="clear" w:color="auto" w:fill="auto"/>
        <w:tabs>
          <w:tab w:pos="614" w:val="left"/>
        </w:tabs>
        <w:bidi w:val="0"/>
        <w:spacing w:before="0" w:after="0" w:line="288" w:lineRule="exact"/>
        <w:ind w:left="280" w:right="0" w:firstLine="0"/>
        <w:jc w:val="left"/>
      </w:pPr>
      <w:bookmarkStart w:id="220" w:name="bookmark220"/>
      <w:bookmarkEnd w:id="220"/>
      <w:r>
        <w:rPr>
          <w:color w:val="000000"/>
          <w:spacing w:val="0"/>
          <w:w w:val="100"/>
          <w:position w:val="0"/>
        </w:rPr>
        <w:t>研发费用：本期较上年同期增加</w:t>
      </w:r>
      <w:r>
        <w:rPr>
          <w:rFonts w:ascii="Times New Roman" w:eastAsia="Times New Roman" w:hAnsi="Times New Roman" w:cs="Times New Roman"/>
          <w:color w:val="000000"/>
          <w:spacing w:val="0"/>
          <w:w w:val="100"/>
          <w:position w:val="0"/>
        </w:rPr>
        <w:t>2,417.84</w:t>
      </w:r>
      <w:r>
        <w:rPr>
          <w:color w:val="000000"/>
          <w:spacing w:val="0"/>
          <w:w w:val="100"/>
          <w:position w:val="0"/>
        </w:rPr>
        <w:t>万元，变动率</w:t>
      </w:r>
      <w:r>
        <w:rPr>
          <w:rFonts w:ascii="Times New Roman" w:eastAsia="Times New Roman" w:hAnsi="Times New Roman" w:cs="Times New Roman"/>
          <w:color w:val="000000"/>
          <w:spacing w:val="0"/>
          <w:w w:val="100"/>
          <w:position w:val="0"/>
        </w:rPr>
        <w:t>31.57%</w:t>
      </w:r>
      <w:r>
        <w:rPr>
          <w:color w:val="000000"/>
          <w:spacing w:val="0"/>
          <w:w w:val="100"/>
          <w:position w:val="0"/>
        </w:rPr>
        <w:t>，主要系报告期内继续加大研发 投入所致。</w:t>
      </w:r>
    </w:p>
    <w:p>
      <w:pPr>
        <w:pStyle w:val="Style2"/>
        <w:keepNext w:val="0"/>
        <w:keepLines w:val="0"/>
        <w:widowControl w:val="0"/>
        <w:numPr>
          <w:ilvl w:val="0"/>
          <w:numId w:val="21"/>
        </w:numPr>
        <w:shd w:val="clear" w:color="auto" w:fill="auto"/>
        <w:tabs>
          <w:tab w:pos="614" w:val="left"/>
        </w:tabs>
        <w:bidi w:val="0"/>
        <w:spacing w:before="0" w:after="0" w:line="283" w:lineRule="exact"/>
        <w:ind w:left="280" w:right="0" w:firstLine="0"/>
        <w:jc w:val="left"/>
      </w:pPr>
      <w:bookmarkStart w:id="221" w:name="bookmark221"/>
      <w:bookmarkEnd w:id="221"/>
      <w:r>
        <w:rPr>
          <w:color w:val="000000"/>
          <w:spacing w:val="0"/>
          <w:w w:val="100"/>
          <w:position w:val="0"/>
        </w:rPr>
        <w:t>经营活动产生的现金流量净额：本期较上年同期增加</w:t>
      </w:r>
      <w:r>
        <w:rPr>
          <w:rFonts w:ascii="Times New Roman" w:eastAsia="Times New Roman" w:hAnsi="Times New Roman" w:cs="Times New Roman"/>
          <w:color w:val="000000"/>
          <w:spacing w:val="0"/>
          <w:w w:val="100"/>
          <w:position w:val="0"/>
        </w:rPr>
        <w:t>11,657.04</w:t>
      </w:r>
      <w:r>
        <w:rPr>
          <w:color w:val="000000"/>
          <w:spacing w:val="0"/>
          <w:w w:val="100"/>
          <w:position w:val="0"/>
        </w:rPr>
        <w:t>万元，变动率</w:t>
      </w:r>
      <w:r>
        <w:rPr>
          <w:rFonts w:ascii="Times New Roman" w:eastAsia="Times New Roman" w:hAnsi="Times New Roman" w:cs="Times New Roman"/>
          <w:color w:val="000000"/>
          <w:spacing w:val="0"/>
          <w:w w:val="100"/>
          <w:position w:val="0"/>
        </w:rPr>
        <w:t>1,024.87%</w:t>
      </w:r>
      <w:r>
        <w:rPr>
          <w:color w:val="000000"/>
          <w:spacing w:val="0"/>
          <w:w w:val="100"/>
          <w:position w:val="0"/>
        </w:rPr>
        <w:t>，主要 系公司业务规模不断扩大，销售商品、提供劳务等经营活动现金流入量增加所致。</w:t>
      </w:r>
    </w:p>
    <w:p>
      <w:pPr>
        <w:pStyle w:val="Style2"/>
        <w:keepNext w:val="0"/>
        <w:keepLines w:val="0"/>
        <w:widowControl w:val="0"/>
        <w:numPr>
          <w:ilvl w:val="0"/>
          <w:numId w:val="21"/>
        </w:numPr>
        <w:shd w:val="clear" w:color="auto" w:fill="auto"/>
        <w:tabs>
          <w:tab w:pos="614" w:val="left"/>
        </w:tabs>
        <w:bidi w:val="0"/>
        <w:spacing w:before="0" w:after="0" w:line="288" w:lineRule="exact"/>
        <w:ind w:left="280" w:right="0" w:firstLine="0"/>
        <w:jc w:val="left"/>
      </w:pPr>
      <w:bookmarkStart w:id="222" w:name="bookmark222"/>
      <w:bookmarkEnd w:id="222"/>
      <w:r>
        <w:rPr>
          <w:color w:val="000000"/>
          <w:spacing w:val="0"/>
          <w:w w:val="100"/>
          <w:position w:val="0"/>
        </w:rPr>
        <w:t>投资活动产生的现金流量净额：本期较上年同期减少</w:t>
      </w:r>
      <w:r>
        <w:rPr>
          <w:rFonts w:ascii="Times New Roman" w:eastAsia="Times New Roman" w:hAnsi="Times New Roman" w:cs="Times New Roman"/>
          <w:color w:val="000000"/>
          <w:spacing w:val="0"/>
          <w:w w:val="100"/>
          <w:position w:val="0"/>
        </w:rPr>
        <w:t>51,966.00</w:t>
      </w:r>
      <w:r>
        <w:rPr>
          <w:color w:val="000000"/>
          <w:spacing w:val="0"/>
          <w:w w:val="100"/>
          <w:position w:val="0"/>
        </w:rPr>
        <w:t>万元，主要系投资活动现金流出 增加所致。</w:t>
      </w:r>
    </w:p>
    <w:p>
      <w:pPr>
        <w:pStyle w:val="Style2"/>
        <w:keepNext w:val="0"/>
        <w:keepLines w:val="0"/>
        <w:widowControl w:val="0"/>
        <w:numPr>
          <w:ilvl w:val="0"/>
          <w:numId w:val="21"/>
        </w:numPr>
        <w:shd w:val="clear" w:color="auto" w:fill="auto"/>
        <w:tabs>
          <w:tab w:pos="614" w:val="left"/>
        </w:tabs>
        <w:bidi w:val="0"/>
        <w:spacing w:before="0" w:after="280" w:line="288" w:lineRule="exact"/>
        <w:ind w:left="280" w:right="0" w:firstLine="0"/>
        <w:jc w:val="left"/>
      </w:pPr>
      <w:bookmarkStart w:id="223" w:name="bookmark223"/>
      <w:bookmarkEnd w:id="223"/>
      <w:r>
        <w:rPr>
          <w:color w:val="000000"/>
          <w:spacing w:val="0"/>
          <w:w w:val="100"/>
          <w:position w:val="0"/>
        </w:rPr>
        <w:t>筹资活动产生的现金流量净额：本期较上年同期增加</w:t>
      </w:r>
      <w:r>
        <w:rPr>
          <w:rFonts w:ascii="Times New Roman" w:eastAsia="Times New Roman" w:hAnsi="Times New Roman" w:cs="Times New Roman"/>
          <w:color w:val="000000"/>
          <w:spacing w:val="0"/>
          <w:w w:val="100"/>
          <w:position w:val="0"/>
        </w:rPr>
        <w:t>32,139.56</w:t>
      </w:r>
      <w:r>
        <w:rPr>
          <w:color w:val="000000"/>
          <w:spacing w:val="0"/>
          <w:w w:val="100"/>
          <w:position w:val="0"/>
        </w:rPr>
        <w:t>万元，主要系报告期内完成新股 发行所致。</w:t>
      </w:r>
    </w:p>
    <w:p>
      <w:pPr>
        <w:pStyle w:val="Style34"/>
        <w:keepNext/>
        <w:keepLines/>
        <w:widowControl w:val="0"/>
        <w:numPr>
          <w:ilvl w:val="0"/>
          <w:numId w:val="19"/>
        </w:numPr>
        <w:shd w:val="clear" w:color="auto" w:fill="auto"/>
        <w:bidi w:val="0"/>
        <w:spacing w:before="0" w:after="60" w:line="288" w:lineRule="exact"/>
        <w:ind w:left="0" w:right="0" w:firstLine="280"/>
        <w:jc w:val="left"/>
      </w:pPr>
      <w:bookmarkStart w:id="224" w:name="bookmark224"/>
      <w:bookmarkStart w:id="225" w:name="bookmark225"/>
      <w:bookmarkStart w:id="226" w:name="bookmark226"/>
      <w:bookmarkStart w:id="227" w:name="bookmark227"/>
      <w:bookmarkEnd w:id="226"/>
      <w:r>
        <w:rPr>
          <w:color w:val="000000"/>
          <w:spacing w:val="0"/>
          <w:w w:val="100"/>
          <w:position w:val="0"/>
        </w:rPr>
        <w:t>收入和成本分析</w:t>
      </w:r>
      <w:bookmarkEnd w:id="224"/>
      <w:bookmarkEnd w:id="225"/>
      <w:bookmarkEnd w:id="227"/>
    </w:p>
    <w:p>
      <w:pPr>
        <w:pStyle w:val="Style2"/>
        <w:keepNext w:val="0"/>
        <w:keepLines w:val="0"/>
        <w:widowControl w:val="0"/>
        <w:shd w:val="clear" w:color="auto" w:fill="auto"/>
        <w:bidi w:val="0"/>
        <w:spacing w:before="0" w:after="0" w:line="278" w:lineRule="exact"/>
        <w:ind w:left="0" w:right="0" w:firstLine="2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8" w:lineRule="exact"/>
        <w:ind w:left="280" w:right="0" w:firstLine="420"/>
        <w:jc w:val="left"/>
      </w:pPr>
      <w:r>
        <w:rPr>
          <w:color w:val="000000"/>
          <w:spacing w:val="0"/>
          <w:w w:val="100"/>
          <w:position w:val="0"/>
        </w:rPr>
        <w:t>报告期内，公司营业收入</w:t>
      </w:r>
      <w:r>
        <w:rPr>
          <w:rFonts w:ascii="Times New Roman" w:eastAsia="Times New Roman" w:hAnsi="Times New Roman" w:cs="Times New Roman"/>
          <w:color w:val="000000"/>
          <w:spacing w:val="0"/>
          <w:w w:val="100"/>
          <w:position w:val="0"/>
        </w:rPr>
        <w:t>49,544.24</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687.18</w:t>
      </w:r>
      <w:r>
        <w:rPr>
          <w:color w:val="000000"/>
          <w:spacing w:val="0"/>
          <w:w w:val="100"/>
          <w:position w:val="0"/>
        </w:rPr>
        <w:t>万元，同比增长</w:t>
      </w:r>
      <w:r>
        <w:rPr>
          <w:rFonts w:ascii="Times New Roman" w:eastAsia="Times New Roman" w:hAnsi="Times New Roman" w:cs="Times New Roman"/>
          <w:color w:val="000000"/>
          <w:spacing w:val="0"/>
          <w:w w:val="100"/>
          <w:position w:val="0"/>
        </w:rPr>
        <w:t>1.41%</w:t>
      </w:r>
      <w:r>
        <w:rPr>
          <w:color w:val="000000"/>
          <w:spacing w:val="0"/>
          <w:w w:val="100"/>
          <w:position w:val="0"/>
        </w:rPr>
        <w:t>， 公司发生营业成本</w:t>
      </w:r>
      <w:r>
        <w:rPr>
          <w:rFonts w:ascii="Times New Roman" w:eastAsia="Times New Roman" w:hAnsi="Times New Roman" w:cs="Times New Roman"/>
          <w:color w:val="000000"/>
          <w:spacing w:val="0"/>
          <w:w w:val="100"/>
          <w:position w:val="0"/>
        </w:rPr>
        <w:t>22,109.53</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4,584.48</w:t>
      </w:r>
      <w:r>
        <w:rPr>
          <w:color w:val="000000"/>
          <w:spacing w:val="0"/>
          <w:w w:val="100"/>
          <w:position w:val="0"/>
        </w:rPr>
        <w:t>万元，下降</w:t>
      </w:r>
      <w:r>
        <w:rPr>
          <w:rFonts w:ascii="Times New Roman" w:eastAsia="Times New Roman" w:hAnsi="Times New Roman" w:cs="Times New Roman"/>
          <w:color w:val="000000"/>
          <w:spacing w:val="0"/>
          <w:w w:val="100"/>
          <w:position w:val="0"/>
        </w:rPr>
        <w:t>17.17%</w:t>
      </w:r>
      <w:r>
        <w:rPr>
          <w:color w:val="000000"/>
          <w:spacing w:val="0"/>
          <w:w w:val="100"/>
          <w:position w:val="0"/>
        </w:rPr>
        <w:t>，主要系公司继 续优化产品结构，不断增加软件开发类收入占比，提升公司的盈利能力。</w:t>
      </w:r>
    </w:p>
    <w:p>
      <w:pPr>
        <w:pStyle w:val="Style34"/>
        <w:keepNext/>
        <w:keepLines/>
        <w:widowControl w:val="0"/>
        <w:numPr>
          <w:ilvl w:val="0"/>
          <w:numId w:val="23"/>
        </w:numPr>
        <w:shd w:val="clear" w:color="auto" w:fill="auto"/>
        <w:bidi w:val="0"/>
        <w:spacing w:before="0" w:after="60" w:line="288" w:lineRule="exact"/>
        <w:ind w:left="0" w:right="0" w:firstLine="280"/>
        <w:jc w:val="left"/>
      </w:pPr>
      <w:bookmarkStart w:id="228" w:name="bookmark228"/>
      <w:bookmarkStart w:id="229" w:name="bookmark229"/>
      <w:bookmarkStart w:id="230" w:name="bookmark230"/>
      <w:bookmarkStart w:id="231" w:name="bookmark231"/>
      <w:bookmarkEnd w:id="230"/>
      <w:r>
        <w:rPr>
          <w:color w:val="000000"/>
          <w:spacing w:val="0"/>
          <w:w w:val="100"/>
          <w:position w:val="0"/>
        </w:rPr>
        <w:t>.</w:t>
      </w:r>
      <w:r>
        <w:rPr>
          <w:color w:val="000000"/>
          <w:spacing w:val="0"/>
          <w:w w:val="100"/>
          <w:position w:val="0"/>
        </w:rPr>
        <w:t>主营业务分行业、分产品、分地区情况</w:t>
      </w:r>
      <w:bookmarkEnd w:id="228"/>
      <w:bookmarkEnd w:id="229"/>
      <w:bookmarkEnd w:id="231"/>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0"/>
        <w:gridCol w:w="1550"/>
        <w:gridCol w:w="230"/>
        <w:gridCol w:w="1373"/>
        <w:gridCol w:w="821"/>
        <w:gridCol w:w="854"/>
        <w:gridCol w:w="850"/>
        <w:gridCol w:w="2122"/>
      </w:tblGrid>
      <w:tr>
        <w:trPr>
          <w:trHeight w:val="288"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分行业</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 率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营业成 本比上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毛利率比上年增减</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政务领域</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135,666,020.71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66,809,997.12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9.92</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医保医疗领域</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206,609,936.06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77,262,981.44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62.60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78.40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4.65</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用电领域</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147,641,653.66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73,837,613.31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49.99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-15.37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-33.90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14.03</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其他领域</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5,239,212.97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3,027,414.46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42.22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67.63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43.72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9.62</w:t>
            </w:r>
            <w:r>
              <w:rPr>
                <w:color w:val="000000"/>
                <w:spacing w:val="0"/>
                <w:w w:val="100"/>
                <w:position w:val="0"/>
              </w:rPr>
              <w:t>个百分点</w:t>
            </w:r>
          </w:p>
        </w:tc>
      </w:tr>
      <w:tr>
        <w:trPr>
          <w:trHeight w:val="283"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营业成 本比上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毛利率比上年增减</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258,478,912.88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105,295,492.86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3.46</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22,758,521.74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1,428,280.07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7.67</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运维及技术服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121,813,568.16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42,716,227.95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4.08</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硬件及系统集 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92,105,820.62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71,498,005.45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6.32</w:t>
            </w:r>
            <w:r>
              <w:rPr>
                <w:color w:val="000000"/>
                <w:spacing w:val="0"/>
                <w:w w:val="100"/>
                <w:position w:val="0"/>
              </w:rPr>
              <w:t>个百分点</w:t>
            </w:r>
          </w:p>
        </w:tc>
      </w:tr>
      <w:tr>
        <w:trPr>
          <w:trHeight w:val="283"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1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营业成 本比上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毛利率比上年增减</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70"/>
        <w:gridCol w:w="1555"/>
        <w:gridCol w:w="1565"/>
        <w:gridCol w:w="854"/>
        <w:gridCol w:w="854"/>
        <w:gridCol w:w="850"/>
        <w:gridCol w:w="212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370,270,478.83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167,860,496.86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rPr>
              <w:t>11.35</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124,886,344.57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53,077,509.47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增加</w:t>
            </w:r>
            <w:r>
              <w:rPr>
                <w:rFonts w:ascii="Times New Roman" w:eastAsia="Times New Roman" w:hAnsi="Times New Roman" w:cs="Times New Roman"/>
                <w:color w:val="000000"/>
                <w:spacing w:val="0"/>
                <w:w w:val="100"/>
                <w:position w:val="0"/>
              </w:rPr>
              <w:t>4.41</w:t>
            </w:r>
            <w:r>
              <w:rPr>
                <w:color w:val="000000"/>
                <w:spacing w:val="0"/>
                <w:w w:val="100"/>
                <w:position w:val="0"/>
              </w:rPr>
              <w:t>个百分点</w:t>
            </w:r>
          </w:p>
        </w:tc>
      </w:tr>
    </w:tbl>
    <w:p>
      <w:pPr>
        <w:widowControl w:val="0"/>
        <w:spacing w:after="239" w:line="1" w:lineRule="exact"/>
      </w:pPr>
    </w:p>
    <w:p>
      <w:pPr>
        <w:pStyle w:val="Style2"/>
        <w:keepNext w:val="0"/>
        <w:keepLines w:val="0"/>
        <w:widowControl w:val="0"/>
        <w:shd w:val="clear" w:color="auto" w:fill="auto"/>
        <w:bidi w:val="0"/>
        <w:spacing w:before="0" w:after="0" w:line="277" w:lineRule="exact"/>
        <w:ind w:left="0" w:right="0" w:firstLine="420"/>
        <w:jc w:val="left"/>
      </w:pPr>
      <w:r>
        <w:rPr>
          <w:color w:val="000000"/>
          <w:spacing w:val="0"/>
          <w:w w:val="100"/>
          <w:position w:val="0"/>
        </w:rPr>
        <w:t>主营业务分行业、分产品、分地区情况的说明</w:t>
      </w:r>
    </w:p>
    <w:p>
      <w:pPr>
        <w:pStyle w:val="Style2"/>
        <w:keepNext w:val="0"/>
        <w:keepLines w:val="0"/>
        <w:widowControl w:val="0"/>
        <w:shd w:val="clear" w:color="auto" w:fill="auto"/>
        <w:bidi w:val="0"/>
        <w:spacing w:before="0" w:after="0" w:line="277" w:lineRule="exact"/>
        <w:ind w:left="420" w:right="0" w:firstLine="420"/>
        <w:jc w:val="left"/>
      </w:pPr>
      <w:r>
        <w:rPr>
          <w:color w:val="000000"/>
          <w:spacing w:val="0"/>
          <w:w w:val="100"/>
          <w:position w:val="0"/>
        </w:rPr>
        <w:t>行业方面，医保医疗领域收入涨幅较大，营业收入增加</w:t>
      </w:r>
      <w:r>
        <w:rPr>
          <w:rFonts w:ascii="Times New Roman" w:eastAsia="Times New Roman" w:hAnsi="Times New Roman" w:cs="Times New Roman"/>
          <w:color w:val="000000"/>
          <w:spacing w:val="0"/>
          <w:w w:val="100"/>
          <w:position w:val="0"/>
        </w:rPr>
        <w:t>9,080.02</w:t>
      </w:r>
      <w:r>
        <w:rPr>
          <w:color w:val="000000"/>
          <w:spacing w:val="0"/>
          <w:w w:val="100"/>
          <w:position w:val="0"/>
        </w:rPr>
        <w:t>万元，增长</w:t>
      </w:r>
      <w:r>
        <w:rPr>
          <w:rFonts w:ascii="Times New Roman" w:eastAsia="Times New Roman" w:hAnsi="Times New Roman" w:cs="Times New Roman"/>
          <w:color w:val="000000"/>
          <w:spacing w:val="0"/>
          <w:w w:val="100"/>
          <w:position w:val="0"/>
        </w:rPr>
        <w:t>78.40%</w:t>
      </w:r>
      <w:r>
        <w:rPr>
          <w:color w:val="000000"/>
          <w:spacing w:val="0"/>
          <w:w w:val="100"/>
          <w:position w:val="0"/>
        </w:rPr>
        <w:t>,主要系 公司不断加大该领域的市场开发力度，效果显著；政务领域本期大额验收项目减少；用电领域受 到疫情影响较大，业务发展有所放缓。</w:t>
      </w:r>
    </w:p>
    <w:p>
      <w:pPr>
        <w:pStyle w:val="Style2"/>
        <w:keepNext w:val="0"/>
        <w:keepLines w:val="0"/>
        <w:widowControl w:val="0"/>
        <w:shd w:val="clear" w:color="auto" w:fill="auto"/>
        <w:bidi w:val="0"/>
        <w:spacing w:before="0" w:after="0" w:line="277" w:lineRule="exact"/>
        <w:ind w:left="420" w:right="0" w:firstLine="420"/>
        <w:jc w:val="left"/>
      </w:pPr>
      <w:r>
        <w:rPr>
          <w:color w:val="000000"/>
          <w:spacing w:val="0"/>
          <w:w w:val="100"/>
          <w:position w:val="0"/>
        </w:rPr>
        <w:t>产品方面，报告期公司优化产品结构，软件开发收入较上年同期增幅</w:t>
      </w:r>
      <w:r>
        <w:rPr>
          <w:rFonts w:ascii="Times New Roman" w:eastAsia="Times New Roman" w:hAnsi="Times New Roman" w:cs="Times New Roman"/>
          <w:color w:val="000000"/>
          <w:spacing w:val="0"/>
          <w:w w:val="100"/>
          <w:position w:val="0"/>
        </w:rPr>
        <w:t>47.46%</w:t>
      </w:r>
      <w:r>
        <w:rPr>
          <w:color w:val="000000"/>
          <w:spacing w:val="0"/>
          <w:w w:val="100"/>
          <w:position w:val="0"/>
        </w:rPr>
        <w:t>，硬件集成类较 上年同期下降</w:t>
      </w:r>
      <w:r>
        <w:rPr>
          <w:rFonts w:ascii="Times New Roman" w:eastAsia="Times New Roman" w:hAnsi="Times New Roman" w:cs="Times New Roman"/>
          <w:color w:val="000000"/>
          <w:spacing w:val="0"/>
          <w:w w:val="100"/>
          <w:position w:val="0"/>
        </w:rPr>
        <w:t>49.74%</w:t>
      </w:r>
      <w:r>
        <w:rPr>
          <w:color w:val="000000"/>
          <w:spacing w:val="0"/>
          <w:w w:val="100"/>
          <w:position w:val="0"/>
        </w:rPr>
        <w:t>。</w:t>
      </w:r>
    </w:p>
    <w:p>
      <w:pPr>
        <w:pStyle w:val="Style2"/>
        <w:keepNext w:val="0"/>
        <w:keepLines w:val="0"/>
        <w:widowControl w:val="0"/>
        <w:shd w:val="clear" w:color="auto" w:fill="auto"/>
        <w:bidi w:val="0"/>
        <w:spacing w:before="0" w:after="320" w:line="277" w:lineRule="exact"/>
        <w:ind w:left="0" w:right="0" w:firstLine="840"/>
        <w:jc w:val="left"/>
      </w:pPr>
      <w:r>
        <w:rPr>
          <w:color w:val="000000"/>
          <w:spacing w:val="0"/>
          <w:w w:val="100"/>
          <w:position w:val="0"/>
        </w:rPr>
        <w:t>地区方面，省外市场开拓效果较好，省内市场依赖逐步降低。</w:t>
      </w:r>
    </w:p>
    <w:p>
      <w:pPr>
        <w:pStyle w:val="Style34"/>
        <w:keepNext/>
        <w:keepLines/>
        <w:widowControl w:val="0"/>
        <w:numPr>
          <w:ilvl w:val="0"/>
          <w:numId w:val="23"/>
        </w:numPr>
        <w:shd w:val="clear" w:color="auto" w:fill="auto"/>
        <w:bidi w:val="0"/>
        <w:spacing w:before="0" w:after="60" w:line="277" w:lineRule="exact"/>
        <w:ind w:left="0" w:right="0" w:firstLine="420"/>
        <w:jc w:val="left"/>
      </w:pPr>
      <w:bookmarkStart w:id="232" w:name="bookmark232"/>
      <w:bookmarkStart w:id="233" w:name="bookmark233"/>
      <w:bookmarkStart w:id="234" w:name="bookmark234"/>
      <w:bookmarkStart w:id="235" w:name="bookmark235"/>
      <w:bookmarkEnd w:id="234"/>
      <w:r>
        <w:rPr>
          <w:color w:val="000000"/>
          <w:spacing w:val="0"/>
          <w:w w:val="100"/>
          <w:position w:val="0"/>
        </w:rPr>
        <w:t>.</w:t>
      </w:r>
      <w:r>
        <w:rPr>
          <w:color w:val="000000"/>
          <w:spacing w:val="0"/>
          <w:w w:val="100"/>
          <w:position w:val="0"/>
        </w:rPr>
        <w:t>产销量情况分析表</w:t>
      </w:r>
      <w:bookmarkEnd w:id="232"/>
      <w:bookmarkEnd w:id="233"/>
      <w:bookmarkEnd w:id="235"/>
    </w:p>
    <w:p>
      <w:pPr>
        <w:pStyle w:val="Style2"/>
        <w:keepNext w:val="0"/>
        <w:keepLines w:val="0"/>
        <w:widowControl w:val="0"/>
        <w:shd w:val="clear" w:color="auto" w:fill="auto"/>
        <w:bidi w:val="0"/>
        <w:spacing w:before="0" w:after="620" w:line="277" w:lineRule="exact"/>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(3).</w:t>
      </w:r>
      <w:r>
        <w:rPr>
          <w:b/>
          <w:bCs/>
          <w:color w:val="000000"/>
          <w:spacing w:val="0"/>
          <w:w w:val="100"/>
          <w:position w:val="0"/>
        </w:rPr>
        <w:t>成本分析表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694"/>
        <w:gridCol w:w="1704"/>
        <w:gridCol w:w="850"/>
        <w:gridCol w:w="1709"/>
        <w:gridCol w:w="854"/>
        <w:gridCol w:w="850"/>
        <w:gridCol w:w="432"/>
      </w:tblGrid>
      <w:tr>
        <w:trPr>
          <w:trHeight w:val="288"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本期占 总成本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情况说明</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政务领域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36,753,760.93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71,082,282.22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23,140,455.12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35,196,176.89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6,915,781.07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8,761,946.49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医保医疗领 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50,156,736.28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23,151,387.41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22,058,747.82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10,534,402.63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5,047,497.34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4,238,230.04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用电领域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56,230,986.34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96,652,364.67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15,120,193.44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13,430,213.06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2,486,433.53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1,629,315.25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其他领域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1,513,197.19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1,435,987.07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1,238,108.23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503,518.49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276,109.04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167,003.82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 xml:space="preserve">本期占 总成本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情况说明</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47,374,469.61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23,443,013.56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47,691,926.70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43,131,371.65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10,229,096.55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10,892,592.51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产品化软件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1,428,280.07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3,757,694.15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-61.99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运维及技术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26,237,945.84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15,247,001.16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72.09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12,399,752.98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13,210,880.93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6"/>
        <w:gridCol w:w="1690"/>
        <w:gridCol w:w="1704"/>
        <w:gridCol w:w="854"/>
        <w:gridCol w:w="1709"/>
        <w:gridCol w:w="854"/>
        <w:gridCol w:w="850"/>
        <w:gridCol w:w="43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4,078,529.13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3,252,709.54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硬件及系统 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69,613,985.22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149,874,312.44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1,435,355.30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3,322,058.47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448,664.93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651,193.63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300" w:line="274" w:lineRule="exact"/>
        <w:ind w:left="420" w:right="0" w:firstLine="420"/>
        <w:jc w:val="left"/>
      </w:pPr>
      <w:r>
        <w:rPr>
          <w:color w:val="000000"/>
          <w:spacing w:val="0"/>
          <w:w w:val="100"/>
          <w:position w:val="0"/>
        </w:rPr>
        <w:t>本期成本构成中外购产品及服务较上期下降，人员薪酬及其他费用较上期增长，主要系公司 优化产品结构，软件开发业务增加，硬件及系统集成业务减少。</w:t>
      </w:r>
    </w:p>
    <w:p>
      <w:pPr>
        <w:pStyle w:val="Style34"/>
        <w:keepNext/>
        <w:keepLines/>
        <w:widowControl w:val="0"/>
        <w:numPr>
          <w:ilvl w:val="0"/>
          <w:numId w:val="25"/>
        </w:numPr>
        <w:shd w:val="clear" w:color="auto" w:fill="auto"/>
        <w:bidi w:val="0"/>
        <w:spacing w:before="0" w:after="0" w:line="288" w:lineRule="exact"/>
        <w:ind w:left="0" w:right="0" w:firstLine="420"/>
        <w:jc w:val="left"/>
      </w:pPr>
      <w:bookmarkStart w:id="236" w:name="bookmark236"/>
      <w:bookmarkStart w:id="237" w:name="bookmark237"/>
      <w:bookmarkStart w:id="238" w:name="bookmark238"/>
      <w:bookmarkStart w:id="239" w:name="bookmark239"/>
      <w:bookmarkEnd w:id="238"/>
      <w:r>
        <w:rPr>
          <w:color w:val="000000"/>
          <w:spacing w:val="0"/>
          <w:w w:val="100"/>
          <w:position w:val="0"/>
        </w:rPr>
        <w:t>.</w:t>
      </w:r>
      <w:r>
        <w:rPr>
          <w:color w:val="000000"/>
          <w:spacing w:val="0"/>
          <w:w w:val="100"/>
          <w:position w:val="0"/>
        </w:rPr>
        <w:t>主要销售客户及主要供应商情况</w:t>
      </w:r>
      <w:bookmarkEnd w:id="236"/>
      <w:bookmarkEnd w:id="237"/>
      <w:bookmarkEnd w:id="239"/>
    </w:p>
    <w:p>
      <w:pPr>
        <w:pStyle w:val="Style34"/>
        <w:keepNext/>
        <w:keepLines/>
        <w:widowControl w:val="0"/>
        <w:numPr>
          <w:ilvl w:val="0"/>
          <w:numId w:val="27"/>
        </w:numPr>
        <w:shd w:val="clear" w:color="auto" w:fill="auto"/>
        <w:bidi w:val="0"/>
        <w:spacing w:before="0" w:after="0" w:line="288" w:lineRule="exact"/>
        <w:ind w:left="0" w:right="0" w:firstLine="420"/>
        <w:jc w:val="left"/>
      </w:pPr>
      <w:bookmarkStart w:id="236" w:name="bookmark236"/>
      <w:bookmarkStart w:id="237" w:name="bookmark237"/>
      <w:bookmarkStart w:id="240" w:name="bookmark240"/>
      <w:bookmarkStart w:id="241" w:name="bookmark241"/>
      <w:bookmarkEnd w:id="240"/>
      <w:r>
        <w:rPr>
          <w:color w:val="000000"/>
          <w:spacing w:val="0"/>
          <w:w w:val="100"/>
          <w:position w:val="0"/>
        </w:rPr>
        <w:t>公司主要销售客户情况</w:t>
      </w:r>
      <w:bookmarkEnd w:id="236"/>
      <w:bookmarkEnd w:id="237"/>
      <w:bookmarkEnd w:id="241"/>
    </w:p>
    <w:p>
      <w:pPr>
        <w:pStyle w:val="Style2"/>
        <w:keepNext w:val="0"/>
        <w:keepLines w:val="0"/>
        <w:widowControl w:val="0"/>
        <w:shd w:val="clear" w:color="auto" w:fill="auto"/>
        <w:bidi w:val="0"/>
        <w:spacing w:before="0" w:after="300" w:line="288" w:lineRule="exact"/>
        <w:ind w:left="420" w:right="0" w:firstLine="42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11,253.69</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22.71%</w:t>
      </w:r>
      <w:r>
        <w:rPr>
          <w:color w:val="000000"/>
          <w:spacing w:val="0"/>
          <w:w w:val="100"/>
          <w:position w:val="0"/>
        </w:rPr>
        <w:t>；其中前五名客户销售额中关联 方销售额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34"/>
        <w:keepNext/>
        <w:keepLines/>
        <w:widowControl w:val="0"/>
        <w:shd w:val="clear" w:color="auto" w:fill="auto"/>
        <w:bidi w:val="0"/>
        <w:spacing w:before="0" w:after="60" w:line="240" w:lineRule="auto"/>
        <w:ind w:left="0" w:right="0" w:firstLine="420"/>
        <w:jc w:val="left"/>
      </w:pPr>
      <w:bookmarkStart w:id="242" w:name="bookmark242"/>
      <w:bookmarkStart w:id="243" w:name="bookmark243"/>
      <w:bookmarkStart w:id="244" w:name="bookmark244"/>
      <w:r>
        <w:rPr>
          <w:color w:val="000000"/>
          <w:spacing w:val="0"/>
          <w:w w:val="100"/>
          <w:position w:val="0"/>
        </w:rPr>
        <w:t>公司前五名客户</w:t>
      </w:r>
      <w:bookmarkEnd w:id="242"/>
      <w:bookmarkEnd w:id="243"/>
      <w:bookmarkEnd w:id="244"/>
    </w:p>
    <w:p>
      <w:pPr>
        <w:pStyle w:val="Style2"/>
        <w:keepNext w:val="0"/>
        <w:keepLines w:val="0"/>
        <w:widowControl w:val="0"/>
        <w:shd w:val="clear" w:color="auto" w:fill="auto"/>
        <w:bidi w:val="0"/>
        <w:spacing w:before="0" w:after="6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77"/>
        <w:gridCol w:w="3686"/>
        <w:gridCol w:w="1733"/>
        <w:gridCol w:w="2741"/>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销售额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3,465.20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6.99</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2,737.26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1,824.25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1,712.09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1,514.89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11,253.69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w:t>
            </w:r>
          </w:p>
        </w:tc>
      </w:tr>
    </w:tbl>
    <w:p>
      <w:pPr>
        <w:widowControl w:val="0"/>
        <w:spacing w:after="519" w:line="1" w:lineRule="exact"/>
      </w:pPr>
    </w:p>
    <w:p>
      <w:pPr>
        <w:pStyle w:val="Style34"/>
        <w:keepNext/>
        <w:keepLines/>
        <w:widowControl w:val="0"/>
        <w:shd w:val="clear" w:color="auto" w:fill="auto"/>
        <w:bidi w:val="0"/>
        <w:spacing w:before="0" w:after="0" w:line="269" w:lineRule="exact"/>
        <w:ind w:left="0" w:right="0" w:firstLine="420"/>
        <w:jc w:val="left"/>
      </w:pPr>
      <w:bookmarkStart w:id="245" w:name="bookmark245"/>
      <w:bookmarkStart w:id="246" w:name="bookmark246"/>
      <w:bookmarkStart w:id="247" w:name="bookmark247"/>
      <w:r>
        <w:rPr>
          <w:color w:val="000000"/>
          <w:spacing w:val="0"/>
          <w:w w:val="100"/>
          <w:position w:val="0"/>
        </w:rPr>
        <w:t>前五名客户构成与上年同期发生变动的情况说明</w:t>
      </w:r>
      <w:bookmarkEnd w:id="245"/>
      <w:bookmarkEnd w:id="246"/>
      <w:bookmarkEnd w:id="247"/>
    </w:p>
    <w:p>
      <w:pPr>
        <w:pStyle w:val="Style2"/>
        <w:keepNext w:val="0"/>
        <w:keepLines w:val="0"/>
        <w:widowControl w:val="0"/>
        <w:shd w:val="clear" w:color="auto" w:fill="auto"/>
        <w:bidi w:val="0"/>
        <w:spacing w:before="0" w:after="240" w:line="269" w:lineRule="exact"/>
        <w:ind w:left="420" w:right="0" w:firstLine="420"/>
        <w:jc w:val="left"/>
      </w:pPr>
      <w:r>
        <w:rPr>
          <w:color w:val="000000"/>
          <w:spacing w:val="0"/>
          <w:w w:val="100"/>
          <w:position w:val="0"/>
        </w:rPr>
        <w:t>本期前五大客户与上年同期存在不一致，主要系各期前五名客户受签约项目金额及验收时间 影响。</w:t>
      </w:r>
    </w:p>
    <w:p>
      <w:pPr>
        <w:pStyle w:val="Style34"/>
        <w:keepNext/>
        <w:keepLines/>
        <w:widowControl w:val="0"/>
        <w:numPr>
          <w:ilvl w:val="0"/>
          <w:numId w:val="27"/>
        </w:numPr>
        <w:shd w:val="clear" w:color="auto" w:fill="auto"/>
        <w:bidi w:val="0"/>
        <w:spacing w:before="0" w:after="0" w:line="274" w:lineRule="exact"/>
        <w:ind w:left="0" w:right="0" w:firstLine="420"/>
        <w:jc w:val="left"/>
      </w:pPr>
      <w:bookmarkStart w:id="248" w:name="bookmark248"/>
      <w:bookmarkStart w:id="249" w:name="bookmark249"/>
      <w:bookmarkStart w:id="250" w:name="bookmark250"/>
      <w:bookmarkStart w:id="251" w:name="bookmark251"/>
      <w:bookmarkEnd w:id="250"/>
      <w:r>
        <w:rPr>
          <w:color w:val="000000"/>
          <w:spacing w:val="0"/>
          <w:w w:val="100"/>
          <w:position w:val="0"/>
        </w:rPr>
        <w:t>公司主要供应商情况</w:t>
      </w:r>
      <w:bookmarkEnd w:id="248"/>
      <w:bookmarkEnd w:id="249"/>
      <w:bookmarkEnd w:id="251"/>
    </w:p>
    <w:p>
      <w:pPr>
        <w:pStyle w:val="Style2"/>
        <w:keepNext w:val="0"/>
        <w:keepLines w:val="0"/>
        <w:widowControl w:val="0"/>
        <w:shd w:val="clear" w:color="auto" w:fill="auto"/>
        <w:bidi w:val="0"/>
        <w:spacing w:before="0" w:after="240" w:line="278" w:lineRule="exact"/>
        <w:ind w:left="420" w:right="0" w:firstLine="420"/>
        <w:jc w:val="both"/>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2,631.80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18.29%</w:t>
      </w:r>
      <w:r>
        <w:rPr>
          <w:color w:val="000000"/>
          <w:spacing w:val="0"/>
          <w:w w:val="100"/>
          <w:position w:val="0"/>
        </w:rPr>
        <w:t>；其中前五名供应商采购额中关 联方米购额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万元，占年度米购总额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4"/>
        <w:keepNext/>
        <w:keepLines/>
        <w:widowControl w:val="0"/>
        <w:shd w:val="clear" w:color="auto" w:fill="auto"/>
        <w:bidi w:val="0"/>
        <w:spacing w:before="0" w:after="0" w:line="274" w:lineRule="exact"/>
        <w:ind w:left="0" w:right="0" w:firstLine="420"/>
        <w:jc w:val="left"/>
      </w:pPr>
      <w:bookmarkStart w:id="252" w:name="bookmark252"/>
      <w:bookmarkStart w:id="253" w:name="bookmark253"/>
      <w:bookmarkStart w:id="254" w:name="bookmark254"/>
      <w:r>
        <w:rPr>
          <w:color w:val="000000"/>
          <w:spacing w:val="0"/>
          <w:w w:val="100"/>
          <w:position w:val="0"/>
        </w:rPr>
        <w:t>公司前五名供应商</w:t>
      </w:r>
      <w:bookmarkEnd w:id="252"/>
      <w:bookmarkEnd w:id="253"/>
      <w:bookmarkEnd w:id="254"/>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11"/>
        <w:gridCol w:w="3312"/>
        <w:gridCol w:w="1973"/>
        <w:gridCol w:w="2741"/>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586.35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4.08</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561.31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533.63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498.57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451.95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3.14</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2,631.80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w:t>
            </w:r>
          </w:p>
        </w:tc>
      </w:tr>
    </w:tbl>
    <w:p>
      <w:pPr>
        <w:widowControl w:val="0"/>
        <w:spacing w:after="519" w:line="1" w:lineRule="exact"/>
      </w:pPr>
    </w:p>
    <w:p>
      <w:pPr>
        <w:pStyle w:val="Style34"/>
        <w:keepNext/>
        <w:keepLines/>
        <w:widowControl w:val="0"/>
        <w:shd w:val="clear" w:color="auto" w:fill="auto"/>
        <w:bidi w:val="0"/>
        <w:spacing w:before="0" w:after="0" w:line="264" w:lineRule="exact"/>
        <w:ind w:left="0" w:right="0" w:firstLine="420"/>
        <w:jc w:val="left"/>
      </w:pPr>
      <w:bookmarkStart w:id="255" w:name="bookmark255"/>
      <w:bookmarkStart w:id="256" w:name="bookmark256"/>
      <w:bookmarkStart w:id="257" w:name="bookmark257"/>
      <w:r>
        <w:rPr>
          <w:color w:val="000000"/>
          <w:spacing w:val="0"/>
          <w:w w:val="100"/>
          <w:position w:val="0"/>
        </w:rPr>
        <w:t>前五大供应商构成与上年同期发生变动的情况说明</w:t>
      </w:r>
      <w:bookmarkEnd w:id="255"/>
      <w:bookmarkEnd w:id="256"/>
      <w:bookmarkEnd w:id="257"/>
    </w:p>
    <w:p>
      <w:pPr>
        <w:pStyle w:val="Style2"/>
        <w:keepNext w:val="0"/>
        <w:keepLines w:val="0"/>
        <w:widowControl w:val="0"/>
        <w:shd w:val="clear" w:color="auto" w:fill="auto"/>
        <w:bidi w:val="0"/>
        <w:spacing w:before="0" w:after="60" w:line="264" w:lineRule="exact"/>
        <w:ind w:left="420" w:right="0" w:firstLine="420"/>
        <w:jc w:val="left"/>
      </w:pPr>
      <w:r>
        <w:rPr>
          <w:color w:val="000000"/>
          <w:spacing w:val="0"/>
          <w:w w:val="100"/>
          <w:position w:val="0"/>
        </w:rPr>
        <w:t>本期前五大供应商与上年同期存在不一致，主要系本期销售项目情况有所变动相应采购内容 变动所致。</w:t>
      </w:r>
      <w:r>
        <w:br w:type="page"/>
      </w:r>
    </w:p>
    <w:p>
      <w:pPr>
        <w:pStyle w:val="Style34"/>
        <w:keepNext/>
        <w:keepLines/>
        <w:widowControl w:val="0"/>
        <w:numPr>
          <w:ilvl w:val="0"/>
          <w:numId w:val="19"/>
        </w:numPr>
        <w:shd w:val="clear" w:color="auto" w:fill="auto"/>
        <w:bidi w:val="0"/>
        <w:spacing w:before="0" w:after="100" w:line="240" w:lineRule="auto"/>
        <w:ind w:left="0" w:right="0" w:firstLine="400"/>
        <w:jc w:val="left"/>
      </w:pPr>
      <w:bookmarkStart w:id="258" w:name="bookmark258"/>
      <w:bookmarkStart w:id="259" w:name="bookmark259"/>
      <w:bookmarkStart w:id="260" w:name="bookmark260"/>
      <w:bookmarkStart w:id="261" w:name="bookmark261"/>
      <w:bookmarkEnd w:id="260"/>
      <w:r>
        <w:rPr>
          <w:color w:val="000000"/>
          <w:spacing w:val="0"/>
          <w:w w:val="100"/>
          <w:position w:val="0"/>
        </w:rPr>
        <w:t>费用</w:t>
      </w:r>
      <w:bookmarkEnd w:id="258"/>
      <w:bookmarkEnd w:id="259"/>
      <w:bookmarkEnd w:id="261"/>
    </w:p>
    <w:p>
      <w:pPr>
        <w:pStyle w:val="Style2"/>
        <w:keepNext w:val="0"/>
        <w:keepLines w:val="0"/>
        <w:widowControl w:val="0"/>
        <w:shd w:val="clear" w:color="auto" w:fill="auto"/>
        <w:bidi w:val="0"/>
        <w:spacing w:before="0" w:after="280" w:line="240" w:lineRule="auto"/>
        <w:ind w:left="0" w:right="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165"/>
        <w:gridCol w:w="1910"/>
        <w:gridCol w:w="2290"/>
        <w:gridCol w:w="2184"/>
      </w:tblGrid>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上年同期金额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本期与上年同期金额 变动比例％</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36,648,142.60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27,064,864.59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35.41</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50,676,589.58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42,863,794.69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18.23</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100,762,154.85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76,583,755.68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31.57</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-4,570,739.76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-6,562,410.43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83" w:lineRule="exact"/>
        <w:ind w:left="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销售费用：本期较上年同期增加</w:t>
      </w:r>
      <w:r>
        <w:rPr>
          <w:rFonts w:ascii="Times New Roman" w:eastAsia="Times New Roman" w:hAnsi="Times New Roman" w:cs="Times New Roman"/>
          <w:color w:val="000000"/>
          <w:spacing w:val="0"/>
          <w:w w:val="100"/>
          <w:position w:val="0"/>
        </w:rPr>
        <w:t>958.33</w:t>
      </w:r>
      <w:r>
        <w:rPr>
          <w:color w:val="000000"/>
          <w:spacing w:val="0"/>
          <w:w w:val="100"/>
          <w:position w:val="0"/>
        </w:rPr>
        <w:t>万元，变动率</w:t>
      </w:r>
      <w:r>
        <w:rPr>
          <w:rFonts w:ascii="Times New Roman" w:eastAsia="Times New Roman" w:hAnsi="Times New Roman" w:cs="Times New Roman"/>
          <w:color w:val="000000"/>
          <w:spacing w:val="0"/>
          <w:w w:val="100"/>
          <w:position w:val="0"/>
        </w:rPr>
        <w:t>35.41%</w:t>
      </w:r>
      <w:r>
        <w:rPr>
          <w:color w:val="000000"/>
          <w:spacing w:val="0"/>
          <w:w w:val="100"/>
          <w:position w:val="0"/>
        </w:rPr>
        <w:t>,主要系公司不断加大市场开 拓力度所致。</w:t>
      </w:r>
    </w:p>
    <w:p>
      <w:pPr>
        <w:pStyle w:val="Style2"/>
        <w:keepNext w:val="0"/>
        <w:keepLines w:val="0"/>
        <w:widowControl w:val="0"/>
        <w:numPr>
          <w:ilvl w:val="0"/>
          <w:numId w:val="29"/>
        </w:numPr>
        <w:shd w:val="clear" w:color="auto" w:fill="auto"/>
        <w:tabs>
          <w:tab w:pos="1147" w:val="left"/>
        </w:tabs>
        <w:bidi w:val="0"/>
        <w:spacing w:before="0" w:after="0" w:line="283" w:lineRule="exact"/>
        <w:ind w:left="400" w:right="0" w:firstLine="440"/>
        <w:jc w:val="left"/>
      </w:pPr>
      <w:bookmarkStart w:id="262" w:name="bookmark262"/>
      <w:bookmarkEnd w:id="262"/>
      <w:r>
        <w:rPr>
          <w:color w:val="000000"/>
          <w:spacing w:val="0"/>
          <w:w w:val="100"/>
          <w:position w:val="0"/>
        </w:rPr>
        <w:t>研发费用：本期较上年同期增加</w:t>
      </w:r>
      <w:r>
        <w:rPr>
          <w:rFonts w:ascii="Times New Roman" w:eastAsia="Times New Roman" w:hAnsi="Times New Roman" w:cs="Times New Roman"/>
          <w:color w:val="000000"/>
          <w:spacing w:val="0"/>
          <w:w w:val="100"/>
          <w:position w:val="0"/>
        </w:rPr>
        <w:t>2,417.84</w:t>
      </w:r>
      <w:r>
        <w:rPr>
          <w:color w:val="000000"/>
          <w:spacing w:val="0"/>
          <w:w w:val="100"/>
          <w:position w:val="0"/>
        </w:rPr>
        <w:t>万元，变动率</w:t>
      </w:r>
      <w:r>
        <w:rPr>
          <w:rFonts w:ascii="Times New Roman" w:eastAsia="Times New Roman" w:hAnsi="Times New Roman" w:cs="Times New Roman"/>
          <w:color w:val="000000"/>
          <w:spacing w:val="0"/>
          <w:w w:val="100"/>
          <w:position w:val="0"/>
        </w:rPr>
        <w:t>31.57%</w:t>
      </w:r>
      <w:r>
        <w:rPr>
          <w:color w:val="000000"/>
          <w:spacing w:val="0"/>
          <w:w w:val="100"/>
          <w:position w:val="0"/>
        </w:rPr>
        <w:t>，主要系报告期内继续加大 研发投入所致。</w:t>
      </w:r>
    </w:p>
    <w:p>
      <w:pPr>
        <w:pStyle w:val="Style2"/>
        <w:keepNext w:val="0"/>
        <w:keepLines w:val="0"/>
        <w:widowControl w:val="0"/>
        <w:numPr>
          <w:ilvl w:val="0"/>
          <w:numId w:val="29"/>
        </w:numPr>
        <w:shd w:val="clear" w:color="auto" w:fill="auto"/>
        <w:tabs>
          <w:tab w:pos="1147" w:val="left"/>
        </w:tabs>
        <w:bidi w:val="0"/>
        <w:spacing w:before="0" w:after="360" w:line="283" w:lineRule="exact"/>
        <w:ind w:left="400" w:right="0" w:firstLine="440"/>
        <w:jc w:val="left"/>
      </w:pPr>
      <w:bookmarkStart w:id="263" w:name="bookmark263"/>
      <w:bookmarkEnd w:id="263"/>
      <w:r>
        <w:rPr>
          <w:color w:val="000000"/>
          <w:spacing w:val="0"/>
          <w:w w:val="100"/>
          <w:position w:val="0"/>
        </w:rPr>
        <w:t>财务费用：本期较上年同期增加</w:t>
      </w:r>
      <w:r>
        <w:rPr>
          <w:rFonts w:ascii="Times New Roman" w:eastAsia="Times New Roman" w:hAnsi="Times New Roman" w:cs="Times New Roman"/>
          <w:color w:val="000000"/>
          <w:spacing w:val="0"/>
          <w:w w:val="100"/>
          <w:position w:val="0"/>
        </w:rPr>
        <w:t>199.17</w:t>
      </w:r>
      <w:r>
        <w:rPr>
          <w:color w:val="000000"/>
          <w:spacing w:val="0"/>
          <w:w w:val="100"/>
          <w:position w:val="0"/>
        </w:rPr>
        <w:t>万元，主要系本期银行存款用于购买理财性产品， 利息减少所致。</w:t>
      </w:r>
    </w:p>
    <w:p>
      <w:pPr>
        <w:pStyle w:val="Style34"/>
        <w:keepNext/>
        <w:keepLines/>
        <w:widowControl w:val="0"/>
        <w:numPr>
          <w:ilvl w:val="0"/>
          <w:numId w:val="29"/>
        </w:numPr>
        <w:shd w:val="clear" w:color="auto" w:fill="auto"/>
        <w:bidi w:val="0"/>
        <w:spacing w:before="0" w:after="100" w:line="240" w:lineRule="auto"/>
        <w:ind w:left="0" w:right="0" w:firstLine="400"/>
        <w:jc w:val="left"/>
      </w:pPr>
      <w:bookmarkStart w:id="264" w:name="bookmark264"/>
      <w:bookmarkStart w:id="265" w:name="bookmark265"/>
      <w:bookmarkStart w:id="266" w:name="bookmark266"/>
      <w:bookmarkStart w:id="267" w:name="bookmark267"/>
      <w:bookmarkEnd w:id="266"/>
      <w:r>
        <w:rPr>
          <w:color w:val="000000"/>
          <w:spacing w:val="0"/>
          <w:w w:val="100"/>
          <w:position w:val="0"/>
        </w:rPr>
        <w:t>现金流</w:t>
      </w:r>
      <w:bookmarkEnd w:id="264"/>
      <w:bookmarkEnd w:id="265"/>
      <w:bookmarkEnd w:id="267"/>
    </w:p>
    <w:p>
      <w:pPr>
        <w:pStyle w:val="Style2"/>
        <w:keepNext w:val="0"/>
        <w:keepLines w:val="0"/>
        <w:widowControl w:val="0"/>
        <w:shd w:val="clear" w:color="auto" w:fill="auto"/>
        <w:bidi w:val="0"/>
        <w:spacing w:before="0" w:after="280" w:line="240" w:lineRule="auto"/>
        <w:ind w:left="0" w:right="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048"/>
        <w:gridCol w:w="1622"/>
        <w:gridCol w:w="2160"/>
        <w:gridCol w:w="170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127,944,608.76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11,374,168.10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1,024.87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-699,311,189.62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-179,651,158.96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284,505,025.93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-36,890,566.04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
        <w:keepNext w:val="0"/>
        <w:keepLines w:val="0"/>
        <w:widowControl w:val="0"/>
        <w:numPr>
          <w:ilvl w:val="0"/>
          <w:numId w:val="31"/>
        </w:numPr>
        <w:shd w:val="clear" w:color="auto" w:fill="auto"/>
        <w:tabs>
          <w:tab w:pos="725" w:val="left"/>
        </w:tabs>
        <w:bidi w:val="0"/>
        <w:spacing w:before="0" w:after="0" w:line="278" w:lineRule="exact"/>
        <w:ind w:left="400" w:right="0" w:firstLine="20"/>
        <w:jc w:val="left"/>
      </w:pPr>
      <w:bookmarkStart w:id="268" w:name="bookmark268"/>
      <w:bookmarkEnd w:id="268"/>
      <w:r>
        <w:rPr>
          <w:color w:val="000000"/>
          <w:spacing w:val="0"/>
          <w:w w:val="100"/>
          <w:position w:val="0"/>
        </w:rPr>
        <w:t>经营活动产生的现金流量净额：本期较上年同期增加</w:t>
      </w:r>
      <w:r>
        <w:rPr>
          <w:rFonts w:ascii="Times New Roman" w:eastAsia="Times New Roman" w:hAnsi="Times New Roman" w:cs="Times New Roman"/>
          <w:color w:val="000000"/>
          <w:spacing w:val="0"/>
          <w:w w:val="100"/>
          <w:position w:val="0"/>
        </w:rPr>
        <w:t>11,657.04</w:t>
      </w:r>
      <w:r>
        <w:rPr>
          <w:color w:val="000000"/>
          <w:spacing w:val="0"/>
          <w:w w:val="100"/>
          <w:position w:val="0"/>
        </w:rPr>
        <w:t>万元，变动率</w:t>
      </w:r>
      <w:r>
        <w:rPr>
          <w:rFonts w:ascii="Times New Roman" w:eastAsia="Times New Roman" w:hAnsi="Times New Roman" w:cs="Times New Roman"/>
          <w:color w:val="000000"/>
          <w:spacing w:val="0"/>
          <w:w w:val="100"/>
          <w:position w:val="0"/>
        </w:rPr>
        <w:t>1,024.87%</w:t>
      </w:r>
      <w:r>
        <w:rPr>
          <w:color w:val="000000"/>
          <w:spacing w:val="0"/>
          <w:w w:val="100"/>
          <w:position w:val="0"/>
        </w:rPr>
        <w:t>，主要 系公司业务规模不断扩大，销售商品、提供劳务等经营活动现金流入量增加。</w:t>
      </w:r>
    </w:p>
    <w:p>
      <w:pPr>
        <w:pStyle w:val="Style2"/>
        <w:keepNext w:val="0"/>
        <w:keepLines w:val="0"/>
        <w:widowControl w:val="0"/>
        <w:numPr>
          <w:ilvl w:val="0"/>
          <w:numId w:val="31"/>
        </w:numPr>
        <w:shd w:val="clear" w:color="auto" w:fill="auto"/>
        <w:tabs>
          <w:tab w:pos="734" w:val="left"/>
        </w:tabs>
        <w:bidi w:val="0"/>
        <w:spacing w:before="0" w:after="0" w:line="288" w:lineRule="exact"/>
        <w:ind w:left="400" w:right="0" w:firstLine="20"/>
        <w:jc w:val="left"/>
      </w:pPr>
      <w:bookmarkStart w:id="269" w:name="bookmark269"/>
      <w:bookmarkEnd w:id="269"/>
      <w:r>
        <w:rPr>
          <w:color w:val="000000"/>
          <w:spacing w:val="0"/>
          <w:w w:val="100"/>
          <w:position w:val="0"/>
        </w:rPr>
        <w:t>投资活动产生的现金流量净额：本期较上年同期减少</w:t>
      </w:r>
      <w:r>
        <w:rPr>
          <w:rFonts w:ascii="Times New Roman" w:eastAsia="Times New Roman" w:hAnsi="Times New Roman" w:cs="Times New Roman"/>
          <w:color w:val="000000"/>
          <w:spacing w:val="0"/>
          <w:w w:val="100"/>
          <w:position w:val="0"/>
        </w:rPr>
        <w:t>51,966.00</w:t>
      </w:r>
      <w:r>
        <w:rPr>
          <w:color w:val="000000"/>
          <w:spacing w:val="0"/>
          <w:w w:val="100"/>
          <w:position w:val="0"/>
        </w:rPr>
        <w:t>万元，主要系投资活动现金流出 增加所致。</w:t>
      </w:r>
    </w:p>
    <w:p>
      <w:pPr>
        <w:pStyle w:val="Style2"/>
        <w:keepNext w:val="0"/>
        <w:keepLines w:val="0"/>
        <w:widowControl w:val="0"/>
        <w:numPr>
          <w:ilvl w:val="0"/>
          <w:numId w:val="31"/>
        </w:numPr>
        <w:shd w:val="clear" w:color="auto" w:fill="auto"/>
        <w:tabs>
          <w:tab w:pos="734" w:val="left"/>
        </w:tabs>
        <w:bidi w:val="0"/>
        <w:spacing w:before="0" w:after="280" w:line="288" w:lineRule="exact"/>
        <w:ind w:left="400" w:right="0" w:firstLine="20"/>
        <w:jc w:val="left"/>
      </w:pPr>
      <w:bookmarkStart w:id="270" w:name="bookmark270"/>
      <w:bookmarkEnd w:id="270"/>
      <w:r>
        <w:rPr>
          <w:color w:val="000000"/>
          <w:spacing w:val="0"/>
          <w:w w:val="100"/>
          <w:position w:val="0"/>
        </w:rPr>
        <w:t>筹资活动产生的现金流量净额：本期较上年同期增加</w:t>
      </w:r>
      <w:r>
        <w:rPr>
          <w:rFonts w:ascii="Times New Roman" w:eastAsia="Times New Roman" w:hAnsi="Times New Roman" w:cs="Times New Roman"/>
          <w:color w:val="000000"/>
          <w:spacing w:val="0"/>
          <w:w w:val="100"/>
          <w:position w:val="0"/>
        </w:rPr>
        <w:t>32,139.56</w:t>
      </w:r>
      <w:r>
        <w:rPr>
          <w:color w:val="000000"/>
          <w:spacing w:val="0"/>
          <w:w w:val="100"/>
          <w:position w:val="0"/>
        </w:rPr>
        <w:t>万元，主要系报告期内完成新股 发行所致。</w:t>
      </w:r>
    </w:p>
    <w:p>
      <w:pPr>
        <w:pStyle w:val="Style34"/>
        <w:keepNext/>
        <w:keepLines/>
        <w:widowControl w:val="0"/>
        <w:numPr>
          <w:ilvl w:val="0"/>
          <w:numId w:val="33"/>
        </w:numPr>
        <w:shd w:val="clear" w:color="auto" w:fill="auto"/>
        <w:tabs>
          <w:tab w:pos="936" w:val="left"/>
        </w:tabs>
        <w:bidi w:val="0"/>
        <w:spacing w:before="0" w:line="288" w:lineRule="exact"/>
        <w:ind w:left="0" w:right="0" w:firstLine="400"/>
        <w:jc w:val="left"/>
      </w:pPr>
      <w:bookmarkStart w:id="271" w:name="bookmark271"/>
      <w:bookmarkStart w:id="272" w:name="bookmark272"/>
      <w:bookmarkStart w:id="273" w:name="bookmark273"/>
      <w:bookmarkStart w:id="274" w:name="bookmark274"/>
      <w:bookmarkEnd w:id="273"/>
      <w:r>
        <w:rPr>
          <w:color w:val="000000"/>
          <w:spacing w:val="0"/>
          <w:w w:val="100"/>
          <w:position w:val="0"/>
        </w:rPr>
        <w:t>非主营业务导致利润重大变化的说明</w:t>
      </w:r>
      <w:bookmarkEnd w:id="271"/>
      <w:bookmarkEnd w:id="272"/>
      <w:bookmarkEnd w:id="274"/>
    </w:p>
    <w:p>
      <w:pPr>
        <w:pStyle w:val="Style2"/>
        <w:keepNext w:val="0"/>
        <w:keepLines w:val="0"/>
        <w:widowControl w:val="0"/>
        <w:shd w:val="clear" w:color="auto" w:fill="auto"/>
        <w:bidi w:val="0"/>
        <w:spacing w:before="0" w:after="280" w:line="288" w:lineRule="exact"/>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33"/>
        </w:numPr>
        <w:shd w:val="clear" w:color="auto" w:fill="auto"/>
        <w:tabs>
          <w:tab w:pos="936" w:val="left"/>
        </w:tabs>
        <w:bidi w:val="0"/>
        <w:spacing w:before="0" w:line="288" w:lineRule="exact"/>
        <w:ind w:left="0" w:right="0" w:firstLine="400"/>
        <w:jc w:val="left"/>
      </w:pPr>
      <w:bookmarkStart w:id="275" w:name="bookmark275"/>
      <w:bookmarkStart w:id="276" w:name="bookmark276"/>
      <w:bookmarkStart w:id="277" w:name="bookmark277"/>
      <w:bookmarkStart w:id="278" w:name="bookmark278"/>
      <w:bookmarkEnd w:id="277"/>
      <w:r>
        <w:rPr>
          <w:color w:val="000000"/>
          <w:spacing w:val="0"/>
          <w:w w:val="100"/>
          <w:position w:val="0"/>
        </w:rPr>
        <w:t>资产、负债情况分析</w:t>
      </w:r>
      <w:bookmarkEnd w:id="275"/>
      <w:bookmarkEnd w:id="276"/>
      <w:bookmarkEnd w:id="278"/>
    </w:p>
    <w:p>
      <w:pPr>
        <w:pStyle w:val="Style2"/>
        <w:keepNext w:val="0"/>
        <w:keepLines w:val="0"/>
        <w:widowControl w:val="0"/>
        <w:shd w:val="clear" w:color="auto" w:fill="auto"/>
        <w:bidi w:val="0"/>
        <w:spacing w:before="0" w:after="40" w:line="288" w:lineRule="exact"/>
        <w:ind w:left="0" w:right="0"/>
        <w:jc w:val="left"/>
      </w:pPr>
      <w:r>
        <w:rPr>
          <w:color w:val="000000"/>
          <w:spacing w:val="0"/>
          <w:w w:val="100"/>
          <w:position w:val="0"/>
        </w:rPr>
        <w:t>J</w:t>
      </w:r>
      <w:r>
        <w:rPr>
          <w:color w:val="000000"/>
          <w:spacing w:val="0"/>
          <w:w w:val="100"/>
          <w:position w:val="0"/>
        </w:rPr>
        <w:t>适用口不适用</w:t>
      </w:r>
    </w:p>
    <w:p>
      <w:pPr>
        <w:pStyle w:val="Style34"/>
        <w:keepNext/>
        <w:keepLines/>
        <w:widowControl w:val="0"/>
        <w:numPr>
          <w:ilvl w:val="0"/>
          <w:numId w:val="35"/>
        </w:numPr>
        <w:shd w:val="clear" w:color="auto" w:fill="auto"/>
        <w:bidi w:val="0"/>
        <w:spacing w:before="0" w:line="288" w:lineRule="exact"/>
        <w:ind w:left="0" w:right="0" w:firstLine="400"/>
        <w:jc w:val="left"/>
      </w:pPr>
      <w:bookmarkStart w:id="279" w:name="bookmark279"/>
      <w:bookmarkStart w:id="280" w:name="bookmark280"/>
      <w:bookmarkStart w:id="281" w:name="bookmark281"/>
      <w:bookmarkStart w:id="282" w:name="bookmark282"/>
      <w:bookmarkEnd w:id="281"/>
      <w:r>
        <w:rPr>
          <w:color w:val="000000"/>
          <w:spacing w:val="0"/>
          <w:w w:val="100"/>
          <w:position w:val="0"/>
        </w:rPr>
        <w:t>资产及负债状况</w:t>
      </w:r>
      <w:bookmarkEnd w:id="279"/>
      <w:bookmarkEnd w:id="280"/>
      <w:bookmarkEnd w:id="28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3"/>
        <w:gridCol w:w="1560"/>
        <w:gridCol w:w="854"/>
        <w:gridCol w:w="1560"/>
        <w:gridCol w:w="989"/>
        <w:gridCol w:w="869"/>
        <w:gridCol w:w="2117"/>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60" w:right="0" w:firstLine="20"/>
              <w:jc w:val="left"/>
            </w:pPr>
            <w:r>
              <w:rPr>
                <w:color w:val="000000"/>
                <w:spacing w:val="0"/>
                <w:w w:val="100"/>
                <w:position w:val="0"/>
              </w:rPr>
              <w:t>上期期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本期期 末金额 较上期 期末变 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101,101,171.50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389,665,635.03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主要系购买结构性存 款、支付在建工程款 所致</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501,243,278.33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主要系本期闲置资金</w:t>
            </w:r>
          </w:p>
        </w:tc>
      </w:tr>
    </w:tbl>
    <w:p>
      <w:pPr>
        <w:spacing w:lineRule="exact" w:line="1"/>
        <w:rPr>
          <w:sz w:val="2"/>
          <w:szCs w:val="2"/>
        </w:rPr>
      </w:pPr>
      <w:r>
        <w:br w:type="page"/>
      </w:r>
    </w:p>
    <w:tbl>
      <w:tblPr>
        <w:tblOverlap w:val="never"/>
        <w:jc w:val="center"/>
        <w:tblLayout w:type="fixed"/>
      </w:tblPr>
      <w:tblGrid>
        <w:gridCol w:w="1243"/>
        <w:gridCol w:w="1560"/>
        <w:gridCol w:w="854"/>
        <w:gridCol w:w="1560"/>
        <w:gridCol w:w="989"/>
        <w:gridCol w:w="869"/>
        <w:gridCol w:w="211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购买结构性存款所致</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1,866,865.00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5,752,561.87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-67.55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主要系期初票据本期 到期收款以及本期支 付工程款所致</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86,886,220.22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主要系本期执行新收 入准则，应收账款重 分类为所致</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其他流动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416,305.78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3,313,666.09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主要系期初增值税留 底税额本期抵扣所致</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其他非流 动金融资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主要系本期支付北方 健康的首笔投资所致</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both"/>
            </w:pPr>
            <w:r>
              <w:rPr>
                <w:color w:val="000000"/>
                <w:spacing w:val="0"/>
                <w:w w:val="100"/>
                <w:position w:val="0"/>
              </w:rPr>
              <w:t>长期股权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719,936.51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主要系联营企业北京 映复亏损所致</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572,911,446.81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280,548,836.61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104.21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主要系软件研发基地 建设投入所致</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9,599,275.91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主要系本期部分研发 投入予以资本化所致</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递延所得 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8,202,296.50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3,225,146.00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154.32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主要系政府补助以及 资产减值损失产生可 抵扣暂时性差异所致</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115,299,600.43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主要系公司业务规模 增加，合同负债增加 所致</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248,559,053.81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125,327,552.39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98.33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主要系未支付的工程 设备款增加所致</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75,066,654.39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主要系本期执行新收 入准则，预收账款重 分类至合同负债为所 致</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应付职工 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19,849,169.77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10,974,853.60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80.86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主要系公司规模扩 大，人数增多，预提 奖金增加所致</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9,222,417.37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1,370,776.58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572.79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主要系计提的企业所 得税尚未支付所致</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48,269,424.96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8,411,150.47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473.87</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主要系本期收到政府 补助款所致</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4"/>
        <w:keepNext/>
        <w:keepLines/>
        <w:widowControl w:val="0"/>
        <w:numPr>
          <w:ilvl w:val="0"/>
          <w:numId w:val="35"/>
        </w:numPr>
        <w:shd w:val="clear" w:color="auto" w:fill="auto"/>
        <w:bidi w:val="0"/>
        <w:spacing w:before="0" w:after="100" w:line="240" w:lineRule="auto"/>
        <w:ind w:left="0" w:right="0" w:firstLine="420"/>
        <w:jc w:val="left"/>
      </w:pPr>
      <w:bookmarkStart w:id="283" w:name="bookmark283"/>
      <w:bookmarkStart w:id="284" w:name="bookmark284"/>
      <w:bookmarkStart w:id="285" w:name="bookmark285"/>
      <w:bookmarkStart w:id="286" w:name="bookmark286"/>
      <w:bookmarkEnd w:id="285"/>
      <w:r>
        <w:rPr>
          <w:color w:val="000000"/>
          <w:spacing w:val="0"/>
          <w:w w:val="100"/>
          <w:position w:val="0"/>
        </w:rPr>
        <w:t>截至报告期末主要资产受限情况</w:t>
      </w:r>
      <w:bookmarkEnd w:id="283"/>
      <w:bookmarkEnd w:id="284"/>
      <w:bookmarkEnd w:id="286"/>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58"/>
        <w:gridCol w:w="2438"/>
        <w:gridCol w:w="2813"/>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3,132,287.40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4,835,196.00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3,132,287.40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4,835,196.00</w:t>
            </w:r>
          </w:p>
        </w:tc>
      </w:tr>
    </w:tbl>
    <w:p>
      <w:pPr>
        <w:pStyle w:val="Style34"/>
        <w:keepNext/>
        <w:keepLines/>
        <w:widowControl w:val="0"/>
        <w:numPr>
          <w:ilvl w:val="0"/>
          <w:numId w:val="35"/>
        </w:numPr>
        <w:shd w:val="clear" w:color="auto" w:fill="auto"/>
        <w:bidi w:val="0"/>
        <w:spacing w:before="0" w:after="60" w:line="278" w:lineRule="exact"/>
        <w:ind w:left="0" w:right="0" w:firstLine="420"/>
        <w:jc w:val="left"/>
      </w:pPr>
      <w:bookmarkStart w:id="287" w:name="bookmark287"/>
      <w:bookmarkStart w:id="288" w:name="bookmark288"/>
      <w:bookmarkStart w:id="289" w:name="bookmark289"/>
      <w:bookmarkStart w:id="290" w:name="bookmark290"/>
      <w:bookmarkEnd w:id="289"/>
      <w:r>
        <w:rPr>
          <w:color w:val="000000"/>
          <w:spacing w:val="0"/>
          <w:w w:val="100"/>
          <w:position w:val="0"/>
        </w:rPr>
        <w:t>其他说明</w:t>
      </w:r>
      <w:bookmarkEnd w:id="287"/>
      <w:bookmarkEnd w:id="288"/>
      <w:bookmarkEnd w:id="290"/>
    </w:p>
    <w:p>
      <w:pPr>
        <w:pStyle w:val="Style2"/>
        <w:keepNext w:val="0"/>
        <w:keepLines w:val="0"/>
        <w:widowControl w:val="0"/>
        <w:shd w:val="clear" w:color="auto" w:fill="auto"/>
        <w:bidi w:val="0"/>
        <w:spacing w:before="0" w:after="320" w:line="278" w:lineRule="exact"/>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60" w:line="278" w:lineRule="exact"/>
        <w:ind w:left="0" w:right="0" w:firstLine="420"/>
        <w:jc w:val="left"/>
      </w:pPr>
      <w:bookmarkStart w:id="291" w:name="bookmark291"/>
      <w:bookmarkStart w:id="292" w:name="bookmark292"/>
      <w:bookmarkStart w:id="293" w:name="bookmark293"/>
      <w:bookmarkStart w:id="294" w:name="bookmark294"/>
      <w:r>
        <w:rPr>
          <w:color w:val="000000"/>
          <w:spacing w:val="0"/>
          <w:w w:val="100"/>
          <w:position w:val="0"/>
        </w:rPr>
        <w:t>（</w:t>
      </w:r>
      <w:bookmarkEnd w:id="293"/>
      <w:r>
        <w:rPr>
          <w:color w:val="000000"/>
          <w:spacing w:val="0"/>
          <w:w w:val="100"/>
          <w:position w:val="0"/>
        </w:rPr>
        <w:t>四）行业经营性信息分析</w:t>
      </w:r>
      <w:bookmarkEnd w:id="291"/>
      <w:bookmarkEnd w:id="292"/>
      <w:bookmarkEnd w:id="294"/>
    </w:p>
    <w:p>
      <w:pPr>
        <w:pStyle w:val="Style2"/>
        <w:keepNext w:val="0"/>
        <w:keepLines w:val="0"/>
        <w:widowControl w:val="0"/>
        <w:shd w:val="clear" w:color="auto" w:fill="auto"/>
        <w:bidi w:val="0"/>
        <w:spacing w:before="0" w:after="0" w:line="278" w:lineRule="exact"/>
        <w:ind w:left="0" w:right="0" w:firstLine="4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278" w:lineRule="exact"/>
        <w:ind w:left="420" w:right="0" w:firstLine="42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465" w:right="960" w:bottom="1489" w:left="1422" w:header="0" w:footer="3" w:gutter="0"/>
          <w:cols w:space="720"/>
          <w:noEndnote/>
          <w:rtlGutter w:val="0"/>
          <w:docGrid w:linePitch="360"/>
        </w:sectPr>
      </w:pPr>
      <w:r>
        <w:rPr>
          <w:color w:val="000000"/>
          <w:spacing w:val="0"/>
          <w:w w:val="100"/>
          <w:position w:val="0"/>
        </w:rPr>
        <w:t>报告期内行业经营性信息分析详见本报告“第三节公司业务概要/一、报告期内公司所从事 的主要业务、经营模式、行业情况及研发情况说明”。</w:t>
      </w:r>
    </w:p>
    <w:p>
      <w:pPr>
        <w:pStyle w:val="Style34"/>
        <w:keepNext/>
        <w:keepLines/>
        <w:widowControl w:val="0"/>
        <w:numPr>
          <w:ilvl w:val="0"/>
          <w:numId w:val="37"/>
        </w:numPr>
        <w:shd w:val="clear" w:color="auto" w:fill="auto"/>
        <w:bidi w:val="0"/>
        <w:spacing w:before="0" w:line="272" w:lineRule="exact"/>
        <w:ind w:left="0" w:right="0" w:firstLine="420"/>
        <w:jc w:val="left"/>
      </w:pPr>
      <w:bookmarkStart w:id="295" w:name="bookmark295"/>
      <w:bookmarkStart w:id="296" w:name="bookmark296"/>
      <w:bookmarkStart w:id="297" w:name="bookmark297"/>
      <w:bookmarkStart w:id="298" w:name="bookmark298"/>
      <w:bookmarkEnd w:id="297"/>
      <w:r>
        <w:rPr>
          <w:color w:val="000000"/>
          <w:spacing w:val="0"/>
          <w:w w:val="100"/>
          <w:position w:val="0"/>
        </w:rPr>
        <w:t>投资状况分析</w:t>
      </w:r>
      <w:bookmarkEnd w:id="295"/>
      <w:bookmarkEnd w:id="296"/>
      <w:bookmarkEnd w:id="298"/>
    </w:p>
    <w:p>
      <w:pPr>
        <w:pStyle w:val="Style34"/>
        <w:keepNext/>
        <w:keepLines/>
        <w:widowControl w:val="0"/>
        <w:shd w:val="clear" w:color="auto" w:fill="auto"/>
        <w:bidi w:val="0"/>
        <w:spacing w:before="0" w:line="272" w:lineRule="exact"/>
        <w:ind w:left="0" w:right="0" w:firstLine="420"/>
        <w:jc w:val="left"/>
      </w:pPr>
      <w:bookmarkStart w:id="295" w:name="bookmark295"/>
      <w:bookmarkStart w:id="296" w:name="bookmark296"/>
      <w:bookmarkStart w:id="299" w:name="bookmark299"/>
      <w:bookmarkStart w:id="300" w:name="bookmark300"/>
      <w:r>
        <w:rPr>
          <w:color w:val="000000"/>
          <w:spacing w:val="0"/>
          <w:w w:val="100"/>
          <w:position w:val="0"/>
        </w:rPr>
        <w:t>1</w:t>
      </w:r>
      <w:bookmarkEnd w:id="299"/>
      <w:r>
        <w:rPr>
          <w:color w:val="000000"/>
          <w:spacing w:val="0"/>
          <w:w w:val="100"/>
          <w:position w:val="0"/>
        </w:rPr>
        <w:t>、对外股权投资总体分析</w:t>
      </w:r>
      <w:bookmarkEnd w:id="295"/>
      <w:bookmarkEnd w:id="296"/>
      <w:bookmarkEnd w:id="300"/>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42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日，公司与联仁健康医疗大数据科技股份有限公司、山东发展投资控股集团 有限公司、山东新华制药股份有限公司等公司签订《北方健康医疗大数据科技有限公司出资人协 议》，共同出资设立北方健康，该公司已于济南市行政审批服务局取得营业执照，注册资本为人 民币</w:t>
      </w:r>
      <w:r>
        <w:rPr>
          <w:rFonts w:ascii="Times New Roman" w:eastAsia="Times New Roman" w:hAnsi="Times New Roman" w:cs="Times New Roman"/>
          <w:color w:val="000000"/>
          <w:spacing w:val="0"/>
          <w:w w:val="100"/>
          <w:position w:val="0"/>
        </w:rPr>
        <w:t>25</w:t>
      </w:r>
      <w:r>
        <w:rPr>
          <w:color w:val="000000"/>
          <w:spacing w:val="0"/>
          <w:w w:val="100"/>
          <w:position w:val="0"/>
        </w:rPr>
        <w:t>亿元，其中山大地纬认缴出资</w:t>
      </w:r>
      <w:r>
        <w:rPr>
          <w:rFonts w:ascii="Times New Roman" w:eastAsia="Times New Roman" w:hAnsi="Times New Roman" w:cs="Times New Roman"/>
          <w:color w:val="000000"/>
          <w:spacing w:val="0"/>
          <w:w w:val="100"/>
          <w:position w:val="0"/>
        </w:rPr>
        <w:t>0.75</w:t>
      </w:r>
      <w:r>
        <w:rPr>
          <w:color w:val="000000"/>
          <w:spacing w:val="0"/>
          <w:w w:val="100"/>
          <w:position w:val="0"/>
        </w:rPr>
        <w:t>亿元，占比</w:t>
      </w:r>
      <w:r>
        <w:rPr>
          <w:rFonts w:ascii="Times New Roman" w:eastAsia="Times New Roman" w:hAnsi="Times New Roman" w:cs="Times New Roman"/>
          <w:color w:val="000000"/>
          <w:spacing w:val="0"/>
          <w:w w:val="100"/>
          <w:position w:val="0"/>
        </w:rPr>
        <w:t>3%</w:t>
      </w:r>
      <w:r>
        <w:rPr>
          <w:color w:val="000000"/>
          <w:spacing w:val="0"/>
          <w:w w:val="100"/>
          <w:position w:val="0"/>
        </w:rPr>
        <w:t>。截至本报告披露之日，公司已缴纳出 资</w:t>
      </w:r>
      <w:r>
        <w:rPr>
          <w:rFonts w:ascii="Times New Roman" w:eastAsia="Times New Roman" w:hAnsi="Times New Roman" w:cs="Times New Roman"/>
          <w:color w:val="000000"/>
          <w:spacing w:val="0"/>
          <w:w w:val="100"/>
          <w:position w:val="0"/>
        </w:rPr>
        <w:t>2,250</w:t>
      </w:r>
      <w:r>
        <w:rPr>
          <w:color w:val="000000"/>
          <w:spacing w:val="0"/>
          <w:w w:val="100"/>
          <w:position w:val="0"/>
        </w:rPr>
        <w:t>万元。</w:t>
      </w:r>
    </w:p>
    <w:p>
      <w:pPr>
        <w:pStyle w:val="Style34"/>
        <w:keepNext/>
        <w:keepLines/>
        <w:widowControl w:val="0"/>
        <w:numPr>
          <w:ilvl w:val="0"/>
          <w:numId w:val="39"/>
        </w:numPr>
        <w:shd w:val="clear" w:color="auto" w:fill="auto"/>
        <w:tabs>
          <w:tab w:pos="850" w:val="left"/>
        </w:tabs>
        <w:bidi w:val="0"/>
        <w:spacing w:before="0" w:line="272" w:lineRule="exact"/>
        <w:ind w:left="0" w:right="0" w:firstLine="420"/>
        <w:jc w:val="left"/>
      </w:pPr>
      <w:bookmarkStart w:id="301" w:name="bookmark301"/>
      <w:bookmarkStart w:id="302" w:name="bookmark302"/>
      <w:bookmarkStart w:id="303" w:name="bookmark303"/>
      <w:bookmarkStart w:id="304" w:name="bookmark304"/>
      <w:bookmarkEnd w:id="303"/>
      <w:r>
        <w:rPr>
          <w:color w:val="000000"/>
          <w:spacing w:val="0"/>
          <w:w w:val="100"/>
          <w:position w:val="0"/>
        </w:rPr>
        <w:t>重大的股权投资</w:t>
      </w:r>
      <w:bookmarkEnd w:id="301"/>
      <w:bookmarkEnd w:id="302"/>
      <w:bookmarkEnd w:id="304"/>
    </w:p>
    <w:p>
      <w:pPr>
        <w:pStyle w:val="Style2"/>
        <w:keepNext w:val="0"/>
        <w:keepLines w:val="0"/>
        <w:widowControl w:val="0"/>
        <w:shd w:val="clear" w:color="auto" w:fill="auto"/>
        <w:bidi w:val="0"/>
        <w:spacing w:before="0" w:after="320" w:line="272" w:lineRule="exact"/>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39"/>
        </w:numPr>
        <w:shd w:val="clear" w:color="auto" w:fill="auto"/>
        <w:tabs>
          <w:tab w:pos="850" w:val="left"/>
        </w:tabs>
        <w:bidi w:val="0"/>
        <w:spacing w:before="0" w:line="272" w:lineRule="exact"/>
        <w:ind w:left="0" w:right="0" w:firstLine="420"/>
        <w:jc w:val="left"/>
      </w:pPr>
      <w:bookmarkStart w:id="305" w:name="bookmark305"/>
      <w:bookmarkStart w:id="306" w:name="bookmark306"/>
      <w:bookmarkStart w:id="307" w:name="bookmark307"/>
      <w:bookmarkStart w:id="308" w:name="bookmark308"/>
      <w:bookmarkEnd w:id="307"/>
      <w:r>
        <w:rPr>
          <w:color w:val="000000"/>
          <w:spacing w:val="0"/>
          <w:w w:val="100"/>
          <w:position w:val="0"/>
        </w:rPr>
        <w:t>重大的非股权投资</w:t>
      </w:r>
      <w:bookmarkEnd w:id="305"/>
      <w:bookmarkEnd w:id="306"/>
      <w:bookmarkEnd w:id="308"/>
    </w:p>
    <w:p>
      <w:pPr>
        <w:pStyle w:val="Style2"/>
        <w:keepNext w:val="0"/>
        <w:keepLines w:val="0"/>
        <w:widowControl w:val="0"/>
        <w:shd w:val="clear" w:color="auto" w:fill="auto"/>
        <w:bidi w:val="0"/>
        <w:spacing w:before="0" w:after="320" w:line="272" w:lineRule="exact"/>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39"/>
        </w:numPr>
        <w:shd w:val="clear" w:color="auto" w:fill="auto"/>
        <w:tabs>
          <w:tab w:pos="850" w:val="left"/>
        </w:tabs>
        <w:bidi w:val="0"/>
        <w:spacing w:before="0" w:line="272" w:lineRule="exact"/>
        <w:ind w:left="0" w:right="0" w:firstLine="420"/>
        <w:jc w:val="left"/>
      </w:pPr>
      <w:bookmarkStart w:id="309" w:name="bookmark309"/>
      <w:bookmarkStart w:id="310" w:name="bookmark310"/>
      <w:bookmarkStart w:id="311" w:name="bookmark311"/>
      <w:bookmarkStart w:id="312" w:name="bookmark312"/>
      <w:bookmarkEnd w:id="311"/>
      <w:r>
        <w:rPr>
          <w:color w:val="000000"/>
          <w:spacing w:val="0"/>
          <w:w w:val="100"/>
          <w:position w:val="0"/>
        </w:rPr>
        <w:t>以公允价值计量的金融资产</w:t>
      </w:r>
      <w:bookmarkEnd w:id="309"/>
      <w:bookmarkEnd w:id="310"/>
      <w:bookmarkEnd w:id="312"/>
    </w:p>
    <w:p>
      <w:pPr>
        <w:pStyle w:val="Style2"/>
        <w:keepNext w:val="0"/>
        <w:keepLines w:val="0"/>
        <w:widowControl w:val="0"/>
        <w:shd w:val="clear" w:color="auto" w:fill="auto"/>
        <w:bidi w:val="0"/>
        <w:spacing w:before="0" w:after="40" w:line="272" w:lineRule="exact"/>
        <w:ind w:left="0" w:right="0" w:firstLine="42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单位：元</w:t>
      </w:r>
    </w:p>
    <w:tbl>
      <w:tblPr>
        <w:tblOverlap w:val="never"/>
        <w:jc w:val="center"/>
        <w:tblLayout w:type="fixed"/>
      </w:tblPr>
      <w:tblGrid>
        <w:gridCol w:w="5784"/>
        <w:gridCol w:w="1699"/>
        <w:gridCol w:w="128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分类为以公允价值计量且变动计入当期损益的金融资产小计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523,743,278.33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r>
    </w:tbl>
    <w:p>
      <w:pPr>
        <w:widowControl w:val="0"/>
        <w:spacing w:after="899" w:line="1" w:lineRule="exact"/>
      </w:pPr>
    </w:p>
    <w:p>
      <w:pPr>
        <w:pStyle w:val="Style34"/>
        <w:keepNext/>
        <w:keepLines/>
        <w:widowControl w:val="0"/>
        <w:numPr>
          <w:ilvl w:val="0"/>
          <w:numId w:val="37"/>
        </w:numPr>
        <w:shd w:val="clear" w:color="auto" w:fill="auto"/>
        <w:tabs>
          <w:tab w:pos="956" w:val="left"/>
        </w:tabs>
        <w:bidi w:val="0"/>
        <w:spacing w:before="0" w:after="100" w:line="240" w:lineRule="auto"/>
        <w:ind w:left="0" w:right="0" w:firstLine="420"/>
        <w:jc w:val="left"/>
      </w:pPr>
      <w:bookmarkStart w:id="313" w:name="bookmark313"/>
      <w:bookmarkStart w:id="314" w:name="bookmark314"/>
      <w:bookmarkStart w:id="315" w:name="bookmark315"/>
      <w:bookmarkStart w:id="316" w:name="bookmark316"/>
      <w:bookmarkEnd w:id="315"/>
      <w:r>
        <w:rPr>
          <w:color w:val="000000"/>
          <w:spacing w:val="0"/>
          <w:w w:val="100"/>
          <w:position w:val="0"/>
        </w:rPr>
        <w:t>重大资产和股权出售</w:t>
      </w:r>
      <w:bookmarkEnd w:id="313"/>
      <w:bookmarkEnd w:id="314"/>
      <w:bookmarkEnd w:id="316"/>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37"/>
        </w:numPr>
        <w:shd w:val="clear" w:color="auto" w:fill="auto"/>
        <w:tabs>
          <w:tab w:pos="956" w:val="left"/>
        </w:tabs>
        <w:bidi w:val="0"/>
        <w:spacing w:before="0" w:after="100" w:line="240" w:lineRule="auto"/>
        <w:ind w:left="0" w:right="0" w:firstLine="420"/>
        <w:jc w:val="left"/>
      </w:pPr>
      <w:bookmarkStart w:id="317" w:name="bookmark317"/>
      <w:bookmarkStart w:id="318" w:name="bookmark318"/>
      <w:bookmarkStart w:id="319" w:name="bookmark319"/>
      <w:bookmarkStart w:id="320" w:name="bookmark320"/>
      <w:bookmarkEnd w:id="319"/>
      <w:r>
        <w:rPr>
          <w:color w:val="000000"/>
          <w:spacing w:val="0"/>
          <w:w w:val="100"/>
          <w:position w:val="0"/>
        </w:rPr>
        <w:t>主要控股参股公司分析</w:t>
      </w:r>
      <w:bookmarkEnd w:id="317"/>
      <w:bookmarkEnd w:id="318"/>
      <w:bookmarkEnd w:id="320"/>
    </w:p>
    <w:p>
      <w:pPr>
        <w:pStyle w:val="Style2"/>
        <w:keepNext w:val="0"/>
        <w:keepLines w:val="0"/>
        <w:widowControl w:val="0"/>
        <w:shd w:val="clear" w:color="auto" w:fill="auto"/>
        <w:bidi w:val="0"/>
        <w:spacing w:before="0" w:after="100" w:line="240" w:lineRule="auto"/>
        <w:ind w:left="0" w:right="0" w:firstLine="420"/>
        <w:jc w:val="left"/>
        <w:sectPr>
          <w:footnotePr>
            <w:pos w:val="pageBottom"/>
            <w:numFmt w:val="decimal"/>
            <w:numRestart w:val="continuous"/>
          </w:footnotePr>
          <w:pgSz w:w="11900" w:h="16840"/>
          <w:pgMar w:top="1825" w:right="1023" w:bottom="1825" w:left="1358"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941" w:right="0" w:firstLine="0"/>
        <w:jc w:val="left"/>
      </w:pPr>
      <w:r>
        <w:rPr>
          <w:color w:val="000000"/>
          <w:spacing w:val="0"/>
          <w:w w:val="100"/>
          <w:position w:val="0"/>
        </w:rPr>
        <w:t>主要控股参股公司情况如下:</w:t>
      </w:r>
    </w:p>
    <w:p>
      <w:pPr>
        <w:pStyle w:val="Style21"/>
        <w:keepNext w:val="0"/>
        <w:keepLines w:val="0"/>
        <w:widowControl w:val="0"/>
        <w:shd w:val="clear" w:color="auto" w:fill="auto"/>
        <w:bidi w:val="0"/>
        <w:spacing w:before="0" w:after="0" w:line="240" w:lineRule="auto"/>
        <w:ind w:left="13978" w:right="0" w:firstLine="0"/>
        <w:jc w:val="left"/>
      </w:pPr>
      <w:r>
        <w:rPr>
          <w:color w:val="000000"/>
          <w:spacing w:val="0"/>
          <w:w w:val="100"/>
          <w:position w:val="0"/>
        </w:rPr>
        <w:t>单位：元</w:t>
      </w:r>
    </w:p>
    <w:tbl>
      <w:tblPr>
        <w:tblOverlap w:val="never"/>
        <w:jc w:val="center"/>
        <w:tblLayout w:type="fixed"/>
      </w:tblPr>
      <w:tblGrid>
        <w:gridCol w:w="1243"/>
        <w:gridCol w:w="706"/>
        <w:gridCol w:w="854"/>
        <w:gridCol w:w="7085"/>
        <w:gridCol w:w="1560"/>
        <w:gridCol w:w="1421"/>
        <w:gridCol w:w="1416"/>
        <w:gridCol w:w="1493"/>
      </w:tblGrid>
      <w:tr>
        <w:trPr>
          <w:trHeight w:val="61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类型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公司持 股比例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经营范围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净利润</w:t>
            </w:r>
          </w:p>
        </w:tc>
      </w:tr>
      <w:tr>
        <w:trPr>
          <w:trHeight w:val="137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140" w:right="0" w:firstLine="0"/>
              <w:jc w:val="both"/>
            </w:pPr>
            <w:r>
              <w:rPr>
                <w:color w:val="000000"/>
                <w:spacing w:val="0"/>
                <w:w w:val="100"/>
                <w:position w:val="0"/>
              </w:rPr>
              <w:t>北京地纬 赛博科技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控股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技术开发、技术服务、技术咨询、技术转让；销售计算机、软件及辅助设备； 基础软件服务、应用软件服务；机械设备租赁（不含汽车租赁）；互联网信 息服务。（企业依法自主选择经营项目，开展经营活动；互联网信息服务以 及依法须经批准的项目，经相关部门批准后依批准的内容开展经营活动。不 得从事本市产业政策禁止和限制类项目的经营活动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4,793,847.70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-139,936.14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-3,043,242.56</w:t>
            </w:r>
          </w:p>
        </w:tc>
      </w:tr>
      <w:tr>
        <w:trPr>
          <w:trHeight w:val="1104"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69" w:lineRule="exact"/>
              <w:ind w:left="140" w:right="0" w:firstLine="0"/>
              <w:jc w:val="both"/>
            </w:pPr>
            <w:r>
              <w:rPr>
                <w:color w:val="000000"/>
                <w:spacing w:val="0"/>
                <w:w w:val="100"/>
                <w:position w:val="0"/>
              </w:rPr>
              <w:t>山东英佰 彳惠信息科 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控股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计算机软硬件产品、电子产品、通讯设备（不含无线电发射器材）的技术开 发、咨询服务、技术培训及产品生产、销售；办公设备、教学设备销售；计 算机租赁；备案范围内的进出口业务；电信增值业务；食品、药品、医疗器 械的销售。（依法须经批准的项目，经相关部门批准后方可开展经营活动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575,754.02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329,586.36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-329,114.22</w:t>
            </w:r>
          </w:p>
        </w:tc>
      </w:tr>
      <w:tr>
        <w:trPr>
          <w:trHeight w:val="83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76" w:lineRule="exact"/>
              <w:ind w:left="140" w:right="0" w:firstLine="0"/>
              <w:jc w:val="both"/>
            </w:pPr>
            <w:r>
              <w:rPr>
                <w:color w:val="000000"/>
                <w:spacing w:val="0"/>
                <w:w w:val="100"/>
                <w:position w:val="0"/>
              </w:rPr>
              <w:t>衢州地纬 软件有限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控股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计算机软硬件产品开发、销售及相关技术服务、技术转让；计算机设备租赁； 电力设备安装、维护；承装、承修、承试电力设施；电力工程。（依法须经 批准的项目，经相关部门批准后方可开展经营活动）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2,350,509.62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1,212,369.35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3,557.88</w:t>
            </w:r>
          </w:p>
        </w:tc>
      </w:tr>
      <w:tr>
        <w:trPr>
          <w:trHeight w:val="1104"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67" w:lineRule="exact"/>
              <w:ind w:left="140" w:right="0" w:firstLine="0"/>
              <w:jc w:val="both"/>
            </w:pPr>
            <w:r>
              <w:rPr>
                <w:color w:val="000000"/>
                <w:spacing w:val="0"/>
                <w:w w:val="100"/>
                <w:position w:val="0"/>
              </w:rPr>
              <w:t>山东山大 地纬健康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控股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健康软件的技术研发、技术服务、技术开发；互联网信息服务（不含出版、 新闻、教育、医疗保健、药品和医疗器械、电子公告服务）。（依法须经批 准的项目，经相关部门批准后方可开展经营活动）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-599.88</w:t>
            </w:r>
          </w:p>
        </w:tc>
      </w:tr>
      <w:tr>
        <w:trPr>
          <w:trHeight w:val="22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62" w:lineRule="exact"/>
              <w:ind w:left="140" w:right="0" w:firstLine="0"/>
              <w:jc w:val="both"/>
            </w:pPr>
            <w:r>
              <w:rPr>
                <w:color w:val="000000"/>
                <w:spacing w:val="0"/>
                <w:w w:val="100"/>
                <w:position w:val="0"/>
              </w:rPr>
              <w:t>北京映复 信息科技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参股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技术开发、技术推广、技术转让、技术咨询、技术服务；计算机系统服务； 基础软件服务、应用软件服务；软件开发；软件咨询；产品设计；数据处理 （数据处理中的银行卡中心、</w:t>
            </w:r>
            <w:r>
              <w:rPr>
                <w:rFonts w:ascii="Times New Roman" w:eastAsia="Times New Roman" w:hAnsi="Times New Roman" w:cs="Times New Roman"/>
                <w:color w:val="000000"/>
                <w:spacing w:val="0"/>
                <w:w w:val="100"/>
                <w:position w:val="0"/>
              </w:rPr>
              <w:t>PUE</w:t>
            </w:r>
            <w:r>
              <w:rPr>
                <w:color w:val="000000"/>
                <w:spacing w:val="0"/>
                <w:w w:val="100"/>
                <w:position w:val="0"/>
              </w:rPr>
              <w:t>值在</w:t>
            </w:r>
            <w:r>
              <w:rPr>
                <w:rFonts w:ascii="Times New Roman" w:eastAsia="Times New Roman" w:hAnsi="Times New Roman" w:cs="Times New Roman"/>
                <w:color w:val="000000"/>
                <w:spacing w:val="0"/>
                <w:w w:val="100"/>
                <w:position w:val="0"/>
              </w:rPr>
              <w:t>1.5</w:t>
            </w:r>
            <w:r>
              <w:rPr>
                <w:color w:val="000000"/>
                <w:spacing w:val="0"/>
                <w:w w:val="100"/>
                <w:position w:val="0"/>
              </w:rPr>
              <w:t>以上的云计算数据中心除外）； 计算机技术培训；租赁机械设备（不含汽车租赁）、租赁计算机、通讯设备； 销售自行开发后的产品；计算机、软件及辅助设备、电子产品、通讯设备。</w:t>
            </w:r>
          </w:p>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（企业依法自主选择经营项目</w:t>
            </w:r>
            <w:r>
              <w:rPr>
                <w:color w:val="000000"/>
                <w:spacing w:val="0"/>
                <w:w w:val="100"/>
                <w:position w:val="0"/>
              </w:rPr>
              <w:t>，</w:t>
            </w:r>
            <w:r>
              <w:rPr>
                <w:color w:val="000000"/>
                <w:spacing w:val="0"/>
                <w:w w:val="100"/>
                <w:position w:val="0"/>
              </w:rPr>
              <w:t>开展经营活动；依法须经批准的项目，经相 关部门批准后依批准的内容开展经营活动；不得从事本市产业政策禁止和限 制类项目的经营活动。）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586,805.63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-1,142,847.20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-1,992,706.16</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283" w:right="495" w:bottom="1387" w:left="567" w:header="0" w:footer="3" w:gutter="0"/>
          <w:cols w:space="720"/>
          <w:noEndnote/>
          <w:rtlGutter w:val="0"/>
          <w:docGrid w:linePitch="360"/>
        </w:sectPr>
      </w:pPr>
    </w:p>
    <w:p>
      <w:pPr>
        <w:pStyle w:val="Style34"/>
        <w:keepNext/>
        <w:keepLines/>
        <w:widowControl w:val="0"/>
        <w:shd w:val="clear" w:color="auto" w:fill="auto"/>
        <w:bidi w:val="0"/>
        <w:spacing w:before="320" w:after="60" w:line="272" w:lineRule="exact"/>
        <w:ind w:left="0" w:right="0" w:firstLine="0"/>
        <w:jc w:val="both"/>
      </w:pPr>
      <w:bookmarkStart w:id="321" w:name="bookmark321"/>
      <w:bookmarkStart w:id="322" w:name="bookmark322"/>
      <w:bookmarkStart w:id="323" w:name="bookmark323"/>
      <w:bookmarkStart w:id="324" w:name="bookmark324"/>
      <w:r>
        <w:rPr>
          <w:color w:val="000000"/>
          <w:spacing w:val="0"/>
          <w:w w:val="100"/>
          <w:position w:val="0"/>
        </w:rPr>
        <w:t>（</w:t>
      </w:r>
      <w:bookmarkEnd w:id="323"/>
      <w:r>
        <w:rPr>
          <w:color w:val="000000"/>
          <w:spacing w:val="0"/>
          <w:w w:val="100"/>
          <w:position w:val="0"/>
        </w:rPr>
        <w:t>八）公司控制的结构化主体情况</w:t>
      </w:r>
      <w:bookmarkEnd w:id="321"/>
      <w:bookmarkEnd w:id="322"/>
      <w:bookmarkEnd w:id="324"/>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60" w:line="272" w:lineRule="exact"/>
        <w:ind w:left="0" w:right="0" w:firstLine="0"/>
        <w:jc w:val="both"/>
      </w:pPr>
      <w:bookmarkStart w:id="325" w:name="bookmark325"/>
      <w:bookmarkStart w:id="326" w:name="bookmark326"/>
      <w:bookmarkStart w:id="327" w:name="bookmark327"/>
      <w:bookmarkStart w:id="328" w:name="bookmark328"/>
      <w:r>
        <w:rPr>
          <w:color w:val="000000"/>
          <w:spacing w:val="0"/>
          <w:w w:val="100"/>
          <w:position w:val="0"/>
        </w:rPr>
        <w:t>四</w:t>
      </w:r>
      <w:bookmarkEnd w:id="327"/>
      <w:r>
        <w:rPr>
          <w:color w:val="000000"/>
          <w:spacing w:val="0"/>
          <w:w w:val="100"/>
          <w:position w:val="0"/>
        </w:rPr>
        <w:t>、公司关于公司未来发展的讨论与分析</w:t>
      </w:r>
      <w:bookmarkEnd w:id="325"/>
      <w:bookmarkEnd w:id="326"/>
      <w:bookmarkEnd w:id="328"/>
    </w:p>
    <w:p>
      <w:pPr>
        <w:pStyle w:val="Style34"/>
        <w:keepNext/>
        <w:keepLines/>
        <w:widowControl w:val="0"/>
        <w:shd w:val="clear" w:color="auto" w:fill="auto"/>
        <w:tabs>
          <w:tab w:pos="806" w:val="left"/>
        </w:tabs>
        <w:bidi w:val="0"/>
        <w:spacing w:before="0" w:after="60" w:line="272" w:lineRule="exact"/>
        <w:ind w:left="0" w:right="0" w:firstLine="0"/>
        <w:jc w:val="both"/>
      </w:pPr>
      <w:bookmarkStart w:id="325" w:name="bookmark325"/>
      <w:bookmarkStart w:id="326" w:name="bookmark326"/>
      <w:bookmarkStart w:id="329" w:name="bookmark329"/>
      <w:bookmarkStart w:id="330" w:name="bookmark330"/>
      <w:r>
        <w:rPr>
          <w:color w:val="000000"/>
          <w:spacing w:val="0"/>
          <w:w w:val="100"/>
          <w:position w:val="0"/>
        </w:rPr>
        <w:t>（</w:t>
      </w:r>
      <w:bookmarkEnd w:id="329"/>
      <w:r>
        <w:rPr>
          <w:color w:val="000000"/>
          <w:spacing w:val="0"/>
          <w:w w:val="100"/>
          <w:position w:val="0"/>
        </w:rPr>
        <w:t>一）</w:t>
        <w:tab/>
        <w:t>行业格局和趋势</w:t>
      </w:r>
      <w:bookmarkEnd w:id="325"/>
      <w:bookmarkEnd w:id="326"/>
      <w:bookmarkEnd w:id="330"/>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详见本报告“第三节公司业务概要/一、报告期内公司所从事的主要业务、经营模式、行业 情况及研发情况说明/ （三）所处行业情况”。</w:t>
      </w:r>
    </w:p>
    <w:p>
      <w:pPr>
        <w:pStyle w:val="Style34"/>
        <w:keepNext/>
        <w:keepLines/>
        <w:widowControl w:val="0"/>
        <w:shd w:val="clear" w:color="auto" w:fill="auto"/>
        <w:tabs>
          <w:tab w:pos="806" w:val="left"/>
        </w:tabs>
        <w:bidi w:val="0"/>
        <w:spacing w:before="0" w:after="60" w:line="272" w:lineRule="exact"/>
        <w:ind w:left="0" w:right="0" w:firstLine="0"/>
        <w:jc w:val="both"/>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二）</w:t>
        <w:tab/>
        <w:t>公司发展战略</w:t>
      </w:r>
      <w:bookmarkEnd w:id="331"/>
      <w:bookmarkEnd w:id="332"/>
      <w:bookmarkEnd w:id="334"/>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5" w:lineRule="exact"/>
        <w:ind w:left="0" w:right="0" w:firstLine="440"/>
        <w:jc w:val="both"/>
      </w:pPr>
      <w:r>
        <w:rPr>
          <w:color w:val="000000"/>
          <w:spacing w:val="0"/>
          <w:w w:val="100"/>
          <w:position w:val="0"/>
        </w:rPr>
        <w:t>山大地纬致力于成为国内领先的“</w:t>
      </w:r>
      <w:r>
        <w:rPr>
          <w:color w:val="000000"/>
          <w:spacing w:val="0"/>
          <w:w w:val="100"/>
          <w:position w:val="0"/>
        </w:rPr>
        <w:t>AI+</w:t>
      </w:r>
      <w:r>
        <w:rPr>
          <w:color w:val="000000"/>
          <w:spacing w:val="0"/>
          <w:w w:val="100"/>
          <w:position w:val="0"/>
        </w:rPr>
        <w:t>区块链”科技服务商，秉持“让社会更放心、让用户更 称心”的核心价值观和自主核心技术研发的理念，深耕智慧政务、医保医疗、智能用电等业务领 域并拓展行业应用，积极探索“人工智能+”、“区块链+”云化转型和商业模式创新。通过持续 不断的技术创新、产品创新、服务模式创新和管理创新，以新一代信息技术服务经济主战场与国 家重大需求。</w:t>
      </w:r>
    </w:p>
    <w:p>
      <w:pPr>
        <w:pStyle w:val="Style34"/>
        <w:keepNext/>
        <w:keepLines/>
        <w:widowControl w:val="0"/>
        <w:shd w:val="clear" w:color="auto" w:fill="auto"/>
        <w:tabs>
          <w:tab w:pos="806" w:val="left"/>
        </w:tabs>
        <w:bidi w:val="0"/>
        <w:spacing w:before="0" w:after="60" w:line="272" w:lineRule="exact"/>
        <w:ind w:left="0" w:right="0" w:firstLine="0"/>
        <w:jc w:val="both"/>
      </w:pPr>
      <w:bookmarkStart w:id="335" w:name="bookmark335"/>
      <w:bookmarkStart w:id="336" w:name="bookmark336"/>
      <w:bookmarkStart w:id="337" w:name="bookmark337"/>
      <w:bookmarkStart w:id="338" w:name="bookmark338"/>
      <w:r>
        <w:rPr>
          <w:color w:val="000000"/>
          <w:spacing w:val="0"/>
          <w:w w:val="100"/>
          <w:position w:val="0"/>
        </w:rPr>
        <w:t>（</w:t>
      </w:r>
      <w:bookmarkEnd w:id="337"/>
      <w:r>
        <w:rPr>
          <w:color w:val="000000"/>
          <w:spacing w:val="0"/>
          <w:w w:val="100"/>
          <w:position w:val="0"/>
        </w:rPr>
        <w:t>三）</w:t>
        <w:tab/>
        <w:t>经营计划</w:t>
      </w:r>
      <w:bookmarkEnd w:id="335"/>
      <w:bookmarkEnd w:id="336"/>
      <w:bookmarkEnd w:id="338"/>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年，公司将重点做好以下工作：</w:t>
      </w:r>
    </w:p>
    <w:p>
      <w:pPr>
        <w:pStyle w:val="Style2"/>
        <w:keepNext w:val="0"/>
        <w:keepLines w:val="0"/>
        <w:widowControl w:val="0"/>
        <w:numPr>
          <w:ilvl w:val="0"/>
          <w:numId w:val="41"/>
        </w:numPr>
        <w:shd w:val="clear" w:color="auto" w:fill="auto"/>
        <w:tabs>
          <w:tab w:pos="743" w:val="left"/>
        </w:tabs>
        <w:bidi w:val="0"/>
        <w:spacing w:before="0" w:after="0" w:line="272" w:lineRule="exact"/>
        <w:ind w:left="0" w:right="0" w:firstLine="440"/>
        <w:jc w:val="both"/>
      </w:pPr>
      <w:bookmarkStart w:id="339" w:name="bookmark339"/>
      <w:bookmarkEnd w:id="339"/>
      <w:r>
        <w:rPr>
          <w:color w:val="000000"/>
          <w:spacing w:val="0"/>
          <w:w w:val="100"/>
          <w:position w:val="0"/>
        </w:rPr>
        <w:t>不断研发新产品，完善传统业务产品体系</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公司将持续深耕智慧政务、医保医疗、智能用电业务领域，基于行业政策及市场需求，研发 新产品，持续完善传统的六大</w:t>
      </w:r>
      <w:r>
        <w:rPr>
          <w:rFonts w:ascii="Times New Roman" w:eastAsia="Times New Roman" w:hAnsi="Times New Roman" w:cs="Times New Roman"/>
          <w:color w:val="000000"/>
          <w:spacing w:val="0"/>
          <w:w w:val="100"/>
          <w:position w:val="0"/>
        </w:rPr>
        <w:t>Smart</w:t>
      </w:r>
      <w:r>
        <w:rPr>
          <w:color w:val="000000"/>
          <w:spacing w:val="0"/>
          <w:w w:val="100"/>
          <w:position w:val="0"/>
        </w:rPr>
        <w:t>产品体系，提高用户满意度。智慧政务领域，以人社综合服 务平台、云架构人事人才系统、大就业系统统筹产品体系，并完善区块链在政务服务中的应用。 医保医疗领域，积极参与新一代医保信息系统建设，进一步优化医院信息集成平台（互联互通）、 电子病历系统等，拓展</w:t>
      </w:r>
      <w:r>
        <w:rPr>
          <w:rFonts w:ascii="Times New Roman" w:eastAsia="Times New Roman" w:hAnsi="Times New Roman" w:cs="Times New Roman"/>
          <w:color w:val="000000"/>
          <w:spacing w:val="0"/>
          <w:w w:val="100"/>
          <w:position w:val="0"/>
        </w:rPr>
        <w:t>CDSS</w:t>
      </w:r>
      <w:r>
        <w:rPr>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HIS</w:t>
      </w:r>
      <w:r>
        <w:rPr>
          <w:color w:val="000000"/>
          <w:spacing w:val="0"/>
          <w:w w:val="100"/>
          <w:position w:val="0"/>
        </w:rPr>
        <w:t>、</w:t>
      </w:r>
      <w:r>
        <w:rPr>
          <w:color w:val="000000"/>
          <w:spacing w:val="0"/>
          <w:w w:val="100"/>
          <w:position w:val="0"/>
        </w:rPr>
        <w:t>云药店等云化应用。用电领域，优化升级综合用能信息 采集</w:t>
      </w:r>
      <w:r>
        <w:rPr>
          <w:rFonts w:ascii="Times New Roman" w:eastAsia="Times New Roman" w:hAnsi="Times New Roman" w:cs="Times New Roman"/>
          <w:color w:val="000000"/>
          <w:spacing w:val="0"/>
          <w:w w:val="100"/>
          <w:position w:val="0"/>
        </w:rPr>
        <w:t>2.0</w:t>
      </w:r>
      <w:r>
        <w:rPr>
          <w:color w:val="000000"/>
          <w:spacing w:val="0"/>
          <w:w w:val="100"/>
          <w:position w:val="0"/>
        </w:rPr>
        <w:t>系统，推进数字赋能，完善大数据</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产品体系，积极服务碳达峰、碳中和。</w:t>
      </w:r>
    </w:p>
    <w:p>
      <w:pPr>
        <w:pStyle w:val="Style2"/>
        <w:keepNext w:val="0"/>
        <w:keepLines w:val="0"/>
        <w:widowControl w:val="0"/>
        <w:numPr>
          <w:ilvl w:val="0"/>
          <w:numId w:val="41"/>
        </w:numPr>
        <w:shd w:val="clear" w:color="auto" w:fill="auto"/>
        <w:tabs>
          <w:tab w:pos="762" w:val="left"/>
        </w:tabs>
        <w:bidi w:val="0"/>
        <w:spacing w:before="0" w:after="0" w:line="272" w:lineRule="exact"/>
        <w:ind w:left="0" w:right="0" w:firstLine="440"/>
        <w:jc w:val="both"/>
      </w:pPr>
      <w:bookmarkStart w:id="340" w:name="bookmark340"/>
      <w:bookmarkEnd w:id="340"/>
      <w:r>
        <w:rPr>
          <w:color w:val="000000"/>
          <w:spacing w:val="0"/>
          <w:w w:val="100"/>
          <w:position w:val="0"/>
        </w:rPr>
        <w:t>积极推进区块链</w:t>
      </w:r>
      <w:r>
        <w:rPr>
          <w:rFonts w:ascii="Times New Roman" w:eastAsia="Times New Roman" w:hAnsi="Times New Roman" w:cs="Times New Roman"/>
          <w:color w:val="000000"/>
          <w:spacing w:val="0"/>
          <w:w w:val="100"/>
          <w:position w:val="0"/>
        </w:rPr>
        <w:t>+</w:t>
      </w:r>
      <w:r>
        <w:rPr>
          <w:color w:val="000000"/>
          <w:spacing w:val="0"/>
          <w:w w:val="100"/>
          <w:position w:val="0"/>
        </w:rPr>
        <w:t>政务服务应用，探索建设数据要素交易市场</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山大地纬具有从底层技术到上层应用完善的自主研发区块链技术，创新实现“政府数据上链 </w:t>
      </w:r>
      <w:r>
        <w:rPr>
          <w:rFonts w:ascii="Times New Roman" w:eastAsia="Times New Roman" w:hAnsi="Times New Roman" w:cs="Times New Roman"/>
          <w:color w:val="000000"/>
          <w:spacing w:val="0"/>
          <w:w w:val="100"/>
          <w:position w:val="0"/>
        </w:rPr>
        <w:t>+</w:t>
      </w:r>
      <w:r>
        <w:rPr>
          <w:color w:val="000000"/>
          <w:spacing w:val="0"/>
          <w:w w:val="100"/>
          <w:position w:val="0"/>
        </w:rPr>
        <w:t>个人链上授权</w:t>
      </w:r>
      <w:r>
        <w:rPr>
          <w:rFonts w:ascii="Times New Roman" w:eastAsia="Times New Roman" w:hAnsi="Times New Roman" w:cs="Times New Roman"/>
          <w:color w:val="000000"/>
          <w:spacing w:val="0"/>
          <w:w w:val="100"/>
          <w:position w:val="0"/>
        </w:rPr>
        <w:t>+</w:t>
      </w:r>
      <w:r>
        <w:rPr>
          <w:color w:val="000000"/>
          <w:spacing w:val="0"/>
          <w:w w:val="100"/>
          <w:position w:val="0"/>
        </w:rPr>
        <w:t>社会链上使用</w:t>
      </w:r>
      <w:r>
        <w:rPr>
          <w:rFonts w:ascii="Times New Roman" w:eastAsia="Times New Roman" w:hAnsi="Times New Roman" w:cs="Times New Roman"/>
          <w:color w:val="000000"/>
          <w:spacing w:val="0"/>
          <w:w w:val="100"/>
          <w:position w:val="0"/>
        </w:rPr>
        <w:t>+</w:t>
      </w:r>
      <w:r>
        <w:rPr>
          <w:color w:val="000000"/>
          <w:spacing w:val="0"/>
          <w:w w:val="100"/>
          <w:position w:val="0"/>
        </w:rPr>
        <w:t>全程追溯监管</w:t>
      </w:r>
      <w:r>
        <w:rPr>
          <w:color w:val="000000"/>
          <w:spacing w:val="0"/>
          <w:w w:val="100"/>
          <w:position w:val="0"/>
        </w:rPr>
        <w:t>''</w:t>
      </w:r>
      <w:r>
        <w:rPr>
          <w:color w:val="000000"/>
          <w:spacing w:val="0"/>
          <w:w w:val="100"/>
          <w:position w:val="0"/>
        </w:rPr>
        <w:t>的数据安全共享新模式，构建区块链</w:t>
      </w:r>
      <w:r>
        <w:rPr>
          <w:rFonts w:ascii="Times New Roman" w:eastAsia="Times New Roman" w:hAnsi="Times New Roman" w:cs="Times New Roman"/>
          <w:color w:val="000000"/>
          <w:spacing w:val="0"/>
          <w:w w:val="100"/>
          <w:position w:val="0"/>
        </w:rPr>
        <w:t>+</w:t>
      </w:r>
      <w:r>
        <w:rPr>
          <w:color w:val="000000"/>
          <w:spacing w:val="0"/>
          <w:w w:val="100"/>
          <w:position w:val="0"/>
        </w:rPr>
        <w:t>数字城市政 务服务应用，现已建成济南市“泉城链”、济宁市“济宁链”等，在普惠金融等</w:t>
      </w:r>
      <w:r>
        <w:rPr>
          <w:rFonts w:ascii="Times New Roman" w:eastAsia="Times New Roman" w:hAnsi="Times New Roman" w:cs="Times New Roman"/>
          <w:color w:val="000000"/>
          <w:spacing w:val="0"/>
          <w:w w:val="100"/>
          <w:position w:val="0"/>
        </w:rPr>
        <w:t>20</w:t>
      </w:r>
      <w:r>
        <w:rPr>
          <w:color w:val="000000"/>
          <w:spacing w:val="0"/>
          <w:w w:val="100"/>
          <w:position w:val="0"/>
        </w:rPr>
        <w:t>余个场景落地 应用。目前，公司正重点建设山东省会经济圈（黄河流域）一体化区块链平台，推动数据跨区域 安全可信共享、政务服务“全域通办”。通过还数于民实现数据资产确权，通过数字保险箱实现 数据资产管理与授权，并通过政务区块链系统探索形成数据要素可信交易市场，激发数据要素新 动能。</w:t>
      </w:r>
    </w:p>
    <w:p>
      <w:pPr>
        <w:pStyle w:val="Style2"/>
        <w:keepNext w:val="0"/>
        <w:keepLines w:val="0"/>
        <w:widowControl w:val="0"/>
        <w:numPr>
          <w:ilvl w:val="0"/>
          <w:numId w:val="41"/>
        </w:numPr>
        <w:shd w:val="clear" w:color="auto" w:fill="auto"/>
        <w:tabs>
          <w:tab w:pos="762" w:val="left"/>
        </w:tabs>
        <w:bidi w:val="0"/>
        <w:spacing w:before="0" w:after="0" w:line="272" w:lineRule="exact"/>
        <w:ind w:left="0" w:right="0" w:firstLine="440"/>
        <w:jc w:val="both"/>
      </w:pPr>
      <w:bookmarkStart w:id="341" w:name="bookmark341"/>
      <w:bookmarkEnd w:id="341"/>
      <w:r>
        <w:rPr>
          <w:color w:val="000000"/>
          <w:spacing w:val="0"/>
          <w:w w:val="100"/>
          <w:position w:val="0"/>
        </w:rPr>
        <w:t>进一步完善公司治理和规范运作水平</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公司将严格依照《公司法》《证券法》等有关法律法规的要求不断完善公司的治理结构，强 化党的建设，提升公司规范运作水平，提高经营管理决策的科学性、合理性、合规性和有效性， 提升公司的治理和规范运作水平，为公司业务目标的实现奠定基础。</w:t>
      </w:r>
    </w:p>
    <w:p>
      <w:pPr>
        <w:pStyle w:val="Style2"/>
        <w:keepNext w:val="0"/>
        <w:keepLines w:val="0"/>
        <w:widowControl w:val="0"/>
        <w:numPr>
          <w:ilvl w:val="0"/>
          <w:numId w:val="41"/>
        </w:numPr>
        <w:shd w:val="clear" w:color="auto" w:fill="auto"/>
        <w:tabs>
          <w:tab w:pos="762" w:val="left"/>
        </w:tabs>
        <w:bidi w:val="0"/>
        <w:spacing w:before="0" w:after="0" w:line="272" w:lineRule="exact"/>
        <w:ind w:left="0" w:right="0" w:firstLine="440"/>
        <w:jc w:val="both"/>
      </w:pPr>
      <w:bookmarkStart w:id="342" w:name="bookmark342"/>
      <w:bookmarkEnd w:id="342"/>
      <w:r>
        <w:rPr>
          <w:color w:val="000000"/>
          <w:spacing w:val="0"/>
          <w:w w:val="100"/>
          <w:position w:val="0"/>
        </w:rPr>
        <w:t>持续优化三级科创体系，加强技术研发力量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公司坚持自主创新，构建了 “基础技术</w:t>
      </w:r>
      <w:r>
        <w:rPr>
          <w:rFonts w:ascii="Times New Roman" w:eastAsia="Times New Roman" w:hAnsi="Times New Roman" w:cs="Times New Roman"/>
          <w:color w:val="000000"/>
          <w:spacing w:val="0"/>
          <w:w w:val="100"/>
          <w:position w:val="0"/>
        </w:rPr>
        <w:t>-</w:t>
      </w:r>
      <w:r>
        <w:rPr>
          <w:color w:val="000000"/>
          <w:spacing w:val="0"/>
          <w:w w:val="100"/>
          <w:position w:val="0"/>
        </w:rPr>
        <w:t>支撑平台-应用软件”三级研发体系，形成了以</w:t>
      </w:r>
      <w:r>
        <w:rPr>
          <w:rFonts w:ascii="Times New Roman" w:eastAsia="Times New Roman" w:hAnsi="Times New Roman" w:cs="Times New Roman"/>
          <w:color w:val="000000"/>
          <w:spacing w:val="0"/>
          <w:w w:val="100"/>
          <w:position w:val="0"/>
        </w:rPr>
        <w:t>“</w:t>
      </w:r>
      <w:r>
        <w:rPr>
          <w:color w:val="000000"/>
          <w:spacing w:val="0"/>
          <w:w w:val="100"/>
          <w:position w:val="0"/>
        </w:rPr>
        <w:t>人工 智能</w:t>
      </w:r>
      <w:r>
        <w:rPr>
          <w:rFonts w:ascii="Times New Roman" w:eastAsia="Times New Roman" w:hAnsi="Times New Roman" w:cs="Times New Roman"/>
          <w:color w:val="000000"/>
          <w:spacing w:val="0"/>
          <w:w w:val="100"/>
          <w:position w:val="0"/>
        </w:rPr>
        <w:t>+</w:t>
      </w:r>
      <w:r>
        <w:rPr>
          <w:color w:val="000000"/>
          <w:spacing w:val="0"/>
          <w:w w:val="100"/>
          <w:position w:val="0"/>
        </w:rPr>
        <w:t>区块链</w:t>
      </w:r>
      <w:r>
        <w:rPr>
          <w:rFonts w:ascii="Times New Roman" w:eastAsia="Times New Roman" w:hAnsi="Times New Roman" w:cs="Times New Roman"/>
          <w:color w:val="000000"/>
          <w:spacing w:val="0"/>
          <w:w w:val="100"/>
          <w:position w:val="0"/>
        </w:rPr>
        <w:t>''</w:t>
      </w:r>
      <w:r>
        <w:rPr>
          <w:color w:val="000000"/>
          <w:spacing w:val="0"/>
          <w:w w:val="100"/>
          <w:position w:val="0"/>
        </w:rPr>
        <w:t>为特色的核心驱动力，形成了新一代信息技术的基础创新到产品应用的高效转化体 系。公司与新加坡南洋理工大学、山东大学等建立了深入的产学研合作体系，将进一步加强基础 技术研发能力，并持续优化三级科创体系，迅速满足市场需求，并实现产品和解决方案的持续创 新。</w:t>
      </w:r>
    </w:p>
    <w:p>
      <w:pPr>
        <w:pStyle w:val="Style2"/>
        <w:keepNext w:val="0"/>
        <w:keepLines w:val="0"/>
        <w:widowControl w:val="0"/>
        <w:numPr>
          <w:ilvl w:val="0"/>
          <w:numId w:val="41"/>
        </w:numPr>
        <w:shd w:val="clear" w:color="auto" w:fill="auto"/>
        <w:tabs>
          <w:tab w:pos="762" w:val="left"/>
        </w:tabs>
        <w:bidi w:val="0"/>
        <w:spacing w:before="0" w:after="60" w:line="272" w:lineRule="exact"/>
        <w:ind w:left="0" w:right="0" w:firstLine="440"/>
        <w:jc w:val="both"/>
      </w:pPr>
      <w:bookmarkStart w:id="343" w:name="bookmark343"/>
      <w:bookmarkEnd w:id="343"/>
      <w:r>
        <w:rPr>
          <w:color w:val="000000"/>
          <w:spacing w:val="0"/>
          <w:w w:val="100"/>
          <w:position w:val="0"/>
        </w:rPr>
        <w:t>加大市场营销投入，提升品牌影响力</w:t>
      </w:r>
    </w:p>
    <w:p>
      <w:pPr>
        <w:pStyle w:val="Style2"/>
        <w:keepNext w:val="0"/>
        <w:keepLines w:val="0"/>
        <w:widowControl w:val="0"/>
        <w:shd w:val="clear" w:color="auto" w:fill="auto"/>
        <w:bidi w:val="0"/>
        <w:spacing w:before="0" w:after="0" w:line="274"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年，公司将推进品牌战略工程，在市场营销、品牌推广方面将继续加大投入。全面梳理 产品矩阵和品牌定位，探索推进云化转型，促进公司品牌形象的全新升级。加快公司知识产权战 略布局，完备业务资质，争取科技奖项，提升公司行业影响力。</w:t>
      </w:r>
    </w:p>
    <w:p>
      <w:pPr>
        <w:pStyle w:val="Style2"/>
        <w:keepNext w:val="0"/>
        <w:keepLines w:val="0"/>
        <w:widowControl w:val="0"/>
        <w:numPr>
          <w:ilvl w:val="0"/>
          <w:numId w:val="41"/>
        </w:numPr>
        <w:shd w:val="clear" w:color="auto" w:fill="auto"/>
        <w:bidi w:val="0"/>
        <w:spacing w:before="0" w:after="0" w:line="274" w:lineRule="exact"/>
        <w:ind w:left="0" w:right="0" w:firstLine="420"/>
        <w:jc w:val="both"/>
      </w:pPr>
      <w:bookmarkStart w:id="344" w:name="bookmark344"/>
      <w:bookmarkEnd w:id="344"/>
      <w:r>
        <w:rPr>
          <w:color w:val="000000"/>
          <w:spacing w:val="0"/>
          <w:w w:val="100"/>
          <w:position w:val="0"/>
        </w:rPr>
        <w:t>充分发挥募集资金和资本平台的作用</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公司将结合业务发展目标、市场环境变化、公司业务技术特点，稳步推进募投项目建设，充 分发挥募集资金的作用。同时，公司将充分利用上市后的资本平台，根据公司发展战略，积极挖 掘各种潜在的投资并购机会，不断优化和完善公司业务和技术布局，提升公司的市场竞争能力。</w:t>
      </w:r>
    </w:p>
    <w:p>
      <w:pPr>
        <w:pStyle w:val="Style2"/>
        <w:keepNext w:val="0"/>
        <w:keepLines w:val="0"/>
        <w:widowControl w:val="0"/>
        <w:shd w:val="clear" w:color="auto" w:fill="auto"/>
        <w:bidi w:val="0"/>
        <w:spacing w:before="0" w:after="340" w:line="274" w:lineRule="exact"/>
        <w:ind w:left="0" w:right="0" w:firstLine="420"/>
        <w:jc w:val="left"/>
      </w:pPr>
      <w:r>
        <w:rPr>
          <w:color w:val="000000"/>
          <w:spacing w:val="0"/>
          <w:w w:val="100"/>
          <w:position w:val="0"/>
        </w:rPr>
        <w:t>以上经营计划不构成业绩承诺，敬请广大投资者审慎判断，注意投资风险。</w:t>
      </w:r>
    </w:p>
    <w:p>
      <w:pPr>
        <w:pStyle w:val="Style34"/>
        <w:keepNext/>
        <w:keepLines/>
        <w:widowControl w:val="0"/>
        <w:numPr>
          <w:ilvl w:val="0"/>
          <w:numId w:val="33"/>
        </w:numPr>
        <w:shd w:val="clear" w:color="auto" w:fill="auto"/>
        <w:bidi w:val="0"/>
        <w:spacing w:before="0" w:after="0" w:line="274" w:lineRule="exact"/>
        <w:ind w:left="0" w:right="0" w:firstLine="0"/>
        <w:jc w:val="left"/>
      </w:pPr>
      <w:bookmarkStart w:id="345" w:name="bookmark345"/>
      <w:bookmarkStart w:id="346" w:name="bookmark346"/>
      <w:bookmarkStart w:id="347" w:name="bookmark347"/>
      <w:bookmarkStart w:id="348" w:name="bookmark348"/>
      <w:bookmarkEnd w:id="347"/>
      <w:r>
        <w:rPr>
          <w:color w:val="000000"/>
          <w:spacing w:val="0"/>
          <w:w w:val="100"/>
          <w:position w:val="0"/>
        </w:rPr>
        <w:t>其他</w:t>
      </w:r>
      <w:bookmarkEnd w:id="345"/>
      <w:bookmarkEnd w:id="346"/>
      <w:bookmarkEnd w:id="348"/>
    </w:p>
    <w:p>
      <w:pPr>
        <w:pStyle w:val="Style2"/>
        <w:keepNext w:val="0"/>
        <w:keepLines w:val="0"/>
        <w:widowControl w:val="0"/>
        <w:shd w:val="clear" w:color="auto" w:fill="auto"/>
        <w:tabs>
          <w:tab w:pos="857" w:val="left"/>
        </w:tabs>
        <w:bidi w:val="0"/>
        <w:spacing w:before="0" w:after="240" w:line="274"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57" w:val="left"/>
        </w:tabs>
        <w:bidi w:val="0"/>
        <w:spacing w:before="0" w:after="640" w:line="336" w:lineRule="exact"/>
        <w:ind w:left="0" w:right="0" w:firstLine="0"/>
        <w:jc w:val="both"/>
      </w:pPr>
      <w:bookmarkStart w:id="349" w:name="bookmark349"/>
      <w:bookmarkStart w:id="350" w:name="bookmark350"/>
      <w:r>
        <w:rPr>
          <w:b/>
          <w:bCs/>
          <w:color w:val="000000"/>
          <w:spacing w:val="0"/>
          <w:w w:val="100"/>
          <w:position w:val="0"/>
        </w:rPr>
        <w:t>五</w:t>
      </w:r>
      <w:bookmarkEnd w:id="350"/>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rPr>
        <w:t>J</w:t>
      </w:r>
      <w:r>
        <w:rPr>
          <w:color w:val="000000"/>
          <w:spacing w:val="0"/>
          <w:w w:val="100"/>
          <w:position w:val="0"/>
        </w:rPr>
        <w:t>不适用</w:t>
      </w:r>
      <w:bookmarkEnd w:id="349"/>
    </w:p>
    <w:p>
      <w:pPr>
        <w:pStyle w:val="Style13"/>
        <w:keepNext/>
        <w:keepLines/>
        <w:widowControl w:val="0"/>
        <w:shd w:val="clear" w:color="auto" w:fill="auto"/>
        <w:bidi w:val="0"/>
        <w:spacing w:before="0" w:after="240" w:line="240" w:lineRule="auto"/>
        <w:ind w:left="0" w:right="0" w:firstLine="0"/>
        <w:jc w:val="center"/>
      </w:pPr>
      <w:bookmarkStart w:id="351" w:name="bookmark351"/>
      <w:bookmarkStart w:id="352" w:name="bookmark352"/>
      <w:bookmarkStart w:id="353" w:name="bookmark353"/>
      <w:r>
        <w:rPr>
          <w:color w:val="000000"/>
          <w:spacing w:val="0"/>
          <w:w w:val="100"/>
          <w:position w:val="0"/>
        </w:rPr>
        <w:t>第五节重要事项</w:t>
      </w:r>
      <w:bookmarkEnd w:id="351"/>
      <w:bookmarkEnd w:id="352"/>
      <w:bookmarkEnd w:id="353"/>
    </w:p>
    <w:p>
      <w:pPr>
        <w:pStyle w:val="Style34"/>
        <w:keepNext/>
        <w:keepLines/>
        <w:widowControl w:val="0"/>
        <w:shd w:val="clear" w:color="auto" w:fill="auto"/>
        <w:bidi w:val="0"/>
        <w:spacing w:before="0" w:after="80" w:line="275" w:lineRule="exact"/>
        <w:ind w:left="0" w:right="0" w:firstLine="0"/>
        <w:jc w:val="both"/>
      </w:pPr>
      <w:bookmarkStart w:id="354" w:name="bookmark354"/>
      <w:bookmarkStart w:id="355" w:name="bookmark355"/>
      <w:bookmarkStart w:id="356" w:name="bookmark356"/>
      <w:bookmarkStart w:id="357" w:name="bookmark357"/>
      <w:r>
        <w:rPr>
          <w:color w:val="000000"/>
          <w:spacing w:val="0"/>
          <w:w w:val="100"/>
          <w:position w:val="0"/>
        </w:rPr>
        <w:t>一</w:t>
      </w:r>
      <w:bookmarkEnd w:id="356"/>
      <w:r>
        <w:rPr>
          <w:color w:val="000000"/>
          <w:spacing w:val="0"/>
          <w:w w:val="100"/>
          <w:position w:val="0"/>
        </w:rPr>
        <w:t>、普通股利润分配或资本公积金转增预案</w:t>
      </w:r>
      <w:bookmarkEnd w:id="354"/>
      <w:bookmarkEnd w:id="355"/>
      <w:bookmarkEnd w:id="357"/>
    </w:p>
    <w:p>
      <w:pPr>
        <w:pStyle w:val="Style34"/>
        <w:keepNext/>
        <w:keepLines/>
        <w:widowControl w:val="0"/>
        <w:numPr>
          <w:ilvl w:val="0"/>
          <w:numId w:val="43"/>
        </w:numPr>
        <w:shd w:val="clear" w:color="auto" w:fill="auto"/>
        <w:bidi w:val="0"/>
        <w:spacing w:before="0" w:after="0" w:line="275" w:lineRule="exact"/>
        <w:ind w:left="0" w:right="0" w:firstLine="0"/>
        <w:jc w:val="both"/>
      </w:pPr>
      <w:bookmarkStart w:id="354" w:name="bookmark354"/>
      <w:bookmarkStart w:id="355" w:name="bookmark355"/>
      <w:bookmarkStart w:id="358" w:name="bookmark358"/>
      <w:bookmarkStart w:id="359" w:name="bookmark359"/>
      <w:bookmarkEnd w:id="358"/>
      <w:r>
        <w:rPr>
          <w:color w:val="000000"/>
          <w:spacing w:val="0"/>
          <w:w w:val="100"/>
          <w:position w:val="0"/>
        </w:rPr>
        <w:t>现金分红政策的制定、执行或调整情况</w:t>
      </w:r>
      <w:bookmarkEnd w:id="354"/>
      <w:bookmarkEnd w:id="355"/>
      <w:bookmarkEnd w:id="359"/>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J</w:t>
      </w:r>
      <w:r>
        <w:rPr>
          <w:color w:val="000000"/>
          <w:spacing w:val="0"/>
          <w:w w:val="100"/>
          <w:position w:val="0"/>
        </w:rPr>
        <w:t>适用口不适用</w:t>
      </w:r>
    </w:p>
    <w:p>
      <w:pPr>
        <w:pStyle w:val="Style34"/>
        <w:keepNext/>
        <w:keepLines/>
        <w:widowControl w:val="0"/>
        <w:shd w:val="clear" w:color="auto" w:fill="auto"/>
        <w:bidi w:val="0"/>
        <w:spacing w:before="0" w:after="0" w:line="275" w:lineRule="exact"/>
        <w:ind w:left="0" w:right="0" w:firstLine="42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、现金分红政策的制定情况</w:t>
      </w:r>
      <w:bookmarkEnd w:id="360"/>
      <w:bookmarkEnd w:id="361"/>
      <w:bookmarkEnd w:id="363"/>
    </w:p>
    <w:p>
      <w:pPr>
        <w:pStyle w:val="Style2"/>
        <w:keepNext w:val="0"/>
        <w:keepLines w:val="0"/>
        <w:widowControl w:val="0"/>
        <w:numPr>
          <w:ilvl w:val="0"/>
          <w:numId w:val="45"/>
        </w:numPr>
        <w:shd w:val="clear" w:color="auto" w:fill="auto"/>
        <w:bidi w:val="0"/>
        <w:spacing w:before="0" w:after="0" w:line="275" w:lineRule="exact"/>
        <w:ind w:left="0" w:right="0" w:firstLine="420"/>
        <w:jc w:val="both"/>
      </w:pPr>
      <w:bookmarkStart w:id="364" w:name="bookmark364"/>
      <w:bookmarkEnd w:id="364"/>
      <w:r>
        <w:rPr>
          <w:color w:val="000000"/>
          <w:spacing w:val="0"/>
          <w:w w:val="100"/>
          <w:position w:val="0"/>
        </w:rPr>
        <w:t xml:space="preserve"> 利润分配原则：公司实行持续、稳定的利润分配政策，公司利润分配应重视对投资者的 合理投资回报，并兼顾公司的可持续发展。利润分配不得超过累计可分配利润的范围，不得损害 公司持续经营能力。公司董事会、监事会和股东大会对利润分配政策的决策和论证过程中应当充 分考虑独立董事、外部监事和公众投资者的意见。</w:t>
      </w:r>
    </w:p>
    <w:p>
      <w:pPr>
        <w:pStyle w:val="Style2"/>
        <w:keepNext w:val="0"/>
        <w:keepLines w:val="0"/>
        <w:widowControl w:val="0"/>
        <w:numPr>
          <w:ilvl w:val="0"/>
          <w:numId w:val="45"/>
        </w:numPr>
        <w:shd w:val="clear" w:color="auto" w:fill="auto"/>
        <w:bidi w:val="0"/>
        <w:spacing w:before="0" w:after="0" w:line="275" w:lineRule="exact"/>
        <w:ind w:left="0" w:right="0" w:firstLine="420"/>
        <w:jc w:val="both"/>
      </w:pPr>
      <w:bookmarkStart w:id="365" w:name="bookmark365"/>
      <w:bookmarkEnd w:id="365"/>
      <w:r>
        <w:rPr>
          <w:color w:val="000000"/>
          <w:spacing w:val="0"/>
          <w:w w:val="100"/>
          <w:position w:val="0"/>
        </w:rPr>
        <w:t xml:space="preserve"> 利润分配形式：公司采取现金、股票或者两者相结合的方式分配股利，并优先推行以现 金方式分配股利。</w:t>
      </w:r>
    </w:p>
    <w:p>
      <w:pPr>
        <w:pStyle w:val="Style2"/>
        <w:keepNext w:val="0"/>
        <w:keepLines w:val="0"/>
        <w:widowControl w:val="0"/>
        <w:numPr>
          <w:ilvl w:val="0"/>
          <w:numId w:val="45"/>
        </w:numPr>
        <w:shd w:val="clear" w:color="auto" w:fill="auto"/>
        <w:tabs>
          <w:tab w:pos="1016" w:val="left"/>
        </w:tabs>
        <w:bidi w:val="0"/>
        <w:spacing w:before="0" w:after="0" w:line="275" w:lineRule="exact"/>
        <w:ind w:left="0" w:right="0" w:firstLine="420"/>
        <w:jc w:val="both"/>
      </w:pPr>
      <w:bookmarkStart w:id="366" w:name="bookmark366"/>
      <w:bookmarkEnd w:id="366"/>
      <w:r>
        <w:rPr>
          <w:color w:val="000000"/>
          <w:spacing w:val="0"/>
          <w:w w:val="100"/>
          <w:position w:val="0"/>
        </w:rPr>
        <w:t>利润分配周期：公司一般按年度进行利润分配，在有条件的情况下，董事会可以根据公 司的资金需求状况提议公司进行中期利润分配。在满足现金分红条件情况下，公司将积极采取现 金方式分配股利。</w:t>
      </w:r>
    </w:p>
    <w:p>
      <w:pPr>
        <w:pStyle w:val="Style2"/>
        <w:keepNext w:val="0"/>
        <w:keepLines w:val="0"/>
        <w:widowControl w:val="0"/>
        <w:numPr>
          <w:ilvl w:val="0"/>
          <w:numId w:val="45"/>
        </w:numPr>
        <w:shd w:val="clear" w:color="auto" w:fill="auto"/>
        <w:tabs>
          <w:tab w:pos="903" w:val="left"/>
        </w:tabs>
        <w:bidi w:val="0"/>
        <w:spacing w:before="0" w:after="0" w:line="275" w:lineRule="exact"/>
        <w:ind w:left="0" w:right="0" w:firstLine="420"/>
        <w:jc w:val="both"/>
      </w:pPr>
      <w:bookmarkStart w:id="367" w:name="bookmark367"/>
      <w:bookmarkEnd w:id="367"/>
      <w:r>
        <w:rPr>
          <w:color w:val="000000"/>
          <w:spacing w:val="0"/>
          <w:w w:val="100"/>
          <w:position w:val="0"/>
        </w:rPr>
        <w:t>利润分配的条件：</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在当年盈利、公司现金流状况良好且不存在重大投资项目或重大现金支出的条件下，公司以 现金方式分配的利润应当不少于当年实现的可分配利润的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，公司可根据实际情况加大现金分 红的比例。</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公司考虑所处行业特点、发展阶段、自身经营模式、盈利水平以及是否有重大资金支出安排 等因素按如下情况进行现金分红安排：</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公司发展阶段属成熟期且无重大资金支出安排的，进行利润分配时，现金分红在本次利润分 配中所占比例最低应达到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公司发展阶段属成熟期且有重大资金支出安排的，进行利润分配时，现金分红在本次利润分 配中所占比例最低应达到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公司发展阶段属成长期且有重大资金支出安排的，进行利润分配时，现金分红在本次利润分 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公司发展阶段不易区分但有重大资金支出安排的，可以按照前项规定处理。</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董事会认为公司股票价格与公司股本规模不匹配时，公司在实施上述现金方式分配利润的同 时，可以采取股票方式进行利润分配。采用股票股利进行利润分配的，应当考虑公司成长性、每 股净资产的摊薄等真实合理因素。</w:t>
      </w:r>
    </w:p>
    <w:p>
      <w:pPr>
        <w:pStyle w:val="Style2"/>
        <w:keepNext w:val="0"/>
        <w:keepLines w:val="0"/>
        <w:widowControl w:val="0"/>
        <w:numPr>
          <w:ilvl w:val="0"/>
          <w:numId w:val="45"/>
        </w:numPr>
        <w:shd w:val="clear" w:color="auto" w:fill="auto"/>
        <w:tabs>
          <w:tab w:pos="903" w:val="left"/>
        </w:tabs>
        <w:bidi w:val="0"/>
        <w:spacing w:before="0" w:after="0" w:line="275" w:lineRule="exact"/>
        <w:ind w:left="0" w:right="0" w:firstLine="420"/>
        <w:jc w:val="both"/>
      </w:pPr>
      <w:bookmarkStart w:id="368" w:name="bookmark368"/>
      <w:bookmarkEnd w:id="368"/>
      <w:r>
        <w:rPr>
          <w:color w:val="000000"/>
          <w:spacing w:val="0"/>
          <w:w w:val="100"/>
          <w:position w:val="0"/>
        </w:rPr>
        <w:t>利润分配政策的决策机制和程序：</w:t>
      </w:r>
    </w:p>
    <w:p>
      <w:pPr>
        <w:pStyle w:val="Style2"/>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公司董事会应结合公司盈利情况、资金需求、股东意见和股东回报规划提出合理的分红建议 和预案；在制定现金分红具体方案时，董事会应当认真研究和论证公司现金分红的时机、条件和 最低比例、调整的条件及其决策程序要求等事宜；独立董事可以征集中小股东的意见，提出分红 提案，并直接提交董事会审议。</w:t>
      </w:r>
    </w:p>
    <w:p>
      <w:pPr>
        <w:pStyle w:val="Style2"/>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公司对利润分配政策进行决策时，以及因公司外部经营环境或自身经营状况发生较大变化而 需要调整利润分配政策时，首先应经公司二分之一以上的独立董事同意并发表明确独立意见，然 后分别提交董事会和监事会审议（如果公司有外部监事，外部监事应发表明确意见）；董事会和 监事会审议通过后提交股东大会审议批准。如果调整分红政策，调整后的利润分配政策不得违反 中国证监会和证券交易所的有关规定。</w:t>
      </w:r>
    </w:p>
    <w:p>
      <w:pPr>
        <w:pStyle w:val="Style2"/>
        <w:keepNext w:val="0"/>
        <w:keepLines w:val="0"/>
        <w:widowControl w:val="0"/>
        <w:shd w:val="clear" w:color="auto" w:fill="auto"/>
        <w:bidi w:val="0"/>
        <w:spacing w:before="0" w:after="0" w:line="270" w:lineRule="exact"/>
        <w:ind w:left="0" w:right="0" w:firstLine="520"/>
        <w:jc w:val="both"/>
      </w:pPr>
      <w:r>
        <w:rPr>
          <w:color w:val="000000"/>
          <w:spacing w:val="0"/>
          <w:w w:val="100"/>
          <w:position w:val="0"/>
        </w:rPr>
        <w:t>董事会制订年度利润分配方案或中期利润分配方案并提交公司股东大会进行表决通过后生效。 公司独立董事应对现金分红具体方案发表明确独立意见并公开披露。</w:t>
      </w:r>
    </w:p>
    <w:p>
      <w:pPr>
        <w:pStyle w:val="Style2"/>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公司应当严格执行公司章程确定的现金分红政策以及股东大会审议批准的现金分红具体方案。 确有必要对公司章程确定的现金分红政策进行调整或者变更的，应当满足公司章程规定的条件， 经过详细论证后，履行相应的决策程序，并经出席股东大会的股东所持表决权的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w:t>
      </w:r>
    </w:p>
    <w:p>
      <w:pPr>
        <w:pStyle w:val="Style2"/>
        <w:keepNext w:val="0"/>
        <w:keepLines w:val="0"/>
        <w:widowControl w:val="0"/>
        <w:shd w:val="clear" w:color="auto" w:fill="auto"/>
        <w:bidi w:val="0"/>
        <w:spacing w:before="0" w:after="0" w:line="270" w:lineRule="exact"/>
        <w:ind w:left="0" w:right="0" w:firstLine="520"/>
        <w:jc w:val="both"/>
      </w:pPr>
      <w:r>
        <w:rPr>
          <w:color w:val="000000"/>
          <w:spacing w:val="0"/>
          <w:w w:val="100"/>
          <w:position w:val="0"/>
        </w:rPr>
        <w:t>股东大会对现金分红具体方案进行审议前，公司应当通过多种渠道主动与股东特别是中小股 东进行沟通和交流，充分听取中小股东的意见和诉求，及时答复中小股东关心的问题。</w:t>
      </w:r>
    </w:p>
    <w:p>
      <w:pPr>
        <w:pStyle w:val="Style2"/>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公司董事会在年度利润分配方案中未按照本章程所规定利润分配政策作出现金分红预案的， 应当在定期报告中详细说明未分红的原因、未用于分红的资金留存公司的用途，独立董事还应当 对此发表独立意见。</w:t>
      </w:r>
    </w:p>
    <w:p>
      <w:pPr>
        <w:pStyle w:val="Style2"/>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存在股东违规占用公司资金情况的，公司应当扣减该股东所分配的现金红利，以偿还其占用 的资金。</w:t>
      </w:r>
    </w:p>
    <w:p>
      <w:pPr>
        <w:pStyle w:val="Style34"/>
        <w:keepNext/>
        <w:keepLines/>
        <w:widowControl w:val="0"/>
        <w:shd w:val="clear" w:color="auto" w:fill="auto"/>
        <w:tabs>
          <w:tab w:pos="880" w:val="left"/>
        </w:tabs>
        <w:bidi w:val="0"/>
        <w:spacing w:before="0" w:after="0" w:line="276" w:lineRule="auto"/>
        <w:ind w:left="0" w:right="0" w:firstLine="52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w:t>
        <w:tab/>
        <w:t>现金分红政策的执行情况</w:t>
      </w:r>
      <w:bookmarkEnd w:id="369"/>
      <w:bookmarkEnd w:id="370"/>
      <w:bookmarkEnd w:id="372"/>
    </w:p>
    <w:p>
      <w:pPr>
        <w:pStyle w:val="Style2"/>
        <w:keepNext w:val="0"/>
        <w:keepLines w:val="0"/>
        <w:widowControl w:val="0"/>
        <w:shd w:val="clear" w:color="auto" w:fill="auto"/>
        <w:bidi w:val="0"/>
        <w:spacing w:before="0" w:after="0" w:line="270" w:lineRule="exact"/>
        <w:ind w:left="0" w:right="0" w:firstLine="520"/>
        <w:jc w:val="both"/>
      </w:pPr>
      <w:r>
        <w:rPr>
          <w:color w:val="000000"/>
          <w:spacing w:val="0"/>
          <w:w w:val="100"/>
          <w:position w:val="0"/>
        </w:rPr>
        <w:t>经公司第三届董事会第十三次会议审议，公司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年度利润分配预案拟定如下：拟以实施 </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1.00</w:t>
      </w:r>
      <w:r>
        <w:rPr>
          <w:color w:val="000000"/>
          <w:spacing w:val="0"/>
          <w:w w:val="100"/>
          <w:position w:val="0"/>
        </w:rPr>
        <w:t>元 （含税），预计共派发现金红利</w:t>
      </w:r>
      <w:r>
        <w:rPr>
          <w:rFonts w:ascii="Times New Roman" w:eastAsia="Times New Roman" w:hAnsi="Times New Roman" w:cs="Times New Roman"/>
          <w:color w:val="000000"/>
          <w:spacing w:val="0"/>
          <w:w w:val="100"/>
          <w:position w:val="0"/>
        </w:rPr>
        <w:t>40,001,000</w:t>
      </w:r>
      <w:r>
        <w:rPr>
          <w:color w:val="000000"/>
          <w:spacing w:val="0"/>
          <w:w w:val="100"/>
          <w:position w:val="0"/>
        </w:rPr>
        <w:t>元（含税），占公司</w:t>
      </w:r>
      <w:r>
        <w:rPr>
          <w:rFonts w:ascii="Times New Roman" w:eastAsia="Times New Roman" w:hAnsi="Times New Roman" w:cs="Times New Roman"/>
          <w:color w:val="000000"/>
          <w:spacing w:val="0"/>
          <w:w w:val="100"/>
          <w:position w:val="0"/>
        </w:rPr>
        <w:t>2020</w:t>
      </w:r>
      <w:r>
        <w:rPr>
          <w:color w:val="000000"/>
          <w:spacing w:val="0"/>
          <w:w w:val="100"/>
          <w:position w:val="0"/>
        </w:rPr>
        <w:t>年度合并报表归属于母公司 股东净利润的</w:t>
      </w:r>
      <w:r>
        <w:rPr>
          <w:rFonts w:ascii="Times New Roman" w:eastAsia="Times New Roman" w:hAnsi="Times New Roman" w:cs="Times New Roman"/>
          <w:color w:val="000000"/>
          <w:spacing w:val="0"/>
          <w:w w:val="100"/>
          <w:position w:val="0"/>
        </w:rPr>
        <w:t>43.86%</w:t>
      </w:r>
      <w:r>
        <w:rPr>
          <w:color w:val="000000"/>
          <w:spacing w:val="0"/>
          <w:w w:val="100"/>
          <w:position w:val="0"/>
        </w:rPr>
        <w:t>。本年度公司不送红股，不进行资本公积转增股本。</w:t>
      </w:r>
    </w:p>
    <w:p>
      <w:pPr>
        <w:pStyle w:val="Style2"/>
        <w:keepNext w:val="0"/>
        <w:keepLines w:val="0"/>
        <w:widowControl w:val="0"/>
        <w:shd w:val="clear" w:color="auto" w:fill="auto"/>
        <w:bidi w:val="0"/>
        <w:spacing w:before="0" w:after="0" w:line="270" w:lineRule="exact"/>
        <w:ind w:left="0" w:right="0" w:firstLine="520"/>
        <w:jc w:val="both"/>
      </w:pPr>
      <w:r>
        <w:rPr>
          <w:color w:val="000000"/>
          <w:spacing w:val="0"/>
          <w:w w:val="100"/>
          <w:position w:val="0"/>
        </w:rPr>
        <w:t xml:space="preserve">公司监事会及独立董事已对上述利润分配预案发表同意意见，本次利润分配预案尚需经公司 </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年年度股东大会审议通过后实施。</w:t>
      </w:r>
    </w:p>
    <w:p>
      <w:pPr>
        <w:pStyle w:val="Style34"/>
        <w:keepNext/>
        <w:keepLines/>
        <w:widowControl w:val="0"/>
        <w:shd w:val="clear" w:color="auto" w:fill="auto"/>
        <w:tabs>
          <w:tab w:pos="880" w:val="left"/>
        </w:tabs>
        <w:bidi w:val="0"/>
        <w:spacing w:before="0" w:after="0" w:line="276" w:lineRule="auto"/>
        <w:ind w:left="0" w:right="0" w:firstLine="52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w:t>
        <w:tab/>
        <w:t>现金分红政策的调整情况</w:t>
      </w:r>
      <w:bookmarkEnd w:id="373"/>
      <w:bookmarkEnd w:id="374"/>
      <w:bookmarkEnd w:id="376"/>
    </w:p>
    <w:p>
      <w:pPr>
        <w:pStyle w:val="Style2"/>
        <w:keepNext w:val="0"/>
        <w:keepLines w:val="0"/>
        <w:widowControl w:val="0"/>
        <w:shd w:val="clear" w:color="auto" w:fill="auto"/>
        <w:bidi w:val="0"/>
        <w:spacing w:before="0" w:after="100" w:line="270" w:lineRule="exact"/>
        <w:ind w:left="0" w:right="0" w:firstLine="520"/>
        <w:jc w:val="left"/>
      </w:pPr>
      <w:r>
        <w:rPr>
          <w:color w:val="000000"/>
          <w:spacing w:val="0"/>
          <w:w w:val="100"/>
          <w:position w:val="0"/>
        </w:rPr>
        <w:t>报告期内，公司不存在对已制定的现金分红政策进行调整的情况。</w:t>
      </w:r>
    </w:p>
    <w:p>
      <w:pPr>
        <w:pStyle w:val="Style2"/>
        <w:keepNext w:val="0"/>
        <w:keepLines w:val="0"/>
        <w:widowControl w:val="0"/>
        <w:shd w:val="clear" w:color="auto" w:fill="auto"/>
        <w:bidi w:val="0"/>
        <w:spacing w:before="0" w:after="0" w:line="262" w:lineRule="auto"/>
        <w:ind w:left="0" w:right="0" w:firstLine="0"/>
        <w:jc w:val="left"/>
      </w:pPr>
      <w:bookmarkStart w:id="377" w:name="bookmark377"/>
      <w:r>
        <w:rPr>
          <w:rFonts w:ascii="Calibri" w:eastAsia="Calibri" w:hAnsi="Calibri" w:cs="Calibri"/>
          <w:b/>
          <w:bCs/>
          <w:color w:val="000000"/>
          <w:spacing w:val="0"/>
          <w:w w:val="100"/>
          <w:position w:val="0"/>
          <w:sz w:val="20"/>
          <w:szCs w:val="20"/>
        </w:rPr>
        <w:t>（</w:t>
      </w:r>
      <w:bookmarkEnd w:id="377"/>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公司近三年（含报告期）的普通股股利分配方案或预案、资本公积金转增股本方案或预案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2"/>
        <w:gridCol w:w="1214"/>
        <w:gridCol w:w="1219"/>
        <w:gridCol w:w="1219"/>
        <w:gridCol w:w="1234"/>
        <w:gridCol w:w="1565"/>
        <w:gridCol w:w="1584"/>
      </w:tblGrid>
      <w:tr>
        <w:trPr>
          <w:trHeight w:val="13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righ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现金分红 的数额 （含税）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占合并报表中 归属于上市公 司普通股股东 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91,208,149.67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78,176,632.64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32,400,000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82,253,499.60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w:t>
            </w:r>
          </w:p>
        </w:tc>
      </w:tr>
    </w:tbl>
    <w:p>
      <w:pPr>
        <w:widowControl w:val="0"/>
        <w:spacing w:after="599" w:line="1" w:lineRule="exact"/>
      </w:pPr>
    </w:p>
    <w:p>
      <w:pPr>
        <w:pStyle w:val="Style34"/>
        <w:keepNext/>
        <w:keepLines/>
        <w:widowControl w:val="0"/>
        <w:shd w:val="clear" w:color="auto" w:fill="auto"/>
        <w:tabs>
          <w:tab w:pos="509" w:val="left"/>
        </w:tabs>
        <w:bidi w:val="0"/>
        <w:spacing w:before="0" w:after="0" w:line="278" w:lineRule="exact"/>
        <w:ind w:left="0" w:right="0" w:firstLine="0"/>
        <w:jc w:val="left"/>
      </w:pPr>
      <w:bookmarkStart w:id="378" w:name="bookmark378"/>
      <w:bookmarkStart w:id="379" w:name="bookmark379"/>
      <w:bookmarkStart w:id="380" w:name="bookmark380"/>
      <w:bookmarkStart w:id="381" w:name="bookmark381"/>
      <w:r>
        <w:rPr>
          <w:rFonts w:ascii="Calibri" w:eastAsia="Calibri" w:hAnsi="Calibri" w:cs="Calibri"/>
          <w:color w:val="000000"/>
          <w:spacing w:val="0"/>
          <w:w w:val="100"/>
          <w:position w:val="0"/>
          <w:sz w:val="20"/>
          <w:szCs w:val="20"/>
        </w:rPr>
        <w:t>（</w:t>
      </w:r>
      <w:bookmarkEnd w:id="38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378"/>
      <w:bookmarkEnd w:id="379"/>
      <w:bookmarkEnd w:id="381"/>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9" w:val="left"/>
        </w:tabs>
        <w:bidi w:val="0"/>
        <w:spacing w:before="0" w:after="60" w:line="278" w:lineRule="exact"/>
        <w:ind w:left="520" w:right="0" w:hanging="520"/>
        <w:jc w:val="both"/>
      </w:pPr>
      <w:bookmarkStart w:id="382" w:name="bookmark382"/>
      <w:r>
        <w:rPr>
          <w:rFonts w:ascii="Calibri" w:eastAsia="Calibri" w:hAnsi="Calibri" w:cs="Calibri"/>
          <w:b/>
          <w:bCs/>
          <w:color w:val="000000"/>
          <w:spacing w:val="0"/>
          <w:w w:val="100"/>
          <w:position w:val="0"/>
          <w:sz w:val="20"/>
          <w:szCs w:val="20"/>
        </w:rPr>
        <w:t>（</w:t>
      </w:r>
      <w:bookmarkEnd w:id="38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2"/>
        <w:keepNext w:val="0"/>
        <w:keepLines w:val="0"/>
        <w:widowControl w:val="0"/>
        <w:shd w:val="clear" w:color="auto" w:fill="auto"/>
        <w:bidi w:val="0"/>
        <w:spacing w:before="0" w:after="0" w:line="278" w:lineRule="exact"/>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513" w:right="1080" w:bottom="1758" w:left="164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115" w:right="0" w:firstLine="0"/>
        <w:jc w:val="left"/>
      </w:pPr>
      <w:r>
        <w:rPr>
          <w:b/>
          <w:bCs/>
          <w:color w:val="000000"/>
          <w:spacing w:val="0"/>
          <w:w w:val="100"/>
          <w:position w:val="0"/>
        </w:rPr>
        <w:t>二、承诺事项履行情况</w:t>
      </w:r>
    </w:p>
    <w:p>
      <w:pPr>
        <w:pStyle w:val="Style21"/>
        <w:keepNext w:val="0"/>
        <w:keepLines w:val="0"/>
        <w:widowControl w:val="0"/>
        <w:shd w:val="clear" w:color="auto" w:fill="auto"/>
        <w:bidi w:val="0"/>
        <w:spacing w:before="0" w:after="8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1"/>
        <w:keepNext w:val="0"/>
        <w:keepLines w:val="0"/>
        <w:widowControl w:val="0"/>
        <w:shd w:val="clear" w:color="auto" w:fill="auto"/>
        <w:bidi w:val="0"/>
        <w:spacing w:before="0" w:after="8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845"/>
        <w:gridCol w:w="706"/>
        <w:gridCol w:w="994"/>
        <w:gridCol w:w="7373"/>
        <w:gridCol w:w="994"/>
        <w:gridCol w:w="706"/>
        <w:gridCol w:w="710"/>
        <w:gridCol w:w="850"/>
        <w:gridCol w:w="946"/>
      </w:tblGrid>
      <w:tr>
        <w:trPr>
          <w:trHeight w:val="19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背景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0"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如未能 及时履 行应说 明下一 步计划</w:t>
            </w:r>
          </w:p>
        </w:tc>
      </w:tr>
      <w:tr>
        <w:trPr>
          <w:trHeight w:val="246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实际控 制人山 东大学、 控股股 东山大 资本运 营公司</w:t>
            </w:r>
          </w:p>
        </w:tc>
        <w:tc>
          <w:tcPr>
            <w:tcBorders>
              <w:top w:val="single" w:sz="4"/>
              <w:left w:val="single" w:sz="4"/>
            </w:tcBorders>
            <w:shd w:val="clear" w:color="auto" w:fill="FFFFFF"/>
            <w:vAlign w:val="bottom"/>
          </w:tcPr>
          <w:p>
            <w:pPr>
              <w:pStyle w:val="Style24"/>
              <w:keepNext w:val="0"/>
              <w:keepLines w:val="0"/>
              <w:widowControl w:val="0"/>
              <w:shd w:val="clear" w:color="auto" w:fill="auto"/>
              <w:tabs>
                <w:tab w:pos="341" w:val="left"/>
              </w:tabs>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个月内，不转让或者委托他人管理本次发行前本 公司</w:t>
            </w:r>
            <w:r>
              <w:rPr>
                <w:rFonts w:ascii="Times New Roman" w:eastAsia="Times New Roman" w:hAnsi="Times New Roman" w:cs="Times New Roman"/>
                <w:color w:val="000000"/>
                <w:spacing w:val="0"/>
                <w:w w:val="100"/>
                <w:position w:val="0"/>
              </w:rPr>
              <w:t>/</w:t>
            </w:r>
            <w:r>
              <w:rPr>
                <w:color w:val="000000"/>
                <w:spacing w:val="0"/>
                <w:w w:val="100"/>
                <w:position w:val="0"/>
              </w:rPr>
              <w:t>校直接或间接持有的公司股份，也不提议由公司回购该部分股份。</w:t>
            </w:r>
          </w:p>
          <w:p>
            <w:pPr>
              <w:pStyle w:val="Style24"/>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在上述锁定期满后</w:t>
            </w:r>
            <w:r>
              <w:rPr>
                <w:rFonts w:ascii="Times New Roman" w:eastAsia="Times New Roman" w:hAnsi="Times New Roman" w:cs="Times New Roman"/>
                <w:color w:val="000000"/>
                <w:spacing w:val="0"/>
                <w:w w:val="100"/>
                <w:position w:val="0"/>
              </w:rPr>
              <w:t>2</w:t>
            </w:r>
            <w:r>
              <w:rPr>
                <w:color w:val="000000"/>
                <w:spacing w:val="0"/>
                <w:w w:val="100"/>
                <w:position w:val="0"/>
              </w:rPr>
              <w:t>年内减持的，本公司</w:t>
            </w:r>
            <w:r>
              <w:rPr>
                <w:rFonts w:ascii="Times New Roman" w:eastAsia="Times New Roman" w:hAnsi="Times New Roman" w:cs="Times New Roman"/>
                <w:color w:val="000000"/>
                <w:spacing w:val="0"/>
                <w:w w:val="100"/>
                <w:position w:val="0"/>
              </w:rPr>
              <w:t>/</w:t>
            </w:r>
            <w:r>
              <w:rPr>
                <w:color w:val="000000"/>
                <w:spacing w:val="0"/>
                <w:w w:val="100"/>
                <w:position w:val="0"/>
              </w:rPr>
              <w:t>校减持价格不低于发行价（指公 司首次公开发行股票的发行价格，如果因公司上市后派发现金红利、送股、转 增股本、增发新股等原因进行除权、除息的，则按照上海证券交易所的有关规 定作除权除息处理，下同）。</w:t>
            </w:r>
          </w:p>
          <w:p>
            <w:pPr>
              <w:pStyle w:val="Style24"/>
              <w:keepNext w:val="0"/>
              <w:keepLines w:val="0"/>
              <w:widowControl w:val="0"/>
              <w:shd w:val="clear" w:color="auto" w:fill="auto"/>
              <w:tabs>
                <w:tab w:pos="331" w:val="left"/>
              </w:tabs>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 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个月期末收盘价低于发行价，本公司</w:t>
            </w:r>
            <w:r>
              <w:rPr>
                <w:rFonts w:ascii="Times New Roman" w:eastAsia="Times New Roman" w:hAnsi="Times New Roman" w:cs="Times New Roman"/>
                <w:color w:val="000000"/>
                <w:spacing w:val="0"/>
                <w:w w:val="100"/>
                <w:position w:val="0"/>
              </w:rPr>
              <w:t>/</w:t>
            </w:r>
            <w:r>
              <w:rPr>
                <w:color w:val="000000"/>
                <w:spacing w:val="0"/>
                <w:w w:val="100"/>
                <w:position w:val="0"/>
              </w:rPr>
              <w:t>校直接或间接所持公司股票 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日；自公 司上市 之日起 三十六 个月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7"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 东国寿 成达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自公司股票在上海证券交易所上市交易之日起十二个月内，不转让或者委托他 人管理本企业持有的公司股份，也不提议由公司回购该部分股份。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日；自公 司上市 之日起 十二个 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8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董事、高 管股东： 李庆忠、 郑永清、 洪晓光、</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02" w:val="left"/>
              </w:tabs>
              <w:bidi w:val="0"/>
              <w:spacing w:before="0" w:after="0" w:line="26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自公司股票在上海证券交易所上市交易之日起十二个月内，不转让或者委托 他人管理本人直接或间接持有的公司股份。除上述锁定期限外，本人在担任公 司董事或高级管理人员期间，每年转让持有的公司股份不超过本人持有公司股 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；离职后半年内，不转让本人持有的公司股份。</w:t>
            </w:r>
          </w:p>
          <w:p>
            <w:pPr>
              <w:pStyle w:val="Style24"/>
              <w:keepNext w:val="0"/>
              <w:keepLines w:val="0"/>
              <w:widowControl w:val="0"/>
              <w:shd w:val="clear" w:color="auto" w:fill="auto"/>
              <w:tabs>
                <w:tab w:pos="288" w:val="left"/>
              </w:tabs>
              <w:bidi w:val="0"/>
              <w:spacing w:before="0" w:after="0" w:line="26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在上述锁定期满后</w:t>
            </w:r>
            <w:r>
              <w:rPr>
                <w:rFonts w:ascii="Times New Roman" w:eastAsia="Times New Roman" w:hAnsi="Times New Roman" w:cs="Times New Roman"/>
                <w:color w:val="000000"/>
                <w:spacing w:val="0"/>
                <w:w w:val="100"/>
                <w:position w:val="0"/>
              </w:rPr>
              <w:t>2</w:t>
            </w:r>
            <w:r>
              <w:rPr>
                <w:color w:val="000000"/>
                <w:spacing w:val="0"/>
                <w:w w:val="100"/>
                <w:position w:val="0"/>
              </w:rPr>
              <w:t>年内减持的，本人减持价格不低于发行价（指公司首次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日；自公 司上市 之日起</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45"/>
        <w:gridCol w:w="706"/>
        <w:gridCol w:w="994"/>
        <w:gridCol w:w="7373"/>
        <w:gridCol w:w="994"/>
        <w:gridCol w:w="706"/>
        <w:gridCol w:w="710"/>
        <w:gridCol w:w="850"/>
        <w:gridCol w:w="946"/>
      </w:tblGrid>
      <w:tr>
        <w:trPr>
          <w:trHeight w:val="16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张世栋、 赵永光、 肖宗水、 孙明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公开发行股票的发行价格，如果因公司上市后派发现金红利、送股、转增股本、 增发新股等原因进行除权、除息的，则按照上海证券交易所的有关规定作除权 除息处理，下同）。</w:t>
            </w:r>
          </w:p>
          <w:p>
            <w:pPr>
              <w:pStyle w:val="Style2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 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个月期末收盘价低于发行价，本人所持公司股票的锁定期限自动 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十二个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监事股 东：王新 军、董国 庆、于杰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自公司股票在上海证券交易所上市交易之日起十二个月内，不转让或者委托他 人管理本人直接或间接持有的公司股份。除上述锁定期限外，本人在担任公司 监事期间，每年转让持有的公司股份不超过本人持有公司股份总数的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；离 职后半年内，不转让本人持有的公司股份。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日；自公 司上市 之日起 十二个 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核心技 术人员： 李庆忠、 郑永清、 王新军、 洪晓光、 张世栋、 肖宗水、 孙明、史 玉良、郭 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、自公司股票在上海证券交易所上市之日起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个月内和本人离职后</w:t>
            </w:r>
            <w:r>
              <w:rPr>
                <w:rFonts w:ascii="Times New Roman" w:eastAsia="Times New Roman" w:hAnsi="Times New Roman" w:cs="Times New Roman"/>
                <w:color w:val="000000"/>
                <w:spacing w:val="0"/>
                <w:w w:val="100"/>
                <w:position w:val="0"/>
              </w:rPr>
              <w:t>6</w:t>
            </w:r>
            <w:r>
              <w:rPr>
                <w:color w:val="000000"/>
                <w:spacing w:val="0"/>
                <w:w w:val="100"/>
                <w:position w:val="0"/>
              </w:rPr>
              <w:t>个月内 不转让本人直接或间接所持公司首次公开发行前已发行的股份（以下简称</w:t>
            </w:r>
            <w:r>
              <w:rPr>
                <w:rFonts w:ascii="Times New Roman" w:eastAsia="Times New Roman" w:hAnsi="Times New Roman" w:cs="Times New Roman"/>
                <w:color w:val="000000"/>
                <w:spacing w:val="0"/>
                <w:w w:val="100"/>
                <w:position w:val="0"/>
              </w:rPr>
              <w:t>“</w:t>
            </w:r>
            <w:r>
              <w:rPr>
                <w:color w:val="000000"/>
                <w:spacing w:val="0"/>
                <w:w w:val="100"/>
                <w:position w:val="0"/>
              </w:rPr>
              <w:t>首发 前股份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、自本人直接或间接所持首发前股份限售期满之日起</w:t>
            </w:r>
            <w:r>
              <w:rPr>
                <w:rFonts w:ascii="Times New Roman" w:eastAsia="Times New Roman" w:hAnsi="Times New Roman" w:cs="Times New Roman"/>
                <w:color w:val="000000"/>
                <w:spacing w:val="0"/>
                <w:w w:val="100"/>
                <w:position w:val="0"/>
              </w:rPr>
              <w:t>4</w:t>
            </w:r>
            <w:r>
              <w:rPr>
                <w:color w:val="000000"/>
                <w:spacing w:val="0"/>
                <w:w w:val="100"/>
                <w:position w:val="0"/>
              </w:rPr>
              <w:t>年内，本 人每年转让的首发前股份不得超过公司股票在上海证券交易所上市本人所持公 司首发前股份总数的</w:t>
            </w:r>
            <w:r>
              <w:rPr>
                <w:rFonts w:ascii="Times New Roman" w:eastAsia="Times New Roman" w:hAnsi="Times New Roman" w:cs="Times New Roman"/>
                <w:color w:val="000000"/>
                <w:spacing w:val="0"/>
                <w:w w:val="100"/>
                <w:position w:val="0"/>
              </w:rPr>
              <w:t>25%</w:t>
            </w:r>
            <w:r>
              <w:rPr>
                <w:color w:val="000000"/>
                <w:spacing w:val="0"/>
                <w:w w:val="100"/>
                <w:position w:val="0"/>
              </w:rPr>
              <w:t>，减持比例可以累积使用；</w:t>
            </w:r>
            <w:r>
              <w:rPr>
                <w:rFonts w:ascii="Times New Roman" w:eastAsia="Times New Roman" w:hAnsi="Times New Roman" w:cs="Times New Roman"/>
                <w:color w:val="000000"/>
                <w:spacing w:val="0"/>
                <w:w w:val="100"/>
                <w:position w:val="0"/>
              </w:rPr>
              <w:t>3</w:t>
            </w:r>
            <w:r>
              <w:rPr>
                <w:color w:val="000000"/>
                <w:spacing w:val="0"/>
                <w:w w:val="100"/>
                <w:position w:val="0"/>
              </w:rPr>
              <w:t>、本人将遵守法律法规、 《上海证券交易所科创板股票上市规则》以及上海证券交易所业务规则对核心 技术人员股份转让的其他规定。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日；自公 司上市 之日起 十二个 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1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与首 次公 开发 行相 关的 承诺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除控股 股东、持 股</w:t>
            </w:r>
            <w:r>
              <w:rPr>
                <w:rFonts w:ascii="Times New Roman" w:eastAsia="Times New Roman" w:hAnsi="Times New Roman" w:cs="Times New Roman"/>
                <w:color w:val="000000"/>
                <w:spacing w:val="0"/>
                <w:w w:val="100"/>
                <w:position w:val="0"/>
              </w:rPr>
              <w:t>5%</w:t>
            </w:r>
            <w:r>
              <w:rPr>
                <w:color w:val="000000"/>
                <w:spacing w:val="0"/>
                <w:w w:val="100"/>
                <w:position w:val="0"/>
              </w:rPr>
              <w:t>以 上股东、 董监高 股东以 外的其 他股东</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1" w:lineRule="exact"/>
              <w:ind w:left="0" w:right="0" w:firstLine="0"/>
              <w:jc w:val="both"/>
            </w:pPr>
            <w:r>
              <w:rPr>
                <w:color w:val="000000"/>
                <w:spacing w:val="0"/>
                <w:w w:val="100"/>
                <w:position w:val="0"/>
              </w:rPr>
              <w:t>自公司股票发行及上市之日起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个月内，不转让或者委托他人管理本人</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机构在公司首次公开发行前已直接或间接持有的公司股份，也不由公司回购该 部分股份。</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日；自公 司上市 之日起 十二个 月</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45"/>
        <w:gridCol w:w="706"/>
        <w:gridCol w:w="994"/>
        <w:gridCol w:w="7373"/>
        <w:gridCol w:w="994"/>
        <w:gridCol w:w="706"/>
        <w:gridCol w:w="710"/>
        <w:gridCol w:w="850"/>
        <w:gridCol w:w="946"/>
      </w:tblGrid>
      <w:tr>
        <w:trPr>
          <w:trHeight w:val="19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公司、控 股股东 及董事、 高级管 理人员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自公司股票上市之日起三年内，若公司股票连续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个交易日的收盘价（如果因 派发现金红利、送股、转增股本、增发新股等原因进行除权、除息的，须按照 上海证券交易所的有关规定作复权处理，下同）均低于上一年末经审计每股净 资产（每股净资产</w:t>
            </w:r>
            <w:r>
              <w:rPr>
                <w:rFonts w:ascii="Times New Roman" w:eastAsia="Times New Roman" w:hAnsi="Times New Roman" w:cs="Times New Roman"/>
                <w:color w:val="000000"/>
                <w:spacing w:val="0"/>
                <w:w w:val="100"/>
                <w:position w:val="0"/>
              </w:rPr>
              <w:t>=</w:t>
            </w:r>
            <w:r>
              <w:rPr>
                <w:color w:val="000000"/>
                <w:spacing w:val="0"/>
                <w:w w:val="100"/>
                <w:position w:val="0"/>
              </w:rPr>
              <w:t>合并财务报表中归属于母公司普通股股东权益</w:t>
            </w:r>
            <w:r>
              <w:rPr>
                <w:rFonts w:ascii="Times New Roman" w:eastAsia="Times New Roman" w:hAnsi="Times New Roman" w:cs="Times New Roman"/>
                <w:color w:val="000000"/>
                <w:spacing w:val="0"/>
                <w:w w:val="100"/>
                <w:position w:val="0"/>
              </w:rPr>
              <w:t>+</w:t>
            </w:r>
            <w:r>
              <w:rPr>
                <w:color w:val="000000"/>
                <w:spacing w:val="0"/>
                <w:w w:val="100"/>
                <w:position w:val="0"/>
              </w:rPr>
              <w:t>年末公司股 份总数，下同）时，公司将启动稳定公司股价的预案。当启动股价稳定措施的 具体条件满足时，公司将及时按照顺序采取由公司回购股份，由公司控股股东 增持股份，由公司董事、高级管理人员增持公司股票等措施稳定公司股价。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日；自公 司上市 之日起 三十六 个月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1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控股股 东、持股 </w:t>
            </w:r>
            <w:r>
              <w:rPr>
                <w:rFonts w:ascii="Times New Roman" w:eastAsia="Times New Roman" w:hAnsi="Times New Roman" w:cs="Times New Roman"/>
                <w:color w:val="000000"/>
                <w:spacing w:val="0"/>
                <w:w w:val="100"/>
                <w:position w:val="0"/>
              </w:rPr>
              <w:t>5%</w:t>
            </w:r>
            <w:r>
              <w:rPr>
                <w:color w:val="000000"/>
                <w:spacing w:val="0"/>
                <w:w w:val="100"/>
                <w:position w:val="0"/>
              </w:rPr>
              <w:t>以上 股东国 寿成达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锁定期届满后，在满足以下条件的前提下，可进行减持：</w:t>
            </w:r>
            <w:r>
              <w:rPr>
                <w:rFonts w:ascii="Times New Roman" w:eastAsia="Times New Roman" w:hAnsi="Times New Roman" w:cs="Times New Roman"/>
                <w:color w:val="000000"/>
                <w:spacing w:val="0"/>
                <w:w w:val="100"/>
                <w:position w:val="0"/>
              </w:rPr>
              <w:t>1</w:t>
            </w:r>
            <w:r>
              <w:rPr>
                <w:color w:val="000000"/>
                <w:spacing w:val="0"/>
                <w:w w:val="100"/>
                <w:position w:val="0"/>
              </w:rPr>
              <w:t>、上述锁定期已届满 且没有延长锁定期的相关情形；如有延长锁定期的相关情形，则延长锁定期已 届满。</w:t>
            </w:r>
            <w:r>
              <w:rPr>
                <w:rFonts w:ascii="Times New Roman" w:eastAsia="Times New Roman" w:hAnsi="Times New Roman" w:cs="Times New Roman"/>
                <w:color w:val="000000"/>
                <w:spacing w:val="0"/>
                <w:w w:val="100"/>
                <w:position w:val="0"/>
              </w:rPr>
              <w:t>2</w:t>
            </w:r>
            <w:r>
              <w:rPr>
                <w:color w:val="000000"/>
                <w:spacing w:val="0"/>
                <w:w w:val="100"/>
                <w:position w:val="0"/>
              </w:rPr>
              <w:t>、如发生本公司需向投资者进行赔偿的情形，本公司已经依法承担赔偿 责任。</w:t>
            </w:r>
            <w:r>
              <w:rPr>
                <w:rFonts w:ascii="Times New Roman" w:eastAsia="Times New Roman" w:hAnsi="Times New Roman" w:cs="Times New Roman"/>
                <w:color w:val="000000"/>
                <w:spacing w:val="0"/>
                <w:w w:val="100"/>
                <w:position w:val="0"/>
              </w:rPr>
              <w:t>3</w:t>
            </w:r>
            <w:r>
              <w:rPr>
                <w:color w:val="000000"/>
                <w:spacing w:val="0"/>
                <w:w w:val="100"/>
                <w:position w:val="0"/>
              </w:rPr>
              <w:t>、山大资本运营公司：在锁定期届满后减持所持公司股票的，将通过法 律法规允许的交易方式进行减持，如通过证券交易所集中竞价交易减持股份的， 应当在首次卖出的</w:t>
            </w:r>
            <w:r>
              <w:rPr>
                <w:rFonts w:ascii="Times New Roman" w:eastAsia="Times New Roman" w:hAnsi="Times New Roman" w:cs="Times New Roman"/>
                <w:color w:val="000000"/>
                <w:spacing w:val="0"/>
                <w:w w:val="100"/>
                <w:position w:val="0"/>
              </w:rPr>
              <w:t>15</w:t>
            </w:r>
            <w:r>
              <w:rPr>
                <w:color w:val="000000"/>
                <w:spacing w:val="0"/>
                <w:w w:val="100"/>
                <w:position w:val="0"/>
              </w:rPr>
              <w:t>个交易日前向证券交易所报告并预先披露减持计划，以其 他方式减持应依法提前至少</w:t>
            </w:r>
            <w:r>
              <w:rPr>
                <w:rFonts w:ascii="Times New Roman" w:eastAsia="Times New Roman" w:hAnsi="Times New Roman" w:cs="Times New Roman"/>
                <w:color w:val="000000"/>
                <w:spacing w:val="0"/>
                <w:w w:val="100"/>
                <w:position w:val="0"/>
              </w:rPr>
              <w:t>3</w:t>
            </w:r>
            <w:r>
              <w:rPr>
                <w:color w:val="000000"/>
                <w:spacing w:val="0"/>
                <w:w w:val="100"/>
                <w:position w:val="0"/>
              </w:rPr>
              <w:t>个交易日予以公告；本公司在锁定期届满后两年 内减持所持公司股票的，减持数量每年不超过本公司直接和间接持有公司股份 总数的</w:t>
            </w:r>
            <w:r>
              <w:rPr>
                <w:rFonts w:ascii="Times New Roman" w:eastAsia="Times New Roman" w:hAnsi="Times New Roman" w:cs="Times New Roman"/>
                <w:color w:val="000000"/>
                <w:spacing w:val="0"/>
                <w:w w:val="100"/>
                <w:position w:val="0"/>
              </w:rPr>
              <w:t>10%</w:t>
            </w:r>
            <w:r>
              <w:rPr>
                <w:color w:val="000000"/>
                <w:spacing w:val="0"/>
                <w:w w:val="100"/>
                <w:position w:val="0"/>
              </w:rPr>
              <w:t>，减持价格不低于发行价（自公司股票上市至其减持期间，公司如 有派息、送股、资本公积金转增股本、配股等除权除息事项，减持底价下限和 股份数将相应进行调整）。国寿成达：在本企业持有的发行人上述股票的锁定 期限（包括延长的锁定期限）届满后，本企业可以通过法律法规允许的方式进 行减持，本企业减持行为应提前三个交易日通过发行人发布减持提示性公告， 并在公告中披露拟减持数量或区间、减持的执行期限等信息。本企业持有的发 行人上述股票在锁定期限（包括延长的锁定期限）届满后两年内减持的，减持 价格不低于本次发行的发行价。若发行人股票有利润分配、资本公积金转增股 本、增发、配股等除权、除息事项的，发行价将进行除权除息调整。如未履行 上述承诺出售股票，则本公司应将违反承诺出售股票所取得的收益（如有）上 缴公司所有，并将赔偿因违反承诺出售股票给公司或其他股东因此造成的损失。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与首 次公 开发 行相 关的 承诺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本公司招股说明书如有虚假记载、误导性陈述或者重大遗漏，对判断本公司是 否符合法律规定的发行条件构成重大、实质影响的，本公司将回购首次公开发 行的全部新股；本公司承诺在上述违法违规行为被证券监管机构认定或司法部 门判决生效后</w:t>
            </w:r>
            <w:r>
              <w:rPr>
                <w:rFonts w:ascii="Times New Roman" w:eastAsia="Times New Roman" w:hAnsi="Times New Roman" w:cs="Times New Roman"/>
                <w:color w:val="000000"/>
                <w:spacing w:val="0"/>
                <w:w w:val="100"/>
                <w:position w:val="0"/>
              </w:rPr>
              <w:t>1</w:t>
            </w:r>
            <w:r>
              <w:rPr>
                <w:color w:val="000000"/>
                <w:spacing w:val="0"/>
                <w:w w:val="100"/>
                <w:position w:val="0"/>
              </w:rPr>
              <w:t>个月内启动股票回购程序。回购价格按照中国证监会、上海证 券交易所颁布的规范性文件依法确定，且不低于回购时的股票市场价格。如本 公司招股说明书有虚假记载、误导性陈述或者重大遗漏，致使投资者在证券交</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45"/>
        <w:gridCol w:w="706"/>
        <w:gridCol w:w="994"/>
        <w:gridCol w:w="7373"/>
        <w:gridCol w:w="994"/>
        <w:gridCol w:w="706"/>
        <w:gridCol w:w="710"/>
        <w:gridCol w:w="850"/>
        <w:gridCol w:w="946"/>
      </w:tblGrid>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易中遭受损失的，将依法赔偿投资者损失。有权获得赔偿的投资者资格、投资 者损失的范围认定、赔偿主体之间的责任划分和免责事由按照《证券法》、《最 高人民法院关于审理证券市场因虚假陈述引发的民事赔偿案件的若干规定》（法 释【</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号）等相关法律法规的规定执行，如相关法律法规相应修订，则 按届时有效的法律法规执行。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实际控 制人、控 股股东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控股股东：如公司招股说明书有虚假记载、误导性陈述或者重大遗漏，对判断 公司是否符合法律规定的发行条件构成重大、实质影响的，本公司</w:t>
            </w:r>
            <w:r>
              <w:rPr>
                <w:rFonts w:ascii="Times New Roman" w:eastAsia="Times New Roman" w:hAnsi="Times New Roman" w:cs="Times New Roman"/>
                <w:color w:val="000000"/>
                <w:spacing w:val="0"/>
                <w:w w:val="100"/>
                <w:position w:val="0"/>
              </w:rPr>
              <w:t>/</w:t>
            </w:r>
            <w:r>
              <w:rPr>
                <w:color w:val="000000"/>
                <w:spacing w:val="0"/>
                <w:w w:val="100"/>
                <w:position w:val="0"/>
              </w:rPr>
              <w:t>校将依法购 回已转让的本次公开发行前持有的股份（以下简称</w:t>
            </w:r>
            <w:r>
              <w:rPr>
                <w:rFonts w:ascii="Times New Roman" w:eastAsia="Times New Roman" w:hAnsi="Times New Roman" w:cs="Times New Roman"/>
                <w:color w:val="000000"/>
                <w:spacing w:val="0"/>
                <w:w w:val="100"/>
                <w:position w:val="0"/>
              </w:rPr>
              <w:t>“</w:t>
            </w:r>
            <w:r>
              <w:rPr>
                <w:color w:val="000000"/>
                <w:spacing w:val="0"/>
                <w:w w:val="100"/>
                <w:position w:val="0"/>
              </w:rPr>
              <w:t>已转让的原限售股份</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校承诺在上述违法违规行为被证券监管机构认定或司法部门判决生效 后</w:t>
            </w:r>
            <w:r>
              <w:rPr>
                <w:rFonts w:ascii="Times New Roman" w:eastAsia="Times New Roman" w:hAnsi="Times New Roman" w:cs="Times New Roman"/>
                <w:color w:val="000000"/>
                <w:spacing w:val="0"/>
                <w:w w:val="100"/>
                <w:position w:val="0"/>
              </w:rPr>
              <w:t>1</w:t>
            </w:r>
            <w:r>
              <w:rPr>
                <w:color w:val="000000"/>
                <w:spacing w:val="0"/>
                <w:w w:val="100"/>
                <w:position w:val="0"/>
              </w:rPr>
              <w:t>个月内启动股票购回事项，采用二级市场集中竞价交易、大宗交易方式购 回已转让的原限售股份，购回价格依据二级市场价格确定。若本公司</w:t>
            </w:r>
            <w:r>
              <w:rPr>
                <w:rFonts w:ascii="Times New Roman" w:eastAsia="Times New Roman" w:hAnsi="Times New Roman" w:cs="Times New Roman"/>
                <w:color w:val="000000"/>
                <w:spacing w:val="0"/>
                <w:w w:val="100"/>
                <w:position w:val="0"/>
              </w:rPr>
              <w:t>/</w:t>
            </w:r>
            <w:r>
              <w:rPr>
                <w:color w:val="000000"/>
                <w:spacing w:val="0"/>
                <w:w w:val="100"/>
                <w:position w:val="0"/>
              </w:rPr>
              <w:t>校购回已 转让的原限售股份触发要约收购条件的，本公司</w:t>
            </w:r>
            <w:r>
              <w:rPr>
                <w:rFonts w:ascii="Times New Roman" w:eastAsia="Times New Roman" w:hAnsi="Times New Roman" w:cs="Times New Roman"/>
                <w:color w:val="000000"/>
                <w:spacing w:val="0"/>
                <w:w w:val="100"/>
                <w:position w:val="0"/>
              </w:rPr>
              <w:t>/</w:t>
            </w:r>
            <w:r>
              <w:rPr>
                <w:color w:val="000000"/>
                <w:spacing w:val="0"/>
                <w:w w:val="100"/>
                <w:position w:val="0"/>
              </w:rPr>
              <w:t>校将依法履行要约收购程序， 并履行相应信息披露义务。控股股东、实际控制人：如公司招股说明书有虚假 记载、误导性陈述或者重大遗漏，致使投资者在证券交易中遭受损失的，本公 司</w:t>
            </w:r>
            <w:r>
              <w:rPr>
                <w:rFonts w:ascii="Times New Roman" w:eastAsia="Times New Roman" w:hAnsi="Times New Roman" w:cs="Times New Roman"/>
                <w:color w:val="000000"/>
                <w:spacing w:val="0"/>
                <w:w w:val="100"/>
                <w:position w:val="0"/>
              </w:rPr>
              <w:t>/</w:t>
            </w:r>
            <w:r>
              <w:rPr>
                <w:color w:val="000000"/>
                <w:spacing w:val="0"/>
                <w:w w:val="100"/>
                <w:position w:val="0"/>
              </w:rPr>
              <w:t>校将依法赔偿投资者损失。有权获得赔偿的投资者资格、投资者损失的范围 认定、赔偿主体之间的责任划分和免责事由按照《证券法》、《最高人民法院 关于审理证券市场因虚假陈述引发的民事赔偿案件的若干规定》（法释【</w:t>
            </w:r>
            <w:r>
              <w:rPr>
                <w:rFonts w:ascii="Times New Roman" w:eastAsia="Times New Roman" w:hAnsi="Times New Roman" w:cs="Times New Roman"/>
                <w:color w:val="000000"/>
                <w:spacing w:val="0"/>
                <w:w w:val="100"/>
                <w:position w:val="0"/>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号）等相关法律法规的规定执行，如相关法律法规相应修订，则按届时有效 的法律法规执行。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如公司招股说明书有虚假记载、误导性陈述或者重大遗漏，致使投资者在证券 交易中遭受损失的，本人将依法赔偿投资者损失，但本人能够证明自己没有过 错的除外。有权获得赔偿的投资者资格、投资者损失的范围认定、赔偿主体之 间的责任划分和免责事由按照《证券法》、《最高人民法院关于审理证券市场 因虚假陈述引发的民事赔偿案件的若干规定》（法释【</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号）等相关法 律法规的规定执行，如相关法律法规相应修订，则按届时有效的法律法规执行。 本人不因职务变更、离职等原因而放弃履行上述承诺。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与首 次公 开发 行相 关的 承诺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董事、高 级管理</w:t>
            </w:r>
          </w:p>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人员、公 司、控股 股东、实 际控制</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董事高级管理人员关于填补被摊薄即期回报承诺：</w:t>
            </w:r>
            <w:r>
              <w:rPr>
                <w:rFonts w:ascii="Times New Roman" w:eastAsia="Times New Roman" w:hAnsi="Times New Roman" w:cs="Times New Roman"/>
                <w:color w:val="000000"/>
                <w:spacing w:val="0"/>
                <w:w w:val="100"/>
                <w:position w:val="0"/>
              </w:rPr>
              <w:t>1</w:t>
            </w:r>
            <w:r>
              <w:rPr>
                <w:color w:val="000000"/>
                <w:spacing w:val="0"/>
                <w:w w:val="100"/>
                <w:position w:val="0"/>
              </w:rPr>
              <w:t>、不无偿或以不公平条件向 其他单位或者个人输送利益，也不采用其他方式损害公司利益；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、对本人的职 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、不动用公司资产从事与本人履行职责无关的投资、消 费活动；</w:t>
            </w:r>
            <w:r>
              <w:rPr>
                <w:rFonts w:ascii="Times New Roman" w:eastAsia="Times New Roman" w:hAnsi="Times New Roman" w:cs="Times New Roman"/>
                <w:color w:val="000000"/>
                <w:spacing w:val="0"/>
                <w:w w:val="100"/>
                <w:position w:val="0"/>
              </w:rPr>
              <w:t>4</w:t>
            </w:r>
            <w:r>
              <w:rPr>
                <w:color w:val="000000"/>
                <w:spacing w:val="0"/>
                <w:w w:val="100"/>
                <w:position w:val="0"/>
              </w:rPr>
              <w:t>、由董事会或薪酬委员会制定的薪酬制度与公司填补回报措施的执行 情况相挂钩；</w:t>
            </w:r>
            <w:r>
              <w:rPr>
                <w:rFonts w:ascii="Times New Roman" w:eastAsia="Times New Roman" w:hAnsi="Times New Roman" w:cs="Times New Roman"/>
                <w:color w:val="000000"/>
                <w:spacing w:val="0"/>
                <w:w w:val="100"/>
                <w:position w:val="0"/>
              </w:rPr>
              <w:t>5</w:t>
            </w:r>
            <w:r>
              <w:rPr>
                <w:color w:val="000000"/>
                <w:spacing w:val="0"/>
                <w:w w:val="100"/>
                <w:position w:val="0"/>
              </w:rPr>
              <w:t>、未来公司如实施股权激励计划，股权激励计划设置的行权条件 将与公司填补回报措施的执行情况相挂钩。若违反上述承诺，给公司或者股东</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45"/>
        <w:gridCol w:w="706"/>
        <w:gridCol w:w="994"/>
        <w:gridCol w:w="7373"/>
        <w:gridCol w:w="994"/>
        <w:gridCol w:w="706"/>
        <w:gridCol w:w="710"/>
        <w:gridCol w:w="850"/>
        <w:gridCol w:w="946"/>
      </w:tblGrid>
      <w:tr>
        <w:trPr>
          <w:trHeight w:val="84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造成损失的，本人应在公司股东大会及中国证监会指定报刊公开作出解释并道 歉，依法承担对公司和股东的补偿责任，并无条件接受中国证监会或上海证券 交易所等监管机构按照其指定或发布的有关规定、规则对本人作出的处罚或采 取的相关监管措施。公司关于填补被摊薄即期回报承诺：本次公开发行股票后， 公司股本、净资产将有所增长，从而导致公司净资产收益率及每股收益在短期 内被摊薄。为降低本次公开发行股票摊薄即期回报的影响，公司承诺将采取有 效措施进一步提高募集资金的使用效率，增强公司的业务实力、盈利能力和回 报能力，具体如下：</w:t>
            </w:r>
            <w:r>
              <w:rPr>
                <w:rFonts w:ascii="Times New Roman" w:eastAsia="Times New Roman" w:hAnsi="Times New Roman" w:cs="Times New Roman"/>
                <w:color w:val="000000"/>
                <w:spacing w:val="0"/>
                <w:w w:val="100"/>
                <w:position w:val="0"/>
              </w:rPr>
              <w:t>1</w:t>
            </w:r>
            <w:r>
              <w:rPr>
                <w:color w:val="000000"/>
                <w:spacing w:val="0"/>
                <w:w w:val="100"/>
                <w:position w:val="0"/>
              </w:rPr>
              <w:t>、保证募集资金规范、有效使用，实现项目预期回报本次 发行募集资金到账后，公司将开设董事会决定的募集资金专项账户，并与开户 行、保荐机构签订募集资金三方监管协议，确保募集资金专款专用。同时，公 司将严格遵守资金管理制度和《募集资金管理制度》的规定，在进行募集资金 项目投资时，履行资金支出审批手续，明确各控制环节的相关责任，按项目计 划申请、审批、使用募集资金，并对使用情况进行内部考核与审计。</w:t>
            </w:r>
            <w:r>
              <w:rPr>
                <w:rFonts w:ascii="Times New Roman" w:eastAsia="Times New Roman" w:hAnsi="Times New Roman" w:cs="Times New Roman"/>
                <w:color w:val="000000"/>
                <w:spacing w:val="0"/>
                <w:w w:val="100"/>
                <w:position w:val="0"/>
              </w:rPr>
              <w:t>2</w:t>
            </w:r>
            <w:r>
              <w:rPr>
                <w:color w:val="000000"/>
                <w:spacing w:val="0"/>
                <w:w w:val="100"/>
                <w:position w:val="0"/>
              </w:rPr>
              <w:t>、积极、 稳妥地实施募集资金投资项目本次募集资金投资项目符合国家产业政策、行业 发展趋势与公司发展战略，可有效提升公司业务实力、技术水平与管理能力， 从而进一步巩固公司的市场地位，提高公司的盈利能力与综合竞争力。公司已 充分做好了募集资金投资项目前期的可行性研究工作，对募集资金投资项目所 涉及行业进行了深入的了解和分析，结合行业趋势、市场容量及公司自身等基 本情况，最终拟定了项目规划。本次募集资金到位后，公司将加快推进募集资 金投资项目的实施，争取早日投产并实现预期效益。</w:t>
            </w:r>
            <w:r>
              <w:rPr>
                <w:rFonts w:ascii="Times New Roman" w:eastAsia="Times New Roman" w:hAnsi="Times New Roman" w:cs="Times New Roman"/>
                <w:color w:val="000000"/>
                <w:spacing w:val="0"/>
                <w:w w:val="100"/>
                <w:position w:val="0"/>
              </w:rPr>
              <w:t>3</w:t>
            </w:r>
            <w:r>
              <w:rPr>
                <w:color w:val="000000"/>
                <w:spacing w:val="0"/>
                <w:w w:val="100"/>
                <w:position w:val="0"/>
              </w:rPr>
              <w:t>、提高资金运营效率公司 将进一步提高资金运营效率，降低公司运营成本，通过加快技术研发、市场推 广等方式提升公司经营业绩，应对行业波动和行业竞争给公司经营带来的风险， 保证公司长期的竞争力和持续盈利能力。</w:t>
            </w:r>
            <w:r>
              <w:rPr>
                <w:rFonts w:ascii="Times New Roman" w:eastAsia="Times New Roman" w:hAnsi="Times New Roman" w:cs="Times New Roman"/>
                <w:color w:val="000000"/>
                <w:spacing w:val="0"/>
                <w:w w:val="100"/>
                <w:position w:val="0"/>
              </w:rPr>
              <w:t>4</w:t>
            </w:r>
            <w:r>
              <w:rPr>
                <w:color w:val="000000"/>
                <w:spacing w:val="0"/>
                <w:w w:val="100"/>
                <w:position w:val="0"/>
              </w:rPr>
              <w:t>、完善内部控制，加强资金使用管理 和对管理层考核公司将进一步完善内部控制，加强资金管理，防止资金被挤占 挪用，提高资金使用效率；严格控制公司费用支出，加大成本控制力度，提升 公司利润率；加强对管理层的考核，将管理层薪酬水平与公司经营效益挂钩， 确保管理层恪尽职守、勤勉尽责。</w:t>
            </w:r>
            <w:r>
              <w:rPr>
                <w:rFonts w:ascii="Times New Roman" w:eastAsia="Times New Roman" w:hAnsi="Times New Roman" w:cs="Times New Roman"/>
                <w:color w:val="000000"/>
                <w:spacing w:val="0"/>
                <w:w w:val="100"/>
                <w:position w:val="0"/>
              </w:rPr>
              <w:t>5</w:t>
            </w:r>
            <w:r>
              <w:rPr>
                <w:color w:val="000000"/>
                <w:spacing w:val="0"/>
                <w:w w:val="100"/>
                <w:position w:val="0"/>
              </w:rPr>
              <w:t>、其他方式公司承诺未来将根据中国证监会、 上海证券交易所等监管机构出台的具体细则及要求，持续完善填补被摊薄即期 回报的各项措施。控股股东、实际控制人关于填补被摊薄即期回报承诺：</w:t>
            </w:r>
            <w:r>
              <w:rPr>
                <w:rFonts w:ascii="Times New Roman" w:eastAsia="Times New Roman" w:hAnsi="Times New Roman" w:cs="Times New Roman"/>
                <w:color w:val="000000"/>
                <w:spacing w:val="0"/>
                <w:w w:val="100"/>
                <w:position w:val="0"/>
              </w:rPr>
              <w:t>1</w:t>
            </w:r>
            <w:r>
              <w:rPr>
                <w:color w:val="000000"/>
                <w:spacing w:val="0"/>
                <w:w w:val="100"/>
                <w:position w:val="0"/>
              </w:rPr>
              <w:t>、不 越权干预公司经营管理活动，不侵占公司利益；</w:t>
            </w:r>
            <w:r>
              <w:rPr>
                <w:rFonts w:ascii="Times New Roman" w:eastAsia="Times New Roman" w:hAnsi="Times New Roman" w:cs="Times New Roman"/>
                <w:color w:val="000000"/>
                <w:spacing w:val="0"/>
                <w:w w:val="100"/>
                <w:position w:val="0"/>
              </w:rPr>
              <w:t>2</w:t>
            </w:r>
            <w:r>
              <w:rPr>
                <w:color w:val="000000"/>
                <w:spacing w:val="0"/>
                <w:w w:val="100"/>
                <w:position w:val="0"/>
              </w:rPr>
              <w:t>、督促公司切实履行填补回报 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就公司公开发行股票并上市过程中公开承诺事项如本公司承诺未能履行、承诺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45"/>
        <w:gridCol w:w="706"/>
        <w:gridCol w:w="994"/>
        <w:gridCol w:w="7373"/>
        <w:gridCol w:w="994"/>
        <w:gridCol w:w="706"/>
        <w:gridCol w:w="710"/>
        <w:gridCol w:w="850"/>
        <w:gridCol w:w="946"/>
      </w:tblGrid>
      <w:tr>
        <w:trPr>
          <w:trHeight w:val="49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次公 开发 行相 关的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无法履行或无法按期履行的（因相关法律法规、政策变化、自然灾害等自身无 法控制的客观原因导致的除外），本公司将采取以下措施：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、及时、充分披露 本公司承诺未能履行、承诺无法履行或无法按期履行的具体原因；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、在有关监 管机关要求的期限内予以纠正；</w:t>
            </w:r>
            <w:r>
              <w:rPr>
                <w:rFonts w:ascii="Times New Roman" w:eastAsia="Times New Roman" w:hAnsi="Times New Roman" w:cs="Times New Roman"/>
                <w:color w:val="000000"/>
                <w:spacing w:val="0"/>
                <w:w w:val="100"/>
                <w:position w:val="0"/>
              </w:rPr>
              <w:t>3</w:t>
            </w:r>
            <w:r>
              <w:rPr>
                <w:color w:val="000000"/>
                <w:spacing w:val="0"/>
                <w:w w:val="100"/>
                <w:position w:val="0"/>
              </w:rPr>
              <w:t>、如该违反的承诺属可以继续履行的，本公司 将及时、有效地采取措施消除相关违反承诺事项；如该违反的承诺确已无法履 行的，本公司将向投资者及时作出合法、合理、有效的补充承诺或替代性承诺， 并将上述补充承诺或替代性承诺提交股东大会审议；</w:t>
            </w:r>
            <w:r>
              <w:rPr>
                <w:rFonts w:ascii="Times New Roman" w:eastAsia="Times New Roman" w:hAnsi="Times New Roman" w:cs="Times New Roman"/>
                <w:color w:val="000000"/>
                <w:spacing w:val="0"/>
                <w:w w:val="100"/>
                <w:position w:val="0"/>
              </w:rPr>
              <w:t>4</w:t>
            </w:r>
            <w:r>
              <w:rPr>
                <w:color w:val="000000"/>
                <w:spacing w:val="0"/>
                <w:w w:val="100"/>
                <w:position w:val="0"/>
              </w:rPr>
              <w:t xml:space="preserve">、自本公司完全消除未履 行相关承诺事项所产生的不利影响之前，本公司将不得发行证券，包括但不限 于股票、公司债券、可转换的公司债券及证券监督管理部门认可的其他品种等； </w:t>
            </w:r>
            <w:r>
              <w:rPr>
                <w:rFonts w:ascii="Times New Roman" w:eastAsia="Times New Roman" w:hAnsi="Times New Roman" w:cs="Times New Roman"/>
                <w:color w:val="000000"/>
                <w:spacing w:val="0"/>
                <w:w w:val="100"/>
                <w:position w:val="0"/>
              </w:rPr>
              <w:t>5</w:t>
            </w:r>
            <w:r>
              <w:rPr>
                <w:color w:val="000000"/>
                <w:spacing w:val="0"/>
                <w:w w:val="100"/>
                <w:position w:val="0"/>
              </w:rPr>
              <w:t>、自本公司完全消除未履行相关承诺事项所产生的不利影响之前，本公司不得 以任何形式向本公司之董事、监事、高级管理人员增加薪资或津贴；</w:t>
            </w:r>
            <w:r>
              <w:rPr>
                <w:rFonts w:ascii="Times New Roman" w:eastAsia="Times New Roman" w:hAnsi="Times New Roman" w:cs="Times New Roman"/>
                <w:color w:val="000000"/>
                <w:spacing w:val="0"/>
                <w:w w:val="100"/>
                <w:position w:val="0"/>
              </w:rPr>
              <w:t>6</w:t>
            </w:r>
            <w:r>
              <w:rPr>
                <w:color w:val="000000"/>
                <w:spacing w:val="0"/>
                <w:w w:val="100"/>
                <w:position w:val="0"/>
              </w:rPr>
              <w:t xml:space="preserve">、本公司 承诺未能履行、承诺无法履行或无法按期履行导致投资者损失的，由本公司依 法赔偿投资者的损失；本公司因违反承诺有违法所得的，按相关法律法规处理； </w:t>
            </w:r>
            <w:r>
              <w:rPr>
                <w:rFonts w:ascii="Times New Roman" w:eastAsia="Times New Roman" w:hAnsi="Times New Roman" w:cs="Times New Roman"/>
                <w:color w:val="000000"/>
                <w:spacing w:val="0"/>
                <w:w w:val="100"/>
                <w:position w:val="0"/>
              </w:rPr>
              <w:t>7</w:t>
            </w:r>
            <w:r>
              <w:rPr>
                <w:color w:val="000000"/>
                <w:spacing w:val="0"/>
                <w:w w:val="100"/>
                <w:position w:val="0"/>
              </w:rPr>
              <w:t>、其他根据届时规定可以采取的约束措施。如因相关法律法规、政策变化、自 然灾害等本公司自身无法控制的客观原因，导致本公司承诺未能履行、承诺无 法履行或无法按期履行的，本公司将采取以下措施：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、及时、充分披露本公司 承诺未能履行、承诺无法履行或无法按期履行的具体原因；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、向投资者及时作 出合法、合理、有效的补充承诺或替代性承诺，以尽可能保护投资者的权益。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与首 次公 开发 行相 关的 承诺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8" w:lineRule="exact"/>
              <w:ind w:left="0" w:right="0" w:firstLine="0"/>
              <w:jc w:val="left"/>
            </w:pPr>
            <w:r>
              <w:rPr>
                <w:color w:val="000000"/>
                <w:spacing w:val="0"/>
                <w:w w:val="100"/>
                <w:position w:val="0"/>
              </w:rPr>
              <w:t>控股股 东、实际 控制人、 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 东</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就山大地纬公开发行股票并上市过程中本公司</w:t>
            </w:r>
            <w:r>
              <w:rPr>
                <w:rFonts w:ascii="Times New Roman" w:eastAsia="Times New Roman" w:hAnsi="Times New Roman" w:cs="Times New Roman"/>
                <w:color w:val="000000"/>
                <w:spacing w:val="0"/>
                <w:w w:val="100"/>
                <w:position w:val="0"/>
              </w:rPr>
              <w:t>/</w:t>
            </w:r>
            <w:r>
              <w:rPr>
                <w:color w:val="000000"/>
                <w:spacing w:val="0"/>
                <w:w w:val="100"/>
                <w:position w:val="0"/>
              </w:rPr>
              <w:t>校公开承诺事项，如本公司</w:t>
            </w:r>
            <w:r>
              <w:rPr>
                <w:rFonts w:ascii="Times New Roman" w:eastAsia="Times New Roman" w:hAnsi="Times New Roman" w:cs="Times New Roman"/>
                <w:color w:val="000000"/>
                <w:spacing w:val="0"/>
                <w:w w:val="100"/>
                <w:position w:val="0"/>
              </w:rPr>
              <w:t>/</w:t>
            </w:r>
            <w:r>
              <w:rPr>
                <w:color w:val="000000"/>
                <w:spacing w:val="0"/>
                <w:w w:val="100"/>
                <w:position w:val="0"/>
              </w:rPr>
              <w:t>校承 诺未能履行、承诺无法履行或无法按期履行的（因相关法律法规、政策变化、 自然灾害等自身无法控制的客观原因导致的除外），本公司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校将采取以下措施： </w:t>
            </w:r>
            <w:r>
              <w:rPr>
                <w:rFonts w:ascii="Times New Roman" w:eastAsia="Times New Roman" w:hAnsi="Times New Roman" w:cs="Times New Roman"/>
                <w:color w:val="000000"/>
                <w:spacing w:val="0"/>
                <w:w w:val="100"/>
                <w:position w:val="0"/>
              </w:rPr>
              <w:t>1</w:t>
            </w:r>
            <w:r>
              <w:rPr>
                <w:color w:val="000000"/>
                <w:spacing w:val="0"/>
                <w:w w:val="100"/>
                <w:position w:val="0"/>
              </w:rPr>
              <w:t>、通过发行人及时、充分披露本公司</w:t>
            </w:r>
            <w:r>
              <w:rPr>
                <w:rFonts w:ascii="Times New Roman" w:eastAsia="Times New Roman" w:hAnsi="Times New Roman" w:cs="Times New Roman"/>
                <w:color w:val="000000"/>
                <w:spacing w:val="0"/>
                <w:w w:val="100"/>
                <w:position w:val="0"/>
              </w:rPr>
              <w:t>/</w:t>
            </w:r>
            <w:r>
              <w:rPr>
                <w:color w:val="000000"/>
                <w:spacing w:val="0"/>
                <w:w w:val="100"/>
                <w:position w:val="0"/>
              </w:rPr>
              <w:t>校承诺未能履行、承诺无法履行或无法 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、在有关监管机关要求的期限内予以纠正；</w:t>
            </w:r>
            <w:r>
              <w:rPr>
                <w:rFonts w:ascii="Times New Roman" w:eastAsia="Times New Roman" w:hAnsi="Times New Roman" w:cs="Times New Roman"/>
                <w:color w:val="000000"/>
                <w:spacing w:val="0"/>
                <w:w w:val="100"/>
                <w:position w:val="0"/>
              </w:rPr>
              <w:t>3</w:t>
            </w:r>
            <w:r>
              <w:rPr>
                <w:color w:val="000000"/>
                <w:spacing w:val="0"/>
                <w:w w:val="100"/>
                <w:position w:val="0"/>
              </w:rPr>
              <w:t>、如该违 反的承诺属可以继续履行的，本公司</w:t>
            </w:r>
            <w:r>
              <w:rPr>
                <w:rFonts w:ascii="Times New Roman" w:eastAsia="Times New Roman" w:hAnsi="Times New Roman" w:cs="Times New Roman"/>
                <w:color w:val="000000"/>
                <w:spacing w:val="0"/>
                <w:w w:val="100"/>
                <w:position w:val="0"/>
              </w:rPr>
              <w:t>/</w:t>
            </w:r>
            <w:r>
              <w:rPr>
                <w:color w:val="000000"/>
                <w:spacing w:val="0"/>
                <w:w w:val="100"/>
                <w:position w:val="0"/>
              </w:rPr>
              <w:t>校将及时、有效地采取措施消除相关违反 承诺事项；如该违反的承诺确已无法履行的，本公司</w:t>
            </w:r>
            <w:r>
              <w:rPr>
                <w:rFonts w:ascii="Times New Roman" w:eastAsia="Times New Roman" w:hAnsi="Times New Roman" w:cs="Times New Roman"/>
                <w:color w:val="000000"/>
                <w:spacing w:val="0"/>
                <w:w w:val="100"/>
                <w:position w:val="0"/>
              </w:rPr>
              <w:t>/</w:t>
            </w:r>
            <w:r>
              <w:rPr>
                <w:color w:val="000000"/>
                <w:spacing w:val="0"/>
                <w:w w:val="100"/>
                <w:position w:val="0"/>
              </w:rPr>
              <w:t>校将向投资者及时作出合 法、合理、有效的补充承诺或替代性承诺，并将上述补充承诺或替代性承诺提 交发行人股东大会审议；</w:t>
            </w:r>
            <w:r>
              <w:rPr>
                <w:rFonts w:ascii="Times New Roman" w:eastAsia="Times New Roman" w:hAnsi="Times New Roman" w:cs="Times New Roman"/>
                <w:color w:val="000000"/>
                <w:spacing w:val="0"/>
                <w:w w:val="100"/>
                <w:position w:val="0"/>
              </w:rPr>
              <w:t>4</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校将停止在公司领取股东分红，同时本公 司</w:t>
            </w:r>
            <w:r>
              <w:rPr>
                <w:rFonts w:ascii="Times New Roman" w:eastAsia="Times New Roman" w:hAnsi="Times New Roman" w:cs="Times New Roman"/>
                <w:color w:val="000000"/>
                <w:spacing w:val="0"/>
                <w:w w:val="100"/>
                <w:position w:val="0"/>
              </w:rPr>
              <w:t>/</w:t>
            </w:r>
            <w:r>
              <w:rPr>
                <w:color w:val="000000"/>
                <w:spacing w:val="0"/>
                <w:w w:val="100"/>
                <w:position w:val="0"/>
              </w:rPr>
              <w:t>校持有的发行人股份将不得转让，直至本公司</w:t>
            </w:r>
            <w:r>
              <w:rPr>
                <w:rFonts w:ascii="Times New Roman" w:eastAsia="Times New Roman" w:hAnsi="Times New Roman" w:cs="Times New Roman"/>
                <w:color w:val="000000"/>
                <w:spacing w:val="0"/>
                <w:w w:val="100"/>
                <w:position w:val="0"/>
              </w:rPr>
              <w:t>/</w:t>
            </w:r>
            <w:r>
              <w:rPr>
                <w:color w:val="000000"/>
                <w:spacing w:val="0"/>
                <w:w w:val="100"/>
                <w:position w:val="0"/>
              </w:rPr>
              <w:t>校按相关承诺采取相应的措施 并实施完毕时为止；</w:t>
            </w:r>
            <w:r>
              <w:rPr>
                <w:rFonts w:ascii="Times New Roman" w:eastAsia="Times New Roman" w:hAnsi="Times New Roman" w:cs="Times New Roman"/>
                <w:color w:val="000000"/>
                <w:spacing w:val="0"/>
                <w:w w:val="100"/>
                <w:position w:val="0"/>
              </w:rPr>
              <w:t>5</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校承诺未能履行、承诺无法履行或无法按期履 行导致投资者损失的，由本公司</w:t>
            </w:r>
            <w:r>
              <w:rPr>
                <w:rFonts w:ascii="Times New Roman" w:eastAsia="Times New Roman" w:hAnsi="Times New Roman" w:cs="Times New Roman"/>
                <w:color w:val="000000"/>
                <w:spacing w:val="0"/>
                <w:w w:val="100"/>
                <w:position w:val="0"/>
              </w:rPr>
              <w:t>/</w:t>
            </w:r>
            <w:r>
              <w:rPr>
                <w:color w:val="000000"/>
                <w:spacing w:val="0"/>
                <w:w w:val="100"/>
                <w:position w:val="0"/>
              </w:rPr>
              <w:t>校依法赔偿投资者的损失；本公司</w:t>
            </w:r>
            <w:r>
              <w:rPr>
                <w:rFonts w:ascii="Times New Roman" w:eastAsia="Times New Roman" w:hAnsi="Times New Roman" w:cs="Times New Roman"/>
                <w:color w:val="000000"/>
                <w:spacing w:val="0"/>
                <w:w w:val="100"/>
                <w:position w:val="0"/>
              </w:rPr>
              <w:t>/</w:t>
            </w:r>
            <w:r>
              <w:rPr>
                <w:color w:val="000000"/>
                <w:spacing w:val="0"/>
                <w:w w:val="100"/>
                <w:position w:val="0"/>
              </w:rPr>
              <w:t>校因违反承 诺所得收益，将上缴发行人所有；</w:t>
            </w:r>
            <w:r>
              <w:rPr>
                <w:rFonts w:ascii="Times New Roman" w:eastAsia="Times New Roman" w:hAnsi="Times New Roman" w:cs="Times New Roman"/>
                <w:color w:val="000000"/>
                <w:spacing w:val="0"/>
                <w:w w:val="100"/>
                <w:position w:val="0"/>
              </w:rPr>
              <w:t>6</w:t>
            </w:r>
            <w:r>
              <w:rPr>
                <w:color w:val="000000"/>
                <w:spacing w:val="0"/>
                <w:w w:val="100"/>
                <w:position w:val="0"/>
              </w:rPr>
              <w:t>、其他根据届时规定可以采取的约束措施。 如因相关法律法规、政策变化、自然灾害等本公司</w:t>
            </w:r>
            <w:r>
              <w:rPr>
                <w:rFonts w:ascii="Times New Roman" w:eastAsia="Times New Roman" w:hAnsi="Times New Roman" w:cs="Times New Roman"/>
                <w:color w:val="000000"/>
                <w:spacing w:val="0"/>
                <w:w w:val="100"/>
                <w:position w:val="0"/>
              </w:rPr>
              <w:t>/</w:t>
            </w:r>
            <w:r>
              <w:rPr>
                <w:color w:val="000000"/>
                <w:spacing w:val="0"/>
                <w:w w:val="100"/>
                <w:position w:val="0"/>
              </w:rPr>
              <w:t>校自身无法控制的客观原因，</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45"/>
        <w:gridCol w:w="706"/>
        <w:gridCol w:w="994"/>
        <w:gridCol w:w="7373"/>
        <w:gridCol w:w="994"/>
        <w:gridCol w:w="706"/>
        <w:gridCol w:w="710"/>
        <w:gridCol w:w="850"/>
        <w:gridCol w:w="946"/>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导致本公司</w:t>
            </w:r>
            <w:r>
              <w:rPr>
                <w:rFonts w:ascii="Times New Roman" w:eastAsia="Times New Roman" w:hAnsi="Times New Roman" w:cs="Times New Roman"/>
                <w:color w:val="000000"/>
                <w:spacing w:val="0"/>
                <w:w w:val="100"/>
                <w:position w:val="0"/>
              </w:rPr>
              <w:t>/</w:t>
            </w:r>
            <w:r>
              <w:rPr>
                <w:color w:val="000000"/>
                <w:spacing w:val="0"/>
                <w:w w:val="100"/>
                <w:position w:val="0"/>
              </w:rPr>
              <w:t>校承诺未能履行、承诺无法履行或无法按期履行的，本公司</w:t>
            </w:r>
            <w:r>
              <w:rPr>
                <w:rFonts w:ascii="Times New Roman" w:eastAsia="Times New Roman" w:hAnsi="Times New Roman" w:cs="Times New Roman"/>
                <w:color w:val="000000"/>
                <w:spacing w:val="0"/>
                <w:w w:val="100"/>
                <w:position w:val="0"/>
              </w:rPr>
              <w:t>/</w:t>
            </w:r>
            <w:r>
              <w:rPr>
                <w:color w:val="000000"/>
                <w:spacing w:val="0"/>
                <w:w w:val="100"/>
                <w:position w:val="0"/>
              </w:rPr>
              <w:t>校将采 取以下措施：</w:t>
            </w:r>
            <w:r>
              <w:rPr>
                <w:rFonts w:ascii="Times New Roman" w:eastAsia="Times New Roman" w:hAnsi="Times New Roman" w:cs="Times New Roman"/>
                <w:color w:val="000000"/>
                <w:spacing w:val="0"/>
                <w:w w:val="100"/>
                <w:position w:val="0"/>
              </w:rPr>
              <w:t>1</w:t>
            </w:r>
            <w:r>
              <w:rPr>
                <w:color w:val="000000"/>
                <w:spacing w:val="0"/>
                <w:w w:val="100"/>
                <w:position w:val="0"/>
              </w:rPr>
              <w:t>、通过发行人及时、充分披露本公司</w:t>
            </w:r>
            <w:r>
              <w:rPr>
                <w:rFonts w:ascii="Times New Roman" w:eastAsia="Times New Roman" w:hAnsi="Times New Roman" w:cs="Times New Roman"/>
                <w:color w:val="000000"/>
                <w:spacing w:val="0"/>
                <w:w w:val="100"/>
                <w:position w:val="0"/>
              </w:rPr>
              <w:t>/</w:t>
            </w:r>
            <w:r>
              <w:rPr>
                <w:color w:val="000000"/>
                <w:spacing w:val="0"/>
                <w:w w:val="100"/>
                <w:position w:val="0"/>
              </w:rPr>
              <w:t>校承诺未能履行、承诺无 法履行或无法按期履行的具体原因；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、向发行人及投资者及时作出合法、合理、 有效的补充承诺或替代性承诺，以尽可能保护发行人及投资者的权益。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董事、监 事、高级 管理人 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就山大地纬公开发行股票并上市过程中本人公开承诺事项，如本人承诺未能履 行、承诺无法履行或无法按期履行的（因相关法律法规、政策变化、自然灾害 等自身无法控制的客观原因导致的除外），本人将采取以下措施：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、通过发行 人及时、充分披露本人承诺未能履行、承诺无法履行或无法按期履行的具体原 因；</w:t>
            </w:r>
            <w:r>
              <w:rPr>
                <w:rFonts w:ascii="Times New Roman" w:eastAsia="Times New Roman" w:hAnsi="Times New Roman" w:cs="Times New Roman"/>
                <w:color w:val="000000"/>
                <w:spacing w:val="0"/>
                <w:w w:val="100"/>
                <w:position w:val="0"/>
              </w:rPr>
              <w:t>2</w:t>
            </w:r>
            <w:r>
              <w:rPr>
                <w:color w:val="000000"/>
                <w:spacing w:val="0"/>
                <w:w w:val="100"/>
                <w:position w:val="0"/>
              </w:rPr>
              <w:t>、在有关监管机关要求的期限内予以纠正；</w:t>
            </w:r>
            <w:r>
              <w:rPr>
                <w:rFonts w:ascii="Times New Roman" w:eastAsia="Times New Roman" w:hAnsi="Times New Roman" w:cs="Times New Roman"/>
                <w:color w:val="000000"/>
                <w:spacing w:val="0"/>
                <w:w w:val="100"/>
                <w:position w:val="0"/>
              </w:rPr>
              <w:t>3</w:t>
            </w:r>
            <w:r>
              <w:rPr>
                <w:color w:val="000000"/>
                <w:spacing w:val="0"/>
                <w:w w:val="100"/>
                <w:position w:val="0"/>
              </w:rPr>
              <w:t>、如该违反的承诺属可以继 续履行的，本人将及时、有效地采取措施消除相关违反承诺事项；如该违反的 承诺确已无法履行的，本人将向投资者及时作出合法、合理、有效的补充承诺 或替代性承诺，并将上述补充承诺或替代性承诺提交发行人股东大会审议；</w:t>
            </w:r>
            <w:r>
              <w:rPr>
                <w:rFonts w:ascii="Times New Roman" w:eastAsia="Times New Roman" w:hAnsi="Times New Roman" w:cs="Times New Roman"/>
                <w:color w:val="000000"/>
                <w:spacing w:val="0"/>
                <w:w w:val="100"/>
                <w:position w:val="0"/>
              </w:rPr>
              <w:t>4</w:t>
            </w:r>
            <w:r>
              <w:rPr>
                <w:color w:val="000000"/>
                <w:spacing w:val="0"/>
                <w:w w:val="100"/>
                <w:position w:val="0"/>
              </w:rPr>
              <w:t>、 本人承诺未能履行、承诺无法履行或无法按期履行导致投资者损失的，由本人 依法赔偿投资者的损失；本人因违反承诺所得收益，将上缴发行人所有；</w:t>
            </w:r>
            <w:r>
              <w:rPr>
                <w:rFonts w:ascii="Times New Roman" w:eastAsia="Times New Roman" w:hAnsi="Times New Roman" w:cs="Times New Roman"/>
                <w:color w:val="000000"/>
                <w:spacing w:val="0"/>
                <w:w w:val="100"/>
                <w:position w:val="0"/>
              </w:rPr>
              <w:t>5</w:t>
            </w:r>
            <w:r>
              <w:rPr>
                <w:color w:val="000000"/>
                <w:spacing w:val="0"/>
                <w:w w:val="100"/>
                <w:position w:val="0"/>
              </w:rPr>
              <w:t>、本 人将停止在公司领取股东分红（如有），同时本人持有的发行人股份（如有） 将不得转让，直至本人按相关承诺采取相应的措施并实施完毕时为止；</w:t>
            </w:r>
            <w:r>
              <w:rPr>
                <w:rFonts w:ascii="Times New Roman" w:eastAsia="Times New Roman" w:hAnsi="Times New Roman" w:cs="Times New Roman"/>
                <w:color w:val="000000"/>
                <w:spacing w:val="0"/>
                <w:w w:val="100"/>
                <w:position w:val="0"/>
              </w:rPr>
              <w:t>6</w:t>
            </w:r>
            <w:r>
              <w:rPr>
                <w:color w:val="000000"/>
                <w:spacing w:val="0"/>
                <w:w w:val="100"/>
                <w:position w:val="0"/>
              </w:rPr>
              <w:t>、其他 根据届时规定可以采取的约束措施。如因相关法律法规、政策变化、自然灾害 等本人自身无法控制的客观原因，导致本人承诺未能履行、承诺无法履行或无 法按期履行的，本人将采取以下措施：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、通过发行人及时、充分披露本人承诺 未能履行、承诺无法履行或无法按期履行的具体原因；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、向发行人及投资者及 时作出合法、合理、有效的补充承诺或替代性承诺，以尽可能保护发行人及投 资者的权益。发行人董事、监事、高级管理人员承诺不因职务变更、离职等原 因而放弃履行已作出的各项承诺及未能履行承诺的约束措施。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7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与首 次公 开发 行相 关的 承诺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 东、实际 控制人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校控制的其他企业（不包含公司及其控制的企业，下同） 现在或将来均不会在中国境内和境外，单独或与第三方，以任何形式直接或间 接从事或参与任何与公司及其控制的企业目前及今后进行的主营业务构成竞争 或可能构成竞争的业务或活动；不会在中国境内和境外，以任何形式支持第三 方直接或间接从事或参与任何与公司及其控制的企业目前及今后进行的主营业 务构成竞争或可能构成竞争的业务或活动；亦不会在中国境内和境外，以其他 形式介入（不论直接或间接）任何与公司及其控制的企业目前及今后进行的主 营业务构成竞争或可能构成竞争的业务或活动。</w:t>
            </w:r>
            <w:r>
              <w:rPr>
                <w:rFonts w:ascii="Times New Roman" w:eastAsia="Times New Roman" w:hAnsi="Times New Roman" w:cs="Times New Roman"/>
                <w:color w:val="000000"/>
                <w:spacing w:val="0"/>
                <w:w w:val="100"/>
                <w:position w:val="0"/>
              </w:rPr>
              <w:t>2</w:t>
            </w:r>
            <w:r>
              <w:rPr>
                <w:color w:val="000000"/>
                <w:spacing w:val="0"/>
                <w:w w:val="100"/>
                <w:position w:val="0"/>
              </w:rPr>
              <w:t>、如果本公司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 控制的其他企业发现任何与公司及其控制的企业主营业务构成或可能构成直接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45"/>
        <w:gridCol w:w="706"/>
        <w:gridCol w:w="994"/>
        <w:gridCol w:w="7373"/>
        <w:gridCol w:w="994"/>
        <w:gridCol w:w="706"/>
        <w:gridCol w:w="710"/>
        <w:gridCol w:w="850"/>
        <w:gridCol w:w="946"/>
      </w:tblGrid>
      <w:tr>
        <w:trPr>
          <w:trHeight w:val="76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或间接竞争的新业务机会，应立即书面通知公司及其控制的企业，并尽力促使 该业务机会按合理和公平的条款和条件首先提供给公司及其控制的企业。公司 及其控制的企业在收到该通知的</w:t>
            </w:r>
            <w:r>
              <w:rPr>
                <w:rFonts w:ascii="Times New Roman" w:eastAsia="Times New Roman" w:hAnsi="Times New Roman" w:cs="Times New Roman"/>
                <w:color w:val="000000"/>
                <w:spacing w:val="0"/>
                <w:w w:val="100"/>
                <w:position w:val="0"/>
              </w:rPr>
              <w:t>30</w:t>
            </w:r>
            <w:r>
              <w:rPr>
                <w:color w:val="000000"/>
                <w:spacing w:val="0"/>
                <w:w w:val="100"/>
                <w:position w:val="0"/>
              </w:rPr>
              <w:t>日内，有权以书面形式通知本人及本人控制 的其他企业准许公司及其控制的企业参与上述之业务机会。若公司及其控制的 企业决定从事的，则本公司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校控制的其他企业应当无偿将该新业务 机会提供给公司及其控制的企业。仅在公司及其控制的企业因任何原因明确书 面放弃有关新业务机会时,本公司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校控制的其他企业方可自行经营 有关的新业务。</w:t>
            </w:r>
            <w:r>
              <w:rPr>
                <w:rFonts w:ascii="Times New Roman" w:eastAsia="Times New Roman" w:hAnsi="Times New Roman" w:cs="Times New Roman"/>
                <w:color w:val="000000"/>
                <w:spacing w:val="0"/>
                <w:w w:val="100"/>
                <w:position w:val="0"/>
              </w:rPr>
              <w:t>3</w:t>
            </w:r>
            <w:r>
              <w:rPr>
                <w:color w:val="000000"/>
                <w:spacing w:val="0"/>
                <w:w w:val="100"/>
                <w:position w:val="0"/>
              </w:rPr>
              <w:t xml:space="preserve">、如公司及其控制的企业放弃前述竞争性新业务机会且本公司 </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校控制的其他企业从事该等与公司及其控制的企业主营业务构成 或可能构成直接或间接相竞争的新业务时，本公司</w:t>
            </w:r>
            <w:r>
              <w:rPr>
                <w:rFonts w:ascii="Times New Roman" w:eastAsia="Times New Roman" w:hAnsi="Times New Roman" w:cs="Times New Roman"/>
                <w:color w:val="000000"/>
                <w:spacing w:val="0"/>
                <w:w w:val="100"/>
                <w:position w:val="0"/>
              </w:rPr>
              <w:t>/</w:t>
            </w:r>
            <w:r>
              <w:rPr>
                <w:color w:val="000000"/>
                <w:spacing w:val="0"/>
                <w:w w:val="100"/>
                <w:position w:val="0"/>
              </w:rPr>
              <w:t>校将给予公司选择权，以使 公司及其控制的企业，有权：（</w:t>
            </w:r>
            <w:r>
              <w:rPr>
                <w:rFonts w:ascii="Times New Roman" w:eastAsia="Times New Roman" w:hAnsi="Times New Roman" w:cs="Times New Roman"/>
                <w:color w:val="000000"/>
                <w:spacing w:val="0"/>
                <w:w w:val="100"/>
                <w:position w:val="0"/>
              </w:rPr>
              <w:t>1</w:t>
            </w:r>
            <w:r>
              <w:rPr>
                <w:color w:val="000000"/>
                <w:spacing w:val="0"/>
                <w:w w:val="100"/>
                <w:position w:val="0"/>
              </w:rPr>
              <w:t>）在适用法律及有关证券交易所上市规则允许 的前提下,随时一次性或多次向本公司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校控制的其他企业收购在上 述竞争性业务中的任何股权、资产及其他权益；（</w:t>
            </w:r>
            <w:r>
              <w:rPr>
                <w:rFonts w:ascii="Times New Roman" w:eastAsia="Times New Roman" w:hAnsi="Times New Roman" w:cs="Times New Roman"/>
                <w:color w:val="000000"/>
                <w:spacing w:val="0"/>
                <w:w w:val="100"/>
                <w:position w:val="0"/>
              </w:rPr>
              <w:t>2</w:t>
            </w:r>
            <w:r>
              <w:rPr>
                <w:color w:val="000000"/>
                <w:spacing w:val="0"/>
                <w:w w:val="100"/>
                <w:position w:val="0"/>
              </w:rPr>
              <w:t>）根据国家法律许可的方式 选择采取委托经营、租赁或承包经营等方式拥有或控制本公司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 制的其他企业在上述竞争性业务中的资产或业务；（</w:t>
            </w:r>
            <w:r>
              <w:rPr>
                <w:rFonts w:ascii="Times New Roman" w:eastAsia="Times New Roman" w:hAnsi="Times New Roman" w:cs="Times New Roman"/>
                <w:color w:val="000000"/>
                <w:spacing w:val="0"/>
                <w:w w:val="100"/>
                <w:position w:val="0"/>
              </w:rPr>
              <w:t>3</w:t>
            </w:r>
            <w:r>
              <w:rPr>
                <w:color w:val="000000"/>
                <w:spacing w:val="0"/>
                <w:w w:val="100"/>
                <w:position w:val="0"/>
              </w:rPr>
              <w:t>）要求本公司</w:t>
            </w:r>
            <w:r>
              <w:rPr>
                <w:rFonts w:ascii="Times New Roman" w:eastAsia="Times New Roman" w:hAnsi="Times New Roman" w:cs="Times New Roman"/>
                <w:color w:val="000000"/>
                <w:spacing w:val="0"/>
                <w:w w:val="100"/>
                <w:position w:val="0"/>
              </w:rPr>
              <w:t>/</w:t>
            </w:r>
            <w:r>
              <w:rPr>
                <w:color w:val="000000"/>
                <w:spacing w:val="0"/>
                <w:w w:val="100"/>
                <w:position w:val="0"/>
              </w:rPr>
              <w:t>校及本公 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校控制的其他企业终止进行有关的新业务。本公司</w:t>
            </w:r>
            <w:r>
              <w:rPr>
                <w:rFonts w:ascii="Times New Roman" w:eastAsia="Times New Roman" w:hAnsi="Times New Roman" w:cs="Times New Roman"/>
                <w:color w:val="000000"/>
                <w:spacing w:val="0"/>
                <w:w w:val="100"/>
                <w:position w:val="0"/>
              </w:rPr>
              <w:t>/</w:t>
            </w:r>
            <w:r>
              <w:rPr>
                <w:color w:val="000000"/>
                <w:spacing w:val="0"/>
                <w:w w:val="100"/>
                <w:position w:val="0"/>
              </w:rPr>
              <w:t>校将对公司及其控制的企 业所提出的要求，予以无条件配合。如果第三方在同等条件下根据有关法律及 相应的公司章程具有并且将要行使法定的优先受让权，则上述承诺将不适用， 但在这种情况下,本公司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校控制的其他企业应尽最大努力促使该第 三方放弃其法定的优先受让权。</w:t>
            </w:r>
            <w:r>
              <w:rPr>
                <w:rFonts w:ascii="Times New Roman" w:eastAsia="Times New Roman" w:hAnsi="Times New Roman" w:cs="Times New Roman"/>
                <w:color w:val="000000"/>
                <w:spacing w:val="0"/>
                <w:w w:val="100"/>
                <w:position w:val="0"/>
              </w:rPr>
              <w:t>4</w:t>
            </w:r>
            <w:r>
              <w:rPr>
                <w:color w:val="000000"/>
                <w:spacing w:val="0"/>
                <w:w w:val="100"/>
                <w:position w:val="0"/>
              </w:rPr>
              <w:t>、在本公司</w:t>
            </w:r>
            <w:r>
              <w:rPr>
                <w:rFonts w:ascii="Times New Roman" w:eastAsia="Times New Roman" w:hAnsi="Times New Roman" w:cs="Times New Roman"/>
                <w:color w:val="000000"/>
                <w:spacing w:val="0"/>
                <w:w w:val="100"/>
                <w:position w:val="0"/>
              </w:rPr>
              <w:t>/</w:t>
            </w:r>
            <w:r>
              <w:rPr>
                <w:color w:val="000000"/>
                <w:spacing w:val="0"/>
                <w:w w:val="100"/>
                <w:position w:val="0"/>
              </w:rPr>
              <w:t>校作为公司控股股东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实际控制人 期间，如果本公司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校控制的其他企业与公司及其控制的企业在经营 活动中发生或可能发生同业竞争，公司有权要求本公司</w:t>
            </w:r>
            <w:r>
              <w:rPr>
                <w:rFonts w:ascii="Times New Roman" w:eastAsia="Times New Roman" w:hAnsi="Times New Roman" w:cs="Times New Roman"/>
                <w:color w:val="000000"/>
                <w:spacing w:val="0"/>
                <w:w w:val="100"/>
                <w:position w:val="0"/>
              </w:rPr>
              <w:t>/</w:t>
            </w:r>
            <w:r>
              <w:rPr>
                <w:color w:val="000000"/>
                <w:spacing w:val="0"/>
                <w:w w:val="100"/>
                <w:position w:val="0"/>
              </w:rPr>
              <w:t>校进行协调并加以解 决。</w:t>
            </w:r>
            <w:r>
              <w:rPr>
                <w:rFonts w:ascii="Times New Roman" w:eastAsia="Times New Roman" w:hAnsi="Times New Roman" w:cs="Times New Roman"/>
                <w:color w:val="000000"/>
                <w:spacing w:val="0"/>
                <w:w w:val="100"/>
                <w:position w:val="0"/>
              </w:rPr>
              <w:t>5</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校承诺不利用重要股东的地位和对公司的实际影响能力，损害 公司以及公司其他股东的权益。</w:t>
            </w:r>
            <w:r>
              <w:rPr>
                <w:rFonts w:ascii="Times New Roman" w:eastAsia="Times New Roman" w:hAnsi="Times New Roman" w:cs="Times New Roman"/>
                <w:color w:val="000000"/>
                <w:spacing w:val="0"/>
                <w:w w:val="100"/>
                <w:position w:val="0"/>
              </w:rPr>
              <w:t>6</w:t>
            </w:r>
            <w:r>
              <w:rPr>
                <w:color w:val="000000"/>
                <w:spacing w:val="0"/>
                <w:w w:val="100"/>
                <w:position w:val="0"/>
              </w:rPr>
              <w:t>、自本承诺函出具日起，本公司</w:t>
            </w:r>
            <w:r>
              <w:rPr>
                <w:rFonts w:ascii="Times New Roman" w:eastAsia="Times New Roman" w:hAnsi="Times New Roman" w:cs="Times New Roman"/>
                <w:color w:val="000000"/>
                <w:spacing w:val="0"/>
                <w:w w:val="100"/>
                <w:position w:val="0"/>
              </w:rPr>
              <w:t>/</w:t>
            </w:r>
            <w:r>
              <w:rPr>
                <w:color w:val="000000"/>
                <w:spacing w:val="0"/>
                <w:w w:val="100"/>
                <w:position w:val="0"/>
              </w:rPr>
              <w:t>校承诺赔偿 公司因本公司</w:t>
            </w:r>
            <w:r>
              <w:rPr>
                <w:rFonts w:ascii="Times New Roman" w:eastAsia="Times New Roman" w:hAnsi="Times New Roman" w:cs="Times New Roman"/>
                <w:color w:val="000000"/>
                <w:spacing w:val="0"/>
                <w:w w:val="100"/>
                <w:position w:val="0"/>
              </w:rPr>
              <w:t>/</w:t>
            </w:r>
            <w:r>
              <w:rPr>
                <w:color w:val="000000"/>
                <w:spacing w:val="0"/>
                <w:w w:val="100"/>
                <w:position w:val="0"/>
              </w:rPr>
              <w:t>校违反本承诺函所作任何承诺而遭受的一切实际损失、损害和开 支。</w:t>
            </w:r>
            <w:r>
              <w:rPr>
                <w:rFonts w:ascii="Times New Roman" w:eastAsia="Times New Roman" w:hAnsi="Times New Roman" w:cs="Times New Roman"/>
                <w:color w:val="000000"/>
                <w:spacing w:val="0"/>
                <w:w w:val="100"/>
                <w:position w:val="0"/>
              </w:rPr>
              <w:t>7</w:t>
            </w:r>
            <w:r>
              <w:rPr>
                <w:color w:val="000000"/>
                <w:spacing w:val="0"/>
                <w:w w:val="100"/>
                <w:position w:val="0"/>
              </w:rPr>
              <w:t>、本承诺函至发生以下情形时终止（以较早为准）：（</w:t>
            </w: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校不再 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以上股份且本公司</w:t>
            </w:r>
            <w:r>
              <w:rPr>
                <w:rFonts w:ascii="Times New Roman" w:eastAsia="Times New Roman" w:hAnsi="Times New Roman" w:cs="Times New Roman"/>
                <w:color w:val="000000"/>
                <w:spacing w:val="0"/>
                <w:w w:val="100"/>
                <w:position w:val="0"/>
              </w:rPr>
              <w:t>/</w:t>
            </w:r>
            <w:r>
              <w:rPr>
                <w:color w:val="000000"/>
                <w:spacing w:val="0"/>
                <w:w w:val="100"/>
                <w:position w:val="0"/>
              </w:rPr>
              <w:t>校不再作为公司实际控制人；（</w:t>
            </w:r>
            <w:r>
              <w:rPr>
                <w:rFonts w:ascii="Times New Roman" w:eastAsia="Times New Roman" w:hAnsi="Times New Roman" w:cs="Times New Roman"/>
                <w:color w:val="000000"/>
                <w:spacing w:val="0"/>
                <w:w w:val="100"/>
                <w:position w:val="0"/>
              </w:rPr>
              <w:t>2</w:t>
            </w:r>
            <w:r>
              <w:rPr>
                <w:color w:val="000000"/>
                <w:spacing w:val="0"/>
                <w:w w:val="100"/>
                <w:position w:val="0"/>
              </w:rPr>
              <w:t>）公司股票终 止在上海证券交易所上市。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7" w:lineRule="exact"/>
              <w:ind w:left="0" w:right="0" w:firstLine="0"/>
              <w:jc w:val="left"/>
            </w:pPr>
            <w:r>
              <w:rPr>
                <w:color w:val="000000"/>
                <w:spacing w:val="0"/>
                <w:w w:val="100"/>
                <w:position w:val="0"/>
              </w:rPr>
              <w:t>控股股 东、实际 控制人、 持股</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企业及本人</w:t>
            </w:r>
            <w:r>
              <w:rPr>
                <w:rFonts w:ascii="Times New Roman" w:eastAsia="Times New Roman" w:hAnsi="Times New Roman" w:cs="Times New Roman"/>
                <w:color w:val="000000"/>
                <w:spacing w:val="0"/>
                <w:w w:val="100"/>
                <w:position w:val="0"/>
              </w:rPr>
              <w:t>/</w:t>
            </w:r>
            <w:r>
              <w:rPr>
                <w:color w:val="000000"/>
                <w:spacing w:val="0"/>
                <w:w w:val="100"/>
                <w:position w:val="0"/>
              </w:rPr>
              <w:t>企业关联方与公司之间不存在其他任何依照相关法律法规和 中国证监会的有关规定应披露而未披露的关联交易。本人</w:t>
            </w:r>
            <w:r>
              <w:rPr>
                <w:rFonts w:ascii="Times New Roman" w:eastAsia="Times New Roman" w:hAnsi="Times New Roman" w:cs="Times New Roman"/>
                <w:color w:val="000000"/>
                <w:spacing w:val="0"/>
                <w:w w:val="100"/>
                <w:position w:val="0"/>
              </w:rPr>
              <w:t>/</w:t>
            </w:r>
            <w:r>
              <w:rPr>
                <w:color w:val="000000"/>
                <w:spacing w:val="0"/>
                <w:w w:val="100"/>
                <w:position w:val="0"/>
              </w:rPr>
              <w:t>企业已被告知、并知 悉相关关联方的认定标准。在本人</w:t>
            </w:r>
            <w:r>
              <w:rPr>
                <w:rFonts w:ascii="Times New Roman" w:eastAsia="Times New Roman" w:hAnsi="Times New Roman" w:cs="Times New Roman"/>
                <w:color w:val="000000"/>
                <w:spacing w:val="0"/>
                <w:w w:val="100"/>
                <w:position w:val="0"/>
              </w:rPr>
              <w:t>/</w:t>
            </w:r>
            <w:r>
              <w:rPr>
                <w:color w:val="000000"/>
                <w:spacing w:val="0"/>
                <w:w w:val="100"/>
                <w:position w:val="0"/>
              </w:rPr>
              <w:t>企业作为公司相应股东期间，本人</w:t>
            </w:r>
            <w:r>
              <w:rPr>
                <w:rFonts w:ascii="Times New Roman" w:eastAsia="Times New Roman" w:hAnsi="Times New Roman" w:cs="Times New Roman"/>
                <w:color w:val="000000"/>
                <w:spacing w:val="0"/>
                <w:w w:val="100"/>
                <w:position w:val="0"/>
              </w:rPr>
              <w:t>/</w:t>
            </w:r>
            <w:r>
              <w:rPr>
                <w:color w:val="000000"/>
                <w:spacing w:val="0"/>
                <w:w w:val="100"/>
                <w:position w:val="0"/>
              </w:rPr>
              <w:t>企业及本 人</w:t>
            </w:r>
            <w:r>
              <w:rPr>
                <w:rFonts w:ascii="Times New Roman" w:eastAsia="Times New Roman" w:hAnsi="Times New Roman" w:cs="Times New Roman"/>
                <w:color w:val="000000"/>
                <w:spacing w:val="0"/>
                <w:w w:val="100"/>
                <w:position w:val="0"/>
              </w:rPr>
              <w:t>/</w:t>
            </w:r>
            <w:r>
              <w:rPr>
                <w:color w:val="000000"/>
                <w:spacing w:val="0"/>
                <w:w w:val="100"/>
                <w:position w:val="0"/>
              </w:rPr>
              <w:t>企业下属或其他关联企业将尽量避免、减少与公司发生关联交易。如因客观</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45"/>
        <w:gridCol w:w="706"/>
        <w:gridCol w:w="994"/>
        <w:gridCol w:w="7373"/>
        <w:gridCol w:w="994"/>
        <w:gridCol w:w="706"/>
        <w:gridCol w:w="710"/>
        <w:gridCol w:w="850"/>
        <w:gridCol w:w="946"/>
      </w:tblGrid>
      <w:tr>
        <w:trPr>
          <w:trHeight w:val="1646" w:hRule="exact"/>
        </w:trPr>
        <w:tc>
          <w:tcPr>
            <w:tcBorders>
              <w:top w:val="single" w:sz="4"/>
              <w:left w:val="single" w:sz="4"/>
            </w:tcBorders>
            <w:shd w:val="clear" w:color="auto" w:fill="FFFFFF"/>
            <w:textDirection w:val="tbRl"/>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&lt;&lt;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以上股 东、董 事、监 事、高级 管理人 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情况导致关联交易无法避免的，本人</w:t>
            </w:r>
            <w:r>
              <w:rPr>
                <w:rFonts w:ascii="Times New Roman" w:eastAsia="Times New Roman" w:hAnsi="Times New Roman" w:cs="Times New Roman"/>
                <w:color w:val="000000"/>
                <w:spacing w:val="0"/>
                <w:w w:val="100"/>
                <w:position w:val="0"/>
              </w:rPr>
              <w:t>/</w:t>
            </w:r>
            <w:r>
              <w:rPr>
                <w:color w:val="000000"/>
                <w:spacing w:val="0"/>
                <w:w w:val="100"/>
                <w:position w:val="0"/>
              </w:rPr>
              <w:t>企业及本人</w:t>
            </w:r>
            <w:r>
              <w:rPr>
                <w:rFonts w:ascii="Times New Roman" w:eastAsia="Times New Roman" w:hAnsi="Times New Roman" w:cs="Times New Roman"/>
                <w:color w:val="000000"/>
                <w:spacing w:val="0"/>
                <w:w w:val="100"/>
                <w:position w:val="0"/>
              </w:rPr>
              <w:t>/</w:t>
            </w:r>
            <w:r>
              <w:rPr>
                <w:color w:val="000000"/>
                <w:spacing w:val="0"/>
                <w:w w:val="100"/>
                <w:position w:val="0"/>
              </w:rPr>
              <w:t>企业下属或其他关联企业将严 格遵守相关法律法规、中国证监会相关规定以及公司章程、《关联交易决策制 度》等的规定，确保关联交易程序合法、价格公允，且不会损害公司及其他股 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公司、控 股股东、 实际控 制人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公司及公司控股股东、实际控制人保证公司首次公开发行股票并在上海证券交 易所科创板上市申请文件不存在虚假记载、误导性陈述或者重大遗漏，并对其 所载内容的真实性、准确性、完整性和及时性承担相应的法律责任。公司首次 公开发行股票并在科创板上市后，如公司违反上述承诺而被证券监管机构或司 法部门认定不符合发行上市条件而以欺骗手段骗取发行注册，公司及公司控股 股东、实际控制人承诺在上述违法违规行为被证券监管机构认定或司法部门判 决生效后</w:t>
            </w:r>
            <w:r>
              <w:rPr>
                <w:rFonts w:ascii="Times New Roman" w:eastAsia="Times New Roman" w:hAnsi="Times New Roman" w:cs="Times New Roman"/>
                <w:color w:val="000000"/>
                <w:spacing w:val="0"/>
                <w:w w:val="100"/>
                <w:position w:val="0"/>
              </w:rPr>
              <w:t>1</w:t>
            </w:r>
            <w:r>
              <w:rPr>
                <w:color w:val="000000"/>
                <w:spacing w:val="0"/>
                <w:w w:val="100"/>
                <w:position w:val="0"/>
              </w:rPr>
              <w:t>个月内启动股票回购程序。回购价格按照中国证监会、上海证券交 易所颁布的规范性文件依法确定，且不低于回购时的股票市场价格，证券监管 机构或上海证券交易所另有要求或是出具新的回购规定的，公司及控股股东、 实际控制人将根据届时证券监管机构或上海证券交易要求或是新的回购规定履 行相应股份回购义务。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公司将严格执行上市后适用的《公司章程（草案）》以及公司股东大会审议通 过的《公司股东未来三年分红回报规划》中的利润分配政策，注重对股东的合 理回报并兼顾公司的可持续发展，保持公司利润分配政策的连续性和稳定性。</w:t>
            </w:r>
          </w:p>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本公司若违反上述承诺，将及时公告违反的事实和原因，除因不可抗力或其他 非归属公司原因外，将向公司股东和社会公众投资者道歉，同时向投资者提出 补充承诺，以保护投资者利益。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日；自公 司上市 之日起 三十六 个月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控股股 东、实际 控制人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校不可撤销地承诺：若山大地纬及下属全资或控股子公司被有关劳动社 会保障部门</w:t>
            </w:r>
            <w:r>
              <w:rPr>
                <w:rFonts w:ascii="Times New Roman" w:eastAsia="Times New Roman" w:hAnsi="Times New Roman" w:cs="Times New Roman"/>
                <w:color w:val="000000"/>
                <w:spacing w:val="0"/>
                <w:w w:val="100"/>
                <w:position w:val="0"/>
              </w:rPr>
              <w:t>/</w:t>
            </w:r>
            <w:r>
              <w:rPr>
                <w:color w:val="000000"/>
                <w:spacing w:val="0"/>
                <w:w w:val="100"/>
                <w:position w:val="0"/>
              </w:rPr>
              <w:t>住房公积金管理部门认定须为其员工补缴在公司本次发行上市前 欠缴的社会保险费</w:t>
            </w:r>
            <w:r>
              <w:rPr>
                <w:rFonts w:ascii="Times New Roman" w:eastAsia="Times New Roman" w:hAnsi="Times New Roman" w:cs="Times New Roman"/>
                <w:color w:val="000000"/>
                <w:spacing w:val="0"/>
                <w:w w:val="100"/>
                <w:position w:val="0"/>
              </w:rPr>
              <w:t>/</w:t>
            </w:r>
            <w:r>
              <w:rPr>
                <w:color w:val="000000"/>
                <w:spacing w:val="0"/>
                <w:w w:val="100"/>
                <w:position w:val="0"/>
              </w:rPr>
              <w:t>住房公积金，要求公司或下属全资或控股子公司补缴社会保 险费</w:t>
            </w:r>
            <w:r>
              <w:rPr>
                <w:rFonts w:ascii="Times New Roman" w:eastAsia="Times New Roman" w:hAnsi="Times New Roman" w:cs="Times New Roman"/>
                <w:color w:val="000000"/>
                <w:spacing w:val="0"/>
                <w:w w:val="100"/>
                <w:position w:val="0"/>
              </w:rPr>
              <w:t>/</w:t>
            </w:r>
            <w:r>
              <w:rPr>
                <w:color w:val="000000"/>
                <w:spacing w:val="0"/>
                <w:w w:val="100"/>
                <w:position w:val="0"/>
              </w:rPr>
              <w:t>住房公积金的，或者受到有关主管部门处罚，本公司</w:t>
            </w:r>
            <w:r>
              <w:rPr>
                <w:rFonts w:ascii="Times New Roman" w:eastAsia="Times New Roman" w:hAnsi="Times New Roman" w:cs="Times New Roman"/>
                <w:color w:val="000000"/>
                <w:spacing w:val="0"/>
                <w:w w:val="100"/>
                <w:position w:val="0"/>
              </w:rPr>
              <w:t>/</w:t>
            </w:r>
            <w:r>
              <w:rPr>
                <w:color w:val="000000"/>
                <w:spacing w:val="0"/>
                <w:w w:val="100"/>
                <w:position w:val="0"/>
              </w:rPr>
              <w:t>校将承担公司及下属 全资或控股子公司由此产生的全部经济损失，保证公司及下属全资或控股子公 司不会因此遭受任何损失。</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6840" w:h="11900" w:orient="landscape"/>
          <w:pgMar w:top="1273" w:right="1330" w:bottom="1857" w:left="1388" w:header="0" w:footer="3" w:gutter="0"/>
          <w:cols w:space="720"/>
          <w:noEndnote/>
          <w:rtlGutter w:val="0"/>
          <w:docGrid w:linePitch="360"/>
        </w:sectPr>
      </w:pPr>
    </w:p>
    <w:p>
      <w:pPr>
        <w:pStyle w:val="Style34"/>
        <w:keepNext/>
        <w:keepLines/>
        <w:widowControl w:val="0"/>
        <w:shd w:val="clear" w:color="auto" w:fill="auto"/>
        <w:tabs>
          <w:tab w:pos="686" w:val="left"/>
        </w:tabs>
        <w:bidi w:val="0"/>
        <w:spacing w:before="580" w:after="0" w:line="331" w:lineRule="exact"/>
        <w:ind w:left="160" w:right="0" w:firstLine="0"/>
        <w:jc w:val="both"/>
      </w:pPr>
      <w:bookmarkStart w:id="383" w:name="bookmark383"/>
      <w:bookmarkStart w:id="384" w:name="bookmark384"/>
      <w:bookmarkStart w:id="385" w:name="bookmark385"/>
      <w:bookmarkStart w:id="386" w:name="bookmark386"/>
      <w:r>
        <w:rPr>
          <w:rFonts w:ascii="Calibri" w:eastAsia="Calibri" w:hAnsi="Calibri" w:cs="Calibri"/>
          <w:color w:val="000000"/>
          <w:spacing w:val="0"/>
          <w:w w:val="100"/>
          <w:position w:val="0"/>
          <w:sz w:val="20"/>
          <w:szCs w:val="20"/>
        </w:rPr>
        <w:t>（</w:t>
      </w:r>
      <w:bookmarkEnd w:id="385"/>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383"/>
      <w:bookmarkEnd w:id="384"/>
      <w:bookmarkEnd w:id="386"/>
    </w:p>
    <w:p>
      <w:pPr>
        <w:pStyle w:val="Style2"/>
        <w:keepNext w:val="0"/>
        <w:keepLines w:val="0"/>
        <w:widowControl w:val="0"/>
        <w:shd w:val="clear" w:color="auto" w:fill="auto"/>
        <w:bidi w:val="0"/>
        <w:spacing w:before="0" w:after="280" w:line="240" w:lineRule="auto"/>
        <w:ind w:left="0" w:right="0" w:firstLine="160"/>
        <w:jc w:val="both"/>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686" w:val="left"/>
        </w:tabs>
        <w:bidi w:val="0"/>
        <w:spacing w:before="0" w:after="0" w:line="331" w:lineRule="exact"/>
        <w:ind w:left="0" w:right="0" w:firstLine="160"/>
        <w:jc w:val="both"/>
      </w:pPr>
      <w:bookmarkStart w:id="387" w:name="bookmark387"/>
      <w:bookmarkStart w:id="388" w:name="bookmark388"/>
      <w:bookmarkStart w:id="389" w:name="bookmark389"/>
      <w:bookmarkStart w:id="390" w:name="bookmark390"/>
      <w:r>
        <w:rPr>
          <w:rFonts w:ascii="Calibri" w:eastAsia="Calibri" w:hAnsi="Calibri" w:cs="Calibri"/>
          <w:color w:val="000000"/>
          <w:spacing w:val="0"/>
          <w:w w:val="100"/>
          <w:position w:val="0"/>
          <w:sz w:val="20"/>
          <w:szCs w:val="20"/>
        </w:rPr>
        <w:t>（</w:t>
      </w:r>
      <w:bookmarkEnd w:id="38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87"/>
      <w:bookmarkEnd w:id="388"/>
      <w:bookmarkEnd w:id="390"/>
    </w:p>
    <w:p>
      <w:pPr>
        <w:pStyle w:val="Style2"/>
        <w:keepNext w:val="0"/>
        <w:keepLines w:val="0"/>
        <w:widowControl w:val="0"/>
        <w:shd w:val="clear" w:color="auto" w:fill="auto"/>
        <w:bidi w:val="0"/>
        <w:spacing w:before="0" w:after="280" w:line="331" w:lineRule="exact"/>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643" w:val="left"/>
        </w:tabs>
        <w:bidi w:val="0"/>
        <w:spacing w:before="0" w:after="0" w:line="331" w:lineRule="exact"/>
        <w:ind w:left="0" w:right="0" w:firstLine="160"/>
        <w:jc w:val="both"/>
      </w:pPr>
      <w:bookmarkStart w:id="391" w:name="bookmark391"/>
      <w:bookmarkStart w:id="392" w:name="bookmark392"/>
      <w:bookmarkStart w:id="393" w:name="bookmark393"/>
      <w:bookmarkStart w:id="394" w:name="bookmark394"/>
      <w:r>
        <w:rPr>
          <w:color w:val="000000"/>
          <w:spacing w:val="0"/>
          <w:w w:val="100"/>
          <w:position w:val="0"/>
        </w:rPr>
        <w:t>三</w:t>
      </w:r>
      <w:bookmarkEnd w:id="393"/>
      <w:r>
        <w:rPr>
          <w:color w:val="000000"/>
          <w:spacing w:val="0"/>
          <w:w w:val="100"/>
          <w:position w:val="0"/>
        </w:rPr>
        <w:t>、</w:t>
        <w:tab/>
        <w:t>报告期内资金被占用情况及清欠进展情况</w:t>
      </w:r>
      <w:bookmarkEnd w:id="391"/>
      <w:bookmarkEnd w:id="392"/>
      <w:bookmarkEnd w:id="394"/>
    </w:p>
    <w:p>
      <w:pPr>
        <w:pStyle w:val="Style2"/>
        <w:keepNext w:val="0"/>
        <w:keepLines w:val="0"/>
        <w:widowControl w:val="0"/>
        <w:shd w:val="clear" w:color="auto" w:fill="auto"/>
        <w:bidi w:val="0"/>
        <w:spacing w:before="0" w:after="0" w:line="331" w:lineRule="exact"/>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643" w:val="left"/>
        </w:tabs>
        <w:bidi w:val="0"/>
        <w:spacing w:before="0" w:after="0" w:line="331" w:lineRule="exact"/>
        <w:ind w:left="0" w:right="0" w:firstLine="160"/>
        <w:jc w:val="both"/>
      </w:pPr>
      <w:bookmarkStart w:id="395" w:name="bookmark395"/>
      <w:r>
        <w:rPr>
          <w:b/>
          <w:bCs/>
          <w:color w:val="000000"/>
          <w:spacing w:val="0"/>
          <w:w w:val="100"/>
          <w:position w:val="0"/>
        </w:rPr>
        <w:t>四</w:t>
      </w:r>
      <w:bookmarkEnd w:id="395"/>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280" w:line="331" w:lineRule="exact"/>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643" w:val="left"/>
        </w:tabs>
        <w:bidi w:val="0"/>
        <w:spacing w:before="0" w:after="0" w:line="331" w:lineRule="exact"/>
        <w:ind w:left="0" w:right="0" w:firstLine="160"/>
        <w:jc w:val="both"/>
      </w:pPr>
      <w:bookmarkStart w:id="396" w:name="bookmark396"/>
      <w:bookmarkStart w:id="397" w:name="bookmark397"/>
      <w:bookmarkStart w:id="398" w:name="bookmark398"/>
      <w:bookmarkStart w:id="399" w:name="bookmark399"/>
      <w:r>
        <w:rPr>
          <w:color w:val="000000"/>
          <w:spacing w:val="0"/>
          <w:w w:val="100"/>
          <w:position w:val="0"/>
        </w:rPr>
        <w:t>五</w:t>
      </w:r>
      <w:bookmarkEnd w:id="398"/>
      <w:r>
        <w:rPr>
          <w:color w:val="000000"/>
          <w:spacing w:val="0"/>
          <w:w w:val="100"/>
          <w:position w:val="0"/>
        </w:rPr>
        <w:t>、</w:t>
        <w:tab/>
        <w:t>公司对会计政策、会计估计变更或重大会计差错更正原因和影响的分析说明</w:t>
      </w:r>
      <w:bookmarkEnd w:id="396"/>
      <w:bookmarkEnd w:id="397"/>
      <w:bookmarkEnd w:id="399"/>
    </w:p>
    <w:p>
      <w:pPr>
        <w:pStyle w:val="Style34"/>
        <w:keepNext/>
        <w:keepLines/>
        <w:widowControl w:val="0"/>
        <w:shd w:val="clear" w:color="auto" w:fill="auto"/>
        <w:bidi w:val="0"/>
        <w:spacing w:before="0" w:after="0" w:line="331" w:lineRule="exact"/>
        <w:ind w:left="0" w:right="0" w:firstLine="160"/>
        <w:jc w:val="both"/>
      </w:pPr>
      <w:bookmarkStart w:id="396" w:name="bookmark396"/>
      <w:bookmarkStart w:id="397" w:name="bookmark397"/>
      <w:bookmarkStart w:id="400" w:name="bookmark400"/>
      <w:bookmarkStart w:id="401" w:name="bookmark401"/>
      <w:r>
        <w:rPr>
          <w:color w:val="000000"/>
          <w:spacing w:val="0"/>
          <w:w w:val="100"/>
          <w:position w:val="0"/>
        </w:rPr>
        <w:t>（</w:t>
      </w:r>
      <w:bookmarkEnd w:id="400"/>
      <w:r>
        <w:rPr>
          <w:color w:val="000000"/>
          <w:spacing w:val="0"/>
          <w:w w:val="100"/>
          <w:position w:val="0"/>
        </w:rPr>
        <w:t>一）公司对会计政策、会计估计变更原因及影响的分析说明</w:t>
      </w:r>
      <w:bookmarkEnd w:id="396"/>
      <w:bookmarkEnd w:id="397"/>
      <w:bookmarkEnd w:id="401"/>
    </w:p>
    <w:p>
      <w:pPr>
        <w:pStyle w:val="Style2"/>
        <w:keepNext w:val="0"/>
        <w:keepLines w:val="0"/>
        <w:widowControl w:val="0"/>
        <w:shd w:val="clear" w:color="auto" w:fill="auto"/>
        <w:bidi w:val="0"/>
        <w:spacing w:before="0" w:after="0" w:line="331" w:lineRule="exact"/>
        <w:ind w:left="0" w:right="0" w:firstLine="1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47"/>
        </w:numPr>
        <w:shd w:val="clear" w:color="auto" w:fill="auto"/>
        <w:bidi w:val="0"/>
        <w:spacing w:before="0" w:after="0" w:line="240" w:lineRule="auto"/>
        <w:ind w:left="0" w:right="0" w:firstLine="580"/>
        <w:jc w:val="both"/>
      </w:pPr>
      <w:bookmarkStart w:id="402" w:name="bookmark402"/>
      <w:bookmarkEnd w:id="402"/>
      <w:r>
        <w:rPr>
          <w:color w:val="000000"/>
          <w:spacing w:val="0"/>
          <w:w w:val="100"/>
          <w:position w:val="0"/>
        </w:rPr>
        <w:t>会计政策变更</w:t>
      </w:r>
    </w:p>
    <w:tbl>
      <w:tblPr>
        <w:tblOverlap w:val="never"/>
        <w:jc w:val="center"/>
        <w:tblLayout w:type="fixed"/>
      </w:tblPr>
      <w:tblGrid>
        <w:gridCol w:w="3734"/>
        <w:gridCol w:w="3686"/>
        <w:gridCol w:w="1027"/>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71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日起执行财政部</w:t>
            </w:r>
            <w:r>
              <w:rPr>
                <w:rFonts w:ascii="Times New Roman" w:eastAsia="Times New Roman" w:hAnsi="Times New Roman" w:cs="Times New Roman"/>
                <w:color w:val="000000"/>
                <w:spacing w:val="0"/>
                <w:w w:val="100"/>
                <w:position w:val="0"/>
                <w:sz w:val="18"/>
                <w:szCs w:val="18"/>
              </w:rPr>
              <w:t>2017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第三届董事会第七次会议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r>
    </w:tbl>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w:t>
      </w:r>
      <w:r>
        <w:rPr>
          <w:color w:val="000000"/>
          <w:spacing w:val="0"/>
          <w:w w:val="100"/>
          <w:position w:val="0"/>
        </w:rPr>
        <w:t>）执行新收入准则对本公司的影响</w:t>
      </w:r>
    </w:p>
    <w:p>
      <w:pPr>
        <w:pStyle w:val="Style2"/>
        <w:keepNext w:val="0"/>
        <w:keepLines w:val="0"/>
        <w:widowControl w:val="0"/>
        <w:shd w:val="clear" w:color="auto" w:fill="auto"/>
        <w:bidi w:val="0"/>
        <w:spacing w:before="0" w:after="0" w:line="277" w:lineRule="exact"/>
        <w:ind w:left="160" w:right="0" w:firstLine="42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 更后的会计政策详见附注四。</w:t>
      </w:r>
    </w:p>
    <w:p>
      <w:pPr>
        <w:pStyle w:val="Style2"/>
        <w:keepNext w:val="0"/>
        <w:keepLines w:val="0"/>
        <w:widowControl w:val="0"/>
        <w:shd w:val="clear" w:color="auto" w:fill="auto"/>
        <w:bidi w:val="0"/>
        <w:spacing w:before="0" w:after="0" w:line="277" w:lineRule="exact"/>
        <w:ind w:left="160" w:right="0" w:firstLine="42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日）留存收益及财务报表其他相关项目金额，对可比期间信息不予调整。</w:t>
      </w:r>
    </w:p>
    <w:p>
      <w:pPr>
        <w:pStyle w:val="Style2"/>
        <w:keepNext w:val="0"/>
        <w:keepLines w:val="0"/>
        <w:widowControl w:val="0"/>
        <w:shd w:val="clear" w:color="auto" w:fill="auto"/>
        <w:bidi w:val="0"/>
        <w:spacing w:before="0" w:after="0" w:line="277" w:lineRule="exact"/>
        <w:ind w:left="160" w:right="0" w:firstLine="420"/>
        <w:jc w:val="both"/>
      </w:pPr>
      <w:r>
        <w:rPr>
          <w:color w:val="000000"/>
          <w:spacing w:val="0"/>
          <w:w w:val="100"/>
          <w:position w:val="0"/>
        </w:rPr>
        <w:t>在执行新收入准则时，本公司仅对首次执行日尚未执行完成的合同的累计影响数进行调整； 对于最早可比期间期初之前或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 更的最终安排，识别已履行的和尚未履行的履约义务、确定交易价格以及在已履行的和尚未履行 的履约义务之间分摊交易价格。</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执行新收入准则对本期期初资产负债表相关项目的影响列示如下:</w:t>
      </w:r>
    </w:p>
    <w:tbl>
      <w:tblPr>
        <w:tblOverlap w:val="never"/>
        <w:jc w:val="center"/>
        <w:tblLayout w:type="fixed"/>
      </w:tblPr>
      <w:tblGrid>
        <w:gridCol w:w="1853"/>
        <w:gridCol w:w="1670"/>
        <w:gridCol w:w="1363"/>
        <w:gridCol w:w="1363"/>
        <w:gridCol w:w="1363"/>
        <w:gridCol w:w="1546"/>
      </w:tblGrid>
      <w:tr>
        <w:trPr>
          <w:trHeight w:val="37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累积影响金额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重新计量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210,019,964.30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-81,974,245.20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-2,624,964.98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-84,599,210.18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125,420,754.12</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81,974,245.20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81,974,245.20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81,974,245.20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23,569,390.00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2,028,198.18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2,028,198.18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25,597,588.18</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3,225,146.00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3,214,128.79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236,814,500.30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-607,784.01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-607,784.01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236,206,716.29</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75,066,654.39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-79,114,349.27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4,047,694.88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-75,066,654.39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78,772,554.57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78,772,554.57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78,772,554.57</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1,370,776.58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-506,378.15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-506,378.15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864,398.43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341,794.70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341,794.70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341,794.70</w:t>
            </w:r>
          </w:p>
        </w:tc>
      </w:tr>
      <w:tr>
        <w:trPr>
          <w:trHeight w:val="37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76,437,430.97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3,541,316.73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3,541,316.73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79,978,747.70</w:t>
            </w:r>
          </w:p>
        </w:tc>
      </w:tr>
    </w:tbl>
    <w:p>
      <w:pPr>
        <w:spacing w:lineRule="exact" w:line="1"/>
        <w:rPr>
          <w:sz w:val="2"/>
          <w:szCs w:val="2"/>
        </w:rPr>
      </w:pPr>
      <w:r>
        <w:br w:type="page"/>
      </w:r>
    </w:p>
    <w:tbl>
      <w:tblPr>
        <w:tblOverlap w:val="never"/>
        <w:jc w:val="center"/>
        <w:tblLayout w:type="fixed"/>
      </w:tblPr>
      <w:tblGrid>
        <w:gridCol w:w="1867"/>
        <w:gridCol w:w="1670"/>
        <w:gridCol w:w="1363"/>
        <w:gridCol w:w="1363"/>
        <w:gridCol w:w="1363"/>
        <w:gridCol w:w="1546"/>
      </w:tblGrid>
      <w:tr>
        <w:trPr>
          <w:trHeight w:val="37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累积影响金额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重新计量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189,029,712.98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-4,149,100.74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-4,149,100.74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184,880,612.24</w:t>
            </w:r>
          </w:p>
        </w:tc>
      </w:tr>
      <w:tr>
        <w:trPr>
          <w:trHeight w:val="37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所有者权益合计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189,029,712.98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-4,149,100.74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-4,149,100.74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184,880,612.24</w:t>
            </w:r>
          </w:p>
        </w:tc>
      </w:tr>
    </w:tbl>
    <w:p>
      <w:pPr>
        <w:pStyle w:val="Style2"/>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注：上表仅呈列受影响的财务报表项目，不受影响的财务报表项目不包括在内，因此所披露的小 计和合计无法根据上表中呈列的数字重新计算得出。</w:t>
      </w:r>
    </w:p>
    <w:p>
      <w:pPr>
        <w:pStyle w:val="Style2"/>
        <w:keepNext w:val="0"/>
        <w:keepLines w:val="0"/>
        <w:widowControl w:val="0"/>
        <w:shd w:val="clear" w:color="auto" w:fill="auto"/>
        <w:bidi w:val="0"/>
        <w:spacing w:before="0" w:after="0" w:line="274" w:lineRule="exact"/>
        <w:ind w:left="0" w:right="0" w:firstLine="16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tbl>
      <w:tblPr>
        <w:tblOverlap w:val="never"/>
        <w:jc w:val="center"/>
        <w:tblLayout w:type="fixed"/>
      </w:tblPr>
      <w:tblGrid>
        <w:gridCol w:w="2256"/>
        <w:gridCol w:w="2237"/>
        <w:gridCol w:w="2222"/>
        <w:gridCol w:w="2314"/>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报表数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假设按原准则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影响</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183,412,482.78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270,298,703.00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-86,886,220.22</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86,886,220.22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86,886,220.22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270,298,703.00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270,298,703.00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115,850,438.44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-115,850,438.44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115,299,600.43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115,299,600.43</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550,838.01</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115,850,438.44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115,850,438.44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
        <w:keepNext w:val="0"/>
        <w:keepLines w:val="0"/>
        <w:widowControl w:val="0"/>
        <w:numPr>
          <w:ilvl w:val="0"/>
          <w:numId w:val="47"/>
        </w:numPr>
        <w:shd w:val="clear" w:color="auto" w:fill="auto"/>
        <w:bidi w:val="0"/>
        <w:spacing w:before="0" w:after="0" w:line="240" w:lineRule="auto"/>
        <w:ind w:left="0" w:right="0" w:firstLine="580"/>
        <w:jc w:val="left"/>
      </w:pPr>
      <w:bookmarkStart w:id="403" w:name="bookmark403"/>
      <w:bookmarkEnd w:id="403"/>
      <w:r>
        <w:rPr>
          <w:color w:val="000000"/>
          <w:spacing w:val="0"/>
          <w:w w:val="100"/>
          <w:position w:val="0"/>
        </w:rPr>
        <w:t>会计估计变更</w:t>
      </w:r>
    </w:p>
    <w:p>
      <w:pPr>
        <w:pStyle w:val="Style2"/>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本报告期主要会计估计未发生变更。</w:t>
      </w:r>
    </w:p>
    <w:p>
      <w:pPr>
        <w:pStyle w:val="Style2"/>
        <w:keepNext w:val="0"/>
        <w:keepLines w:val="0"/>
        <w:widowControl w:val="0"/>
        <w:shd w:val="clear" w:color="auto" w:fill="auto"/>
        <w:tabs>
          <w:tab w:pos="845" w:val="left"/>
        </w:tabs>
        <w:bidi w:val="0"/>
        <w:spacing w:before="0" w:after="260" w:line="336" w:lineRule="exact"/>
        <w:ind w:left="160" w:right="0" w:firstLine="0"/>
        <w:jc w:val="left"/>
      </w:pPr>
      <w:bookmarkStart w:id="404" w:name="bookmark404"/>
      <w:r>
        <w:rPr>
          <w:b/>
          <w:bCs/>
          <w:color w:val="000000"/>
          <w:spacing w:val="0"/>
          <w:w w:val="100"/>
          <w:position w:val="0"/>
        </w:rPr>
        <w:t>（</w:t>
      </w:r>
      <w:bookmarkEnd w:id="404"/>
      <w:r>
        <w:rPr>
          <w:b/>
          <w:bCs/>
          <w:color w:val="000000"/>
          <w:spacing w:val="0"/>
          <w:w w:val="100"/>
          <w:position w:val="0"/>
        </w:rPr>
        <w:t>二）</w:t>
        <w:tab/>
        <w:t xml:space="preserve">公司对重大会计差错更正原因及影响的分析说明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754" w:val="left"/>
        </w:tabs>
        <w:bidi w:val="0"/>
        <w:spacing w:before="0" w:after="0" w:line="336" w:lineRule="exact"/>
        <w:ind w:left="16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color w:val="000000"/>
          <w:spacing w:val="0"/>
          <w:w w:val="100"/>
          <w:position w:val="0"/>
        </w:rPr>
        <w:t>三）</w:t>
        <w:tab/>
        <w:t>与前任会计师事务所进行的沟通情况</w:t>
      </w:r>
      <w:bookmarkEnd w:id="405"/>
      <w:bookmarkEnd w:id="406"/>
      <w:bookmarkEnd w:id="408"/>
    </w:p>
    <w:p>
      <w:pPr>
        <w:pStyle w:val="Style2"/>
        <w:keepNext w:val="0"/>
        <w:keepLines w:val="0"/>
        <w:widowControl w:val="0"/>
        <w:shd w:val="clear" w:color="auto" w:fill="auto"/>
        <w:tabs>
          <w:tab w:pos="1014" w:val="left"/>
        </w:tabs>
        <w:bidi w:val="0"/>
        <w:spacing w:before="0" w:after="260" w:line="336" w:lineRule="exact"/>
        <w:ind w:left="0" w:right="0" w:firstLine="1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754" w:val="left"/>
        </w:tabs>
        <w:bidi w:val="0"/>
        <w:spacing w:before="0" w:after="0" w:line="336" w:lineRule="exact"/>
        <w:ind w:left="0" w:right="0" w:firstLine="16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color w:val="000000"/>
          <w:spacing w:val="0"/>
          <w:w w:val="100"/>
          <w:position w:val="0"/>
        </w:rPr>
        <w:t>四）</w:t>
        <w:tab/>
        <w:t>其他说明</w:t>
      </w:r>
      <w:bookmarkEnd w:id="409"/>
      <w:bookmarkEnd w:id="410"/>
      <w:bookmarkEnd w:id="412"/>
    </w:p>
    <w:p>
      <w:pPr>
        <w:pStyle w:val="Style2"/>
        <w:keepNext w:val="0"/>
        <w:keepLines w:val="0"/>
        <w:widowControl w:val="0"/>
        <w:shd w:val="clear" w:color="auto" w:fill="auto"/>
        <w:tabs>
          <w:tab w:pos="1014" w:val="left"/>
        </w:tabs>
        <w:bidi w:val="0"/>
        <w:spacing w:before="0" w:after="260" w:line="336" w:lineRule="exact"/>
        <w:ind w:left="0" w:right="0" w:firstLine="1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336" w:lineRule="exact"/>
        <w:ind w:left="0" w:right="0" w:firstLine="160"/>
        <w:jc w:val="left"/>
      </w:pPr>
      <w:bookmarkStart w:id="413" w:name="bookmark413"/>
      <w:bookmarkStart w:id="414" w:name="bookmark414"/>
      <w:bookmarkStart w:id="415" w:name="bookmark415"/>
      <w:bookmarkStart w:id="416" w:name="bookmark416"/>
      <w:r>
        <w:rPr>
          <w:color w:val="000000"/>
          <w:spacing w:val="0"/>
          <w:w w:val="100"/>
          <w:position w:val="0"/>
        </w:rPr>
        <w:t>六</w:t>
      </w:r>
      <w:bookmarkEnd w:id="415"/>
      <w:r>
        <w:rPr>
          <w:color w:val="000000"/>
          <w:spacing w:val="0"/>
          <w:w w:val="100"/>
          <w:position w:val="0"/>
        </w:rPr>
        <w:t>、聘任、解聘会计师事务所情况</w:t>
      </w:r>
      <w:bookmarkEnd w:id="413"/>
      <w:bookmarkEnd w:id="414"/>
      <w:bookmarkEnd w:id="416"/>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大华会计师事务所（特殊普通合伙）</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259" w:line="1" w:lineRule="exact"/>
      </w:pP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民生证券股份有限公司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0" w:line="278" w:lineRule="exact"/>
        <w:ind w:left="0" w:right="0" w:firstLine="16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78" w:lineRule="exact"/>
        <w:ind w:left="0" w:right="0" w:firstLine="1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16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年年度股东大会同意公司续聘大华会计师事务所（特殊 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w:t>
      </w:r>
    </w:p>
    <w:p>
      <w:pPr>
        <w:pStyle w:val="Style2"/>
        <w:keepNext w:val="0"/>
        <w:keepLines w:val="0"/>
        <w:widowControl w:val="0"/>
        <w:shd w:val="clear" w:color="auto" w:fill="auto"/>
        <w:bidi w:val="0"/>
        <w:spacing w:before="0" w:after="260" w:line="240" w:lineRule="auto"/>
        <w:ind w:left="0" w:right="0" w:firstLine="16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line="274" w:lineRule="exact"/>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七</w:t>
      </w:r>
      <w:bookmarkEnd w:id="419"/>
      <w:r>
        <w:rPr>
          <w:color w:val="000000"/>
          <w:spacing w:val="0"/>
          <w:w w:val="100"/>
          <w:position w:val="0"/>
        </w:rPr>
        <w:t>、</w:t>
        <w:tab/>
        <w:t>面临终止上市的情况和原因</w:t>
      </w:r>
      <w:bookmarkEnd w:id="417"/>
      <w:bookmarkEnd w:id="418"/>
      <w:bookmarkEnd w:id="420"/>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line="274"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八</w:t>
      </w:r>
      <w:bookmarkEnd w:id="423"/>
      <w:r>
        <w:rPr>
          <w:color w:val="000000"/>
          <w:spacing w:val="0"/>
          <w:w w:val="100"/>
          <w:position w:val="0"/>
        </w:rPr>
        <w:t>、</w:t>
        <w:tab/>
        <w:t>破产重整相关事项</w:t>
      </w:r>
      <w:bookmarkEnd w:id="421"/>
      <w:bookmarkEnd w:id="422"/>
      <w:bookmarkEnd w:id="424"/>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line="274"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九</w:t>
      </w:r>
      <w:bookmarkEnd w:id="427"/>
      <w:r>
        <w:rPr>
          <w:color w:val="000000"/>
          <w:spacing w:val="0"/>
          <w:w w:val="100"/>
          <w:position w:val="0"/>
        </w:rPr>
        <w:t>、</w:t>
        <w:tab/>
        <w:t>重大诉讼、仲裁事项</w:t>
      </w:r>
      <w:bookmarkEnd w:id="425"/>
      <w:bookmarkEnd w:id="426"/>
      <w:bookmarkEnd w:id="428"/>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□本年度公司有重大诉讼、仲裁事项</w:t>
      </w:r>
      <w:r>
        <w:rPr>
          <w:color w:val="000000"/>
          <w:spacing w:val="0"/>
          <w:w w:val="100"/>
          <w:position w:val="0"/>
        </w:rPr>
        <w:t>J</w:t>
      </w:r>
      <w:r>
        <w:rPr>
          <w:color w:val="000000"/>
          <w:spacing w:val="0"/>
          <w:w w:val="100"/>
          <w:position w:val="0"/>
        </w:rPr>
        <w:t>本年度公司无重大诉讼、仲裁事项</w:t>
      </w:r>
    </w:p>
    <w:p>
      <w:pPr>
        <w:pStyle w:val="Style34"/>
        <w:keepNext/>
        <w:keepLines/>
        <w:widowControl w:val="0"/>
        <w:shd w:val="clear" w:color="auto" w:fill="auto"/>
        <w:bidi w:val="0"/>
        <w:spacing w:before="0" w:after="320" w:line="336" w:lineRule="exact"/>
        <w:ind w:left="0" w:right="0" w:firstLine="0"/>
        <w:jc w:val="left"/>
      </w:pPr>
      <w:bookmarkStart w:id="429" w:name="bookmark429"/>
      <w:bookmarkStart w:id="430" w:name="bookmark430"/>
      <w:bookmarkStart w:id="431" w:name="bookmark431"/>
      <w:r>
        <w:rPr>
          <w:color w:val="000000"/>
          <w:spacing w:val="0"/>
          <w:w w:val="100"/>
          <w:position w:val="0"/>
        </w:rPr>
        <w:t xml:space="preserve">十、上市公司及其董事、监事、高级管理人员、控股股东、实际控制人、收购人处罚及整改情况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429"/>
      <w:bookmarkEnd w:id="430"/>
      <w:bookmarkEnd w:id="431"/>
    </w:p>
    <w:p>
      <w:pPr>
        <w:pStyle w:val="Style34"/>
        <w:keepNext/>
        <w:keepLines/>
        <w:widowControl w:val="0"/>
        <w:shd w:val="clear" w:color="auto" w:fill="auto"/>
        <w:bidi w:val="0"/>
        <w:spacing w:before="0" w:line="274" w:lineRule="exact"/>
        <w:ind w:left="0" w:right="0" w:firstLine="0"/>
        <w:jc w:val="left"/>
      </w:pPr>
      <w:bookmarkStart w:id="432" w:name="bookmark432"/>
      <w:bookmarkStart w:id="433" w:name="bookmark433"/>
      <w:bookmarkStart w:id="434" w:name="bookmark434"/>
      <w:r>
        <w:rPr>
          <w:color w:val="000000"/>
          <w:spacing w:val="0"/>
          <w:w w:val="100"/>
          <w:position w:val="0"/>
        </w:rPr>
        <w:t>十一、报告期内公司及其控股股东、实际控制人诚信状况的说明</w:t>
      </w:r>
      <w:bookmarkEnd w:id="432"/>
      <w:bookmarkEnd w:id="433"/>
      <w:bookmarkEnd w:id="434"/>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4" w:lineRule="exact"/>
        <w:ind w:left="0" w:right="0" w:firstLine="0"/>
        <w:jc w:val="left"/>
      </w:pPr>
      <w:bookmarkStart w:id="435" w:name="bookmark435"/>
      <w:bookmarkStart w:id="436" w:name="bookmark436"/>
      <w:bookmarkStart w:id="437" w:name="bookmark437"/>
      <w:r>
        <w:rPr>
          <w:color w:val="000000"/>
          <w:spacing w:val="0"/>
          <w:w w:val="100"/>
          <w:position w:val="0"/>
        </w:rPr>
        <w:t>十二、公司股权激励计划、员工持股计划或其他员工激励措施的情况及其影响</w:t>
      </w:r>
      <w:bookmarkEnd w:id="435"/>
      <w:bookmarkEnd w:id="436"/>
      <w:bookmarkEnd w:id="437"/>
    </w:p>
    <w:p>
      <w:pPr>
        <w:pStyle w:val="Style34"/>
        <w:keepNext/>
        <w:keepLines/>
        <w:widowControl w:val="0"/>
        <w:shd w:val="clear" w:color="auto" w:fill="auto"/>
        <w:tabs>
          <w:tab w:pos="536" w:val="left"/>
        </w:tabs>
        <w:bidi w:val="0"/>
        <w:spacing w:before="0" w:line="274" w:lineRule="exact"/>
        <w:ind w:left="0" w:right="0" w:firstLine="0"/>
        <w:jc w:val="left"/>
      </w:pPr>
      <w:bookmarkStart w:id="435" w:name="bookmark435"/>
      <w:bookmarkStart w:id="436" w:name="bookmark436"/>
      <w:bookmarkStart w:id="438" w:name="bookmark438"/>
      <w:bookmarkStart w:id="439" w:name="bookmark439"/>
      <w:r>
        <w:rPr>
          <w:color w:val="000000"/>
          <w:spacing w:val="0"/>
          <w:w w:val="100"/>
          <w:position w:val="0"/>
        </w:rPr>
        <w:t>（</w:t>
      </w:r>
      <w:bookmarkEnd w:id="438"/>
      <w:r>
        <w:rPr>
          <w:color w:val="000000"/>
          <w:spacing w:val="0"/>
          <w:w w:val="100"/>
          <w:position w:val="0"/>
        </w:rPr>
        <w:t>一）</w:t>
        <w:tab/>
        <w:t>股权激励总体情况</w:t>
      </w:r>
      <w:bookmarkEnd w:id="435"/>
      <w:bookmarkEnd w:id="436"/>
      <w:bookmarkEnd w:id="439"/>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日，公司第三届董事会第十二次会议、第三届监事会第八次会议审议通过《关 于</w:t>
      </w:r>
      <w:r>
        <w:rPr>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及其摘要的议案》，具体 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日在上海证券交易所网站</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www.sse.com.cn</w:t>
      </w:r>
      <w:r>
        <w:rPr>
          <w:rFonts w:ascii="Times New Roman" w:eastAsia="Times New Roman" w:hAnsi="Times New Roman" w:cs="Times New Roman"/>
          <w:color w:val="000000"/>
          <w:spacing w:val="0"/>
          <w:w w:val="100"/>
          <w:position w:val="0"/>
        </w:rPr>
        <w:t>）</w:t>
      </w:r>
      <w:r>
        <w:rPr>
          <w:color w:val="000000"/>
          <w:spacing w:val="0"/>
          <w:w w:val="100"/>
          <w:position w:val="0"/>
        </w:rPr>
        <w:t>披露的《山大地纬软件 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年限制性股票激励计划（草案）》及其摘要（公告编号：</w:t>
      </w:r>
      <w:r>
        <w:rPr>
          <w:rFonts w:ascii="Times New Roman" w:eastAsia="Times New Roman" w:hAnsi="Times New Roman" w:cs="Times New Roman"/>
          <w:color w:val="000000"/>
          <w:spacing w:val="0"/>
          <w:w w:val="100"/>
          <w:position w:val="0"/>
        </w:rPr>
        <w:t>2021-003</w:t>
      </w:r>
      <w:r>
        <w:rPr>
          <w:color w:val="000000"/>
          <w:spacing w:val="0"/>
          <w:w w:val="100"/>
          <w:position w:val="0"/>
        </w:rPr>
        <w:t>）</w:t>
      </w:r>
      <w:r>
        <w:rPr>
          <w:color w:val="000000"/>
          <w:spacing w:val="0"/>
          <w:w w:val="100"/>
          <w:position w:val="0"/>
        </w:rPr>
        <w:t>。该事项 尚需取得上级审批部门审核批准并提交公司股东大会审议，存在较大不确定性。</w:t>
      </w:r>
    </w:p>
    <w:p>
      <w:pPr>
        <w:pStyle w:val="Style34"/>
        <w:keepNext/>
        <w:keepLines/>
        <w:widowControl w:val="0"/>
        <w:shd w:val="clear" w:color="auto" w:fill="auto"/>
        <w:tabs>
          <w:tab w:pos="536" w:val="left"/>
        </w:tabs>
        <w:bidi w:val="0"/>
        <w:spacing w:before="0" w:line="274" w:lineRule="exact"/>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w:t>
      </w:r>
      <w:bookmarkEnd w:id="442"/>
      <w:r>
        <w:rPr>
          <w:color w:val="000000"/>
          <w:spacing w:val="0"/>
          <w:w w:val="100"/>
          <w:position w:val="0"/>
        </w:rPr>
        <w:t>二）</w:t>
        <w:tab/>
        <w:t>相关激励事项已在临时公告披露且后续实施无进展或变化的</w:t>
      </w:r>
      <w:bookmarkEnd w:id="440"/>
      <w:bookmarkEnd w:id="441"/>
      <w:bookmarkEnd w:id="443"/>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4" w:lineRule="exact"/>
        <w:ind w:left="0" w:right="0" w:firstLine="0"/>
        <w:jc w:val="left"/>
      </w:pPr>
      <w:bookmarkStart w:id="444" w:name="bookmark444"/>
      <w:bookmarkStart w:id="445" w:name="bookmark445"/>
      <w:bookmarkStart w:id="446" w:name="bookmark446"/>
      <w:r>
        <w:rPr>
          <w:color w:val="000000"/>
          <w:spacing w:val="0"/>
          <w:w w:val="100"/>
          <w:position w:val="0"/>
        </w:rPr>
        <w:t>十三、重大关联交易</w:t>
      </w:r>
      <w:bookmarkEnd w:id="444"/>
      <w:bookmarkEnd w:id="445"/>
      <w:bookmarkEnd w:id="446"/>
    </w:p>
    <w:p>
      <w:pPr>
        <w:pStyle w:val="Style34"/>
        <w:keepNext/>
        <w:keepLines/>
        <w:widowControl w:val="0"/>
        <w:shd w:val="clear" w:color="auto" w:fill="auto"/>
        <w:bidi w:val="0"/>
        <w:spacing w:before="0" w:line="274" w:lineRule="exact"/>
        <w:ind w:left="0" w:right="0" w:firstLine="0"/>
        <w:jc w:val="left"/>
      </w:pPr>
      <w:bookmarkStart w:id="444" w:name="bookmark444"/>
      <w:bookmarkStart w:id="445" w:name="bookmark445"/>
      <w:bookmarkStart w:id="447" w:name="bookmark447"/>
      <w:bookmarkStart w:id="448" w:name="bookmark448"/>
      <w:r>
        <w:rPr>
          <w:rFonts w:ascii="Calibri" w:eastAsia="Calibri" w:hAnsi="Calibri" w:cs="Calibri"/>
          <w:color w:val="000000"/>
          <w:spacing w:val="0"/>
          <w:w w:val="100"/>
          <w:position w:val="0"/>
          <w:sz w:val="20"/>
          <w:szCs w:val="20"/>
        </w:rPr>
        <w:t>（</w:t>
      </w:r>
      <w:bookmarkEnd w:id="447"/>
      <w:r>
        <w:rPr>
          <w:color w:val="000000"/>
          <w:spacing w:val="0"/>
          <w:w w:val="100"/>
          <w:position w:val="0"/>
        </w:rPr>
        <w:t>一</w:t>
      </w:r>
      <w:r>
        <w:rPr>
          <w:color w:val="000000"/>
          <w:spacing w:val="0"/>
          <w:w w:val="100"/>
          <w:position w:val="0"/>
          <w:sz w:val="22"/>
          <w:szCs w:val="22"/>
        </w:rPr>
        <w:t>）</w:t>
      </w:r>
      <w:r>
        <w:rPr>
          <w:color w:val="000000"/>
          <w:spacing w:val="0"/>
          <w:w w:val="100"/>
          <w:position w:val="0"/>
        </w:rPr>
        <w:t>与日常经营相关的关联交易</w:t>
      </w:r>
      <w:bookmarkEnd w:id="444"/>
      <w:bookmarkEnd w:id="445"/>
      <w:bookmarkEnd w:id="448"/>
    </w:p>
    <w:p>
      <w:pPr>
        <w:pStyle w:val="Style34"/>
        <w:keepNext/>
        <w:keepLines/>
        <w:widowControl w:val="0"/>
        <w:shd w:val="clear" w:color="auto" w:fill="auto"/>
        <w:tabs>
          <w:tab w:pos="456" w:val="left"/>
        </w:tabs>
        <w:bidi w:val="0"/>
        <w:spacing w:before="0" w:line="274" w:lineRule="exact"/>
        <w:ind w:left="0" w:right="0" w:firstLine="0"/>
        <w:jc w:val="left"/>
      </w:pPr>
      <w:bookmarkStart w:id="444" w:name="bookmark444"/>
      <w:bookmarkStart w:id="445" w:name="bookmark445"/>
      <w:bookmarkStart w:id="449" w:name="bookmark449"/>
      <w:bookmarkStart w:id="450" w:name="bookmark450"/>
      <w:r>
        <w:rPr>
          <w:color w:val="000000"/>
          <w:spacing w:val="0"/>
          <w:w w:val="100"/>
          <w:position w:val="0"/>
        </w:rPr>
        <w:t>1</w:t>
      </w:r>
      <w:bookmarkEnd w:id="449"/>
      <w:r>
        <w:rPr>
          <w:color w:val="000000"/>
          <w:spacing w:val="0"/>
          <w:w w:val="100"/>
          <w:position w:val="0"/>
        </w:rPr>
        <w:t>、</w:t>
        <w:tab/>
        <w:t>已在临时公告披露且后续实施无进展或变化的事项</w:t>
      </w:r>
      <w:bookmarkEnd w:id="444"/>
      <w:bookmarkEnd w:id="445"/>
      <w:bookmarkEnd w:id="450"/>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56" w:val="left"/>
        </w:tabs>
        <w:bidi w:val="0"/>
        <w:spacing w:before="0" w:line="274" w:lineRule="exact"/>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2</w:t>
      </w:r>
      <w:bookmarkEnd w:id="453"/>
      <w:r>
        <w:rPr>
          <w:color w:val="000000"/>
          <w:spacing w:val="0"/>
          <w:w w:val="100"/>
          <w:position w:val="0"/>
        </w:rPr>
        <w:t>、</w:t>
        <w:tab/>
        <w:t>已在临时公告披露，但有后续实施的进展或变化的事项</w:t>
      </w:r>
      <w:bookmarkEnd w:id="451"/>
      <w:bookmarkEnd w:id="452"/>
      <w:bookmarkEnd w:id="454"/>
    </w:p>
    <w:p>
      <w:pPr>
        <w:pStyle w:val="Style2"/>
        <w:keepNext w:val="0"/>
        <w:keepLines w:val="0"/>
        <w:widowControl w:val="0"/>
        <w:shd w:val="clear" w:color="auto" w:fill="auto"/>
        <w:bidi w:val="0"/>
        <w:spacing w:before="0" w:after="40" w:line="274" w:lineRule="exact"/>
        <w:ind w:left="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93" w:right="1105" w:bottom="1485" w:left="162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3</w:t>
      </w:r>
      <w:bookmarkEnd w:id="457"/>
      <w:r>
        <w:rPr>
          <w:color w:val="000000"/>
          <w:spacing w:val="0"/>
          <w:w w:val="100"/>
          <w:position w:val="0"/>
        </w:rPr>
        <w:t>、临时公告未披露的事项</w:t>
      </w:r>
      <w:bookmarkEnd w:id="455"/>
      <w:bookmarkEnd w:id="456"/>
      <w:bookmarkEnd w:id="4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26"/>
        <w:gridCol w:w="989"/>
        <w:gridCol w:w="994"/>
        <w:gridCol w:w="1133"/>
        <w:gridCol w:w="1277"/>
        <w:gridCol w:w="1560"/>
        <w:gridCol w:w="1416"/>
        <w:gridCol w:w="994"/>
        <w:gridCol w:w="1133"/>
        <w:gridCol w:w="1282"/>
        <w:gridCol w:w="1152"/>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价原则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占同类交 易金额的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关联交易结 算方式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市场 价格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交易价格与 市场参考价 格差异较大 的原因</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中国人寿保险股份有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中国人寿保险股份有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3,025,073.00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3,025,073.00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3,025,073.00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中国人寿财产保险股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中国人寿养老保险股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6,696,317.78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6,696,317.78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6,696,317.78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中国人寿养老保险股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中国人寿养老保险股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5,085,354.97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5,085,354.97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5,085,354.97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转账结算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维护费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60,880.00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转账结算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60,880.00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15,793,985.75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382" w:hRule="exact"/>
        </w:trPr>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日在上海证券交易所科创板上市，上市前公司为在全国中小企 业股份转让系统挂牌的企业。上述关联交易为公司</w:t>
            </w:r>
            <w:r>
              <w:rPr>
                <w:rFonts w:ascii="Times New Roman" w:eastAsia="Times New Roman" w:hAnsi="Times New Roman" w:cs="Times New Roman"/>
                <w:color w:val="000000"/>
                <w:spacing w:val="0"/>
                <w:w w:val="100"/>
                <w:position w:val="0"/>
              </w:rPr>
              <w:t>2020</w:t>
            </w:r>
            <w:r>
              <w:rPr>
                <w:color w:val="000000"/>
                <w:spacing w:val="0"/>
                <w:w w:val="100"/>
                <w:position w:val="0"/>
              </w:rPr>
              <w:t>年日常性关联交易，</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年第四次临时股东大会审议通过《关于预计</w:t>
            </w:r>
            <w:r>
              <w:rPr>
                <w:rFonts w:ascii="Times New Roman" w:eastAsia="Times New Roman" w:hAnsi="Times New Roman" w:cs="Times New Roman"/>
                <w:color w:val="000000"/>
                <w:spacing w:val="0"/>
                <w:w w:val="100"/>
                <w:position w:val="0"/>
              </w:rPr>
              <w:t>2020</w:t>
            </w:r>
            <w:r>
              <w:rPr>
                <w:color w:val="000000"/>
                <w:spacing w:val="0"/>
                <w:w w:val="100"/>
                <w:position w:val="0"/>
              </w:rPr>
              <w:t>年公司日常 关联交易的议案》，相关公告已于全国中小企业股份转让系统指定信息披露平台</w:t>
            </w:r>
          </w:p>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www.neeq.com.cn</w:t>
            </w:r>
            <w:r>
              <w:rPr>
                <w:color w:val="000000"/>
                <w:spacing w:val="0"/>
                <w:w w:val="100"/>
                <w:position w:val="0"/>
              </w:rPr>
              <w:t>)</w:t>
            </w:r>
            <w:r>
              <w:rPr>
                <w:color w:val="000000"/>
                <w:spacing w:val="0"/>
                <w:w w:val="100"/>
                <w:position w:val="0"/>
              </w:rPr>
              <w:t>上披露。上述发生金额为报告期内签订合同金额。</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312" w:right="1402" w:bottom="1387" w:left="1484" w:header="0"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0"/>
        <w:jc w:val="left"/>
      </w:pPr>
      <w:bookmarkStart w:id="459" w:name="bookmark459"/>
      <w:r>
        <w:rPr>
          <w:b/>
          <w:bCs/>
          <w:color w:val="000000"/>
          <w:spacing w:val="0"/>
          <w:w w:val="100"/>
          <w:position w:val="0"/>
        </w:rPr>
        <w:t>（</w:t>
      </w:r>
      <w:bookmarkEnd w:id="459"/>
      <w:r>
        <w:rPr>
          <w:b/>
          <w:bCs/>
          <w:color w:val="000000"/>
          <w:spacing w:val="0"/>
          <w:w w:val="100"/>
          <w:position w:val="0"/>
        </w:rPr>
        <w:t>二）资产或股权收购、出售发生的关联交易</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460" w:name="bookmark460"/>
      <w:r>
        <w:rPr>
          <w:b/>
          <w:bCs/>
          <w:color w:val="000000"/>
          <w:spacing w:val="0"/>
          <w:w w:val="100"/>
          <w:position w:val="0"/>
        </w:rPr>
        <w:t>1</w:t>
      </w:r>
      <w:bookmarkEnd w:id="460"/>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461" w:name="bookmark461"/>
      <w:r>
        <w:rPr>
          <w:b/>
          <w:bCs/>
          <w:color w:val="000000"/>
          <w:spacing w:val="0"/>
          <w:w w:val="100"/>
          <w:position w:val="0"/>
        </w:rPr>
        <w:t>2</w:t>
      </w:r>
      <w:bookmarkEnd w:id="461"/>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462" w:name="bookmark462"/>
      <w:r>
        <w:rPr>
          <w:b/>
          <w:bCs/>
          <w:color w:val="000000"/>
          <w:spacing w:val="0"/>
          <w:w w:val="100"/>
          <w:position w:val="0"/>
        </w:rPr>
        <w:t>3</w:t>
      </w:r>
      <w:bookmarkEnd w:id="462"/>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346" w:lineRule="exact"/>
        <w:ind w:left="0" w:right="0" w:firstLine="0"/>
        <w:jc w:val="left"/>
      </w:pPr>
      <w:bookmarkStart w:id="463" w:name="bookmark463"/>
      <w:r>
        <w:rPr>
          <w:b/>
          <w:bCs/>
          <w:color w:val="000000"/>
          <w:spacing w:val="0"/>
          <w:w w:val="100"/>
          <w:position w:val="0"/>
        </w:rPr>
        <w:t>4</w:t>
      </w:r>
      <w:bookmarkEnd w:id="463"/>
      <w:r>
        <w:rPr>
          <w:b/>
          <w:bCs/>
          <w:color w:val="000000"/>
          <w:spacing w:val="0"/>
          <w:w w:val="100"/>
          <w:position w:val="0"/>
        </w:rPr>
        <w:t xml:space="preserve">、涉及业绩约定的，应当披露报告期内的业绩实现情况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auto"/>
        <w:ind w:left="0" w:right="0" w:firstLine="0"/>
        <w:jc w:val="left"/>
      </w:pPr>
      <w:bookmarkStart w:id="464" w:name="bookmark464"/>
      <w:r>
        <w:rPr>
          <w:rFonts w:ascii="Calibri" w:eastAsia="Calibri" w:hAnsi="Calibri" w:cs="Calibri"/>
          <w:b/>
          <w:bCs/>
          <w:color w:val="000000"/>
          <w:spacing w:val="0"/>
          <w:w w:val="100"/>
          <w:position w:val="0"/>
          <w:sz w:val="20"/>
          <w:szCs w:val="20"/>
        </w:rPr>
        <w:t>（</w:t>
      </w:r>
      <w:bookmarkEnd w:id="46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2"/>
        <w:keepNext w:val="0"/>
        <w:keepLines w:val="0"/>
        <w:widowControl w:val="0"/>
        <w:shd w:val="clear" w:color="auto" w:fill="auto"/>
        <w:tabs>
          <w:tab w:pos="426" w:val="left"/>
        </w:tabs>
        <w:bidi w:val="0"/>
        <w:spacing w:before="0" w:after="0" w:line="336" w:lineRule="exact"/>
        <w:ind w:left="0" w:right="0" w:firstLine="0"/>
        <w:jc w:val="left"/>
      </w:pPr>
      <w:bookmarkStart w:id="465" w:name="bookmark465"/>
      <w:r>
        <w:rPr>
          <w:b/>
          <w:bCs/>
          <w:color w:val="000000"/>
          <w:spacing w:val="0"/>
          <w:w w:val="100"/>
          <w:position w:val="0"/>
        </w:rPr>
        <w:t>1</w:t>
      </w:r>
      <w:bookmarkEnd w:id="465"/>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240" w:line="346" w:lineRule="exact"/>
        <w:ind w:left="0" w:right="0" w:firstLine="0"/>
        <w:jc w:val="left"/>
      </w:pPr>
      <w:bookmarkStart w:id="466" w:name="bookmark466"/>
      <w:r>
        <w:rPr>
          <w:b/>
          <w:bCs/>
          <w:color w:val="000000"/>
          <w:spacing w:val="0"/>
          <w:w w:val="100"/>
          <w:position w:val="0"/>
        </w:rPr>
        <w:t>2</w:t>
      </w:r>
      <w:bookmarkEnd w:id="466"/>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0" w:line="346" w:lineRule="exact"/>
        <w:ind w:left="0" w:right="0" w:firstLine="0"/>
        <w:jc w:val="left"/>
      </w:pPr>
      <w:bookmarkStart w:id="467" w:name="bookmark467"/>
      <w:r>
        <w:rPr>
          <w:b/>
          <w:bCs/>
          <w:color w:val="000000"/>
          <w:spacing w:val="0"/>
          <w:w w:val="100"/>
          <w:position w:val="0"/>
        </w:rPr>
        <w:t>3</w:t>
      </w:r>
      <w:bookmarkEnd w:id="46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620" w:line="34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468" w:name="bookmark468"/>
      <w:r>
        <w:rPr>
          <w:rFonts w:ascii="Calibri" w:eastAsia="Calibri" w:hAnsi="Calibri" w:cs="Calibri"/>
          <w:b/>
          <w:bCs/>
          <w:color w:val="000000"/>
          <w:spacing w:val="0"/>
          <w:w w:val="100"/>
          <w:position w:val="0"/>
          <w:sz w:val="20"/>
          <w:szCs w:val="20"/>
        </w:rPr>
        <w:t>（</w:t>
      </w:r>
      <w:bookmarkEnd w:id="468"/>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469" w:name="bookmark469"/>
      <w:r>
        <w:rPr>
          <w:b/>
          <w:bCs/>
          <w:color w:val="000000"/>
          <w:spacing w:val="0"/>
          <w:w w:val="100"/>
          <w:position w:val="0"/>
        </w:rPr>
        <w:t>1</w:t>
      </w:r>
      <w:bookmarkEnd w:id="469"/>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470" w:name="bookmark470"/>
      <w:r>
        <w:rPr>
          <w:b/>
          <w:bCs/>
          <w:color w:val="000000"/>
          <w:spacing w:val="0"/>
          <w:w w:val="100"/>
          <w:position w:val="0"/>
        </w:rPr>
        <w:t>2</w:t>
      </w:r>
      <w:bookmarkEnd w:id="470"/>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471" w:name="bookmark471"/>
      <w:r>
        <w:rPr>
          <w:b/>
          <w:bCs/>
          <w:color w:val="000000"/>
          <w:spacing w:val="0"/>
          <w:w w:val="100"/>
          <w:position w:val="0"/>
        </w:rPr>
        <w:t>3</w:t>
      </w:r>
      <w:bookmarkEnd w:id="471"/>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472" w:name="bookmark472"/>
      <w:r>
        <w:rPr>
          <w:rFonts w:ascii="Calibri" w:eastAsia="Calibri" w:hAnsi="Calibri" w:cs="Calibri"/>
          <w:b/>
          <w:bCs/>
          <w:color w:val="000000"/>
          <w:spacing w:val="0"/>
          <w:w w:val="100"/>
          <w:position w:val="0"/>
          <w:sz w:val="20"/>
          <w:szCs w:val="20"/>
        </w:rPr>
        <w:t>（</w:t>
      </w:r>
      <w:bookmarkEnd w:id="47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十四、重大合同及其履行情况</w:t>
      </w:r>
    </w:p>
    <w:p>
      <w:pPr>
        <w:pStyle w:val="Style2"/>
        <w:keepNext w:val="0"/>
        <w:keepLines w:val="0"/>
        <w:widowControl w:val="0"/>
        <w:shd w:val="clear" w:color="auto" w:fill="auto"/>
        <w:tabs>
          <w:tab w:pos="802" w:val="left"/>
        </w:tabs>
        <w:bidi w:val="0"/>
        <w:spacing w:before="0" w:after="100" w:line="240" w:lineRule="auto"/>
        <w:ind w:left="0" w:right="0" w:firstLine="0"/>
        <w:jc w:val="left"/>
      </w:pPr>
      <w:bookmarkStart w:id="473" w:name="bookmark473"/>
      <w:r>
        <w:rPr>
          <w:b/>
          <w:bCs/>
          <w:color w:val="000000"/>
          <w:spacing w:val="0"/>
          <w:w w:val="100"/>
          <w:position w:val="0"/>
        </w:rPr>
        <w:t>（</w:t>
      </w:r>
      <w:bookmarkEnd w:id="473"/>
      <w:r>
        <w:rPr>
          <w:b/>
          <w:bCs/>
          <w:color w:val="000000"/>
          <w:spacing w:val="0"/>
          <w:w w:val="100"/>
          <w:position w:val="0"/>
        </w:rPr>
        <w:t>一）</w:t>
        <w:tab/>
        <w:t>托管、承包、租赁事项</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474" w:name="bookmark474"/>
      <w:r>
        <w:rPr>
          <w:b/>
          <w:bCs/>
          <w:color w:val="000000"/>
          <w:spacing w:val="0"/>
          <w:w w:val="100"/>
          <w:position w:val="0"/>
        </w:rPr>
        <w:t>1</w:t>
      </w:r>
      <w:bookmarkEnd w:id="474"/>
      <w:r>
        <w:rPr>
          <w:b/>
          <w:bCs/>
          <w:color w:val="000000"/>
          <w:spacing w:val="0"/>
          <w:w w:val="100"/>
          <w:position w:val="0"/>
        </w:rPr>
        <w:t>、</w:t>
        <w:tab/>
        <w:t>托管情况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475" w:name="bookmark475"/>
      <w:r>
        <w:rPr>
          <w:b/>
          <w:bCs/>
          <w:color w:val="000000"/>
          <w:spacing w:val="0"/>
          <w:w w:val="100"/>
          <w:position w:val="0"/>
        </w:rPr>
        <w:t>2</w:t>
      </w:r>
      <w:bookmarkEnd w:id="475"/>
      <w:r>
        <w:rPr>
          <w:b/>
          <w:bCs/>
          <w:color w:val="000000"/>
          <w:spacing w:val="0"/>
          <w:w w:val="100"/>
          <w:position w:val="0"/>
        </w:rPr>
        <w:t>、</w:t>
        <w:tab/>
        <w:t>承包情况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3</w:t>
      </w:r>
      <w:bookmarkEnd w:id="478"/>
      <w:r>
        <w:rPr>
          <w:color w:val="000000"/>
          <w:spacing w:val="0"/>
          <w:w w:val="100"/>
          <w:position w:val="0"/>
        </w:rPr>
        <w:t>、租赁情况</w:t>
      </w:r>
      <w:bookmarkEnd w:id="476"/>
      <w:bookmarkEnd w:id="477"/>
      <w:bookmarkEnd w:id="479"/>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43"/>
        </w:numPr>
        <w:shd w:val="clear" w:color="auto" w:fill="auto"/>
        <w:tabs>
          <w:tab w:pos="806" w:val="left"/>
        </w:tabs>
        <w:bidi w:val="0"/>
        <w:spacing w:before="0" w:after="100" w:line="240" w:lineRule="auto"/>
        <w:ind w:left="0" w:right="0" w:firstLine="0"/>
        <w:jc w:val="left"/>
      </w:pPr>
      <w:bookmarkStart w:id="480" w:name="bookmark480"/>
      <w:bookmarkStart w:id="481" w:name="bookmark481"/>
      <w:bookmarkStart w:id="482" w:name="bookmark482"/>
      <w:bookmarkStart w:id="483" w:name="bookmark483"/>
      <w:bookmarkEnd w:id="482"/>
      <w:r>
        <w:rPr>
          <w:color w:val="000000"/>
          <w:spacing w:val="0"/>
          <w:w w:val="100"/>
          <w:position w:val="0"/>
        </w:rPr>
        <w:t>担保情况</w:t>
      </w:r>
      <w:bookmarkEnd w:id="480"/>
      <w:bookmarkEnd w:id="481"/>
      <w:bookmarkEnd w:id="48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3"/>
        </w:numPr>
        <w:shd w:val="clear" w:color="auto" w:fill="auto"/>
        <w:tabs>
          <w:tab w:pos="806" w:val="left"/>
        </w:tabs>
        <w:bidi w:val="0"/>
        <w:spacing w:before="0" w:after="100" w:line="240" w:lineRule="auto"/>
        <w:ind w:left="0" w:right="0" w:firstLine="0"/>
        <w:jc w:val="left"/>
      </w:pPr>
      <w:bookmarkStart w:id="484" w:name="bookmark484"/>
      <w:bookmarkEnd w:id="484"/>
      <w:r>
        <w:rPr>
          <w:b/>
          <w:bCs/>
          <w:color w:val="000000"/>
          <w:spacing w:val="0"/>
          <w:w w:val="100"/>
          <w:position w:val="0"/>
        </w:rPr>
        <w:t>委托他人进行现金资产管理的情况</w:t>
      </w:r>
    </w:p>
    <w:p>
      <w:pPr>
        <w:pStyle w:val="Style2"/>
        <w:keepNext w:val="0"/>
        <w:keepLines w:val="0"/>
        <w:widowControl w:val="0"/>
        <w:numPr>
          <w:ilvl w:val="0"/>
          <w:numId w:val="49"/>
        </w:numPr>
        <w:shd w:val="clear" w:color="auto" w:fill="auto"/>
        <w:bidi w:val="0"/>
        <w:spacing w:before="0" w:after="100" w:line="240" w:lineRule="auto"/>
        <w:ind w:left="0" w:right="0" w:firstLine="0"/>
        <w:jc w:val="left"/>
      </w:pPr>
      <w:bookmarkStart w:id="485" w:name="bookmark485"/>
      <w:bookmarkEnd w:id="485"/>
      <w:r>
        <w:rPr>
          <w:b/>
          <w:bCs/>
          <w:color w:val="000000"/>
          <w:spacing w:val="0"/>
          <w:w w:val="100"/>
          <w:position w:val="0"/>
        </w:rPr>
        <w:t>委托理财情况</w:t>
      </w:r>
    </w:p>
    <w:p>
      <w:pPr>
        <w:pStyle w:val="Style2"/>
        <w:keepNext w:val="0"/>
        <w:keepLines w:val="0"/>
        <w:widowControl w:val="0"/>
        <w:numPr>
          <w:ilvl w:val="0"/>
          <w:numId w:val="51"/>
        </w:numPr>
        <w:shd w:val="clear" w:color="auto" w:fill="auto"/>
        <w:bidi w:val="0"/>
        <w:spacing w:before="0" w:after="100" w:line="240" w:lineRule="auto"/>
        <w:ind w:left="0" w:right="0" w:firstLine="0"/>
        <w:jc w:val="left"/>
      </w:pPr>
      <w:bookmarkStart w:id="486" w:name="bookmark486"/>
      <w:bookmarkEnd w:id="486"/>
      <w:r>
        <w:rPr>
          <w:b/>
          <w:bCs/>
          <w:color w:val="000000"/>
          <w:spacing w:val="0"/>
          <w:w w:val="100"/>
          <w:position w:val="0"/>
        </w:rPr>
        <w:t>委托理财总体情况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555"/>
        <w:gridCol w:w="1704"/>
        <w:gridCol w:w="1699"/>
        <w:gridCol w:w="1862"/>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类型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资金来源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逾期未收回金额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326,300,000.00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326,300,000.00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募集资金</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243,000,000.00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174,000,000.00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559" w:line="1" w:lineRule="exact"/>
      </w:pPr>
    </w:p>
    <w:p>
      <w:pPr>
        <w:pStyle w:val="Style34"/>
        <w:keepNext/>
        <w:keepLines/>
        <w:widowControl w:val="0"/>
        <w:shd w:val="clear" w:color="auto" w:fill="auto"/>
        <w:bidi w:val="0"/>
        <w:spacing w:before="0" w:after="0" w:line="240" w:lineRule="auto"/>
        <w:ind w:left="0" w:right="0" w:firstLine="0"/>
        <w:jc w:val="left"/>
      </w:pPr>
      <w:bookmarkStart w:id="487" w:name="bookmark487"/>
      <w:bookmarkStart w:id="488" w:name="bookmark488"/>
      <w:bookmarkStart w:id="489" w:name="bookmark489"/>
      <w:r>
        <w:rPr>
          <w:color w:val="000000"/>
          <w:spacing w:val="0"/>
          <w:w w:val="100"/>
          <w:position w:val="0"/>
        </w:rPr>
        <w:t>其他情况</w:t>
      </w:r>
      <w:bookmarkEnd w:id="487"/>
      <w:bookmarkEnd w:id="488"/>
      <w:bookmarkEnd w:id="48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51"/>
        </w:numPr>
        <w:shd w:val="clear" w:color="auto" w:fill="auto"/>
        <w:bidi w:val="0"/>
        <w:spacing w:before="0" w:after="100" w:line="240" w:lineRule="auto"/>
        <w:ind w:left="0" w:right="0" w:firstLine="0"/>
        <w:jc w:val="left"/>
      </w:pPr>
      <w:bookmarkStart w:id="490" w:name="bookmark490"/>
      <w:bookmarkStart w:id="491" w:name="bookmark491"/>
      <w:bookmarkStart w:id="492" w:name="bookmark492"/>
      <w:bookmarkStart w:id="493" w:name="bookmark493"/>
      <w:bookmarkEnd w:id="492"/>
      <w:r>
        <w:rPr>
          <w:color w:val="000000"/>
          <w:spacing w:val="0"/>
          <w:w w:val="100"/>
          <w:position w:val="0"/>
        </w:rPr>
        <w:t>单项委托理财情况</w:t>
      </w:r>
      <w:bookmarkEnd w:id="490"/>
      <w:bookmarkEnd w:id="491"/>
      <w:bookmarkEnd w:id="493"/>
    </w:p>
    <w:p>
      <w:pPr>
        <w:pStyle w:val="Style2"/>
        <w:keepNext w:val="0"/>
        <w:keepLines w:val="0"/>
        <w:widowControl w:val="0"/>
        <w:shd w:val="clear" w:color="auto" w:fill="auto"/>
        <w:bidi w:val="0"/>
        <w:spacing w:before="0" w:after="100" w:line="240" w:lineRule="auto"/>
        <w:ind w:left="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868" w:right="1158" w:bottom="1513" w:left="1680"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46"/>
        <w:gridCol w:w="960"/>
        <w:gridCol w:w="1426"/>
        <w:gridCol w:w="1248"/>
        <w:gridCol w:w="1152"/>
        <w:gridCol w:w="686"/>
        <w:gridCol w:w="686"/>
        <w:gridCol w:w="682"/>
        <w:gridCol w:w="1354"/>
        <w:gridCol w:w="686"/>
        <w:gridCol w:w="1162"/>
        <w:gridCol w:w="826"/>
        <w:gridCol w:w="691"/>
        <w:gridCol w:w="686"/>
        <w:gridCol w:w="830"/>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 财类型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委托理财金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委托理财 起始日期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140" w:right="0" w:firstLine="0"/>
              <w:jc w:val="left"/>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资金 来源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资金 投向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报酬 确定 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82" w:lineRule="exact"/>
              <w:ind w:left="0" w:right="0" w:firstLine="0"/>
              <w:jc w:val="center"/>
            </w:pPr>
            <w:r>
              <w:rPr>
                <w:color w:val="000000"/>
                <w:spacing w:val="0"/>
                <w:w w:val="100"/>
                <w:position w:val="0"/>
              </w:rPr>
              <w:t xml:space="preserve">预期 收益 </w:t>
            </w:r>
            <w:r>
              <w:rPr>
                <w:rFonts w:ascii="Times New Roman" w:eastAsia="Times New Roman" w:hAnsi="Times New Roman" w:cs="Times New Roman"/>
                <w:color w:val="000000"/>
                <w:spacing w:val="0"/>
                <w:w w:val="100"/>
                <w:position w:val="0"/>
              </w:rPr>
              <w:t>（</w:t>
            </w:r>
            <w:r>
              <w:rPr>
                <w:color w:val="000000"/>
                <w:spacing w:val="0"/>
                <w:w w:val="100"/>
                <w:position w:val="0"/>
              </w:rPr>
              <w:t>如 有</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实际 收益或损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200" w:right="0" w:firstLine="0"/>
              <w:jc w:val="left"/>
            </w:pPr>
            <w:r>
              <w:rPr>
                <w:color w:val="000000"/>
                <w:spacing w:val="0"/>
                <w:w w:val="100"/>
                <w:position w:val="0"/>
              </w:rPr>
              <w:t>实际 收回 情况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经过 法定 程序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未来 是否 有委 托理 财计 划</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减值 准备 计提 金额 </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招商银行济南 分行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2021-2-22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1.54%,2.85%</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或 </w:t>
            </w:r>
            <w:r>
              <w:rPr>
                <w:rFonts w:ascii="Times New Roman" w:eastAsia="Times New Roman" w:hAnsi="Times New Roman" w:cs="Times New Roman"/>
                <w:color w:val="000000"/>
                <w:spacing w:val="0"/>
                <w:w w:val="100"/>
                <w:position w:val="0"/>
              </w:rPr>
              <w:t>3.436%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213,164.38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已收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8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招商银行济南 千佛山支行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2021-2-22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1.54%,2.85%</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或 </w:t>
            </w:r>
            <w:r>
              <w:rPr>
                <w:rFonts w:ascii="Times New Roman" w:eastAsia="Times New Roman" w:hAnsi="Times New Roman" w:cs="Times New Roman"/>
                <w:color w:val="000000"/>
                <w:spacing w:val="0"/>
                <w:w w:val="100"/>
                <w:position w:val="0"/>
              </w:rPr>
              <w:t>3.436%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554,227.40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已收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广发银行济南 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1.30% </w:t>
            </w:r>
            <w:r>
              <w:rPr>
                <w:color w:val="000000"/>
                <w:spacing w:val="0"/>
                <w:w w:val="100"/>
                <w:position w:val="0"/>
              </w:rPr>
              <w:t>或</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148,435.07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已收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中信银行章丘 支行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1.48%,2.70%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或 </w:t>
            </w: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222,139.73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已收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招商银行济南 千佛山支行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1.54%,2.71%</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或 </w:t>
            </w: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109,142.47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已收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招商银行济南 千佛山支行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1.54%,2.91%</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或 </w:t>
            </w: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265,808.22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已收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招商银行济南 分行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2021-2-22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1.54%,2.85%</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或 </w:t>
            </w:r>
            <w:r>
              <w:rPr>
                <w:rFonts w:ascii="Times New Roman" w:eastAsia="Times New Roman" w:hAnsi="Times New Roman" w:cs="Times New Roman"/>
                <w:color w:val="000000"/>
                <w:spacing w:val="0"/>
                <w:w w:val="100"/>
                <w:position w:val="0"/>
              </w:rPr>
              <w:t>3.436%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213,164.38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已收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招商银行济南 经十路支行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2021-2-22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1.54%,2.85%</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或 </w:t>
            </w:r>
            <w:r>
              <w:rPr>
                <w:rFonts w:ascii="Times New Roman" w:eastAsia="Times New Roman" w:hAnsi="Times New Roman" w:cs="Times New Roman"/>
                <w:color w:val="000000"/>
                <w:spacing w:val="0"/>
                <w:w w:val="100"/>
                <w:position w:val="0"/>
              </w:rPr>
              <w:t>3.436%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653,704.11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已收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中信银行章丘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1.48%,2.70%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或 </w:t>
            </w: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215,408.22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已收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招商银行济南 经十路支行</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2021-3-31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 约定</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1.54%,2.91%</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或 </w:t>
            </w:r>
            <w:r>
              <w:rPr>
                <w:rFonts w:ascii="Times New Roman" w:eastAsia="Times New Roman" w:hAnsi="Times New Roman" w:cs="Times New Roman"/>
                <w:color w:val="000000"/>
                <w:spacing w:val="0"/>
                <w:w w:val="100"/>
                <w:position w:val="0"/>
              </w:rPr>
              <w:t>3.29%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75,945.21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已收 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283" w:right="1128" w:bottom="1387" w:left="1090"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r>
        <w:rPr>
          <w:color w:val="000000"/>
          <w:spacing w:val="0"/>
          <w:w w:val="100"/>
          <w:position w:val="0"/>
        </w:rPr>
        <w:t>其他情况</w:t>
      </w:r>
      <w:bookmarkEnd w:id="494"/>
      <w:bookmarkEnd w:id="495"/>
      <w:bookmarkEnd w:id="49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51"/>
        </w:numPr>
        <w:shd w:val="clear" w:color="auto" w:fill="auto"/>
        <w:bidi w:val="0"/>
        <w:spacing w:before="0" w:after="100" w:line="240" w:lineRule="auto"/>
        <w:ind w:left="0" w:right="0" w:firstLine="0"/>
        <w:jc w:val="left"/>
      </w:pPr>
      <w:bookmarkStart w:id="497" w:name="bookmark497"/>
      <w:bookmarkStart w:id="498" w:name="bookmark498"/>
      <w:bookmarkStart w:id="499" w:name="bookmark499"/>
      <w:bookmarkStart w:id="500" w:name="bookmark500"/>
      <w:bookmarkEnd w:id="499"/>
      <w:r>
        <w:rPr>
          <w:color w:val="000000"/>
          <w:spacing w:val="0"/>
          <w:w w:val="100"/>
          <w:position w:val="0"/>
        </w:rPr>
        <w:t>委托理财减值准备</w:t>
      </w:r>
      <w:bookmarkEnd w:id="497"/>
      <w:bookmarkEnd w:id="498"/>
      <w:bookmarkEnd w:id="500"/>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9"/>
        </w:numPr>
        <w:shd w:val="clear" w:color="auto" w:fill="auto"/>
        <w:tabs>
          <w:tab w:pos="364" w:val="left"/>
        </w:tabs>
        <w:bidi w:val="0"/>
        <w:spacing w:before="0" w:after="100" w:line="240" w:lineRule="auto"/>
        <w:ind w:left="0" w:right="0" w:firstLine="0"/>
        <w:jc w:val="left"/>
      </w:pPr>
      <w:bookmarkStart w:id="501" w:name="bookmark501"/>
      <w:bookmarkEnd w:id="501"/>
      <w:r>
        <w:rPr>
          <w:b/>
          <w:bCs/>
          <w:color w:val="000000"/>
          <w:spacing w:val="0"/>
          <w:w w:val="100"/>
          <w:position w:val="0"/>
        </w:rPr>
        <w:t>委托贷款情况</w:t>
      </w:r>
    </w:p>
    <w:p>
      <w:pPr>
        <w:pStyle w:val="Style2"/>
        <w:keepNext w:val="0"/>
        <w:keepLines w:val="0"/>
        <w:widowControl w:val="0"/>
        <w:numPr>
          <w:ilvl w:val="0"/>
          <w:numId w:val="53"/>
        </w:numPr>
        <w:shd w:val="clear" w:color="auto" w:fill="auto"/>
        <w:tabs>
          <w:tab w:pos="430" w:val="left"/>
        </w:tabs>
        <w:bidi w:val="0"/>
        <w:spacing w:before="0" w:after="100" w:line="240" w:lineRule="auto"/>
        <w:ind w:left="0" w:right="0" w:firstLine="0"/>
        <w:jc w:val="left"/>
      </w:pPr>
      <w:bookmarkStart w:id="502" w:name="bookmark502"/>
      <w:bookmarkEnd w:id="502"/>
      <w:r>
        <w:rPr>
          <w:b/>
          <w:bCs/>
          <w:color w:val="000000"/>
          <w:spacing w:val="0"/>
          <w:w w:val="100"/>
          <w:position w:val="0"/>
        </w:rPr>
        <w:t>委托贷款总体情况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53"/>
        </w:numPr>
        <w:shd w:val="clear" w:color="auto" w:fill="auto"/>
        <w:tabs>
          <w:tab w:pos="430" w:val="left"/>
        </w:tabs>
        <w:bidi w:val="0"/>
        <w:spacing w:before="0" w:after="100" w:line="240" w:lineRule="auto"/>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单项委托贷款情况</w:t>
      </w:r>
      <w:bookmarkEnd w:id="503"/>
      <w:bookmarkEnd w:id="504"/>
      <w:bookmarkEnd w:id="506"/>
    </w:p>
    <w:p>
      <w:pPr>
        <w:pStyle w:val="Style2"/>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53"/>
        </w:numPr>
        <w:shd w:val="clear" w:color="auto" w:fill="auto"/>
        <w:tabs>
          <w:tab w:pos="430" w:val="left"/>
        </w:tabs>
        <w:bidi w:val="0"/>
        <w:spacing w:before="0" w:after="100" w:line="240" w:lineRule="auto"/>
        <w:ind w:left="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委托贷款减值准备</w:t>
      </w:r>
      <w:bookmarkEnd w:id="507"/>
      <w:bookmarkEnd w:id="508"/>
      <w:bookmarkEnd w:id="510"/>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49"/>
        </w:numPr>
        <w:shd w:val="clear" w:color="auto" w:fill="auto"/>
        <w:tabs>
          <w:tab w:pos="364" w:val="left"/>
        </w:tabs>
        <w:bidi w:val="0"/>
        <w:spacing w:before="0" w:after="100" w:line="240" w:lineRule="auto"/>
        <w:ind w:left="0" w:right="0" w:firstLine="0"/>
        <w:jc w:val="left"/>
      </w:pPr>
      <w:bookmarkStart w:id="511" w:name="bookmark511"/>
      <w:bookmarkStart w:id="512" w:name="bookmark512"/>
      <w:bookmarkStart w:id="513" w:name="bookmark513"/>
      <w:bookmarkStart w:id="514" w:name="bookmark514"/>
      <w:bookmarkEnd w:id="513"/>
      <w:r>
        <w:rPr>
          <w:color w:val="000000"/>
          <w:spacing w:val="0"/>
          <w:w w:val="100"/>
          <w:position w:val="0"/>
        </w:rPr>
        <w:t>其他情况</w:t>
      </w:r>
      <w:bookmarkEnd w:id="511"/>
      <w:bookmarkEnd w:id="512"/>
      <w:bookmarkEnd w:id="514"/>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43"/>
        </w:numPr>
        <w:shd w:val="clear" w:color="auto" w:fill="auto"/>
        <w:bidi w:val="0"/>
        <w:spacing w:before="0" w:after="100" w:line="240" w:lineRule="auto"/>
        <w:ind w:left="0" w:right="0" w:firstLine="0"/>
        <w:jc w:val="left"/>
      </w:pPr>
      <w:bookmarkStart w:id="515" w:name="bookmark515"/>
      <w:bookmarkStart w:id="516" w:name="bookmark516"/>
      <w:bookmarkStart w:id="517" w:name="bookmark517"/>
      <w:bookmarkStart w:id="518" w:name="bookmark518"/>
      <w:bookmarkEnd w:id="517"/>
      <w:r>
        <w:rPr>
          <w:color w:val="000000"/>
          <w:spacing w:val="0"/>
          <w:w w:val="100"/>
          <w:position w:val="0"/>
        </w:rPr>
        <w:t>其他重大合同</w:t>
      </w:r>
      <w:bookmarkEnd w:id="515"/>
      <w:bookmarkEnd w:id="516"/>
      <w:bookmarkEnd w:id="518"/>
    </w:p>
    <w:p>
      <w:pPr>
        <w:pStyle w:val="Style2"/>
        <w:keepNext w:val="0"/>
        <w:keepLines w:val="0"/>
        <w:widowControl w:val="0"/>
        <w:shd w:val="clear" w:color="auto" w:fill="auto"/>
        <w:tabs>
          <w:tab w:pos="854" w:val="left"/>
        </w:tabs>
        <w:bidi w:val="0"/>
        <w:spacing w:before="0" w:after="100" w:line="240"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806" w:right="7976" w:bottom="1806" w:left="1774"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80" w:after="80" w:line="240" w:lineRule="auto"/>
        <w:ind w:left="0" w:right="0" w:firstLine="620"/>
        <w:jc w:val="left"/>
      </w:pPr>
      <w:bookmarkStart w:id="519" w:name="bookmark519"/>
      <w:bookmarkStart w:id="520" w:name="bookmark520"/>
      <w:bookmarkStart w:id="521" w:name="bookmark521"/>
      <w:r>
        <w:rPr>
          <w:color w:val="000000"/>
          <w:spacing w:val="0"/>
          <w:w w:val="100"/>
          <w:position w:val="0"/>
        </w:rPr>
        <w:t>十五、募集资金使用进展说明</w:t>
      </w:r>
      <w:bookmarkEnd w:id="519"/>
      <w:bookmarkEnd w:id="520"/>
      <w:bookmarkEnd w:id="521"/>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7"/>
        <w:gridCol w:w="648"/>
        <w:gridCol w:w="1574"/>
        <w:gridCol w:w="1560"/>
        <w:gridCol w:w="1555"/>
        <w:gridCol w:w="1565"/>
        <w:gridCol w:w="1560"/>
        <w:gridCol w:w="1603"/>
        <w:gridCol w:w="854"/>
        <w:gridCol w:w="1138"/>
        <w:gridCol w:w="653"/>
        <w:gridCol w:w="384"/>
        <w:gridCol w:w="418"/>
      </w:tblGrid>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280,014,459.89</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本年度投入募集资金总额</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90,259,023.16</w:t>
            </w:r>
          </w:p>
        </w:tc>
      </w:tr>
      <w:tr>
        <w:trPr>
          <w:trHeight w:val="278" w:hRule="exact"/>
        </w:trPr>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变更用途的募集资金总额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gridSpan w:val="3"/>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gridSpan w:val="4"/>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90,259,023.16</w:t>
            </w:r>
          </w:p>
        </w:tc>
      </w:tr>
      <w:tr>
        <w:trPr>
          <w:trHeight w:val="28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gridSpan w:val="3"/>
            <w:vMerge/>
            <w:tcBorders>
              <w:left w:val="single" w:sz="4"/>
            </w:tcBorders>
            <w:shd w:val="clear" w:color="auto" w:fill="FFFFFF"/>
            <w:vAlign w:val="center"/>
          </w:tcPr>
          <w:p>
            <w:pPr/>
          </w:p>
        </w:tc>
        <w:tc>
          <w:tcPr>
            <w:gridSpan w:val="4"/>
            <w:vMerge/>
            <w:tcBorders>
              <w:left w:val="single" w:sz="4"/>
              <w:right w:val="single" w:sz="4"/>
            </w:tcBorders>
            <w:shd w:val="clear" w:color="auto" w:fill="FFFFFF"/>
            <w:vAlign w:val="center"/>
          </w:tcPr>
          <w:p>
            <w:pPr/>
          </w:p>
        </w:tc>
      </w:tr>
      <w:tr>
        <w:trPr>
          <w:trHeight w:val="3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已变 更项 目， 含部 分变 更</w:t>
            </w:r>
          </w:p>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（如 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募集资金承诺 投资总额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调整后投资总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截至期末承诺 投入金额①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本年度投入金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截至期末累计 投入金额②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7" w:lineRule="exact"/>
              <w:ind w:left="0" w:right="0" w:firstLine="0"/>
              <w:jc w:val="left"/>
            </w:pPr>
            <w:r>
              <w:rPr>
                <w:color w:val="000000"/>
                <w:spacing w:val="0"/>
                <w:w w:val="100"/>
                <w:position w:val="0"/>
              </w:rPr>
              <w:t>截至期末累计 投入金额与承 诺投入金额的 差额</w:t>
            </w:r>
          </w:p>
          <w:p>
            <w:pPr>
              <w:pStyle w:val="Style24"/>
              <w:keepNext w:val="0"/>
              <w:keepLines w:val="0"/>
              <w:widowControl w:val="0"/>
              <w:shd w:val="clear" w:color="auto" w:fill="auto"/>
              <w:bidi w:val="0"/>
              <w:spacing w:before="0" w:after="0" w:line="277" w:lineRule="exact"/>
              <w:ind w:left="0" w:right="0" w:firstLine="0"/>
              <w:jc w:val="left"/>
            </w:pPr>
            <w:r>
              <w:rPr>
                <w:color w:val="000000"/>
                <w:spacing w:val="0"/>
                <w:w w:val="100"/>
                <w:position w:val="0"/>
              </w:rPr>
              <w:t>③</w:t>
            </w:r>
            <w:r>
              <w:rPr>
                <w:color w:val="000000"/>
                <w:spacing w:val="0"/>
                <w:w w:val="100"/>
                <w:position w:val="0"/>
              </w:rPr>
              <w:t>二</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left"/>
            </w:pPr>
            <w:r>
              <w:rPr>
                <w:color w:val="000000"/>
                <w:spacing w:val="0"/>
                <w:w w:val="100"/>
                <w:position w:val="0"/>
              </w:rPr>
              <w:t>截至期 末投入 进度</w:t>
            </w:r>
          </w:p>
          <w:p>
            <w:pPr>
              <w:pStyle w:val="Style24"/>
              <w:keepNext w:val="0"/>
              <w:keepLines w:val="0"/>
              <w:widowControl w:val="0"/>
              <w:shd w:val="clear" w:color="auto" w:fill="auto"/>
              <w:bidi w:val="0"/>
              <w:spacing w:before="0" w:after="0" w:line="28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0" w:line="281" w:lineRule="exact"/>
              <w:ind w:left="0" w:right="0" w:firstLine="0"/>
              <w:jc w:val="left"/>
            </w:pPr>
            <w:r>
              <w:rPr>
                <w:color w:val="000000"/>
                <w:spacing w:val="0"/>
                <w:w w:val="100"/>
                <w:position w:val="0"/>
              </w:rPr>
              <w:t>④</w:t>
            </w:r>
            <w:r>
              <w:rPr>
                <w:color w:val="000000"/>
                <w:spacing w:val="0"/>
                <w:w w:val="100"/>
                <w:position w:val="0"/>
              </w:rPr>
              <w:t>二</w:t>
            </w:r>
            <w:r>
              <w:rPr>
                <w:color w:val="000000"/>
                <w:spacing w:val="0"/>
                <w:w w:val="100"/>
                <w:position w:val="0"/>
              </w:rPr>
              <w:t>②</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281" w:lineRule="exact"/>
              <w:ind w:left="0" w:right="0" w:firstLine="0"/>
              <w:jc w:val="left"/>
            </w:pPr>
            <w:r>
              <w:rPr>
                <w:color w:val="000000"/>
                <w:spacing w:val="0"/>
                <w:w w:val="100"/>
                <w:position w:val="0"/>
              </w:rPr>
              <w:t>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7" w:lineRule="exact"/>
              <w:ind w:left="0" w:right="0" w:firstLine="0"/>
              <w:jc w:val="left"/>
            </w:pPr>
            <w:r>
              <w:rPr>
                <w:color w:val="000000"/>
                <w:spacing w:val="0"/>
                <w:w w:val="100"/>
                <w:position w:val="0"/>
              </w:rPr>
              <w:t>项目达到 预定可使 用状态日 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本年 度实 现的 效益</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是否达到预计效益</w:t>
            </w:r>
          </w:p>
        </w:tc>
        <w:tc>
          <w:tcPr>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项目可行性是否发生重大变化</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新一代医疗保 障综合信息服 务平台项目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106,416,000.00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8,527,078.95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8,527,078.95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-70,472,921.05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医疗健康信息 互联互通智能 融合平台项目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69,324,900.00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4,183,362.06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4,183,362.06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-46,816,637.94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智慧政务服务 一体化应用支 撑平台项目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58,419,700.00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6,341,381.25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6,341,381.25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-36,658,618.75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电力营销</w:t>
            </w:r>
            <w:r>
              <w:rPr>
                <w:rFonts w:ascii="Times New Roman" w:eastAsia="Times New Roman" w:hAnsi="Times New Roman" w:cs="Times New Roman"/>
                <w:color w:val="000000"/>
                <w:spacing w:val="0"/>
                <w:w w:val="100"/>
                <w:position w:val="0"/>
              </w:rPr>
              <w:t>“</w:t>
            </w:r>
            <w:r>
              <w:rPr>
                <w:color w:val="000000"/>
                <w:spacing w:val="0"/>
                <w:w w:val="100"/>
                <w:position w:val="0"/>
              </w:rPr>
              <w:t>互联 网</w:t>
            </w:r>
            <w:r>
              <w:rPr>
                <w:rFonts w:ascii="Times New Roman" w:eastAsia="Times New Roman" w:hAnsi="Times New Roman" w:cs="Times New Roman"/>
                <w:color w:val="000000"/>
                <w:spacing w:val="0"/>
                <w:w w:val="100"/>
                <w:position w:val="0"/>
              </w:rPr>
              <w:t>+”</w:t>
            </w:r>
            <w:r>
              <w:rPr>
                <w:color w:val="000000"/>
                <w:spacing w:val="0"/>
                <w:w w:val="100"/>
                <w:position w:val="0"/>
              </w:rPr>
              <w:t>创新大数 据支撑平台项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64,655,100.00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7,095,154.07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7,095,154.07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-40,904,845.93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27"/>
        <w:gridCol w:w="648"/>
        <w:gridCol w:w="1574"/>
        <w:gridCol w:w="1560"/>
        <w:gridCol w:w="1555"/>
        <w:gridCol w:w="1565"/>
        <w:gridCol w:w="1560"/>
        <w:gridCol w:w="1603"/>
        <w:gridCol w:w="854"/>
        <w:gridCol w:w="1138"/>
        <w:gridCol w:w="653"/>
        <w:gridCol w:w="384"/>
        <w:gridCol w:w="418"/>
      </w:tblGrid>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补充营运资金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59,014,459.89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59,014,459.89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64,112,046.83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64,112,046.83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5,097,586.94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378,815,700.00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280,014,459.89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280,014,459.89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90,259,023.16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90,259,023.16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-189,755,436.73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原因（分具体募投项目）</w:t>
            </w:r>
          </w:p>
        </w:tc>
        <w:tc>
          <w:tcPr>
            <w:gridSpan w:val="9"/>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9"/>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gridSpan w:val="9"/>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gridSpan w:val="9"/>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68"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对闲置募集资金进行现金管理，投资相关产品情况</w:t>
            </w:r>
          </w:p>
        </w:tc>
        <w:tc>
          <w:tcPr>
            <w:gridSpan w:val="9"/>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日召开的第三届董事会第九次会议、第三届监事会第六次会议分别审议通过了《关 于使用暂时闲置募集资金进行现金管理的议案》，决定使用额度不超过人民币</w:t>
            </w:r>
            <w:r>
              <w:rPr>
                <w:rFonts w:ascii="Times New Roman" w:eastAsia="Times New Roman" w:hAnsi="Times New Roman" w:cs="Times New Roman"/>
                <w:color w:val="000000"/>
                <w:spacing w:val="0"/>
                <w:w w:val="100"/>
                <w:position w:val="0"/>
              </w:rPr>
              <w:t>2.5</w:t>
            </w:r>
            <w:r>
              <w:rPr>
                <w:color w:val="000000"/>
                <w:spacing w:val="0"/>
                <w:w w:val="100"/>
                <w:position w:val="0"/>
              </w:rPr>
              <w:t>亿元的暂时闲置募集资 金进行现金管理，使用期限自公司董事会审议通过之日起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个月有效。公司独立董事、监事会及保荐机 构民生证券股份有限公司对该事项均发表了同意意见，履行了必要的法律程序。截至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公司对闲置募集资金进行现金管理余额为</w:t>
            </w:r>
            <w:r>
              <w:rPr>
                <w:rFonts w:ascii="Times New Roman" w:eastAsia="Times New Roman" w:hAnsi="Times New Roman" w:cs="Times New Roman"/>
                <w:color w:val="000000"/>
                <w:spacing w:val="0"/>
                <w:w w:val="100"/>
                <w:position w:val="0"/>
              </w:rPr>
              <w:t>17,400</w:t>
            </w:r>
            <w:r>
              <w:rPr>
                <w:color w:val="000000"/>
                <w:spacing w:val="0"/>
                <w:w w:val="100"/>
                <w:position w:val="0"/>
              </w:rPr>
              <w:t>万元。</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用超募资金永久补充流动资金或归还银行贷款情况</w:t>
            </w:r>
          </w:p>
        </w:tc>
        <w:tc>
          <w:tcPr>
            <w:gridSpan w:val="9"/>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募集资金结余的金额及形成原因</w:t>
            </w:r>
          </w:p>
        </w:tc>
        <w:tc>
          <w:tcPr>
            <w:gridSpan w:val="9"/>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3" w:hRule="exact"/>
        </w:trPr>
        <w:tc>
          <w:tcPr>
            <w:gridSpan w:val="4"/>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募集资金其他使用情况</w:t>
            </w:r>
          </w:p>
        </w:tc>
        <w:tc>
          <w:tcPr>
            <w:gridSpan w:val="9"/>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6840" w:h="11900" w:orient="landscape"/>
          <w:pgMar w:top="1773" w:right="893" w:bottom="1468" w:left="807" w:header="0" w:footer="3" w:gutter="0"/>
          <w:cols w:space="720"/>
          <w:noEndnote/>
          <w:rtlGutter w:val="0"/>
          <w:docGrid w:linePitch="360"/>
        </w:sectPr>
      </w:pPr>
    </w:p>
    <w:p>
      <w:pPr>
        <w:pStyle w:val="Style34"/>
        <w:keepNext/>
        <w:keepLines/>
        <w:widowControl w:val="0"/>
        <w:shd w:val="clear" w:color="auto" w:fill="auto"/>
        <w:bidi w:val="0"/>
        <w:spacing w:before="0" w:line="273" w:lineRule="exact"/>
        <w:ind w:left="0" w:right="0" w:firstLine="0"/>
        <w:jc w:val="both"/>
      </w:pPr>
      <w:bookmarkStart w:id="522" w:name="bookmark522"/>
      <w:bookmarkStart w:id="523" w:name="bookmark523"/>
      <w:bookmarkStart w:id="524" w:name="bookmark524"/>
      <w:r>
        <w:rPr>
          <w:color w:val="000000"/>
          <w:spacing w:val="0"/>
          <w:w w:val="100"/>
          <w:position w:val="0"/>
        </w:rPr>
        <w:t>十六、其他重大事项的说明</w:t>
      </w:r>
      <w:bookmarkEnd w:id="522"/>
      <w:bookmarkEnd w:id="523"/>
      <w:bookmarkEnd w:id="524"/>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3" w:lineRule="exact"/>
        <w:ind w:left="0" w:right="0" w:firstLine="0"/>
        <w:jc w:val="both"/>
      </w:pPr>
      <w:bookmarkStart w:id="525" w:name="bookmark525"/>
      <w:bookmarkStart w:id="526" w:name="bookmark526"/>
      <w:bookmarkStart w:id="527" w:name="bookmark527"/>
      <w:r>
        <w:rPr>
          <w:color w:val="000000"/>
          <w:spacing w:val="0"/>
          <w:w w:val="100"/>
          <w:position w:val="0"/>
        </w:rPr>
        <w:t>十七、积极履行社会责任的工作情况</w:t>
      </w:r>
      <w:bookmarkEnd w:id="525"/>
      <w:bookmarkEnd w:id="526"/>
      <w:bookmarkEnd w:id="527"/>
    </w:p>
    <w:p>
      <w:pPr>
        <w:pStyle w:val="Style34"/>
        <w:keepNext/>
        <w:keepLines/>
        <w:widowControl w:val="0"/>
        <w:shd w:val="clear" w:color="auto" w:fill="auto"/>
        <w:tabs>
          <w:tab w:pos="816" w:val="left"/>
        </w:tabs>
        <w:bidi w:val="0"/>
        <w:spacing w:before="0" w:line="273" w:lineRule="exact"/>
        <w:ind w:left="0" w:right="0" w:firstLine="0"/>
        <w:jc w:val="both"/>
      </w:pPr>
      <w:bookmarkStart w:id="525" w:name="bookmark525"/>
      <w:bookmarkStart w:id="526" w:name="bookmark526"/>
      <w:bookmarkStart w:id="528" w:name="bookmark528"/>
      <w:bookmarkStart w:id="529" w:name="bookmark529"/>
      <w:r>
        <w:rPr>
          <w:color w:val="000000"/>
          <w:spacing w:val="0"/>
          <w:w w:val="100"/>
          <w:position w:val="0"/>
        </w:rPr>
        <w:t>（</w:t>
      </w:r>
      <w:bookmarkEnd w:id="528"/>
      <w:r>
        <w:rPr>
          <w:color w:val="000000"/>
          <w:spacing w:val="0"/>
          <w:w w:val="100"/>
          <w:position w:val="0"/>
        </w:rPr>
        <w:t>一）</w:t>
        <w:tab/>
        <w:t>上市公司扶贫工作情况</w:t>
      </w:r>
      <w:bookmarkEnd w:id="525"/>
      <w:bookmarkEnd w:id="526"/>
      <w:bookmarkEnd w:id="529"/>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36" w:val="left"/>
        </w:tabs>
        <w:bidi w:val="0"/>
        <w:spacing w:before="0" w:line="273" w:lineRule="exact"/>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w:t>
      </w:r>
      <w:bookmarkEnd w:id="532"/>
      <w:r>
        <w:rPr>
          <w:color w:val="000000"/>
          <w:spacing w:val="0"/>
          <w:w w:val="100"/>
          <w:position w:val="0"/>
        </w:rPr>
        <w:t>二）</w:t>
        <w:tab/>
        <w:t>社会责任工作情况</w:t>
      </w:r>
      <w:bookmarkEnd w:id="530"/>
      <w:bookmarkEnd w:id="531"/>
      <w:bookmarkEnd w:id="533"/>
    </w:p>
    <w:p>
      <w:pPr>
        <w:pStyle w:val="Style34"/>
        <w:keepNext/>
        <w:keepLines/>
        <w:widowControl w:val="0"/>
        <w:numPr>
          <w:ilvl w:val="0"/>
          <w:numId w:val="55"/>
        </w:numPr>
        <w:shd w:val="clear" w:color="auto" w:fill="auto"/>
        <w:tabs>
          <w:tab w:pos="403" w:val="left"/>
        </w:tabs>
        <w:bidi w:val="0"/>
        <w:spacing w:before="0" w:line="273" w:lineRule="exact"/>
        <w:ind w:left="0" w:right="0" w:firstLine="0"/>
        <w:jc w:val="both"/>
      </w:pPr>
      <w:bookmarkStart w:id="530" w:name="bookmark530"/>
      <w:bookmarkStart w:id="531" w:name="bookmark531"/>
      <w:bookmarkStart w:id="534" w:name="bookmark534"/>
      <w:bookmarkStart w:id="535" w:name="bookmark535"/>
      <w:bookmarkEnd w:id="534"/>
      <w:r>
        <w:rPr>
          <w:color w:val="000000"/>
          <w:spacing w:val="0"/>
          <w:w w:val="100"/>
          <w:position w:val="0"/>
        </w:rPr>
        <w:t>股东和债权人权益保护情况</w:t>
      </w:r>
      <w:bookmarkEnd w:id="530"/>
      <w:bookmarkEnd w:id="531"/>
      <w:bookmarkEnd w:id="535"/>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公司重视股东利益保护，充分保障投资者的合法权益，严格按照《公司法》《证券法》《上 市公司治理准则》《上海证券交易所科创板股票上市规则》及其他规定，不断健全、完善公司法 人治理结构和内部控制制度，持续深入开展治理活动，提升公司法人治理水平，为公司股东合法 权益的保护提供有力保障。公司通过上市公司</w:t>
      </w:r>
      <w:r>
        <w:rPr>
          <w:color w:val="000000"/>
          <w:spacing w:val="0"/>
          <w:w w:val="100"/>
          <w:position w:val="0"/>
        </w:rPr>
        <w:t>E</w:t>
      </w:r>
      <w:r>
        <w:rPr>
          <w:color w:val="000000"/>
          <w:spacing w:val="0"/>
          <w:w w:val="100"/>
          <w:position w:val="0"/>
        </w:rPr>
        <w:t>互动、投资者电话等互动交流平台，积极建立公 开、公正、透明、多维度的投资者关系，加深投资者对公司生产、经营等情况的了解，增强投资 者对公司的认同度。</w:t>
      </w:r>
    </w:p>
    <w:p>
      <w:pPr>
        <w:pStyle w:val="Style34"/>
        <w:keepNext/>
        <w:keepLines/>
        <w:widowControl w:val="0"/>
        <w:numPr>
          <w:ilvl w:val="0"/>
          <w:numId w:val="55"/>
        </w:numPr>
        <w:shd w:val="clear" w:color="auto" w:fill="auto"/>
        <w:tabs>
          <w:tab w:pos="403" w:val="left"/>
        </w:tabs>
        <w:bidi w:val="0"/>
        <w:spacing w:before="0" w:line="273" w:lineRule="exact"/>
        <w:ind w:left="0" w:right="0" w:firstLine="0"/>
        <w:jc w:val="both"/>
      </w:pPr>
      <w:bookmarkStart w:id="536" w:name="bookmark536"/>
      <w:bookmarkStart w:id="537" w:name="bookmark537"/>
      <w:bookmarkStart w:id="538" w:name="bookmark538"/>
      <w:bookmarkStart w:id="539" w:name="bookmark539"/>
      <w:bookmarkEnd w:id="538"/>
      <w:r>
        <w:rPr>
          <w:color w:val="000000"/>
          <w:spacing w:val="0"/>
          <w:w w:val="100"/>
          <w:position w:val="0"/>
        </w:rPr>
        <w:t>职工权益保护情况</w:t>
      </w:r>
      <w:bookmarkEnd w:id="536"/>
      <w:bookmarkEnd w:id="537"/>
      <w:bookmarkEnd w:id="539"/>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公司一直坚持以人为本的人才理念，实施人才战略，与员工共同成长。严格执行《劳动者权 益保护法》《劳动合同法》等相关劳动保护法律法规，确保职工的合法权益，公司设立工会等组 织，维护和保障职工的权益不受侵害。</w:t>
      </w:r>
    </w:p>
    <w:p>
      <w:pPr>
        <w:pStyle w:val="Style2"/>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公司为员工提供安全、舒适的工作环境、锻炼环境，关注员工身心健康。公司为员工提供多 样化的职业技能和提升素质的培训，打造复合型人才，促进员工与公司共赢发展。</w:t>
      </w:r>
    </w:p>
    <w:p>
      <w:pPr>
        <w:pStyle w:val="Style34"/>
        <w:keepNext/>
        <w:keepLines/>
        <w:widowControl w:val="0"/>
        <w:numPr>
          <w:ilvl w:val="0"/>
          <w:numId w:val="55"/>
        </w:numPr>
        <w:shd w:val="clear" w:color="auto" w:fill="auto"/>
        <w:tabs>
          <w:tab w:pos="403" w:val="left"/>
        </w:tabs>
        <w:bidi w:val="0"/>
        <w:spacing w:before="0" w:line="273" w:lineRule="exact"/>
        <w:ind w:left="0" w:right="0" w:firstLine="0"/>
        <w:jc w:val="both"/>
      </w:pPr>
      <w:bookmarkStart w:id="540" w:name="bookmark540"/>
      <w:bookmarkStart w:id="541" w:name="bookmark541"/>
      <w:bookmarkStart w:id="542" w:name="bookmark542"/>
      <w:bookmarkStart w:id="543" w:name="bookmark543"/>
      <w:bookmarkEnd w:id="542"/>
      <w:r>
        <w:rPr>
          <w:color w:val="000000"/>
          <w:spacing w:val="0"/>
          <w:w w:val="100"/>
          <w:position w:val="0"/>
        </w:rPr>
        <w:t>供应商、客户和消费者权益保护情况</w:t>
      </w:r>
      <w:bookmarkEnd w:id="540"/>
      <w:bookmarkEnd w:id="541"/>
      <w:bookmarkEnd w:id="54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公司坚持诚信经营、用户至上的经营理念，以平等互利的商业原则与供应商、客户建立合作 关系。公司建立了完善的采购内控管理制度，对供应商选择、采购流程、采购标准、存货管理等 事项进行了明确规定。对采购行为严格监控，加强资金管理和财务风险管理，切实保障公司和供 应商的合法权益。</w:t>
      </w:r>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公司坚持“让社会更放心、让用户更称心”的核心价值观，积极履行对客户的责任。公司维 持较高的研发投入，持续提升产品和服务品质，并提供完善的配套服务。持续提升客户满意度和 公司品牌竞争力，实现互利共赢。</w:t>
      </w:r>
    </w:p>
    <w:p>
      <w:pPr>
        <w:pStyle w:val="Style34"/>
        <w:keepNext/>
        <w:keepLines/>
        <w:widowControl w:val="0"/>
        <w:numPr>
          <w:ilvl w:val="0"/>
          <w:numId w:val="55"/>
        </w:numPr>
        <w:shd w:val="clear" w:color="auto" w:fill="auto"/>
        <w:tabs>
          <w:tab w:pos="403" w:val="left"/>
        </w:tabs>
        <w:bidi w:val="0"/>
        <w:spacing w:before="0" w:line="273" w:lineRule="exact"/>
        <w:ind w:left="0" w:right="0" w:firstLine="0"/>
        <w:jc w:val="both"/>
      </w:pPr>
      <w:bookmarkStart w:id="544" w:name="bookmark544"/>
      <w:bookmarkStart w:id="545" w:name="bookmark545"/>
      <w:bookmarkStart w:id="546" w:name="bookmark546"/>
      <w:bookmarkStart w:id="547" w:name="bookmark547"/>
      <w:bookmarkEnd w:id="546"/>
      <w:r>
        <w:rPr>
          <w:color w:val="000000"/>
          <w:spacing w:val="0"/>
          <w:w w:val="100"/>
          <w:position w:val="0"/>
        </w:rPr>
        <w:t>产品安全保障情况</w:t>
      </w:r>
      <w:bookmarkEnd w:id="544"/>
      <w:bookmarkEnd w:id="545"/>
      <w:bookmarkEnd w:id="547"/>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公司产品以自主研发软件为主，建立了严谨有效的管理规范和流程体系，通过</w:t>
      </w:r>
      <w:r>
        <w:rPr>
          <w:rFonts w:ascii="Times New Roman" w:eastAsia="Times New Roman" w:hAnsi="Times New Roman" w:cs="Times New Roman"/>
          <w:color w:val="000000"/>
          <w:spacing w:val="0"/>
          <w:w w:val="100"/>
          <w:position w:val="0"/>
        </w:rPr>
        <w:t>CMMI5</w:t>
      </w:r>
      <w:r>
        <w:rPr>
          <w:color w:val="000000"/>
          <w:spacing w:val="0"/>
          <w:w w:val="100"/>
          <w:position w:val="0"/>
        </w:rPr>
        <w:t>.</w:t>
      </w:r>
      <w:r>
        <w:rPr>
          <w:rFonts w:ascii="Times New Roman" w:eastAsia="Times New Roman" w:hAnsi="Times New Roman" w:cs="Times New Roman"/>
          <w:color w:val="000000"/>
          <w:spacing w:val="0"/>
          <w:w w:val="100"/>
          <w:position w:val="0"/>
        </w:rPr>
        <w:t xml:space="preserve">ITSS- </w:t>
      </w:r>
      <w:r>
        <w:rPr>
          <w:color w:val="000000"/>
          <w:spacing w:val="0"/>
          <w:w w:val="100"/>
          <w:position w:val="0"/>
        </w:rPr>
        <w:t>信息技术服务标准成熟度</w:t>
      </w:r>
      <w:r>
        <w:rPr>
          <w:rFonts w:ascii="Times New Roman" w:eastAsia="Times New Roman" w:hAnsi="Times New Roman" w:cs="Times New Roman"/>
          <w:color w:val="000000"/>
          <w:spacing w:val="0"/>
          <w:w w:val="100"/>
          <w:position w:val="0"/>
        </w:rPr>
        <w:t>（</w:t>
      </w:r>
      <w:r>
        <w:rPr>
          <w:color w:val="000000"/>
          <w:spacing w:val="0"/>
          <w:w w:val="100"/>
          <w:position w:val="0"/>
        </w:rPr>
        <w:t>二级）、</w:t>
      </w:r>
      <w:r>
        <w:rPr>
          <w:rFonts w:ascii="Times New Roman" w:eastAsia="Times New Roman" w:hAnsi="Times New Roman" w:cs="Times New Roman"/>
          <w:color w:val="000000"/>
          <w:spacing w:val="0"/>
          <w:w w:val="100"/>
          <w:position w:val="0"/>
        </w:rPr>
        <w:t>CCRC-</w:t>
      </w:r>
      <w:r>
        <w:rPr>
          <w:color w:val="000000"/>
          <w:spacing w:val="0"/>
          <w:w w:val="100"/>
          <w:position w:val="0"/>
        </w:rPr>
        <w:t>信息系统安全集成（二级）、</w:t>
      </w:r>
      <w:r>
        <w:rPr>
          <w:rFonts w:ascii="Times New Roman" w:eastAsia="Times New Roman" w:hAnsi="Times New Roman" w:cs="Times New Roman"/>
          <w:color w:val="000000"/>
          <w:spacing w:val="0"/>
          <w:w w:val="100"/>
          <w:position w:val="0"/>
        </w:rPr>
        <w:t>CCRC</w:t>
      </w:r>
      <w:r>
        <w:rPr>
          <w:rFonts w:ascii="Times New Roman" w:eastAsia="Times New Roman" w:hAnsi="Times New Roman" w:cs="Times New Roman"/>
          <w:color w:val="000000"/>
          <w:spacing w:val="0"/>
          <w:w w:val="100"/>
          <w:position w:val="0"/>
        </w:rPr>
        <w:t>-</w:t>
      </w:r>
      <w:r>
        <w:rPr>
          <w:color w:val="000000"/>
          <w:spacing w:val="0"/>
          <w:w w:val="100"/>
          <w:position w:val="0"/>
        </w:rPr>
        <w:t>信息系统安全运维 （二级）、</w:t>
      </w:r>
      <w:r>
        <w:rPr>
          <w:rFonts w:ascii="Times New Roman" w:eastAsia="Times New Roman" w:hAnsi="Times New Roman" w:cs="Times New Roman"/>
          <w:color w:val="000000"/>
          <w:spacing w:val="0"/>
          <w:w w:val="100"/>
          <w:position w:val="0"/>
        </w:rPr>
        <w:t>CCRC-</w:t>
      </w:r>
      <w:r>
        <w:rPr>
          <w:color w:val="000000"/>
          <w:spacing w:val="0"/>
          <w:w w:val="100"/>
          <w:position w:val="0"/>
        </w:rPr>
        <w:t>软件安全开发（二级）、</w:t>
      </w:r>
      <w:r>
        <w:rPr>
          <w:rFonts w:ascii="Times New Roman" w:eastAsia="Times New Roman" w:hAnsi="Times New Roman" w:cs="Times New Roman"/>
          <w:color w:val="000000"/>
          <w:spacing w:val="0"/>
          <w:w w:val="100"/>
          <w:position w:val="0"/>
        </w:rPr>
        <w:t>DCMM</w:t>
      </w:r>
      <w:r>
        <w:rPr>
          <w:rFonts w:ascii="Times New Roman" w:eastAsia="Times New Roman" w:hAnsi="Times New Roman" w:cs="Times New Roman"/>
          <w:color w:val="000000"/>
          <w:spacing w:val="0"/>
          <w:w w:val="100"/>
          <w:position w:val="0"/>
        </w:rPr>
        <w:t>-</w:t>
      </w:r>
      <w:r>
        <w:rPr>
          <w:color w:val="000000"/>
          <w:spacing w:val="0"/>
          <w:w w:val="100"/>
          <w:position w:val="0"/>
        </w:rPr>
        <w:t>数据管理能力成熟度（三级）、知识产权管理 体系等系列认证，推行全面质量控制管理，持续提升产品质量；公司注重知识产权保护，与研发 人员签订了保密协议。</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公司建立了完善的售后服务体系与服务流程，通过自主研发的需求全程信息化管理平台，结 合标准化运维服务、开发需求标准化管理、研发运维一体化机制，提高售后服务质量与效率，提 升用户满意度；同时，公司依托于自行研发的数据安全保障系统，结合系统运行保障机制，严格 保护用户信息安全隐私，保障系统安全正常运行。</w:t>
      </w:r>
    </w:p>
    <w:p>
      <w:pPr>
        <w:pStyle w:val="Style2"/>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报告期内，公司未出现产品安全事故或质量纠纷。</w:t>
      </w:r>
    </w:p>
    <w:p>
      <w:pPr>
        <w:pStyle w:val="Style34"/>
        <w:keepNext/>
        <w:keepLines/>
        <w:widowControl w:val="0"/>
        <w:numPr>
          <w:ilvl w:val="0"/>
          <w:numId w:val="55"/>
        </w:numPr>
        <w:shd w:val="clear" w:color="auto" w:fill="auto"/>
        <w:tabs>
          <w:tab w:pos="403" w:val="left"/>
        </w:tabs>
        <w:bidi w:val="0"/>
        <w:spacing w:before="0" w:line="273" w:lineRule="exact"/>
        <w:ind w:left="0" w:right="0" w:firstLine="0"/>
        <w:jc w:val="both"/>
      </w:pPr>
      <w:bookmarkStart w:id="548" w:name="bookmark548"/>
      <w:bookmarkStart w:id="549" w:name="bookmark549"/>
      <w:bookmarkStart w:id="550" w:name="bookmark550"/>
      <w:bookmarkStart w:id="551" w:name="bookmark551"/>
      <w:bookmarkEnd w:id="550"/>
      <w:r>
        <w:rPr>
          <w:color w:val="000000"/>
          <w:spacing w:val="0"/>
          <w:w w:val="100"/>
          <w:position w:val="0"/>
        </w:rPr>
        <w:t>公共关系、社会公益事业情况</w:t>
      </w:r>
      <w:bookmarkEnd w:id="548"/>
      <w:bookmarkEnd w:id="549"/>
      <w:bookmarkEnd w:id="551"/>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公司积极加强与政府、投资人、行业协会、媒体等社会各界的联系，积极参与行业标准制定， 致力于建立良好、互信、互动的沟通渠道，主动接受监督管理，提升公司公共关系透明度。</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公司积极参与产学研合作，是山东省大数据人才实践基地、山东大学软件学院实训基地等， 参与共建了山东大学</w:t>
      </w:r>
      <w:r>
        <w:rPr>
          <w:rFonts w:ascii="Times New Roman" w:eastAsia="Times New Roman" w:hAnsi="Times New Roman" w:cs="Times New Roman"/>
          <w:color w:val="000000"/>
          <w:spacing w:val="0"/>
          <w:w w:val="100"/>
          <w:position w:val="0"/>
        </w:rPr>
        <w:t>-</w:t>
      </w:r>
      <w:r>
        <w:rPr>
          <w:color w:val="000000"/>
          <w:spacing w:val="0"/>
          <w:w w:val="100"/>
          <w:position w:val="0"/>
        </w:rPr>
        <w:t>新加坡南洋理工大学人工智能国际联合研究院等。</w:t>
      </w:r>
    </w:p>
    <w:p>
      <w:pPr>
        <w:pStyle w:val="Style2"/>
        <w:keepNext w:val="0"/>
        <w:keepLines w:val="0"/>
        <w:widowControl w:val="0"/>
        <w:shd w:val="clear" w:color="auto" w:fill="auto"/>
        <w:bidi w:val="0"/>
        <w:spacing w:before="0" w:after="40" w:line="272" w:lineRule="exact"/>
        <w:ind w:left="0" w:right="0" w:firstLine="440"/>
        <w:jc w:val="left"/>
      </w:pPr>
      <w:r>
        <w:rPr>
          <w:color w:val="000000"/>
          <w:spacing w:val="0"/>
          <w:w w:val="100"/>
          <w:position w:val="0"/>
        </w:rPr>
        <w:t>面对新冠疫情，公司积极参与信息战“疫”。开发了济南市“基于区块链的疫情信息采集直 报和信息权威发布平台”，为防控指挥体系建立起一个信息高速通道。联合蚂蚁金服打造“互联 网慢病诊室”，建成“山东省医保处方流转平台”，实现“无接触式看病”。联合腾讯为人社部 开发了 “农民工返岗复工点对点服务平台”，为全国近</w:t>
      </w:r>
      <w:r>
        <w:rPr>
          <w:rFonts w:ascii="Times New Roman" w:eastAsia="Times New Roman" w:hAnsi="Times New Roman" w:cs="Times New Roman"/>
          <w:color w:val="000000"/>
          <w:spacing w:val="0"/>
          <w:w w:val="100"/>
          <w:position w:val="0"/>
        </w:rPr>
        <w:t>3</w:t>
      </w:r>
      <w:r>
        <w:rPr>
          <w:color w:val="000000"/>
          <w:spacing w:val="0"/>
          <w:w w:val="100"/>
          <w:position w:val="0"/>
        </w:rPr>
        <w:t>亿农民工提供精准返工服务。公司牵头 编制了《基于区块链技术的疫情防控信息服务平台建设指南》，是全国首个“区块链+疫情防控” 地方标准。公司入选工信部“在科技支撑抗击新冠肺炎疫情中表现突出的人工智能企业”名单等。</w:t>
      </w:r>
    </w:p>
    <w:p>
      <w:pPr>
        <w:pStyle w:val="Style34"/>
        <w:keepNext/>
        <w:keepLines/>
        <w:widowControl w:val="0"/>
        <w:shd w:val="clear" w:color="auto" w:fill="auto"/>
        <w:tabs>
          <w:tab w:pos="536" w:val="left"/>
        </w:tabs>
        <w:bidi w:val="0"/>
        <w:spacing w:before="0" w:line="272" w:lineRule="exact"/>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color w:val="000000"/>
          <w:spacing w:val="0"/>
          <w:w w:val="100"/>
          <w:position w:val="0"/>
        </w:rPr>
        <w:t>三）</w:t>
        <w:tab/>
        <w:t>环境信息情况</w:t>
      </w:r>
      <w:bookmarkEnd w:id="552"/>
      <w:bookmarkEnd w:id="553"/>
      <w:bookmarkEnd w:id="555"/>
    </w:p>
    <w:p>
      <w:pPr>
        <w:pStyle w:val="Style34"/>
        <w:keepNext/>
        <w:keepLines/>
        <w:widowControl w:val="0"/>
        <w:numPr>
          <w:ilvl w:val="0"/>
          <w:numId w:val="57"/>
        </w:numPr>
        <w:shd w:val="clear" w:color="auto" w:fill="auto"/>
        <w:tabs>
          <w:tab w:pos="482" w:val="left"/>
        </w:tabs>
        <w:bidi w:val="0"/>
        <w:spacing w:before="0" w:line="272" w:lineRule="exact"/>
        <w:ind w:left="0" w:right="0" w:firstLine="0"/>
        <w:jc w:val="left"/>
      </w:pPr>
      <w:bookmarkStart w:id="552" w:name="bookmark552"/>
      <w:bookmarkStart w:id="553" w:name="bookmark553"/>
      <w:bookmarkStart w:id="556" w:name="bookmark556"/>
      <w:bookmarkStart w:id="557" w:name="bookmark557"/>
      <w:bookmarkEnd w:id="556"/>
      <w:r>
        <w:rPr>
          <w:color w:val="000000"/>
          <w:spacing w:val="0"/>
          <w:w w:val="100"/>
          <w:position w:val="0"/>
        </w:rPr>
        <w:t>属于环境保护部门公布的重点排污单位的公司及其重要子公司的环保情况说明</w:t>
      </w:r>
      <w:bookmarkEnd w:id="552"/>
      <w:bookmarkEnd w:id="553"/>
      <w:bookmarkEnd w:id="557"/>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57"/>
        </w:numPr>
        <w:shd w:val="clear" w:color="auto" w:fill="auto"/>
        <w:tabs>
          <w:tab w:pos="482" w:val="left"/>
        </w:tabs>
        <w:bidi w:val="0"/>
        <w:spacing w:before="0" w:line="272" w:lineRule="exact"/>
        <w:ind w:left="0" w:right="0" w:firstLine="0"/>
        <w:jc w:val="left"/>
      </w:pPr>
      <w:bookmarkStart w:id="558" w:name="bookmark558"/>
      <w:bookmarkStart w:id="559" w:name="bookmark559"/>
      <w:bookmarkStart w:id="560" w:name="bookmark560"/>
      <w:bookmarkStart w:id="561" w:name="bookmark561"/>
      <w:bookmarkEnd w:id="560"/>
      <w:r>
        <w:rPr>
          <w:color w:val="000000"/>
          <w:spacing w:val="0"/>
          <w:w w:val="100"/>
          <w:position w:val="0"/>
        </w:rPr>
        <w:t>重点排污单位之外的公司的环保情况说明</w:t>
      </w:r>
      <w:bookmarkEnd w:id="558"/>
      <w:bookmarkEnd w:id="559"/>
      <w:bookmarkEnd w:id="561"/>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1" w:lineRule="exact"/>
        <w:ind w:left="0" w:right="0" w:firstLine="440"/>
        <w:jc w:val="left"/>
      </w:pPr>
      <w:r>
        <w:rPr>
          <w:color w:val="000000"/>
          <w:spacing w:val="0"/>
          <w:w w:val="100"/>
          <w:position w:val="0"/>
        </w:rPr>
        <w:t>公司为软件企业，不直接进行产品生产制造，报告期内严格遵守国家和地方有关环境保护方 面的法律法规，未发生环境污染事故。公司正在建设软件研发基地，建设项目取得了当地主管部 门的批复。本公司及下属企业报告期内未受到过各级环境保护部门的行政处罚。</w:t>
      </w:r>
    </w:p>
    <w:p>
      <w:pPr>
        <w:pStyle w:val="Style34"/>
        <w:keepNext/>
        <w:keepLines/>
        <w:widowControl w:val="0"/>
        <w:numPr>
          <w:ilvl w:val="0"/>
          <w:numId w:val="57"/>
        </w:numPr>
        <w:shd w:val="clear" w:color="auto" w:fill="auto"/>
        <w:tabs>
          <w:tab w:pos="482" w:val="left"/>
        </w:tabs>
        <w:bidi w:val="0"/>
        <w:spacing w:before="0" w:line="272" w:lineRule="exact"/>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重点排污单位之外的公司未披露环境信息的原因说明</w:t>
      </w:r>
      <w:bookmarkEnd w:id="562"/>
      <w:bookmarkEnd w:id="563"/>
      <w:bookmarkEnd w:id="565"/>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57"/>
        </w:numPr>
        <w:shd w:val="clear" w:color="auto" w:fill="auto"/>
        <w:tabs>
          <w:tab w:pos="482" w:val="left"/>
        </w:tabs>
        <w:bidi w:val="0"/>
        <w:spacing w:before="0" w:line="272" w:lineRule="exact"/>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报告期内披露环境信息内容的后续进展或变化情况的说明</w:t>
      </w:r>
      <w:bookmarkEnd w:id="566"/>
      <w:bookmarkEnd w:id="567"/>
      <w:bookmarkEnd w:id="569"/>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36" w:val="left"/>
        </w:tabs>
        <w:bidi w:val="0"/>
        <w:spacing w:before="0" w:line="272" w:lineRule="exact"/>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color w:val="000000"/>
          <w:spacing w:val="0"/>
          <w:w w:val="100"/>
          <w:position w:val="0"/>
        </w:rPr>
        <w:t>四）</w:t>
        <w:tab/>
        <w:t>其他说明</w:t>
      </w:r>
      <w:bookmarkEnd w:id="570"/>
      <w:bookmarkEnd w:id="571"/>
      <w:bookmarkEnd w:id="573"/>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2" w:lineRule="exact"/>
        <w:ind w:left="0" w:right="0" w:firstLine="0"/>
        <w:jc w:val="left"/>
      </w:pPr>
      <w:bookmarkStart w:id="574" w:name="bookmark574"/>
      <w:bookmarkStart w:id="575" w:name="bookmark575"/>
      <w:bookmarkStart w:id="576" w:name="bookmark576"/>
      <w:r>
        <w:rPr>
          <w:color w:val="000000"/>
          <w:spacing w:val="0"/>
          <w:w w:val="100"/>
          <w:position w:val="0"/>
        </w:rPr>
        <w:t>十八、可转换公司债券情况</w:t>
      </w:r>
      <w:bookmarkEnd w:id="574"/>
      <w:bookmarkEnd w:id="575"/>
      <w:bookmarkEnd w:id="576"/>
    </w:p>
    <w:p>
      <w:pPr>
        <w:pStyle w:val="Style2"/>
        <w:keepNext w:val="0"/>
        <w:keepLines w:val="0"/>
        <w:widowControl w:val="0"/>
        <w:shd w:val="clear" w:color="auto" w:fill="auto"/>
        <w:bidi w:val="0"/>
        <w:spacing w:before="0" w:after="118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20" w:line="240" w:lineRule="auto"/>
        <w:ind w:left="0" w:right="0" w:firstLine="0"/>
        <w:jc w:val="center"/>
      </w:pPr>
      <w:bookmarkStart w:id="577" w:name="bookmark577"/>
      <w:bookmarkStart w:id="578" w:name="bookmark578"/>
      <w:bookmarkStart w:id="579" w:name="bookmark579"/>
      <w:r>
        <w:rPr>
          <w:color w:val="000000"/>
          <w:spacing w:val="0"/>
          <w:w w:val="100"/>
          <w:position w:val="0"/>
        </w:rPr>
        <w:t>第六节股份变动及股东情况</w:t>
      </w:r>
      <w:bookmarkEnd w:id="577"/>
      <w:bookmarkEnd w:id="578"/>
      <w:bookmarkEnd w:id="579"/>
    </w:p>
    <w:p>
      <w:pPr>
        <w:pStyle w:val="Style34"/>
        <w:keepNext/>
        <w:keepLines/>
        <w:widowControl w:val="0"/>
        <w:shd w:val="clear" w:color="auto" w:fill="auto"/>
        <w:bidi w:val="0"/>
        <w:spacing w:before="0" w:after="100" w:line="240" w:lineRule="auto"/>
        <w:ind w:left="0" w:right="0" w:firstLine="0"/>
        <w:jc w:val="left"/>
      </w:pPr>
      <w:bookmarkStart w:id="580" w:name="bookmark580"/>
      <w:bookmarkStart w:id="581" w:name="bookmark581"/>
      <w:bookmarkStart w:id="582" w:name="bookmark582"/>
      <w:bookmarkStart w:id="583" w:name="bookmark583"/>
      <w:bookmarkStart w:id="584" w:name="bookmark584"/>
      <w:r>
        <w:rPr>
          <w:color w:val="000000"/>
          <w:spacing w:val="0"/>
          <w:w w:val="100"/>
          <w:position w:val="0"/>
        </w:rPr>
        <w:t>一</w:t>
      </w:r>
      <w:bookmarkEnd w:id="583"/>
      <w:r>
        <w:rPr>
          <w:color w:val="000000"/>
          <w:spacing w:val="0"/>
          <w:w w:val="100"/>
          <w:position w:val="0"/>
        </w:rPr>
        <w:t>、普通股股本变动情况</w:t>
      </w:r>
      <w:bookmarkEnd w:id="581"/>
      <w:bookmarkEnd w:id="582"/>
      <w:bookmarkEnd w:id="584"/>
      <w:bookmarkEnd w:id="580"/>
    </w:p>
    <w:p>
      <w:pPr>
        <w:pStyle w:val="Style34"/>
        <w:keepNext/>
        <w:keepLines/>
        <w:widowControl w:val="0"/>
        <w:shd w:val="clear" w:color="auto" w:fill="auto"/>
        <w:bidi w:val="0"/>
        <w:spacing w:before="0" w:after="80" w:line="240" w:lineRule="auto"/>
        <w:ind w:left="0" w:right="0" w:firstLine="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508" w:right="1144" w:bottom="1825" w:left="1771" w:header="0" w:footer="3" w:gutter="0"/>
          <w:cols w:space="720"/>
          <w:noEndnote/>
          <w:rtlGutter w:val="0"/>
          <w:docGrid w:linePitch="360"/>
        </w:sectPr>
      </w:pPr>
      <w:bookmarkStart w:id="581" w:name="bookmark581"/>
      <w:bookmarkStart w:id="582" w:name="bookmark582"/>
      <w:bookmarkStart w:id="585" w:name="bookmark585"/>
      <w:bookmarkStart w:id="586" w:name="bookmark586"/>
      <w:r>
        <w:rPr>
          <w:rFonts w:ascii="Calibri" w:eastAsia="Calibri" w:hAnsi="Calibri" w:cs="Calibri"/>
          <w:color w:val="000000"/>
          <w:spacing w:val="0"/>
          <w:w w:val="100"/>
          <w:position w:val="0"/>
          <w:sz w:val="20"/>
          <w:szCs w:val="20"/>
        </w:rPr>
        <w:t>（</w:t>
      </w:r>
      <w:bookmarkEnd w:id="585"/>
      <w:r>
        <w:rPr>
          <w:color w:val="000000"/>
          <w:spacing w:val="0"/>
          <w:w w:val="100"/>
          <w:position w:val="0"/>
        </w:rPr>
        <w:t>一</w:t>
      </w:r>
      <w:r>
        <w:rPr>
          <w:color w:val="000000"/>
          <w:spacing w:val="0"/>
          <w:w w:val="100"/>
          <w:position w:val="0"/>
          <w:sz w:val="22"/>
          <w:szCs w:val="22"/>
        </w:rPr>
        <w:t>）</w:t>
      </w:r>
      <w:r>
        <w:rPr>
          <w:color w:val="000000"/>
          <w:spacing w:val="0"/>
          <w:w w:val="100"/>
          <w:position w:val="0"/>
        </w:rPr>
        <w:t>普通股股份变动情况表</w:t>
      </w:r>
      <w:bookmarkEnd w:id="581"/>
      <w:bookmarkEnd w:id="582"/>
      <w:bookmarkEnd w:id="586"/>
    </w:p>
    <w:p>
      <w:pPr>
        <w:pStyle w:val="Style21"/>
        <w:keepNext w:val="0"/>
        <w:keepLines w:val="0"/>
        <w:widowControl w:val="0"/>
        <w:shd w:val="clear" w:color="auto" w:fill="auto"/>
        <w:bidi w:val="0"/>
        <w:spacing w:before="0" w:after="0" w:line="240" w:lineRule="auto"/>
        <w:ind w:left="110" w:right="0" w:firstLine="0"/>
        <w:jc w:val="left"/>
      </w:pPr>
      <w:r>
        <w:rPr>
          <w:b/>
          <w:bCs/>
          <w:color w:val="000000"/>
          <w:spacing w:val="0"/>
          <w:w w:val="100"/>
          <w:position w:val="0"/>
        </w:rPr>
        <w:t>1、普通股股份变动情况表</w:t>
      </w:r>
    </w:p>
    <w:p>
      <w:pPr>
        <w:pStyle w:val="Style21"/>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2808"/>
        <w:gridCol w:w="2400"/>
        <w:gridCol w:w="950"/>
        <w:gridCol w:w="1162"/>
        <w:gridCol w:w="864"/>
        <w:gridCol w:w="1742"/>
        <w:gridCol w:w="946"/>
        <w:gridCol w:w="1176"/>
        <w:gridCol w:w="1253"/>
        <w:gridCol w:w="806"/>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2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3,927,704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3,927,704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363,927,704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90.98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126,793,240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126,793,240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31.70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233,206,760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3,918,834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3,918,834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237,125,594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59.28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125,386,200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3,918,834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3,918,834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129,305,034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32.33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107,820,560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107,820,560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36,082,296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36,082,296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36,082,296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36,082,296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36,082,296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36,082,296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1"/>
        <w:keepNext w:val="0"/>
        <w:keepLines w:val="0"/>
        <w:widowControl w:val="0"/>
        <w:shd w:val="clear" w:color="auto" w:fill="auto"/>
        <w:bidi w:val="0"/>
        <w:spacing w:before="0" w:after="0" w:line="283" w:lineRule="exact"/>
        <w:ind w:left="96"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pgSz w:w="16840" w:h="11900" w:orient="landscape"/>
          <w:pgMar w:top="1283" w:right="1325" w:bottom="1387" w:left="1407" w:header="0" w:footer="3" w:gutter="0"/>
          <w:cols w:space="720"/>
          <w:noEndnote/>
          <w:rtlGutter w:val="0"/>
          <w:docGrid w:linePitch="360"/>
        </w:sectPr>
      </w:pPr>
      <w:r>
        <w:rPr>
          <w:color w:val="000000"/>
          <w:spacing w:val="0"/>
          <w:w w:val="100"/>
          <w:position w:val="0"/>
        </w:rPr>
        <w:t>注：本次变动前，</w:t>
      </w:r>
      <w:r>
        <w:rPr>
          <w:rFonts w:ascii="Times New Roman" w:eastAsia="Times New Roman" w:hAnsi="Times New Roman" w:cs="Times New Roman"/>
          <w:color w:val="000000"/>
          <w:spacing w:val="0"/>
          <w:w w:val="100"/>
          <w:position w:val="0"/>
        </w:rPr>
        <w:t>IPO</w:t>
      </w:r>
      <w:r>
        <w:rPr>
          <w:color w:val="000000"/>
          <w:spacing w:val="0"/>
          <w:w w:val="100"/>
          <w:position w:val="0"/>
        </w:rPr>
        <w:t>原始股东登记时两名无法取得联系的自然人股东合计持有的</w:t>
      </w:r>
      <w:r>
        <w:rPr>
          <w:rFonts w:ascii="Times New Roman" w:eastAsia="Times New Roman" w:hAnsi="Times New Roman" w:cs="Times New Roman"/>
          <w:color w:val="000000"/>
          <w:spacing w:val="0"/>
          <w:w w:val="100"/>
          <w:position w:val="0"/>
        </w:rPr>
        <w:t>11,264</w:t>
      </w:r>
      <w:r>
        <w:rPr>
          <w:color w:val="000000"/>
          <w:spacing w:val="0"/>
          <w:w w:val="100"/>
          <w:position w:val="0"/>
        </w:rPr>
        <w:t>股股份登记在山大地纬软件股份有限公司未确认持有人证券专 用账户中，暂按境内非国有法人股计算。</w:t>
      </w:r>
    </w:p>
    <w:p>
      <w:pPr>
        <w:pStyle w:val="Style34"/>
        <w:keepNext/>
        <w:keepLines/>
        <w:widowControl w:val="0"/>
        <w:shd w:val="clear" w:color="auto" w:fill="auto"/>
        <w:tabs>
          <w:tab w:pos="415" w:val="left"/>
        </w:tabs>
        <w:bidi w:val="0"/>
        <w:spacing w:before="0" w:line="274" w:lineRule="exact"/>
        <w:ind w:left="0" w:right="0" w:firstLine="0"/>
        <w:jc w:val="both"/>
      </w:pPr>
      <w:bookmarkStart w:id="587" w:name="bookmark587"/>
      <w:bookmarkStart w:id="588" w:name="bookmark588"/>
      <w:bookmarkStart w:id="589" w:name="bookmark589"/>
      <w:bookmarkStart w:id="590" w:name="bookmark590"/>
      <w:r>
        <w:rPr>
          <w:color w:val="000000"/>
          <w:spacing w:val="0"/>
          <w:w w:val="100"/>
          <w:position w:val="0"/>
        </w:rPr>
        <w:t>2</w:t>
      </w:r>
      <w:bookmarkEnd w:id="589"/>
      <w:r>
        <w:rPr>
          <w:color w:val="000000"/>
          <w:spacing w:val="0"/>
          <w:w w:val="100"/>
          <w:position w:val="0"/>
        </w:rPr>
        <w:t>、</w:t>
        <w:tab/>
        <w:t>普通股股份变动情况说明</w:t>
      </w:r>
      <w:bookmarkEnd w:id="587"/>
      <w:bookmarkEnd w:id="588"/>
      <w:bookmarkEnd w:id="590"/>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中国证券监督管理委员会于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日出具《关于同意山大地纬软件股份有限公司首次 公开发行股票注册的批复》（证监许可</w:t>
      </w:r>
      <w:r>
        <w:rPr>
          <w:rFonts w:ascii="Times New Roman" w:eastAsia="Times New Roman" w:hAnsi="Times New Roman" w:cs="Times New Roman"/>
          <w:color w:val="000000"/>
          <w:spacing w:val="0"/>
          <w:w w:val="100"/>
          <w:position w:val="0"/>
        </w:rPr>
        <w:t>[2020]1087</w:t>
      </w:r>
      <w:r>
        <w:rPr>
          <w:color w:val="000000"/>
          <w:spacing w:val="0"/>
          <w:w w:val="100"/>
          <w:position w:val="0"/>
        </w:rPr>
        <w:t>号），同意公司首次公开发行股票的注册申请。 本次上市前公司总股本为</w:t>
      </w:r>
      <w:r>
        <w:rPr>
          <w:rFonts w:ascii="Times New Roman" w:eastAsia="Times New Roman" w:hAnsi="Times New Roman" w:cs="Times New Roman"/>
          <w:color w:val="000000"/>
          <w:spacing w:val="0"/>
          <w:w w:val="100"/>
          <w:position w:val="0"/>
        </w:rPr>
        <w:t>36,000</w:t>
      </w:r>
      <w:r>
        <w:rPr>
          <w:color w:val="000000"/>
          <w:spacing w:val="0"/>
          <w:w w:val="100"/>
          <w:position w:val="0"/>
        </w:rPr>
        <w:t>万股，本次发行</w:t>
      </w:r>
      <w:r>
        <w:rPr>
          <w:rFonts w:ascii="Times New Roman" w:eastAsia="Times New Roman" w:hAnsi="Times New Roman" w:cs="Times New Roman"/>
          <w:color w:val="000000"/>
          <w:spacing w:val="0"/>
          <w:w w:val="100"/>
          <w:position w:val="0"/>
        </w:rPr>
        <w:t>4,001</w:t>
      </w:r>
      <w:r>
        <w:rPr>
          <w:color w:val="000000"/>
          <w:spacing w:val="0"/>
          <w:w w:val="100"/>
          <w:position w:val="0"/>
        </w:rPr>
        <w:t>万股人民币普通股，发行后总股本为</w:t>
      </w:r>
      <w:r>
        <w:rPr>
          <w:rFonts w:ascii="Times New Roman" w:eastAsia="Times New Roman" w:hAnsi="Times New Roman" w:cs="Times New Roman"/>
          <w:color w:val="000000"/>
          <w:spacing w:val="0"/>
          <w:w w:val="100"/>
          <w:position w:val="0"/>
        </w:rPr>
        <w:t xml:space="preserve">40,001 </w:t>
      </w:r>
      <w:r>
        <w:rPr>
          <w:color w:val="000000"/>
          <w:spacing w:val="0"/>
          <w:w w:val="100"/>
          <w:position w:val="0"/>
        </w:rPr>
        <w:t>万股。公司本次公开发行的股票于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日在上海证券交易所科创板上市。</w:t>
      </w:r>
    </w:p>
    <w:p>
      <w:pPr>
        <w:pStyle w:val="Style34"/>
        <w:keepNext/>
        <w:keepLines/>
        <w:widowControl w:val="0"/>
        <w:shd w:val="clear" w:color="auto" w:fill="auto"/>
        <w:tabs>
          <w:tab w:pos="415" w:val="left"/>
        </w:tabs>
        <w:bidi w:val="0"/>
        <w:spacing w:before="0" w:line="274" w:lineRule="exact"/>
        <w:ind w:left="0" w:right="0" w:firstLine="0"/>
        <w:jc w:val="both"/>
      </w:pPr>
      <w:bookmarkStart w:id="591" w:name="bookmark591"/>
      <w:bookmarkStart w:id="592" w:name="bookmark592"/>
      <w:bookmarkStart w:id="593" w:name="bookmark593"/>
      <w:bookmarkStart w:id="594" w:name="bookmark594"/>
      <w:r>
        <w:rPr>
          <w:color w:val="000000"/>
          <w:spacing w:val="0"/>
          <w:w w:val="100"/>
          <w:position w:val="0"/>
        </w:rPr>
        <w:t>3</w:t>
      </w:r>
      <w:bookmarkEnd w:id="593"/>
      <w:r>
        <w:rPr>
          <w:color w:val="000000"/>
          <w:spacing w:val="0"/>
          <w:w w:val="100"/>
          <w:position w:val="0"/>
        </w:rPr>
        <w:t>、</w:t>
        <w:tab/>
        <w:t>普通股股份变动对最近一年和最近一期每股收益、每股净资产等财务指标的影响（如有）</w:t>
      </w:r>
      <w:bookmarkEnd w:id="591"/>
      <w:bookmarkEnd w:id="592"/>
      <w:bookmarkEnd w:id="594"/>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78" w:lineRule="exact"/>
        <w:ind w:left="0" w:right="0" w:firstLine="5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日，在科创板首次公开发行人民币普通股</w:t>
      </w:r>
      <w:r>
        <w:rPr>
          <w:rFonts w:ascii="Times New Roman" w:eastAsia="Times New Roman" w:hAnsi="Times New Roman" w:cs="Times New Roman"/>
          <w:color w:val="000000"/>
          <w:spacing w:val="0"/>
          <w:w w:val="100"/>
          <w:position w:val="0"/>
        </w:rPr>
        <w:t>4,001</w:t>
      </w:r>
      <w:r>
        <w:rPr>
          <w:color w:val="000000"/>
          <w:spacing w:val="0"/>
          <w:w w:val="100"/>
          <w:position w:val="0"/>
        </w:rPr>
        <w:t>万股，本次发行后， 公司总股本由发行前的</w:t>
      </w:r>
      <w:r>
        <w:rPr>
          <w:rFonts w:ascii="Times New Roman" w:eastAsia="Times New Roman" w:hAnsi="Times New Roman" w:cs="Times New Roman"/>
          <w:color w:val="000000"/>
          <w:spacing w:val="0"/>
          <w:w w:val="100"/>
          <w:position w:val="0"/>
        </w:rPr>
        <w:t>36,000</w:t>
      </w:r>
      <w:r>
        <w:rPr>
          <w:color w:val="000000"/>
          <w:spacing w:val="0"/>
          <w:w w:val="100"/>
          <w:position w:val="0"/>
        </w:rPr>
        <w:t>万股增加至</w:t>
      </w:r>
      <w:r>
        <w:rPr>
          <w:rFonts w:ascii="Times New Roman" w:eastAsia="Times New Roman" w:hAnsi="Times New Roman" w:cs="Times New Roman"/>
          <w:color w:val="000000"/>
          <w:spacing w:val="0"/>
          <w:w w:val="100"/>
          <w:position w:val="0"/>
        </w:rPr>
        <w:t>40,001</w:t>
      </w:r>
      <w:r>
        <w:rPr>
          <w:color w:val="000000"/>
          <w:spacing w:val="0"/>
          <w:w w:val="100"/>
          <w:position w:val="0"/>
        </w:rPr>
        <w:t>万股。</w:t>
      </w:r>
    </w:p>
    <w:p>
      <w:pPr>
        <w:pStyle w:val="Style21"/>
        <w:keepNext w:val="0"/>
        <w:keepLines w:val="0"/>
        <w:widowControl w:val="0"/>
        <w:shd w:val="clear" w:color="auto" w:fill="auto"/>
        <w:bidi w:val="0"/>
        <w:spacing w:before="0" w:after="0" w:line="240" w:lineRule="auto"/>
        <w:ind w:left="523" w:right="0" w:firstLine="0"/>
        <w:jc w:val="left"/>
      </w:pPr>
      <w:r>
        <w:rPr>
          <w:color w:val="000000"/>
          <w:spacing w:val="0"/>
          <w:w w:val="100"/>
          <w:position w:val="0"/>
        </w:rPr>
        <w:t>公司本次公开发行股票前后每股收益、每股净资产情况如下:</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年同口径（注）</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0.2421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0.2534</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0.2421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0.2534</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归属于上市公司普通股股东的 每股净资产（元/股）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bl>
    <w:p>
      <w:pPr>
        <w:widowControl w:val="0"/>
        <w:spacing w:after="239" w:line="1" w:lineRule="exact"/>
      </w:pPr>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年同口径的基本每股收益、稀释每股收益、归属于上市公司普通股股东的每股净资产按 </w:t>
      </w:r>
      <w:r>
        <w:rPr>
          <w:rFonts w:ascii="Times New Roman" w:eastAsia="Times New Roman" w:hAnsi="Times New Roman" w:cs="Times New Roman"/>
          <w:color w:val="000000"/>
          <w:spacing w:val="0"/>
          <w:w w:val="100"/>
          <w:position w:val="0"/>
        </w:rPr>
        <w:t>2020</w:t>
      </w:r>
      <w:r>
        <w:rPr>
          <w:color w:val="000000"/>
          <w:spacing w:val="0"/>
          <w:w w:val="100"/>
          <w:position w:val="0"/>
        </w:rPr>
        <w:t>年不发行股份的情况下计算。</w:t>
      </w:r>
    </w:p>
    <w:p>
      <w:pPr>
        <w:pStyle w:val="Style34"/>
        <w:keepNext/>
        <w:keepLines/>
        <w:widowControl w:val="0"/>
        <w:shd w:val="clear" w:color="auto" w:fill="auto"/>
        <w:bidi w:val="0"/>
        <w:spacing w:before="0" w:line="269" w:lineRule="exact"/>
        <w:ind w:left="0" w:right="0" w:firstLine="0"/>
        <w:jc w:val="both"/>
      </w:pPr>
      <w:bookmarkStart w:id="595" w:name="bookmark595"/>
      <w:bookmarkStart w:id="596" w:name="bookmark596"/>
      <w:bookmarkStart w:id="597" w:name="bookmark597"/>
      <w:bookmarkStart w:id="598" w:name="bookmark598"/>
      <w:r>
        <w:rPr>
          <w:color w:val="000000"/>
          <w:spacing w:val="0"/>
          <w:w w:val="100"/>
          <w:position w:val="0"/>
        </w:rPr>
        <w:t>4</w:t>
      </w:r>
      <w:bookmarkEnd w:id="597"/>
      <w:r>
        <w:rPr>
          <w:color w:val="000000"/>
          <w:spacing w:val="0"/>
          <w:w w:val="100"/>
          <w:position w:val="0"/>
        </w:rPr>
        <w:t>、公司认为必要或证券监管机构要求披露的其他内容</w:t>
      </w:r>
      <w:bookmarkEnd w:id="595"/>
      <w:bookmarkEnd w:id="596"/>
      <w:bookmarkEnd w:id="598"/>
    </w:p>
    <w:p>
      <w:pPr>
        <w:pStyle w:val="Style2"/>
        <w:keepNext w:val="0"/>
        <w:keepLines w:val="0"/>
        <w:widowControl w:val="0"/>
        <w:shd w:val="clear" w:color="auto" w:fill="auto"/>
        <w:bidi w:val="0"/>
        <w:spacing w:before="0" w:after="40" w:line="269" w:lineRule="exact"/>
        <w:ind w:left="0" w:right="0" w:firstLine="0"/>
        <w:jc w:val="both"/>
        <w:sectPr>
          <w:footnotePr>
            <w:pos w:val="pageBottom"/>
            <w:numFmt w:val="decimal"/>
            <w:numRestart w:val="continuous"/>
          </w:footnotePr>
          <w:pgSz w:w="11900" w:h="16840"/>
          <w:pgMar w:top="1498" w:right="1158" w:bottom="1498" w:left="16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59"/>
        </w:numPr>
        <w:shd w:val="clear" w:color="auto" w:fill="auto"/>
        <w:bidi w:val="0"/>
        <w:spacing w:before="0" w:after="60" w:line="240" w:lineRule="auto"/>
        <w:ind w:left="0" w:right="0" w:firstLine="0"/>
        <w:jc w:val="left"/>
      </w:pPr>
      <w:bookmarkStart w:id="599" w:name="bookmark599"/>
      <w:bookmarkStart w:id="600" w:name="bookmark600"/>
      <w:bookmarkStart w:id="601" w:name="bookmark601"/>
      <w:bookmarkStart w:id="602" w:name="bookmark602"/>
      <w:bookmarkEnd w:id="601"/>
      <w:r>
        <w:rPr>
          <w:color w:val="000000"/>
          <w:spacing w:val="0"/>
          <w:w w:val="100"/>
          <w:position w:val="0"/>
        </w:rPr>
        <w:t>限售股份变动情况</w:t>
      </w:r>
      <w:bookmarkEnd w:id="599"/>
      <w:bookmarkEnd w:id="600"/>
      <w:bookmarkEnd w:id="6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3518"/>
        <w:gridCol w:w="1843"/>
        <w:gridCol w:w="1987"/>
        <w:gridCol w:w="2131"/>
        <w:gridCol w:w="1550"/>
        <w:gridCol w:w="1560"/>
        <w:gridCol w:w="157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年初限售股数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本年解除限售股数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本年增加限售股数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年末限售股数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山东山大资本运营有限公司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2023/7/17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10,548,144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10,548,144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10,540,080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10,540,080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10,540,080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10,540,080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10,540,080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10,540,080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10,532,016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10,532,016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4,945,536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4,945,536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6,594,048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6,594,048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肖宗水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1,939,200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1,939,200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2,585,600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1,472,595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1,472,595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1,963,456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1,963,456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其他首发前限售股份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159,447,296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159,447,296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首发上市限售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战略配售限售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2022/7/17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网下发行有限售条件部分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1,927,204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网下配售限售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2021/1/18</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61,657,731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61,657,731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363,927,704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363,927,704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76" w:lineRule="exact"/>
        <w:ind w:left="96"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日在上海证券交易所科创板上市，上市前公司为在全国中小企业股份转让系统挂牌的企业。洪晓光、李庆忠、王新军、张 世栋、郑永清、孙明、肖宗水、董国庆、赵永光</w:t>
      </w:r>
      <w:r>
        <w:rPr>
          <w:rFonts w:ascii="Times New Roman" w:eastAsia="Times New Roman" w:hAnsi="Times New Roman" w:cs="Times New Roman"/>
          <w:color w:val="000000"/>
          <w:spacing w:val="0"/>
          <w:w w:val="100"/>
          <w:position w:val="0"/>
        </w:rPr>
        <w:t>9</w:t>
      </w:r>
      <w:r>
        <w:rPr>
          <w:color w:val="000000"/>
          <w:spacing w:val="0"/>
          <w:w w:val="100"/>
          <w:position w:val="0"/>
        </w:rPr>
        <w:t>位股东为公司董监高，其期初限售股数为按股转系统要求进行限售的股份，公司于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 起终止在全国中小企业股份转让系统挂牌，其限售股份随即解除。</w:t>
      </w:r>
    </w:p>
    <w:p>
      <w:pPr>
        <w:pStyle w:val="Style2"/>
        <w:keepNext w:val="0"/>
        <w:keepLines w:val="0"/>
        <w:widowControl w:val="0"/>
        <w:shd w:val="clear" w:color="auto" w:fill="auto"/>
        <w:bidi w:val="0"/>
        <w:spacing w:before="0" w:after="40" w:line="283" w:lineRule="exact"/>
        <w:ind w:left="0" w:right="0" w:firstLine="0"/>
        <w:jc w:val="left"/>
        <w:sectPr>
          <w:footnotePr>
            <w:pos w:val="pageBottom"/>
            <w:numFmt w:val="decimal"/>
            <w:numRestart w:val="continuous"/>
          </w:footnotePr>
          <w:pgSz w:w="16840" w:h="11900" w:orient="landscape"/>
          <w:pgMar w:top="1312" w:right="1273" w:bottom="1387" w:left="14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w:t>
      </w:r>
      <w:r>
        <w:rPr>
          <w:color w:val="000000"/>
          <w:spacing w:val="0"/>
          <w:w w:val="100"/>
          <w:position w:val="0"/>
        </w:rPr>
        <w:t>网下发行有限售条件部分的股份已于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日上市流通，详见公司于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日在上海证券交易所网站</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www.sse.com.cn</w:t>
      </w:r>
      <w:r>
        <w:rPr>
          <w:rFonts w:ascii="Times New Roman" w:eastAsia="Times New Roman" w:hAnsi="Times New Roman" w:cs="Times New Roman"/>
          <w:color w:val="000000"/>
          <w:spacing w:val="0"/>
          <w:w w:val="100"/>
          <w:position w:val="0"/>
        </w:rPr>
        <w:t>)</w:t>
      </w:r>
      <w:r>
        <w:rPr>
          <w:color w:val="000000"/>
          <w:spacing w:val="0"/>
          <w:w w:val="100"/>
          <w:position w:val="0"/>
        </w:rPr>
        <w:t>披露的《山大 地纬首次公开发行网下配售限售股上市流通公告》。</w:t>
      </w:r>
    </w:p>
    <w:p>
      <w:pPr>
        <w:widowControl w:val="0"/>
        <w:spacing w:after="339" w:line="1" w:lineRule="exact"/>
      </w:pP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二、证券发行与上市情况</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（一）截至报告期内证券发行情况</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90"/>
        <w:gridCol w:w="1176"/>
        <w:gridCol w:w="1190"/>
        <w:gridCol w:w="1267"/>
        <w:gridCol w:w="1176"/>
        <w:gridCol w:w="1171"/>
        <w:gridCol w:w="1181"/>
      </w:tblGrid>
      <w:tr>
        <w:trPr>
          <w:trHeight w:val="269" w:hRule="exact"/>
        </w:trPr>
        <w:tc>
          <w:tcPr>
            <w:gridSpan w:val="6"/>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种：人民币</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140"/>
              <w:jc w:val="left"/>
            </w:pPr>
            <w:r>
              <w:rPr>
                <w:color w:val="000000"/>
                <w:spacing w:val="0"/>
                <w:w w:val="100"/>
                <w:position w:val="0"/>
              </w:rPr>
              <w:t>获准上市 交易数量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交易终止 日期</w:t>
            </w:r>
          </w:p>
        </w:tc>
      </w:tr>
      <w:tr>
        <w:trPr>
          <w:trHeight w:val="283"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39" w:line="1" w:lineRule="exact"/>
      </w:pP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截至报告期内证券发行情况的说明（存续期内利率不同的债券，请分别说明）：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根据中国证券监督管理委员会于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日出具《关于同意山大地纬软件股份有限公司 首次公开发行股票注册的批复》（证监许可</w:t>
      </w:r>
      <w:r>
        <w:rPr>
          <w:rFonts w:ascii="Times New Roman" w:eastAsia="Times New Roman" w:hAnsi="Times New Roman" w:cs="Times New Roman"/>
          <w:color w:val="000000"/>
          <w:spacing w:val="0"/>
          <w:w w:val="100"/>
          <w:position w:val="0"/>
        </w:rPr>
        <w:t>[2020]1087</w:t>
      </w:r>
      <w:r>
        <w:rPr>
          <w:color w:val="000000"/>
          <w:spacing w:val="0"/>
          <w:w w:val="100"/>
          <w:position w:val="0"/>
        </w:rPr>
        <w:t>号），公司获准向社会公开发行人民币普 通股</w:t>
      </w:r>
      <w:r>
        <w:rPr>
          <w:rFonts w:ascii="Times New Roman" w:eastAsia="Times New Roman" w:hAnsi="Times New Roman" w:cs="Times New Roman"/>
          <w:color w:val="000000"/>
          <w:spacing w:val="0"/>
          <w:w w:val="100"/>
          <w:position w:val="0"/>
        </w:rPr>
        <w:t>4,001</w:t>
      </w:r>
      <w:r>
        <w:rPr>
          <w:color w:val="000000"/>
          <w:spacing w:val="0"/>
          <w:w w:val="100"/>
          <w:position w:val="0"/>
        </w:rPr>
        <w:t>万股。经上海证券交易所同意，于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日在上海证券交易所科创板上市。</w:t>
      </w:r>
    </w:p>
    <w:p>
      <w:pPr>
        <w:pStyle w:val="Style34"/>
        <w:keepNext/>
        <w:keepLines/>
        <w:widowControl w:val="0"/>
        <w:shd w:val="clear" w:color="auto" w:fill="auto"/>
        <w:bidi w:val="0"/>
        <w:spacing w:before="0" w:line="272" w:lineRule="exact"/>
        <w:ind w:left="0" w:right="0" w:firstLine="0"/>
        <w:jc w:val="both"/>
      </w:pPr>
      <w:bookmarkStart w:id="603" w:name="bookmark603"/>
      <w:bookmarkStart w:id="604" w:name="bookmark604"/>
      <w:bookmarkStart w:id="605" w:name="bookmark605"/>
      <w:r>
        <w:rPr>
          <w:color w:val="000000"/>
          <w:spacing w:val="0"/>
          <w:w w:val="100"/>
          <w:position w:val="0"/>
        </w:rPr>
        <w:t>（二）公司普通股股份总数及股东结构变动及公司资产和负债结构的变动情况</w:t>
      </w:r>
      <w:bookmarkEnd w:id="603"/>
      <w:bookmarkEnd w:id="604"/>
      <w:bookmarkEnd w:id="605"/>
    </w:p>
    <w:p>
      <w:pPr>
        <w:pStyle w:val="Style2"/>
        <w:keepNext w:val="0"/>
        <w:keepLines w:val="0"/>
        <w:widowControl w:val="0"/>
        <w:shd w:val="clear" w:color="auto" w:fill="auto"/>
        <w:bidi w:val="0"/>
        <w:spacing w:before="0" w:after="4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报告期内，公司向社会公开发行人民币普通股</w:t>
      </w:r>
      <w:r>
        <w:rPr>
          <w:rFonts w:ascii="Times New Roman" w:eastAsia="Times New Roman" w:hAnsi="Times New Roman" w:cs="Times New Roman"/>
          <w:color w:val="000000"/>
          <w:spacing w:val="0"/>
          <w:w w:val="100"/>
          <w:position w:val="0"/>
        </w:rPr>
        <w:t>4,001</w:t>
      </w:r>
      <w:r>
        <w:rPr>
          <w:color w:val="000000"/>
          <w:spacing w:val="0"/>
          <w:w w:val="100"/>
          <w:position w:val="0"/>
        </w:rPr>
        <w:t>万股，发行后公司总股本由</w:t>
      </w:r>
      <w:r>
        <w:rPr>
          <w:rFonts w:ascii="Times New Roman" w:eastAsia="Times New Roman" w:hAnsi="Times New Roman" w:cs="Times New Roman"/>
          <w:color w:val="000000"/>
          <w:spacing w:val="0"/>
          <w:w w:val="100"/>
          <w:position w:val="0"/>
        </w:rPr>
        <w:t>36,000</w:t>
      </w:r>
      <w:r>
        <w:rPr>
          <w:color w:val="000000"/>
          <w:spacing w:val="0"/>
          <w:w w:val="100"/>
          <w:position w:val="0"/>
        </w:rPr>
        <w:t>万股 增加至</w:t>
      </w:r>
      <w:r>
        <w:rPr>
          <w:rFonts w:ascii="Times New Roman" w:eastAsia="Times New Roman" w:hAnsi="Times New Roman" w:cs="Times New Roman"/>
          <w:color w:val="000000"/>
          <w:spacing w:val="0"/>
          <w:w w:val="100"/>
          <w:position w:val="0"/>
        </w:rPr>
        <w:t>40,001</w:t>
      </w:r>
      <w:r>
        <w:rPr>
          <w:color w:val="000000"/>
          <w:spacing w:val="0"/>
          <w:w w:val="100"/>
          <w:position w:val="0"/>
        </w:rPr>
        <w:t>万股。报告期初公司资产总额为</w:t>
      </w:r>
      <w:r>
        <w:rPr>
          <w:rFonts w:ascii="Times New Roman" w:eastAsia="Times New Roman" w:hAnsi="Times New Roman" w:cs="Times New Roman"/>
          <w:color w:val="000000"/>
          <w:spacing w:val="0"/>
          <w:w w:val="100"/>
          <w:position w:val="0"/>
        </w:rPr>
        <w:t>106,255.51</w:t>
      </w:r>
      <w:r>
        <w:rPr>
          <w:color w:val="000000"/>
          <w:spacing w:val="0"/>
          <w:w w:val="100"/>
          <w:position w:val="0"/>
        </w:rPr>
        <w:t>万元，负债总额为</w:t>
      </w:r>
      <w:r>
        <w:rPr>
          <w:rFonts w:ascii="Times New Roman" w:eastAsia="Times New Roman" w:hAnsi="Times New Roman" w:cs="Times New Roman"/>
          <w:color w:val="000000"/>
          <w:spacing w:val="0"/>
          <w:w w:val="100"/>
          <w:position w:val="0"/>
        </w:rPr>
        <w:t>22,596.60</w:t>
      </w:r>
      <w:r>
        <w:rPr>
          <w:color w:val="000000"/>
          <w:spacing w:val="0"/>
          <w:w w:val="100"/>
          <w:position w:val="0"/>
        </w:rPr>
        <w:t>万元，资 产负债率为</w:t>
      </w:r>
      <w:r>
        <w:rPr>
          <w:rFonts w:ascii="Times New Roman" w:eastAsia="Times New Roman" w:hAnsi="Times New Roman" w:cs="Times New Roman"/>
          <w:color w:val="000000"/>
          <w:spacing w:val="0"/>
          <w:w w:val="100"/>
          <w:position w:val="0"/>
        </w:rPr>
        <w:t>21.27%</w:t>
      </w:r>
      <w:r>
        <w:rPr>
          <w:color w:val="000000"/>
          <w:spacing w:val="0"/>
          <w:w w:val="100"/>
          <w:position w:val="0"/>
        </w:rPr>
        <w:t>；报告期末资产总额为</w:t>
      </w:r>
      <w:r>
        <w:rPr>
          <w:rFonts w:ascii="Times New Roman" w:eastAsia="Times New Roman" w:hAnsi="Times New Roman" w:cs="Times New Roman"/>
          <w:color w:val="000000"/>
          <w:spacing w:val="0"/>
          <w:w w:val="100"/>
          <w:position w:val="0"/>
        </w:rPr>
        <w:t>165,108.14</w:t>
      </w:r>
      <w:r>
        <w:rPr>
          <w:color w:val="000000"/>
          <w:spacing w:val="0"/>
          <w:w w:val="100"/>
          <w:position w:val="0"/>
        </w:rPr>
        <w:t>万元，负债总额为</w:t>
      </w:r>
      <w:r>
        <w:rPr>
          <w:rFonts w:ascii="Times New Roman" w:eastAsia="Times New Roman" w:hAnsi="Times New Roman" w:cs="Times New Roman"/>
          <w:color w:val="000000"/>
          <w:spacing w:val="0"/>
          <w:w w:val="100"/>
          <w:position w:val="0"/>
        </w:rPr>
        <w:t>44,326.97</w:t>
      </w:r>
      <w:r>
        <w:rPr>
          <w:color w:val="000000"/>
          <w:spacing w:val="0"/>
          <w:w w:val="100"/>
          <w:position w:val="0"/>
        </w:rPr>
        <w:t>万元，资产负 债率为</w:t>
      </w:r>
      <w:r>
        <w:rPr>
          <w:rFonts w:ascii="Times New Roman" w:eastAsia="Times New Roman" w:hAnsi="Times New Roman" w:cs="Times New Roman"/>
          <w:color w:val="000000"/>
          <w:spacing w:val="0"/>
          <w:w w:val="100"/>
          <w:position w:val="0"/>
        </w:rPr>
        <w:t>26.85%</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三、股东和实际控制人情况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8,901</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8,112</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34"/>
        <w:keepNext/>
        <w:keepLines/>
        <w:widowControl w:val="0"/>
        <w:shd w:val="clear" w:color="auto" w:fill="auto"/>
        <w:bidi w:val="0"/>
        <w:spacing w:before="0" w:line="240" w:lineRule="auto"/>
        <w:ind w:left="0" w:right="0" w:firstLine="0"/>
        <w:jc w:val="both"/>
      </w:pPr>
      <w:bookmarkStart w:id="606" w:name="bookmark606"/>
      <w:bookmarkStart w:id="607" w:name="bookmark607"/>
      <w:bookmarkStart w:id="608" w:name="bookmark608"/>
      <w:r>
        <w:rPr>
          <w:color w:val="000000"/>
          <w:spacing w:val="0"/>
          <w:w w:val="100"/>
          <w:position w:val="0"/>
        </w:rPr>
        <w:t>存托凭证持有人数量</w:t>
      </w:r>
      <w:bookmarkEnd w:id="606"/>
      <w:bookmarkEnd w:id="607"/>
      <w:bookmarkEnd w:id="608"/>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75"/>
        <w:gridCol w:w="566"/>
        <w:gridCol w:w="1272"/>
        <w:gridCol w:w="710"/>
        <w:gridCol w:w="1272"/>
        <w:gridCol w:w="1282"/>
        <w:gridCol w:w="706"/>
        <w:gridCol w:w="566"/>
        <w:gridCol w:w="1013"/>
      </w:tblGrid>
      <w:tr>
        <w:trPr>
          <w:trHeight w:val="283" w:hRule="exact"/>
        </w:trPr>
        <w:tc>
          <w:tcPr>
            <w:gridSpan w:val="9"/>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160" w:right="0" w:firstLine="0"/>
              <w:jc w:val="left"/>
            </w:pPr>
            <w:r>
              <w:rPr>
                <w:color w:val="000000"/>
                <w:spacing w:val="0"/>
                <w:w w:val="100"/>
                <w:position w:val="0"/>
              </w:rPr>
              <w:t>报 告 期 内 增 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 条件股份数</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包含转融通 借出股份的 限售股份数 量</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质押或冻结 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r>
      <w:tr>
        <w:trPr>
          <w:trHeight w:val="143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股份 状态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160" w:right="0" w:firstLine="0"/>
              <w:jc w:val="left"/>
            </w:pPr>
            <w:r>
              <w:rPr>
                <w:color w:val="000000"/>
                <w:spacing w:val="0"/>
                <w:w w:val="100"/>
                <w:position w:val="0"/>
              </w:rPr>
              <w:t>数 量</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675"/>
        <w:gridCol w:w="566"/>
        <w:gridCol w:w="1272"/>
        <w:gridCol w:w="710"/>
        <w:gridCol w:w="1272"/>
        <w:gridCol w:w="571"/>
        <w:gridCol w:w="710"/>
        <w:gridCol w:w="706"/>
        <w:gridCol w:w="144"/>
        <w:gridCol w:w="422"/>
        <w:gridCol w:w="1013"/>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山东山大资本 运营有限公司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118,342,400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国有法 人</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国寿成达（上 海）健康产业股 权投资中心（有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68,342,560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68,342,560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68,342,560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境内非 国有法 人</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14,064,192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境内自 然人</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14,053,440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 然人</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14,053,440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境内自 然人</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14,053,440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 然人</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14,042,688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 然人</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12,592,448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12,592,448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12,592,448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 然人</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北京智信铭博 信息咨询中心</w:t>
            </w:r>
          </w:p>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7,486,048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7,486,048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7,486,048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境内非 国有法 人</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北京智渊铭博 信息咨询中心 （有限合伙）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6,775,448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6,775,448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6,775,448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境内非 国有法 人</w:t>
            </w:r>
          </w:p>
        </w:tc>
      </w:tr>
      <w:tr>
        <w:trPr>
          <w:trHeight w:val="283"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4"/>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 流通股的数量</w:t>
            </w:r>
          </w:p>
        </w:tc>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gridSpan w:val="4"/>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黄和乐</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736,623</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736,623</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477,087</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477,087</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高国忠</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423,144</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423,144</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彭伟燕</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401,640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401,640</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380,781</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380,781</w:t>
            </w:r>
          </w:p>
        </w:tc>
      </w:tr>
      <w:tr>
        <w:trPr>
          <w:trHeight w:val="278"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王福定</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365,216</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365,216</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戴勇</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270,000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270,000</w:t>
            </w: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钟仁美</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249,883</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249,883</w:t>
            </w:r>
          </w:p>
        </w:tc>
      </w:tr>
      <w:tr>
        <w:trPr>
          <w:trHeight w:val="557"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九坤投资（北京）有限公司一九坤私享</w:t>
            </w:r>
            <w:r>
              <w:rPr>
                <w:rFonts w:ascii="Times New Roman" w:eastAsia="Times New Roman" w:hAnsi="Times New Roman" w:cs="Times New Roman"/>
                <w:color w:val="000000"/>
                <w:spacing w:val="0"/>
                <w:w w:val="100"/>
                <w:position w:val="0"/>
              </w:rPr>
              <w:t xml:space="preserve">33 </w:t>
            </w:r>
            <w:r>
              <w:rPr>
                <w:color w:val="000000"/>
                <w:spacing w:val="0"/>
                <w:w w:val="100"/>
                <w:position w:val="0"/>
              </w:rPr>
              <w:t>号私募证券投资基金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240,306</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240,306</w:t>
            </w:r>
          </w:p>
        </w:tc>
      </w:tr>
      <w:tr>
        <w:trPr>
          <w:trHeight w:val="278"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代学荣</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236,880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236,880</w:t>
            </w:r>
          </w:p>
        </w:tc>
      </w:tr>
      <w:tr>
        <w:trPr>
          <w:trHeight w:val="1099"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北京智信铭博信息咨询中心（有限合伙）、北京智 渊铭博信息咨询中心（有限合伙）为公司员工持股 平台，公司未知其他股东之间是否存在关联关系或 一致行动关系。</w:t>
            </w:r>
          </w:p>
        </w:tc>
      </w:tr>
      <w:tr>
        <w:trPr>
          <w:trHeight w:val="293" w:hRule="exact"/>
        </w:trPr>
        <w:tc>
          <w:tcPr>
            <w:gridSpan w:val="4"/>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7"/>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3"/>
        <w:gridCol w:w="3322"/>
        <w:gridCol w:w="1642"/>
        <w:gridCol w:w="2390"/>
        <w:gridCol w:w="1056"/>
      </w:tblGrid>
      <w:tr>
        <w:trPr>
          <w:trHeight w:val="57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持有的有限售 条件股份数量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 交易情况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限售条 件</w:t>
            </w:r>
          </w:p>
        </w:tc>
      </w:tr>
    </w:tbl>
    <w:p>
      <w:pPr>
        <w:spacing w:lineRule="exact" w:line="1"/>
        <w:rPr>
          <w:sz w:val="2"/>
          <w:szCs w:val="2"/>
        </w:rPr>
      </w:pPr>
      <w:r>
        <w:br w:type="page"/>
      </w:r>
    </w:p>
    <w:tbl>
      <w:tblPr>
        <w:tblOverlap w:val="never"/>
        <w:jc w:val="center"/>
        <w:tblLayout w:type="fixed"/>
      </w:tblPr>
      <w:tblGrid>
        <w:gridCol w:w="653"/>
        <w:gridCol w:w="3322"/>
        <w:gridCol w:w="1642"/>
        <w:gridCol w:w="1200"/>
        <w:gridCol w:w="1190"/>
        <w:gridCol w:w="1056"/>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新增可上 市交易股 份数量</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山东山大资本运营有限公司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上市之 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国寿成达（上海）健康产业股权投 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68,342,560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180" w:right="0" w:firstLine="0"/>
              <w:jc w:val="left"/>
            </w:pPr>
            <w:r>
              <w:rPr>
                <w:color w:val="000000"/>
                <w:spacing w:val="0"/>
                <w:w w:val="100"/>
                <w:position w:val="0"/>
              </w:rPr>
              <w:t>上市之 日起</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个月</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180" w:right="0" w:firstLine="0"/>
              <w:jc w:val="left"/>
            </w:pPr>
            <w:r>
              <w:rPr>
                <w:color w:val="000000"/>
                <w:spacing w:val="0"/>
                <w:w w:val="100"/>
                <w:position w:val="0"/>
              </w:rPr>
              <w:t>上市之 日起</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180" w:right="0" w:firstLine="0"/>
              <w:jc w:val="left"/>
            </w:pPr>
            <w:r>
              <w:rPr>
                <w:color w:val="000000"/>
                <w:spacing w:val="0"/>
                <w:w w:val="100"/>
                <w:position w:val="0"/>
              </w:rPr>
              <w:t>上市之 日起</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180" w:right="0" w:firstLine="0"/>
              <w:jc w:val="left"/>
            </w:pPr>
            <w:r>
              <w:rPr>
                <w:color w:val="000000"/>
                <w:spacing w:val="0"/>
                <w:w w:val="100"/>
                <w:position w:val="0"/>
              </w:rPr>
              <w:t>上市之 日起</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个月</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180" w:right="0" w:firstLine="0"/>
              <w:jc w:val="left"/>
            </w:pPr>
            <w:r>
              <w:rPr>
                <w:color w:val="000000"/>
                <w:spacing w:val="0"/>
                <w:w w:val="100"/>
                <w:position w:val="0"/>
              </w:rPr>
              <w:t>上市之 日起</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180" w:right="0" w:firstLine="0"/>
              <w:jc w:val="left"/>
            </w:pPr>
            <w:r>
              <w:rPr>
                <w:color w:val="000000"/>
                <w:spacing w:val="0"/>
                <w:w w:val="100"/>
                <w:position w:val="0"/>
              </w:rPr>
              <w:t>上市之 日起</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12,592,448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180" w:right="0" w:firstLine="0"/>
              <w:jc w:val="left"/>
            </w:pPr>
            <w:r>
              <w:rPr>
                <w:color w:val="000000"/>
                <w:spacing w:val="0"/>
                <w:w w:val="100"/>
                <w:position w:val="0"/>
              </w:rPr>
              <w:t>上市之 日起</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北京智信铭博信息咨询中心（有限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7,486,048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180" w:right="0" w:firstLine="0"/>
              <w:jc w:val="left"/>
            </w:pPr>
            <w:r>
              <w:rPr>
                <w:color w:val="000000"/>
                <w:spacing w:val="0"/>
                <w:w w:val="100"/>
                <w:position w:val="0"/>
              </w:rPr>
              <w:t>上市之 日起</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个月</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北京智渊铭博信息咨询中心（有限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6,775,448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180" w:right="0" w:firstLine="0"/>
              <w:jc w:val="left"/>
            </w:pPr>
            <w:r>
              <w:rPr>
                <w:color w:val="000000"/>
                <w:spacing w:val="0"/>
                <w:w w:val="100"/>
                <w:position w:val="0"/>
              </w:rPr>
              <w:t>上市之 日起</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个月</w:t>
            </w:r>
          </w:p>
        </w:tc>
      </w:tr>
      <w:tr>
        <w:trPr>
          <w:trHeight w:val="293" w:hRule="exact"/>
        </w:trPr>
        <w:tc>
          <w:tcPr>
            <w:gridSpan w:val="2"/>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59" w:line="1" w:lineRule="exact"/>
      </w:pPr>
    </w:p>
    <w:p>
      <w:pPr>
        <w:pStyle w:val="Style34"/>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r>
        <w:rPr>
          <w:color w:val="000000"/>
          <w:spacing w:val="0"/>
          <w:w w:val="100"/>
          <w:position w:val="0"/>
        </w:rPr>
        <w:t>截止报告期末公司前十名境内存托凭证持有人情况表</w:t>
      </w:r>
      <w:bookmarkEnd w:id="609"/>
      <w:bookmarkEnd w:id="610"/>
      <w:bookmarkEnd w:id="611"/>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前十名有限售条件存托凭证持有人持有数量及限售条件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17" w:lineRule="auto"/>
        <w:ind w:left="0" w:right="0" w:firstLine="0"/>
        <w:jc w:val="left"/>
      </w:pPr>
      <w:bookmarkStart w:id="612" w:name="bookmark612"/>
      <w:r>
        <w:rPr>
          <w:rFonts w:ascii="Calibri" w:eastAsia="Calibri" w:hAnsi="Calibri" w:cs="Calibri"/>
          <w:b/>
          <w:bCs/>
          <w:color w:val="000000"/>
          <w:spacing w:val="0"/>
          <w:w w:val="100"/>
          <w:position w:val="0"/>
          <w:sz w:val="20"/>
          <w:szCs w:val="20"/>
        </w:rPr>
        <w:t>（</w:t>
      </w:r>
      <w:bookmarkEnd w:id="61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截止报告期末表决权数量前十名股东情况表</w:t>
      </w:r>
    </w:p>
    <w:p>
      <w:pPr>
        <w:pStyle w:val="Style2"/>
        <w:keepNext w:val="0"/>
        <w:keepLines w:val="0"/>
        <w:widowControl w:val="0"/>
        <w:shd w:val="clear" w:color="auto" w:fill="auto"/>
        <w:bidi w:val="0"/>
        <w:spacing w:before="0" w:after="40" w:line="326"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26" w:lineRule="exact"/>
        <w:ind w:left="0" w:right="0" w:firstLine="0"/>
        <w:jc w:val="left"/>
      </w:pPr>
      <w:bookmarkStart w:id="613" w:name="bookmark613"/>
      <w:r>
        <w:rPr>
          <w:rFonts w:ascii="Calibri" w:eastAsia="Calibri" w:hAnsi="Calibri" w:cs="Calibri"/>
          <w:b/>
          <w:bCs/>
          <w:color w:val="000000"/>
          <w:spacing w:val="0"/>
          <w:w w:val="100"/>
          <w:position w:val="0"/>
          <w:sz w:val="20"/>
          <w:szCs w:val="20"/>
        </w:rPr>
        <w:t>（</w:t>
      </w:r>
      <w:bookmarkEnd w:id="61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战略投资者或一般法人因配售新股</w:t>
      </w:r>
      <w:r>
        <w:rPr>
          <w:rFonts w:ascii="Calibri" w:eastAsia="Calibri" w:hAnsi="Calibri" w:cs="Calibri"/>
          <w:b/>
          <w:bCs/>
          <w:color w:val="000000"/>
          <w:spacing w:val="0"/>
          <w:w w:val="100"/>
          <w:position w:val="0"/>
          <w:sz w:val="20"/>
          <w:szCs w:val="20"/>
        </w:rPr>
        <w:t>/</w:t>
      </w:r>
      <w:r>
        <w:rPr>
          <w:b/>
          <w:bCs/>
          <w:color w:val="000000"/>
          <w:spacing w:val="0"/>
          <w:w w:val="100"/>
          <w:position w:val="0"/>
        </w:rPr>
        <w:t>存托凭证成为前十名股东</w:t>
      </w:r>
    </w:p>
    <w:p>
      <w:pPr>
        <w:pStyle w:val="Style2"/>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17" w:lineRule="auto"/>
        <w:ind w:left="0" w:right="0" w:firstLine="0"/>
        <w:jc w:val="left"/>
      </w:pPr>
      <w:bookmarkStart w:id="614" w:name="bookmark614"/>
      <w:r>
        <w:rPr>
          <w:rFonts w:ascii="Calibri" w:eastAsia="Calibri" w:hAnsi="Calibri" w:cs="Calibri"/>
          <w:b/>
          <w:bCs/>
          <w:color w:val="000000"/>
          <w:spacing w:val="0"/>
          <w:w w:val="100"/>
          <w:position w:val="0"/>
          <w:sz w:val="20"/>
          <w:szCs w:val="20"/>
        </w:rPr>
        <w:t>（</w:t>
      </w:r>
      <w:bookmarkEnd w:id="614"/>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首次公开发行战略配售情况</w:t>
      </w:r>
    </w:p>
    <w:p>
      <w:pPr>
        <w:pStyle w:val="Style2"/>
        <w:keepNext w:val="0"/>
        <w:keepLines w:val="0"/>
        <w:widowControl w:val="0"/>
        <w:numPr>
          <w:ilvl w:val="0"/>
          <w:numId w:val="61"/>
        </w:numPr>
        <w:shd w:val="clear" w:color="auto" w:fill="auto"/>
        <w:bidi w:val="0"/>
        <w:spacing w:before="0" w:after="60" w:line="326" w:lineRule="exact"/>
        <w:ind w:left="0" w:right="0" w:firstLine="0"/>
        <w:jc w:val="left"/>
      </w:pPr>
      <w:bookmarkStart w:id="615" w:name="bookmark615"/>
      <w:bookmarkEnd w:id="615"/>
      <w:r>
        <w:rPr>
          <w:b/>
          <w:bCs/>
          <w:color w:val="000000"/>
          <w:spacing w:val="0"/>
          <w:w w:val="100"/>
          <w:position w:val="0"/>
        </w:rPr>
        <w:t xml:space="preserve">高级管理人员与核心员工设立专项资产管理计划参与首次公开发行战略配售持有情况 </w:t>
      </w: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numPr>
          <w:ilvl w:val="0"/>
          <w:numId w:val="61"/>
        </w:numPr>
        <w:shd w:val="clear" w:color="auto" w:fill="auto"/>
        <w:bidi w:val="0"/>
        <w:spacing w:before="0" w:after="100" w:line="240" w:lineRule="auto"/>
        <w:ind w:left="0" w:right="0" w:firstLine="0"/>
        <w:jc w:val="left"/>
      </w:pPr>
      <w:bookmarkStart w:id="616" w:name="bookmark616"/>
      <w:bookmarkStart w:id="617" w:name="bookmark617"/>
      <w:bookmarkStart w:id="618" w:name="bookmark618"/>
      <w:bookmarkStart w:id="619" w:name="bookmark619"/>
      <w:bookmarkEnd w:id="618"/>
      <w:r>
        <w:rPr>
          <w:color w:val="000000"/>
          <w:spacing w:val="0"/>
          <w:w w:val="100"/>
          <w:position w:val="0"/>
        </w:rPr>
        <w:t>保荐机构相关子公司参与首次公开发行战略配售持股情况</w:t>
      </w:r>
      <w:bookmarkEnd w:id="616"/>
      <w:bookmarkEnd w:id="617"/>
      <w:bookmarkEnd w:id="6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987" w:right="0" w:firstLine="0"/>
        <w:jc w:val="left"/>
      </w:pPr>
      <w:r>
        <w:rPr>
          <w:color w:val="000000"/>
          <w:spacing w:val="0"/>
          <w:w w:val="100"/>
          <w:position w:val="0"/>
        </w:rPr>
        <w:t>单位:股</w:t>
      </w:r>
    </w:p>
    <w:tbl>
      <w:tblPr>
        <w:tblOverlap w:val="never"/>
        <w:jc w:val="center"/>
        <w:tblLayout w:type="fixed"/>
      </w:tblPr>
      <w:tblGrid>
        <w:gridCol w:w="1387"/>
        <w:gridCol w:w="1987"/>
        <w:gridCol w:w="1555"/>
        <w:gridCol w:w="1138"/>
        <w:gridCol w:w="1238"/>
        <w:gridCol w:w="1531"/>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与保荐机构的关系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获配的股票/ 存托凭证数量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 增减变动 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包含转融通借 出股份/存托 凭证的期末持</w:t>
            </w:r>
          </w:p>
          <w:p>
            <w:pPr>
              <w:pStyle w:val="Style24"/>
              <w:keepNext w:val="0"/>
              <w:keepLines w:val="0"/>
              <w:widowControl w:val="0"/>
              <w:shd w:val="clear" w:color="auto" w:fill="auto"/>
              <w:bidi w:val="0"/>
              <w:spacing w:before="0" w:after="0"/>
              <w:ind w:left="0" w:right="0" w:firstLine="440"/>
              <w:jc w:val="left"/>
            </w:pPr>
            <w:r>
              <w:rPr>
                <w:color w:val="000000"/>
                <w:spacing w:val="0"/>
                <w:w w:val="100"/>
                <w:position w:val="0"/>
              </w:rPr>
              <w:t>有数量</w:t>
            </w:r>
          </w:p>
        </w:tc>
      </w:tr>
      <w:tr>
        <w:trPr>
          <w:trHeight w:val="84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民生证券投 资有限公司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6" w:lineRule="exact"/>
              <w:ind w:left="0" w:right="0" w:firstLine="0"/>
              <w:jc w:val="left"/>
            </w:pPr>
            <w:r>
              <w:rPr>
                <w:color w:val="000000"/>
                <w:spacing w:val="0"/>
                <w:w w:val="100"/>
                <w:position w:val="0"/>
              </w:rPr>
              <w:t>保荐机构民生证券 股份有限公司依法 设立的子公司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2,000,500</w:t>
            </w:r>
          </w:p>
        </w:tc>
      </w:tr>
    </w:tbl>
    <w:p>
      <w:pPr>
        <w:widowControl w:val="0"/>
        <w:spacing w:after="339" w:line="1" w:lineRule="exact"/>
      </w:pP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四、控股股东及实际控制人情况</w:t>
      </w:r>
    </w:p>
    <w:p>
      <w:pPr>
        <w:pStyle w:val="Style2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山东山大资本运营有限公司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崇学文</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2019-7-8</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山东山大资本运营有限公司代表山东大学对学校经营性资产 进行管理，依法行使出资人的权利，并对学校经营性资产承 担保值增值的责任。</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34"/>
        <w:keepNext/>
        <w:keepLines/>
        <w:widowControl w:val="0"/>
        <w:numPr>
          <w:ilvl w:val="0"/>
          <w:numId w:val="63"/>
        </w:numPr>
        <w:shd w:val="clear" w:color="auto" w:fill="auto"/>
        <w:tabs>
          <w:tab w:pos="430" w:val="left"/>
        </w:tabs>
        <w:bidi w:val="0"/>
        <w:spacing w:before="0" w:after="100" w:line="240" w:lineRule="auto"/>
        <w:ind w:left="0" w:right="0" w:firstLine="0"/>
        <w:jc w:val="left"/>
      </w:pPr>
      <w:bookmarkStart w:id="620" w:name="bookmark620"/>
      <w:bookmarkStart w:id="621" w:name="bookmark621"/>
      <w:bookmarkStart w:id="622" w:name="bookmark622"/>
      <w:bookmarkStart w:id="623" w:name="bookmark623"/>
      <w:bookmarkEnd w:id="622"/>
      <w:r>
        <w:rPr>
          <w:color w:val="000000"/>
          <w:spacing w:val="0"/>
          <w:w w:val="100"/>
          <w:position w:val="0"/>
        </w:rPr>
        <w:t>自然人</w:t>
      </w:r>
      <w:bookmarkEnd w:id="620"/>
      <w:bookmarkEnd w:id="621"/>
      <w:bookmarkEnd w:id="62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63"/>
        </w:numPr>
        <w:shd w:val="clear" w:color="auto" w:fill="auto"/>
        <w:tabs>
          <w:tab w:pos="430" w:val="left"/>
        </w:tabs>
        <w:bidi w:val="0"/>
        <w:spacing w:before="0" w:after="100" w:line="240" w:lineRule="auto"/>
        <w:ind w:left="0" w:right="0" w:firstLine="0"/>
        <w:jc w:val="left"/>
      </w:pPr>
      <w:bookmarkStart w:id="624" w:name="bookmark624"/>
      <w:bookmarkStart w:id="625" w:name="bookmark625"/>
      <w:bookmarkStart w:id="626" w:name="bookmark626"/>
      <w:bookmarkStart w:id="627" w:name="bookmark627"/>
      <w:bookmarkEnd w:id="626"/>
      <w:r>
        <w:rPr>
          <w:color w:val="000000"/>
          <w:spacing w:val="0"/>
          <w:w w:val="100"/>
          <w:position w:val="0"/>
        </w:rPr>
        <w:t>公司不存在控股股东情况的特别说明</w:t>
      </w:r>
      <w:bookmarkEnd w:id="624"/>
      <w:bookmarkEnd w:id="625"/>
      <w:bookmarkEnd w:id="627"/>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63"/>
        </w:numPr>
        <w:shd w:val="clear" w:color="auto" w:fill="auto"/>
        <w:tabs>
          <w:tab w:pos="430" w:val="left"/>
        </w:tabs>
        <w:bidi w:val="0"/>
        <w:spacing w:before="0" w:after="100" w:line="240" w:lineRule="auto"/>
        <w:ind w:left="0" w:right="0" w:firstLine="0"/>
        <w:jc w:val="left"/>
      </w:pPr>
      <w:bookmarkStart w:id="628" w:name="bookmark628"/>
      <w:bookmarkStart w:id="629" w:name="bookmark629"/>
      <w:bookmarkStart w:id="630" w:name="bookmark630"/>
      <w:bookmarkStart w:id="631" w:name="bookmark631"/>
      <w:bookmarkEnd w:id="630"/>
      <w:r>
        <w:rPr>
          <w:color w:val="000000"/>
          <w:spacing w:val="0"/>
          <w:w w:val="100"/>
          <w:position w:val="0"/>
        </w:rPr>
        <w:t>报告期内控股股东变更情况索引及日期</w:t>
      </w:r>
      <w:bookmarkEnd w:id="628"/>
      <w:bookmarkEnd w:id="629"/>
      <w:bookmarkEnd w:id="631"/>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63"/>
        </w:numPr>
        <w:shd w:val="clear" w:color="auto" w:fill="auto"/>
        <w:tabs>
          <w:tab w:pos="430" w:val="left"/>
        </w:tabs>
        <w:bidi w:val="0"/>
        <w:spacing w:before="0" w:after="100" w:line="240" w:lineRule="auto"/>
        <w:ind w:left="0" w:right="0" w:firstLine="0"/>
        <w:jc w:val="left"/>
      </w:pPr>
      <w:bookmarkStart w:id="632" w:name="bookmark632"/>
      <w:bookmarkStart w:id="633" w:name="bookmark633"/>
      <w:bookmarkStart w:id="634" w:name="bookmark634"/>
      <w:bookmarkStart w:id="635" w:name="bookmark635"/>
      <w:bookmarkEnd w:id="634"/>
      <w:r>
        <w:rPr>
          <w:color w:val="000000"/>
          <w:spacing w:val="0"/>
          <w:w w:val="100"/>
          <w:position w:val="0"/>
        </w:rPr>
        <w:t>公司与控股股东之间的产权及控制关系的方框图</w:t>
      </w:r>
      <w:bookmarkEnd w:id="632"/>
      <w:bookmarkEnd w:id="633"/>
      <w:bookmarkEnd w:id="6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2639695" cy="1334770"/>
            <wp:docPr id="142" name="Picutre 142"/>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63"/>
                    <a:stretch/>
                  </pic:blipFill>
                  <pic:spPr>
                    <a:xfrm>
                      <a:ext cx="2639695" cy="1334770"/>
                    </a:xfrm>
                    <a:prstGeom prst="rect"/>
                  </pic:spPr>
                </pic:pic>
              </a:graphicData>
            </a:graphic>
          </wp:inline>
        </w:drawing>
      </w:r>
    </w:p>
    <w:p>
      <w:pPr>
        <w:widowControl w:val="0"/>
        <w:spacing w:after="339" w:line="1" w:lineRule="exact"/>
      </w:pP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1"/>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1 法人</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3408"/>
        <w:gridCol w:w="5654"/>
      </w:tblGrid>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r>
    </w:tbl>
    <w:p>
      <w:pPr>
        <w:spacing w:lineRule="exact" w:line="1"/>
        <w:rPr>
          <w:sz w:val="2"/>
          <w:szCs w:val="2"/>
        </w:rPr>
      </w:pPr>
      <w:r>
        <w:br w:type="page"/>
      </w:r>
    </w:p>
    <w:tbl>
      <w:tblPr>
        <w:tblOverlap w:val="never"/>
        <w:jc w:val="center"/>
        <w:tblLayout w:type="fixed"/>
      </w:tblPr>
      <w:tblGrid>
        <w:gridCol w:w="3408"/>
        <w:gridCol w:w="565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樊丽明</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1901</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教育部直属重点综合性大学，国家重点建设的“</w:t>
            </w:r>
            <w:r>
              <w:rPr>
                <w:rFonts w:ascii="Times New Roman" w:eastAsia="Times New Roman" w:hAnsi="Times New Roman" w:cs="Times New Roman"/>
                <w:color w:val="000000"/>
                <w:spacing w:val="0"/>
                <w:w w:val="100"/>
                <w:position w:val="0"/>
              </w:rPr>
              <w:t>211</w:t>
            </w:r>
            <w:r>
              <w:rPr>
                <w:color w:val="000000"/>
                <w:spacing w:val="0"/>
                <w:w w:val="100"/>
                <w:position w:val="0"/>
              </w:rPr>
              <w:t>工程”、 “</w:t>
            </w:r>
            <w:r>
              <w:rPr>
                <w:rFonts w:ascii="Times New Roman" w:eastAsia="Times New Roman" w:hAnsi="Times New Roman" w:cs="Times New Roman"/>
                <w:color w:val="000000"/>
                <w:spacing w:val="0"/>
                <w:w w:val="100"/>
                <w:position w:val="0"/>
              </w:rPr>
              <w:t>985</w:t>
            </w:r>
            <w:r>
              <w:rPr>
                <w:color w:val="000000"/>
                <w:spacing w:val="0"/>
                <w:w w:val="100"/>
                <w:position w:val="0"/>
              </w:rPr>
              <w:t>工程”大学之一，为事业法人。</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4"/>
        <w:keepNext/>
        <w:keepLines/>
        <w:widowControl w:val="0"/>
        <w:numPr>
          <w:ilvl w:val="0"/>
          <w:numId w:val="65"/>
        </w:numPr>
        <w:shd w:val="clear" w:color="auto" w:fill="auto"/>
        <w:tabs>
          <w:tab w:pos="428" w:val="left"/>
        </w:tabs>
        <w:bidi w:val="0"/>
        <w:spacing w:before="0" w:after="100" w:line="240" w:lineRule="auto"/>
        <w:ind w:left="0" w:right="0" w:firstLine="0"/>
        <w:jc w:val="left"/>
      </w:pPr>
      <w:bookmarkStart w:id="636" w:name="bookmark636"/>
      <w:bookmarkStart w:id="637" w:name="bookmark637"/>
      <w:bookmarkStart w:id="638" w:name="bookmark638"/>
      <w:bookmarkStart w:id="639" w:name="bookmark639"/>
      <w:bookmarkEnd w:id="638"/>
      <w:r>
        <w:rPr>
          <w:color w:val="000000"/>
          <w:spacing w:val="0"/>
          <w:w w:val="100"/>
          <w:position w:val="0"/>
        </w:rPr>
        <w:t>自然人</w:t>
      </w:r>
      <w:bookmarkEnd w:id="636"/>
      <w:bookmarkEnd w:id="637"/>
      <w:bookmarkEnd w:id="63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65"/>
        </w:numPr>
        <w:shd w:val="clear" w:color="auto" w:fill="auto"/>
        <w:tabs>
          <w:tab w:pos="428" w:val="left"/>
        </w:tabs>
        <w:bidi w:val="0"/>
        <w:spacing w:before="0" w:after="100" w:line="240" w:lineRule="auto"/>
        <w:ind w:left="0" w:right="0" w:firstLine="0"/>
        <w:jc w:val="left"/>
      </w:pPr>
      <w:bookmarkStart w:id="640" w:name="bookmark640"/>
      <w:bookmarkStart w:id="641" w:name="bookmark641"/>
      <w:bookmarkStart w:id="642" w:name="bookmark642"/>
      <w:bookmarkStart w:id="643" w:name="bookmark643"/>
      <w:bookmarkEnd w:id="642"/>
      <w:r>
        <w:rPr>
          <w:color w:val="000000"/>
          <w:spacing w:val="0"/>
          <w:w w:val="100"/>
          <w:position w:val="0"/>
        </w:rPr>
        <w:t>公司不存在实际控制人情况的特别说明</w:t>
      </w:r>
      <w:bookmarkEnd w:id="640"/>
      <w:bookmarkEnd w:id="641"/>
      <w:bookmarkEnd w:id="643"/>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65"/>
        </w:numPr>
        <w:shd w:val="clear" w:color="auto" w:fill="auto"/>
        <w:tabs>
          <w:tab w:pos="428" w:val="left"/>
        </w:tabs>
        <w:bidi w:val="0"/>
        <w:spacing w:before="0" w:after="100" w:line="240" w:lineRule="auto"/>
        <w:ind w:left="0" w:right="0" w:firstLine="0"/>
        <w:jc w:val="left"/>
      </w:pPr>
      <w:bookmarkStart w:id="644" w:name="bookmark644"/>
      <w:bookmarkStart w:id="645" w:name="bookmark645"/>
      <w:bookmarkStart w:id="646" w:name="bookmark646"/>
      <w:bookmarkStart w:id="647" w:name="bookmark647"/>
      <w:bookmarkEnd w:id="646"/>
      <w:r>
        <w:rPr>
          <w:color w:val="000000"/>
          <w:spacing w:val="0"/>
          <w:w w:val="100"/>
          <w:position w:val="0"/>
        </w:rPr>
        <w:t>报告期内实际控制人变更情况索引及日期</w:t>
      </w:r>
      <w:bookmarkEnd w:id="644"/>
      <w:bookmarkEnd w:id="645"/>
      <w:bookmarkEnd w:id="647"/>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65"/>
        </w:numPr>
        <w:shd w:val="clear" w:color="auto" w:fill="auto"/>
        <w:tabs>
          <w:tab w:pos="428" w:val="left"/>
        </w:tabs>
        <w:bidi w:val="0"/>
        <w:spacing w:before="0" w:after="100" w:line="240" w:lineRule="auto"/>
        <w:ind w:left="0" w:right="0" w:firstLine="0"/>
        <w:jc w:val="left"/>
      </w:pPr>
      <w:bookmarkStart w:id="648" w:name="bookmark648"/>
      <w:bookmarkStart w:id="649" w:name="bookmark649"/>
      <w:bookmarkStart w:id="650" w:name="bookmark650"/>
      <w:bookmarkStart w:id="651" w:name="bookmark651"/>
      <w:bookmarkEnd w:id="650"/>
      <w:r>
        <w:rPr>
          <w:color w:val="000000"/>
          <w:spacing w:val="0"/>
          <w:w w:val="100"/>
          <w:position w:val="0"/>
        </w:rPr>
        <w:t>公司与实际控制人之间的产权及控制关系的方框图</w:t>
      </w:r>
      <w:bookmarkEnd w:id="648"/>
      <w:bookmarkEnd w:id="649"/>
      <w:bookmarkEnd w:id="65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widowControl w:val="0"/>
        <w:jc w:val="center"/>
        <w:rPr>
          <w:sz w:val="2"/>
          <w:szCs w:val="2"/>
        </w:rPr>
      </w:pPr>
      <w:r>
        <w:drawing>
          <wp:inline>
            <wp:extent cx="2663825" cy="2066290"/>
            <wp:docPr id="143" name="Picutre 143"/>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5"/>
                    <a:stretch/>
                  </pic:blipFill>
                  <pic:spPr>
                    <a:xfrm>
                      <a:ext cx="2663825" cy="2066290"/>
                    </a:xfrm>
                    <a:prstGeom prst="rect"/>
                  </pic:spPr>
                </pic:pic>
              </a:graphicData>
            </a:graphic>
          </wp:inline>
        </w:drawing>
      </w:r>
    </w:p>
    <w:p>
      <w:pPr>
        <w:widowControl w:val="0"/>
        <w:spacing w:after="359" w:line="1" w:lineRule="exact"/>
      </w:pPr>
    </w:p>
    <w:p>
      <w:pPr>
        <w:pStyle w:val="Style34"/>
        <w:keepNext/>
        <w:keepLines/>
        <w:widowControl w:val="0"/>
        <w:numPr>
          <w:ilvl w:val="0"/>
          <w:numId w:val="65"/>
        </w:numPr>
        <w:shd w:val="clear" w:color="auto" w:fill="auto"/>
        <w:tabs>
          <w:tab w:pos="428" w:val="left"/>
        </w:tabs>
        <w:bidi w:val="0"/>
        <w:spacing w:before="0" w:after="100" w:line="240" w:lineRule="auto"/>
        <w:ind w:left="0" w:right="0" w:firstLine="0"/>
        <w:jc w:val="left"/>
      </w:pPr>
      <w:bookmarkStart w:id="652" w:name="bookmark652"/>
      <w:bookmarkStart w:id="653" w:name="bookmark653"/>
      <w:bookmarkStart w:id="654" w:name="bookmark654"/>
      <w:bookmarkStart w:id="655" w:name="bookmark655"/>
      <w:bookmarkEnd w:id="654"/>
      <w:r>
        <w:rPr>
          <w:color w:val="000000"/>
          <w:spacing w:val="0"/>
          <w:w w:val="100"/>
          <w:position w:val="0"/>
        </w:rPr>
        <w:t>实际控制人通过信托或其他资产管理方式控制公司</w:t>
      </w:r>
      <w:bookmarkEnd w:id="652"/>
      <w:bookmarkEnd w:id="653"/>
      <w:bookmarkEnd w:id="655"/>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656" w:name="bookmark656"/>
      <w:bookmarkStart w:id="657" w:name="bookmark657"/>
      <w:bookmarkStart w:id="658" w:name="bookmark658"/>
      <w:bookmarkStart w:id="659" w:name="bookmark659"/>
      <w:r>
        <w:rPr>
          <w:rFonts w:ascii="Calibri" w:eastAsia="Calibri" w:hAnsi="Calibri" w:cs="Calibri"/>
          <w:color w:val="000000"/>
          <w:spacing w:val="0"/>
          <w:w w:val="100"/>
          <w:position w:val="0"/>
          <w:sz w:val="20"/>
          <w:szCs w:val="20"/>
        </w:rPr>
        <w:t>（</w:t>
      </w:r>
      <w:bookmarkEnd w:id="658"/>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656"/>
      <w:bookmarkEnd w:id="657"/>
      <w:bookmarkEnd w:id="659"/>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660" w:name="bookmark660"/>
      <w:bookmarkStart w:id="661" w:name="bookmark661"/>
      <w:bookmarkStart w:id="662" w:name="bookmark662"/>
      <w:r>
        <w:rPr>
          <w:color w:val="000000"/>
          <w:spacing w:val="0"/>
          <w:w w:val="100"/>
          <w:position w:val="0"/>
        </w:rPr>
        <w:t>五、其他持股在百分之十以上的法人股东</w:t>
      </w:r>
      <w:bookmarkEnd w:id="660"/>
      <w:bookmarkEnd w:id="661"/>
      <w:bookmarkEnd w:id="66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843"/>
        <w:gridCol w:w="1277"/>
        <w:gridCol w:w="1416"/>
        <w:gridCol w:w="1344"/>
        <w:gridCol w:w="1229"/>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单位负责人或法 定代表人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主要经营 业务或管 理活动等 情况</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国寿成达（上海） 健康产业股权投资 中心（有限合伙）</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国寿成达（上海） 健康医疗股权投 资管理有限公司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91310000MA</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1FL36F6G</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12,010,000,0</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股权投资， 投资管理， 资产管理。</w:t>
            </w:r>
          </w:p>
        </w:tc>
      </w:tr>
    </w:tbl>
    <w:tbl>
      <w:tblPr>
        <w:tblOverlap w:val="never"/>
        <w:jc w:val="center"/>
        <w:tblLayout w:type="fixed"/>
      </w:tblPr>
      <w:tblGrid>
        <w:gridCol w:w="1954"/>
        <w:gridCol w:w="7109"/>
      </w:tblGrid>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663" w:name="bookmark663"/>
      <w:r>
        <w:rPr>
          <w:b/>
          <w:bCs/>
          <w:color w:val="000000"/>
          <w:spacing w:val="0"/>
          <w:w w:val="100"/>
          <w:position w:val="0"/>
        </w:rPr>
        <w:t>六</w:t>
      </w:r>
      <w:bookmarkEnd w:id="663"/>
      <w:r>
        <w:rPr>
          <w:b/>
          <w:bCs/>
          <w:color w:val="000000"/>
          <w:spacing w:val="0"/>
          <w:w w:val="100"/>
          <w:position w:val="0"/>
        </w:rPr>
        <w:t>、</w:t>
        <w:tab/>
        <w:t>股份</w:t>
      </w:r>
      <w:r>
        <w:rPr>
          <w:rFonts w:ascii="Arial" w:eastAsia="Arial" w:hAnsi="Arial" w:cs="Arial"/>
          <w:b/>
          <w:bCs/>
          <w:color w:val="000000"/>
          <w:spacing w:val="0"/>
          <w:w w:val="100"/>
          <w:position w:val="0"/>
        </w:rPr>
        <w:t>/</w:t>
      </w:r>
      <w:r>
        <w:rPr>
          <w:b/>
          <w:bCs/>
          <w:color w:val="000000"/>
          <w:spacing w:val="0"/>
          <w:w w:val="100"/>
          <w:position w:val="0"/>
        </w:rPr>
        <w:t>存托凭证限制减持情况说明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664" w:name="bookmark664"/>
      <w:r>
        <w:rPr>
          <w:b/>
          <w:bCs/>
          <w:color w:val="000000"/>
          <w:spacing w:val="0"/>
          <w:w w:val="100"/>
          <w:position w:val="0"/>
        </w:rPr>
        <w:t>七</w:t>
      </w:r>
      <w:bookmarkEnd w:id="664"/>
      <w:r>
        <w:rPr>
          <w:b/>
          <w:bCs/>
          <w:color w:val="000000"/>
          <w:spacing w:val="0"/>
          <w:w w:val="100"/>
          <w:position w:val="0"/>
        </w:rPr>
        <w:t>、</w:t>
        <w:tab/>
        <w:t>存托凭证相关安排在报告期的实施和变化情况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665" w:name="bookmark665"/>
      <w:r>
        <w:rPr>
          <w:b/>
          <w:bCs/>
          <w:color w:val="000000"/>
          <w:spacing w:val="0"/>
          <w:w w:val="100"/>
          <w:position w:val="0"/>
        </w:rPr>
        <w:t>八</w:t>
      </w:r>
      <w:bookmarkEnd w:id="665"/>
      <w:r>
        <w:rPr>
          <w:b/>
          <w:bCs/>
          <w:color w:val="000000"/>
          <w:spacing w:val="0"/>
          <w:w w:val="100"/>
          <w:position w:val="0"/>
        </w:rPr>
        <w:t>、</w:t>
        <w:tab/>
        <w:t>特别表决权股份情况</w:t>
      </w:r>
    </w:p>
    <w:p>
      <w:pPr>
        <w:pStyle w:val="Style2"/>
        <w:keepNext w:val="0"/>
        <w:keepLines w:val="0"/>
        <w:widowControl w:val="0"/>
        <w:shd w:val="clear" w:color="auto" w:fill="auto"/>
        <w:bidi w:val="0"/>
        <w:spacing w:before="0" w:after="640" w:line="240" w:lineRule="auto"/>
        <w:ind w:left="0" w:right="0" w:firstLine="0"/>
        <w:jc w:val="both"/>
      </w:pPr>
      <w:bookmarkStart w:id="666" w:name="bookmark666"/>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66"/>
    </w:p>
    <w:p>
      <w:pPr>
        <w:pStyle w:val="Style13"/>
        <w:keepNext/>
        <w:keepLines/>
        <w:widowControl w:val="0"/>
        <w:shd w:val="clear" w:color="auto" w:fill="auto"/>
        <w:bidi w:val="0"/>
        <w:spacing w:before="0" w:after="280" w:line="240" w:lineRule="auto"/>
        <w:ind w:left="0" w:right="0" w:firstLine="0"/>
        <w:jc w:val="center"/>
      </w:pPr>
      <w:bookmarkStart w:id="667" w:name="bookmark667"/>
      <w:bookmarkStart w:id="668" w:name="bookmark668"/>
      <w:bookmarkStart w:id="669" w:name="bookmark669"/>
      <w:r>
        <w:rPr>
          <w:color w:val="000000"/>
          <w:spacing w:val="0"/>
          <w:w w:val="100"/>
          <w:position w:val="0"/>
        </w:rPr>
        <w:t>第七节优先股相关情况</w:t>
      </w:r>
      <w:bookmarkEnd w:id="667"/>
      <w:bookmarkEnd w:id="668"/>
      <w:bookmarkEnd w:id="669"/>
    </w:p>
    <w:p>
      <w:pPr>
        <w:pStyle w:val="Style2"/>
        <w:keepNext w:val="0"/>
        <w:keepLines w:val="0"/>
        <w:widowControl w:val="0"/>
        <w:shd w:val="clear" w:color="auto" w:fill="auto"/>
        <w:bidi w:val="0"/>
        <w:spacing w:before="0" w:after="80" w:line="240" w:lineRule="auto"/>
        <w:ind w:left="0" w:right="0" w:firstLine="0"/>
        <w:jc w:val="both"/>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522" w:right="1158" w:bottom="1503" w:left="1680"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140" w:after="280" w:line="240" w:lineRule="auto"/>
        <w:ind w:left="0" w:right="0" w:firstLine="0"/>
        <w:jc w:val="center"/>
      </w:pPr>
      <w:bookmarkStart w:id="670" w:name="bookmark670"/>
      <w:bookmarkStart w:id="671" w:name="bookmark671"/>
      <w:bookmarkStart w:id="672" w:name="bookmark672"/>
      <w:r>
        <w:rPr>
          <w:color w:val="000000"/>
          <w:spacing w:val="0"/>
          <w:w w:val="100"/>
          <w:position w:val="0"/>
        </w:rPr>
        <w:t>第八节 董事、监事、高级管理人员和员工情况</w:t>
      </w:r>
      <w:bookmarkEnd w:id="670"/>
      <w:bookmarkEnd w:id="671"/>
      <w:bookmarkEnd w:id="672"/>
    </w:p>
    <w:p>
      <w:pPr>
        <w:pStyle w:val="Style34"/>
        <w:keepNext/>
        <w:keepLines/>
        <w:widowControl w:val="0"/>
        <w:shd w:val="clear" w:color="auto" w:fill="auto"/>
        <w:bidi w:val="0"/>
        <w:spacing w:before="0" w:after="80" w:line="240" w:lineRule="auto"/>
        <w:ind w:left="0" w:right="0" w:firstLine="0"/>
        <w:jc w:val="left"/>
      </w:pPr>
      <w:bookmarkStart w:id="673" w:name="bookmark673"/>
      <w:bookmarkStart w:id="674" w:name="bookmark674"/>
      <w:bookmarkStart w:id="675" w:name="bookmark675"/>
      <w:bookmarkStart w:id="676" w:name="bookmark676"/>
      <w:bookmarkStart w:id="677" w:name="bookmark677"/>
      <w:r>
        <w:rPr>
          <w:color w:val="000000"/>
          <w:spacing w:val="0"/>
          <w:w w:val="100"/>
          <w:position w:val="0"/>
        </w:rPr>
        <w:t>一</w:t>
      </w:r>
      <w:bookmarkEnd w:id="676"/>
      <w:r>
        <w:rPr>
          <w:color w:val="000000"/>
          <w:spacing w:val="0"/>
          <w:w w:val="100"/>
          <w:position w:val="0"/>
        </w:rPr>
        <w:t>、持股变动情况及报酬情况</w:t>
      </w:r>
      <w:bookmarkEnd w:id="674"/>
      <w:bookmarkEnd w:id="675"/>
      <w:bookmarkEnd w:id="677"/>
      <w:bookmarkEnd w:id="673"/>
    </w:p>
    <w:p>
      <w:pPr>
        <w:pStyle w:val="Style34"/>
        <w:keepNext/>
        <w:keepLines/>
        <w:widowControl w:val="0"/>
        <w:shd w:val="clear" w:color="auto" w:fill="auto"/>
        <w:bidi w:val="0"/>
        <w:spacing w:before="0" w:after="80" w:line="240" w:lineRule="auto"/>
        <w:ind w:left="0" w:right="0" w:firstLine="0"/>
        <w:jc w:val="left"/>
      </w:pPr>
      <w:bookmarkStart w:id="674" w:name="bookmark674"/>
      <w:bookmarkStart w:id="675" w:name="bookmark675"/>
      <w:bookmarkStart w:id="678" w:name="bookmark678"/>
      <w:bookmarkStart w:id="679" w:name="bookmark679"/>
      <w:r>
        <w:rPr>
          <w:rFonts w:ascii="Calibri" w:eastAsia="Calibri" w:hAnsi="Calibri" w:cs="Calibri"/>
          <w:color w:val="000000"/>
          <w:spacing w:val="0"/>
          <w:w w:val="100"/>
          <w:position w:val="0"/>
          <w:sz w:val="20"/>
          <w:szCs w:val="20"/>
        </w:rPr>
        <w:t>（</w:t>
      </w:r>
      <w:bookmarkEnd w:id="678"/>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674"/>
      <w:bookmarkEnd w:id="675"/>
      <w:bookmarkEnd w:id="6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970"/>
        <w:gridCol w:w="2549"/>
        <w:gridCol w:w="854"/>
        <w:gridCol w:w="422"/>
        <w:gridCol w:w="566"/>
        <w:gridCol w:w="1277"/>
        <w:gridCol w:w="1277"/>
        <w:gridCol w:w="1416"/>
        <w:gridCol w:w="1277"/>
        <w:gridCol w:w="850"/>
        <w:gridCol w:w="706"/>
        <w:gridCol w:w="1138"/>
        <w:gridCol w:w="806"/>
      </w:tblGrid>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是否为 核心技 术人员</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二 一</w:t>
            </w:r>
            <w:r>
              <w:rPr>
                <w:color w:val="000000"/>
                <w:spacing w:val="0"/>
                <w:w w:val="100"/>
                <w:position w:val="0"/>
              </w:rPr>
              <w:t xml:space="preserve"> </w:t>
            </w:r>
            <w:r>
              <w:rPr>
                <w:i/>
                <w:iCs/>
                <w:color w:val="000000"/>
                <w:spacing w:val="0"/>
                <w:w w:val="100"/>
                <w:position w:val="0"/>
              </w:rPr>
              <w:t xml:space="preserve">rnu </w:t>
            </w:r>
            <w:r>
              <w:rPr>
                <w:color w:val="000000"/>
                <w:spacing w:val="0"/>
                <w:w w:val="100"/>
                <w:position w:val="0"/>
              </w:rPr>
              <w:t>性另</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年度内 股份增 减变动</w:t>
            </w:r>
          </w:p>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增减 变动 原因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报告期内 从公司获 得的税前 报酬总额</w:t>
            </w:r>
          </w:p>
          <w:p>
            <w:pPr>
              <w:pStyle w:val="Style24"/>
              <w:keepNext w:val="0"/>
              <w:keepLines w:val="0"/>
              <w:widowControl w:val="0"/>
              <w:shd w:val="clear" w:color="auto" w:fill="auto"/>
              <w:bidi w:val="0"/>
              <w:spacing w:before="0" w:after="0" w:line="270" w:lineRule="exact"/>
              <w:ind w:left="0" w:right="0" w:firstLine="140"/>
              <w:jc w:val="left"/>
            </w:pP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180" w:right="0" w:firstLine="0"/>
              <w:jc w:val="left"/>
            </w:pPr>
            <w:r>
              <w:rPr>
                <w:color w:val="000000"/>
                <w:spacing w:val="0"/>
                <w:w w:val="100"/>
                <w:position w:val="0"/>
              </w:rPr>
              <w:t>是否 在公 司关 联方 获取 报酬</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李庆忠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董事长、核心技术人员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郑永清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副董事长、总裁、执行委 员会主任、核心技术人员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赵永光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董事、高级副总裁（常务）、 董事会秘书、执行委员会 委员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董事、高级副总裁、执行 委员会委员、核心技术人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张世栋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董事、高级副总裁、先进 技术研究院院长、执行委 员会委员、核心技术人员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李文峰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王腾蛟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陈益强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朱敬生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王新军</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监事会主席、核心技术人 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14,053,440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70"/>
        <w:gridCol w:w="2549"/>
        <w:gridCol w:w="854"/>
        <w:gridCol w:w="422"/>
        <w:gridCol w:w="566"/>
        <w:gridCol w:w="1277"/>
        <w:gridCol w:w="1277"/>
        <w:gridCol w:w="1416"/>
        <w:gridCol w:w="1277"/>
        <w:gridCol w:w="850"/>
        <w:gridCol w:w="706"/>
        <w:gridCol w:w="1138"/>
        <w:gridCol w:w="806"/>
      </w:tblGrid>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1,963,456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职工监事、财务管理中心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肖宗水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高级副总裁、创新研究院 院长、核心技术人员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2,585,600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高级副总裁、核心技术人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6,594,048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6,594,048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史玉良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副总裁、核心技术人员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副总裁、核心技术人员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陈锦浩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于杰（离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82,210,304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82,210,304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注：以上表格中的持股数为直接持股数量。</w:t>
      </w:r>
    </w:p>
    <w:p>
      <w:pPr>
        <w:widowControl w:val="0"/>
        <w:spacing w:after="259" w:line="1" w:lineRule="exact"/>
      </w:pPr>
    </w:p>
    <w:tbl>
      <w:tblPr>
        <w:tblOverlap w:val="never"/>
        <w:jc w:val="center"/>
        <w:tblLayout w:type="fixed"/>
      </w:tblPr>
      <w:tblGrid>
        <w:gridCol w:w="970"/>
        <w:gridCol w:w="13138"/>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李庆忠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月出生，中国国籍，无境外永久居留权，教授，中科院计算所工学博士。</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月起在山东大学工作，任教于山东大学计算 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月进入公司，历任公司总经理、董事、副董事长，现任公司董事长、党总支 书记。</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郑永清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1"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月出生，中国国籍，无境外永久居留权，研究员，山东大学计算机科学与技术学院工学博士。</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月起在山东大学工作， 任教于山东大学计算机科学与技术学院，于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月进入公司，历任公司副总经理、总经理、董事，现任公 司副董事长、总裁、执行委员会主任。</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赵永光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月出生，中国国籍，无境外永久居留权，高级工程师，北京大学工商管理硕士、清华大学会计硕士。</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 任公司项目经理、项目建设部部长等；</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月任职于四达时代通讯网络技术有限公司，历任高级投资经理和董事会办公 室、监审部经理；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月以来历任公司财务总监、副总裁；现任公司董事、高级副总裁（常务）、董事会秘书、执行委员会委员。</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洪晓光</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月出生，中国国籍，无境外永久居留权，教授，山东大学数学院理学博士。</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月起在山东大学工作，任教于山东大学 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月进入公司，历任公司副总经理、监事等，现任公司董事、高级副总裁、 执行委员会委员。</w:t>
            </w:r>
          </w:p>
        </w:tc>
      </w:tr>
    </w:tbl>
    <w:p>
      <w:pPr>
        <w:spacing w:lineRule="exact" w:line="1"/>
        <w:rPr>
          <w:sz w:val="2"/>
          <w:szCs w:val="2"/>
        </w:rPr>
      </w:pPr>
      <w:r>
        <w:br w:type="page"/>
      </w:r>
    </w:p>
    <w:tbl>
      <w:tblPr>
        <w:tblOverlap w:val="never"/>
        <w:jc w:val="center"/>
        <w:tblLayout w:type="fixed"/>
      </w:tblPr>
      <w:tblGrid>
        <w:gridCol w:w="970"/>
        <w:gridCol w:w="13138"/>
      </w:tblGrid>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张世栋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1"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月出生，中国国籍，无境外永久居留权，教授，山东大学数学院理学博士。</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月起在山东大学工作，任教于山东大学 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月进入公司，历任公司监事、总经理、技术委员会主任，现任公司董事、 高级副总裁、先进技术研究院院长、执行委员会委员。</w:t>
            </w:r>
          </w:p>
        </w:tc>
      </w:tr>
      <w:tr>
        <w:trPr>
          <w:trHeight w:val="273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刘阳</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男，汉族，</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i/>
                <w:iCs/>
                <w:color w:val="000000"/>
                <w:spacing w:val="0"/>
                <w:w w:val="100"/>
                <w:position w:val="0"/>
              </w:rPr>
              <w:t>9</w:t>
            </w:r>
            <w:r>
              <w:rPr>
                <w:color w:val="000000"/>
                <w:spacing w:val="0"/>
                <w:w w:val="100"/>
                <w:position w:val="0"/>
              </w:rPr>
              <w:t>月出生，中国国籍，无境外永久居留权，大学本科学历。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月历任毕马威华振会计师事务所审计 部审计员、助理经理、经理、高级经理；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月任北京远景浩泰体育发展有限公司财务总监；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任中国移动通信集团财务有限公司筹备专项工作组项目经理，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月历任中国移动通信集团财务有限公司风险管理部项目 经理、副总经理、总经理，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月兼审计稽核部副总经理，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月任中国移动通信集团财务有限公司 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月任国寿股权投资有限公司投资管理中心总监，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月至今任国寿股权投资有限公司投资管理中心总 监、负责人；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月至今任中保信投资（深圳）有限公司董事、总经理；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月至今任中保信投资（苏州工业园区）有限公司总经 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月至今任山西太钢医疗有限公司董事；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月任国药集团融资租赁有限公司董事；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月至今任国 寿（江苏）股权投资有限公司监事；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月至今任国寿股权投资有限公司管理委员会委员；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月至今任国寿成达（上海）健康医 疗股权投资管理有限公司监事；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月至今任嘉和美康（北京）科技股份有限公司董事；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月至今任北京嘉和海森健康科技有 限公司董事；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月至今任上海金仕达卫宁软件科技有限公司董事；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w:t>
            </w:r>
          </w:p>
        </w:tc>
      </w:tr>
      <w:tr>
        <w:trPr>
          <w:trHeight w:val="19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李文峰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月出生，中国国籍，无境外永久居留权，山东大学经济学硕士，新加坡南洋理工大学商学硕士，注册会计师。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月就职于中国银行济南分行，任副科长；</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月任中国证监会山东监管局处长；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月任济南市 政府金融办副局长；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月任山东金融资产交易中心党委书记、董事长；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月至今任齐鲁股权交易中心有限公司 非执行董事；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月任山东洪泰新动能股权投资有限公司董事长、洪泰资本控股有限公司合伙人；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月任合力泰科技股份有限公司独立董事；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月至今任威海广泰空港设备股份有限公司独立董事、山东省私募基金业协会会长；</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月至今任史丹利农业集团股份有限公司独立董事；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月至今任青岛科技创新基金管理有限公司总经理；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月至今担任齐 鲁银行股份有限公司外部监事；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月至今担任公司独立董事。</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王腾蛟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月出生，中国国籍，无境外永久居留权，北京大学计算机软件与理论专业博士。</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月至今历任北京大学讲师、教授、 博士生导师；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月至今任利达光电股份有限公司独立董事；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月至今任公司独立董事。</w:t>
            </w:r>
          </w:p>
        </w:tc>
      </w:tr>
      <w:tr>
        <w:trPr>
          <w:trHeight w:val="13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陈益强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月出生，中国国籍，无境外永久居留权，教授，中国科学院计算技术研究所计算机应用专业博士。</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任中国科学院计算技术研究所副研究员；</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月至今任中科院大学岗位教授、特聘研究员、博士生导师；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月至今任中科院计算 所泛在计算系统研究中心主任；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月至今任济宁智城中科信息技术有限公司监事；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月至今任中科院计算所泛在智能研究院法 人、院长；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月至今任山东产业技术研究院智能计算研究院法人、院长；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月至今任山东中科泛在智能研究院有限公司法人、 执行董事；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月至今任杭州中科泛在智能科技有限公司法人、执行董事兼总经理；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月至今任公司独立董事。</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朱敬生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男，汉族，</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月出生，中国国籍，无境外永久居留权，研究生学历。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月至今任山东财经大学教师；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月任山东舜翔律师事务所兼职律师；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月任山东隆谋律师事务所兼职律师；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月至今任北京金诚同达（济南） 律师事务所高级合伙人、兼职律师；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至今任公司独立董事。</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王新军</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月出生，中国国籍，无境外永久居留权，教授，山东大学计算机科学技术与学院工学博士。</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 教于山东大学计算机科学与技术学院，曾任山东大学网络与信息中心主任，于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月进入公司，历任公</w:t>
            </w:r>
          </w:p>
        </w:tc>
      </w:tr>
    </w:tbl>
    <w:p>
      <w:pPr>
        <w:spacing w:lineRule="exact" w:line="1"/>
        <w:rPr>
          <w:sz w:val="2"/>
          <w:szCs w:val="2"/>
        </w:rPr>
      </w:pPr>
      <w:r>
        <w:br w:type="page"/>
      </w:r>
    </w:p>
    <w:tbl>
      <w:tblPr>
        <w:tblOverlap w:val="never"/>
        <w:jc w:val="center"/>
        <w:tblLayout w:type="fixed"/>
      </w:tblPr>
      <w:tblGrid>
        <w:gridCol w:w="970"/>
        <w:gridCol w:w="13138"/>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司副总经理、副董事长等，现任公司监事会主席。</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月出生，中国国籍，无境外永久居留权，副教授，山东大学计算机科学技术与学院工学硕士。</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月至今在山东大学工 作，任教于山东大学计算机科学与技术学院；</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月至今任公司监事。</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男，汉族，</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月历任中国电子物资山东公司出纳、会计；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月始历任山大地纬软件股份有限公司财务部出纳、会计、副部长、资金管理部部长，现任公司财务管理中心副总经理；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月至今任北京智渊铭博信息咨询中心（有限合伙）执行事务合伙人；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月至今任公司职工监事。</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肖宗水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月出生，中国国籍，无境外永久居留权，研究员，泰山产业领军人才，泉城特聘专家，山东大学计算机科学技术与学院工学博 士。</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月起在山东大学工作，任教于山东大学计算机科学与技术学院，曾任山东大学网络与信息中心总工程师，于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 停薪手续；</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月进入公司，历任公司系统集成部部长、副总经理等，现任公司高级副总裁、创新研究院院长。</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孙明</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月出生，中国国籍，无境外永久居留权，副教授，山东大学计算机科学技术与学院工学硕士。</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 任教于山东大学计算机科学与技术学院，于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月进入公司，历任公司开发一部部长、劳动与社保总监、 副总经理等，现任公司高级副总裁。</w:t>
            </w:r>
          </w:p>
        </w:tc>
      </w:tr>
      <w:tr>
        <w:trPr>
          <w:trHeight w:val="164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女，</w:t>
            </w:r>
            <w:r>
              <w:rPr>
                <w:rFonts w:ascii="Times New Roman" w:eastAsia="Times New Roman" w:hAnsi="Times New Roman" w:cs="Times New Roman"/>
                <w:color w:val="000000"/>
                <w:spacing w:val="0"/>
                <w:w w:val="100"/>
                <w:position w:val="0"/>
              </w:rPr>
              <w:t>1965</w:t>
            </w:r>
            <w:r>
              <w:rPr>
                <w:color w:val="000000"/>
                <w:spacing w:val="0"/>
                <w:w w:val="100"/>
                <w:position w:val="0"/>
              </w:rPr>
              <w:t>年出生，中国国籍，无境外永久居留权，山东大学财政金融专业本科。</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月，历任山东大学产业处科员、副 科长、科长；</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月，历任山东山大产业集团有限公司财务部长、总会计师、董事会秘书、副总经理、董事，于</w:t>
            </w:r>
            <w:r>
              <w:rPr>
                <w:rFonts w:ascii="Times New Roman" w:eastAsia="Times New Roman" w:hAnsi="Times New Roman" w:cs="Times New Roman"/>
                <w:color w:val="000000"/>
                <w:spacing w:val="0"/>
                <w:w w:val="100"/>
                <w:position w:val="0"/>
              </w:rPr>
              <w:t>2017</w:t>
            </w:r>
            <w:r>
              <w:rPr>
                <w:color w:val="000000"/>
                <w:spacing w:val="0"/>
                <w:w w:val="100"/>
                <w:position w:val="0"/>
              </w:rPr>
              <w:t>年 办理了留职停薪手续，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月从山大产业集团退休；</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月任济南山大有色金属铸造有限公司监事；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月，任济南华赛金属工艺材料有限公司监事；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月，任山东山大环保水业有限公司监事；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月，任山东山大华特科技股份有限公司监事；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月，任山东吕美熔体技术有限公司董事；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月，任公司总裁助理；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月任公司财务管理中心总经理；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月至今任公司财务总监。</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史玉良</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月出生，中国国籍，无境外永久居留权，教授，泰山产业领军人才，泉城特聘专家，复旦大学信息科学与工程学院工学博士。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月起在山东大学工作，任教于山东大学计算机科学与技术学院，于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月进入公司，历任公司 电力技术中心总经理等，现任公司副总裁。</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郭斌</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月出生，中国国籍，无境外永久居留权，高级工程师，山东大学计算机科学与技术（软件工程）专业工学学士。</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 入公司，历任公司软件研发工程师、人社软件二部部门经理、人社研发中心总经理、总裁助理，现任公司副总裁。</w:t>
            </w:r>
          </w:p>
        </w:tc>
      </w:tr>
      <w:tr>
        <w:trPr>
          <w:trHeight w:val="21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陈锦浩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月出生，中国国籍，无境外永久居留权，英国卡迪夫大学</w:t>
            </w:r>
            <w:r>
              <w:rPr>
                <w:color w:val="000000"/>
                <w:spacing w:val="0"/>
                <w:w w:val="100"/>
                <w:position w:val="0"/>
              </w:rPr>
              <w:t>（</w:t>
            </w:r>
            <w:r>
              <w:rPr>
                <w:rFonts w:ascii="Times New Roman" w:eastAsia="Times New Roman" w:hAnsi="Times New Roman" w:cs="Times New Roman"/>
                <w:color w:val="000000"/>
                <w:spacing w:val="0"/>
                <w:w w:val="100"/>
                <w:position w:val="0"/>
              </w:rPr>
              <w:t>Cardiff University</w:t>
            </w:r>
            <w:r>
              <w:rPr>
                <w:color w:val="000000"/>
                <w:spacing w:val="0"/>
                <w:w w:val="100"/>
                <w:position w:val="0"/>
              </w:rPr>
              <w:t>）</w:t>
            </w:r>
            <w:r>
              <w:rPr>
                <w:color w:val="000000"/>
                <w:spacing w:val="0"/>
                <w:w w:val="100"/>
                <w:position w:val="0"/>
              </w:rPr>
              <w:t>工商管理硕士。</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月任中 银投资浙商产业基金管理有限公司投资部总经理；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月任国寿投资控股有限公司资深投资经理；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月任国寿星牌健康管理投资有限公司董事；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月历任康健国际医疗集团有限公司</w:t>
            </w:r>
            <w:r>
              <w:rPr>
                <w:color w:val="000000"/>
                <w:spacing w:val="0"/>
                <w:w w:val="100"/>
                <w:position w:val="0"/>
              </w:rPr>
              <w:t>（</w:t>
            </w:r>
            <w:r>
              <w:rPr>
                <w:rFonts w:ascii="Times New Roman" w:eastAsia="Times New Roman" w:hAnsi="Times New Roman" w:cs="Times New Roman"/>
                <w:color w:val="000000"/>
                <w:spacing w:val="0"/>
                <w:w w:val="100"/>
                <w:position w:val="0"/>
              </w:rPr>
              <w:t>Town Health International Medical Group Limited</w:t>
            </w:r>
            <w:r>
              <w:rPr>
                <w:color w:val="000000"/>
                <w:spacing w:val="0"/>
                <w:w w:val="100"/>
                <w:position w:val="0"/>
              </w:rPr>
              <w:t>）</w:t>
            </w:r>
            <w:r>
              <w:rPr>
                <w:color w:val="000000"/>
                <w:spacing w:val="0"/>
                <w:w w:val="100"/>
                <w:position w:val="0"/>
              </w:rPr>
              <w:t>非执行董事、执行董事兼行政总裁；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月任上海金仕达卫宁软件科技有限公司董事；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月任国寿股权投资有限公司董事总经理；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月任淄博国寿中心医院管理有限公司董事；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月任深圳迈瑞生物医疗电子股份有限公司董事；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月任国药集团融资租赁有限公司董事；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月任嘉和美康（北京）科技股份有限公司董事；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月任北京嘉和海森健康科技有限公司董事；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月任苏州微创骨科学（集团）有限公司董事；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月任公司董事。</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于杰</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月出生，中国国籍，无境外永久居留权，山东大学计算机科学技术专业本科。</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月进入公司，历任公司项目经理、技术</w:t>
            </w:r>
          </w:p>
        </w:tc>
      </w:tr>
    </w:tbl>
    <w:tbl>
      <w:tblPr>
        <w:tblOverlap w:val="never"/>
        <w:jc w:val="center"/>
        <w:tblLayout w:type="fixed"/>
      </w:tblPr>
      <w:tblGrid>
        <w:gridCol w:w="970"/>
        <w:gridCol w:w="13138"/>
      </w:tblGrid>
      <w:tr>
        <w:trPr>
          <w:trHeight w:val="173" w:hRule="exact"/>
        </w:trPr>
        <w:tc>
          <w:tcPr>
            <w:gridSpan w:val="2"/>
            <w:tcBorders>
              <w:top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服务中心副总经理、技术服务中心总经理，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月任公司监事，现任公司政府运维中心总经理。</w:t>
            </w:r>
          </w:p>
        </w:tc>
      </w:tr>
    </w:tbl>
    <w:p>
      <w:pPr>
        <w:widowControl w:val="0"/>
        <w:spacing w:after="239" w:line="1" w:lineRule="exact"/>
      </w:pP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1" w:lineRule="exact"/>
        <w:ind w:left="0" w:right="0" w:firstLine="0"/>
        <w:jc w:val="both"/>
      </w:pPr>
      <w:r>
        <w:rPr>
          <w:color w:val="000000"/>
          <w:spacing w:val="0"/>
          <w:w w:val="100"/>
          <w:position w:val="0"/>
        </w:rPr>
        <w:t>董事赵永光先生通过智渊铭博、智信铭博间接持有公司股份</w:t>
      </w:r>
      <w:r>
        <w:rPr>
          <w:rFonts w:ascii="Times New Roman" w:eastAsia="Times New Roman" w:hAnsi="Times New Roman" w:cs="Times New Roman"/>
          <w:color w:val="000000"/>
          <w:spacing w:val="0"/>
          <w:w w:val="100"/>
          <w:position w:val="0"/>
        </w:rPr>
        <w:t>457,900</w:t>
      </w:r>
      <w:r>
        <w:rPr>
          <w:color w:val="000000"/>
          <w:spacing w:val="0"/>
          <w:w w:val="100"/>
          <w:position w:val="0"/>
        </w:rPr>
        <w:t>股；监事孙凯先生通过智渊铭博间接持有公司股份</w:t>
      </w:r>
      <w:r>
        <w:rPr>
          <w:rFonts w:ascii="Times New Roman" w:eastAsia="Times New Roman" w:hAnsi="Times New Roman" w:cs="Times New Roman"/>
          <w:color w:val="000000"/>
          <w:spacing w:val="0"/>
          <w:w w:val="100"/>
          <w:position w:val="0"/>
        </w:rPr>
        <w:t>44</w:t>
      </w:r>
      <w:r>
        <w:rPr>
          <w:color w:val="000000"/>
          <w:spacing w:val="0"/>
          <w:w w:val="100"/>
          <w:position w:val="0"/>
        </w:rPr>
        <w:t>股；核心技术人员史玉良先生 通过智信铭博间接持有公司股份</w:t>
      </w:r>
      <w:r>
        <w:rPr>
          <w:rFonts w:ascii="Times New Roman" w:eastAsia="Times New Roman" w:hAnsi="Times New Roman" w:cs="Times New Roman"/>
          <w:color w:val="000000"/>
          <w:spacing w:val="0"/>
          <w:w w:val="100"/>
          <w:position w:val="0"/>
        </w:rPr>
        <w:t>1,024,000</w:t>
      </w:r>
      <w:r>
        <w:rPr>
          <w:color w:val="000000"/>
          <w:spacing w:val="0"/>
          <w:w w:val="100"/>
          <w:position w:val="0"/>
        </w:rPr>
        <w:t>股；核心技术人员郭斌先生通过智渊铭博间接持有公司股份</w:t>
      </w:r>
      <w:r>
        <w:rPr>
          <w:rFonts w:ascii="Times New Roman" w:eastAsia="Times New Roman" w:hAnsi="Times New Roman" w:cs="Times New Roman"/>
          <w:color w:val="000000"/>
          <w:spacing w:val="0"/>
          <w:w w:val="100"/>
          <w:position w:val="0"/>
        </w:rPr>
        <w:t>527,680</w:t>
      </w:r>
      <w:r>
        <w:rPr>
          <w:color w:val="000000"/>
          <w:spacing w:val="0"/>
          <w:w w:val="100"/>
          <w:position w:val="0"/>
        </w:rPr>
        <w:t>股；原监事于杰先生通过智鸿铭博间接持 有公司股份</w:t>
      </w:r>
      <w:r>
        <w:rPr>
          <w:rFonts w:ascii="Times New Roman" w:eastAsia="Times New Roman" w:hAnsi="Times New Roman" w:cs="Times New Roman"/>
          <w:color w:val="000000"/>
          <w:spacing w:val="0"/>
          <w:w w:val="100"/>
          <w:position w:val="0"/>
        </w:rPr>
        <w:t>239,080</w:t>
      </w:r>
      <w:r>
        <w:rPr>
          <w:color w:val="000000"/>
          <w:spacing w:val="0"/>
          <w:w w:val="100"/>
          <w:position w:val="0"/>
        </w:rPr>
        <w:t>股。</w:t>
      </w:r>
    </w:p>
    <w:p>
      <w:pPr>
        <w:pStyle w:val="Style34"/>
        <w:keepNext/>
        <w:keepLines/>
        <w:widowControl w:val="0"/>
        <w:shd w:val="clear" w:color="auto" w:fill="auto"/>
        <w:bidi w:val="0"/>
        <w:spacing w:before="0" w:line="271" w:lineRule="exact"/>
        <w:ind w:left="0" w:right="0" w:firstLine="0"/>
        <w:jc w:val="both"/>
      </w:pPr>
      <w:bookmarkStart w:id="680" w:name="bookmark680"/>
      <w:bookmarkStart w:id="681" w:name="bookmark681"/>
      <w:bookmarkStart w:id="682" w:name="bookmark682"/>
      <w:bookmarkStart w:id="683" w:name="bookmark683"/>
      <w:r>
        <w:rPr>
          <w:rFonts w:ascii="Calibri" w:eastAsia="Calibri" w:hAnsi="Calibri" w:cs="Calibri"/>
          <w:color w:val="000000"/>
          <w:spacing w:val="0"/>
          <w:w w:val="100"/>
          <w:position w:val="0"/>
          <w:sz w:val="20"/>
          <w:szCs w:val="20"/>
        </w:rPr>
        <w:t>（</w:t>
      </w:r>
      <w:bookmarkEnd w:id="682"/>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董事、高级管理人员和核心技术人员报告期内被授予的股权激励情况</w:t>
      </w:r>
      <w:bookmarkEnd w:id="680"/>
      <w:bookmarkEnd w:id="681"/>
      <w:bookmarkEnd w:id="683"/>
    </w:p>
    <w:p>
      <w:pPr>
        <w:pStyle w:val="Style34"/>
        <w:keepNext/>
        <w:keepLines/>
        <w:widowControl w:val="0"/>
        <w:numPr>
          <w:ilvl w:val="0"/>
          <w:numId w:val="67"/>
        </w:numPr>
        <w:shd w:val="clear" w:color="auto" w:fill="auto"/>
        <w:tabs>
          <w:tab w:pos="325" w:val="left"/>
        </w:tabs>
        <w:bidi w:val="0"/>
        <w:spacing w:before="0" w:line="271" w:lineRule="exact"/>
        <w:ind w:left="0" w:right="0" w:firstLine="0"/>
        <w:jc w:val="both"/>
      </w:pPr>
      <w:bookmarkStart w:id="680" w:name="bookmark680"/>
      <w:bookmarkStart w:id="681" w:name="bookmark681"/>
      <w:bookmarkStart w:id="684" w:name="bookmark684"/>
      <w:bookmarkStart w:id="685" w:name="bookmark685"/>
      <w:bookmarkEnd w:id="684"/>
      <w:r>
        <w:rPr>
          <w:color w:val="000000"/>
          <w:spacing w:val="0"/>
          <w:w w:val="100"/>
          <w:position w:val="0"/>
        </w:rPr>
        <w:t>股票期权</w:t>
      </w:r>
      <w:bookmarkEnd w:id="680"/>
      <w:bookmarkEnd w:id="681"/>
      <w:bookmarkEnd w:id="685"/>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67"/>
        </w:numPr>
        <w:shd w:val="clear" w:color="auto" w:fill="auto"/>
        <w:tabs>
          <w:tab w:pos="339" w:val="left"/>
        </w:tabs>
        <w:bidi w:val="0"/>
        <w:spacing w:before="0" w:line="271" w:lineRule="exact"/>
        <w:ind w:left="0" w:right="0" w:firstLine="0"/>
        <w:jc w:val="both"/>
      </w:pPr>
      <w:bookmarkStart w:id="686" w:name="bookmark686"/>
      <w:bookmarkStart w:id="687" w:name="bookmark687"/>
      <w:bookmarkStart w:id="688" w:name="bookmark688"/>
      <w:bookmarkStart w:id="689" w:name="bookmark689"/>
      <w:bookmarkEnd w:id="688"/>
      <w:r>
        <w:rPr>
          <w:color w:val="000000"/>
          <w:spacing w:val="0"/>
          <w:w w:val="100"/>
          <w:position w:val="0"/>
        </w:rPr>
        <w:t>第一类限制性股票</w:t>
      </w:r>
      <w:bookmarkEnd w:id="686"/>
      <w:bookmarkEnd w:id="687"/>
      <w:bookmarkEnd w:id="689"/>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67"/>
        </w:numPr>
        <w:shd w:val="clear" w:color="auto" w:fill="auto"/>
        <w:tabs>
          <w:tab w:pos="339" w:val="left"/>
        </w:tabs>
        <w:bidi w:val="0"/>
        <w:spacing w:before="0" w:line="271" w:lineRule="exact"/>
        <w:ind w:left="0" w:right="0" w:firstLine="0"/>
        <w:jc w:val="both"/>
      </w:pPr>
      <w:bookmarkStart w:id="690" w:name="bookmark690"/>
      <w:bookmarkStart w:id="691" w:name="bookmark691"/>
      <w:bookmarkStart w:id="692" w:name="bookmark692"/>
      <w:bookmarkStart w:id="693" w:name="bookmark693"/>
      <w:bookmarkEnd w:id="692"/>
      <w:r>
        <w:rPr>
          <w:color w:val="000000"/>
          <w:spacing w:val="0"/>
          <w:w w:val="100"/>
          <w:position w:val="0"/>
        </w:rPr>
        <w:t>第二类限制性股票</w:t>
      </w:r>
      <w:bookmarkEnd w:id="690"/>
      <w:bookmarkEnd w:id="691"/>
      <w:bookmarkEnd w:id="693"/>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1" w:lineRule="exact"/>
        <w:ind w:left="0" w:right="0" w:firstLine="0"/>
        <w:jc w:val="both"/>
      </w:pPr>
      <w:bookmarkStart w:id="694" w:name="bookmark694"/>
      <w:r>
        <w:rPr>
          <w:b/>
          <w:bCs/>
          <w:color w:val="000000"/>
          <w:spacing w:val="0"/>
          <w:w w:val="100"/>
          <w:position w:val="0"/>
        </w:rPr>
        <w:t>二</w:t>
      </w:r>
      <w:bookmarkEnd w:id="694"/>
      <w:r>
        <w:rPr>
          <w:b/>
          <w:bCs/>
          <w:color w:val="000000"/>
          <w:spacing w:val="0"/>
          <w:w w:val="100"/>
          <w:position w:val="0"/>
        </w:rPr>
        <w:t>、现任及报告期内离任董事、监事和高级管理人员的任职情况</w:t>
      </w:r>
    </w:p>
    <w:p>
      <w:pPr>
        <w:pStyle w:val="Style2"/>
        <w:keepNext w:val="0"/>
        <w:keepLines w:val="0"/>
        <w:widowControl w:val="0"/>
        <w:shd w:val="clear" w:color="auto" w:fill="auto"/>
        <w:tabs>
          <w:tab w:pos="531" w:val="left"/>
        </w:tabs>
        <w:bidi w:val="0"/>
        <w:spacing w:before="0" w:after="40" w:line="271" w:lineRule="exact"/>
        <w:ind w:left="0" w:right="0" w:firstLine="0"/>
        <w:jc w:val="both"/>
      </w:pPr>
      <w:bookmarkStart w:id="695" w:name="bookmark695"/>
      <w:r>
        <w:rPr>
          <w:rFonts w:ascii="Calibri" w:eastAsia="Calibri" w:hAnsi="Calibri" w:cs="Calibri"/>
          <w:b/>
          <w:bCs/>
          <w:color w:val="000000"/>
          <w:spacing w:val="0"/>
          <w:w w:val="100"/>
          <w:position w:val="0"/>
          <w:sz w:val="20"/>
          <w:szCs w:val="20"/>
        </w:rPr>
        <w:t>（</w:t>
      </w:r>
      <w:bookmarkEnd w:id="69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在股东单位任职情况</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1" w:val="left"/>
        </w:tabs>
        <w:bidi w:val="0"/>
        <w:spacing w:before="0" w:after="40" w:line="271" w:lineRule="exact"/>
        <w:ind w:left="0" w:right="0" w:firstLine="0"/>
        <w:jc w:val="both"/>
      </w:pPr>
      <w:bookmarkStart w:id="696" w:name="bookmark696"/>
      <w:r>
        <w:rPr>
          <w:rFonts w:ascii="Calibri" w:eastAsia="Calibri" w:hAnsi="Calibri" w:cs="Calibri"/>
          <w:b/>
          <w:bCs/>
          <w:color w:val="000000"/>
          <w:spacing w:val="0"/>
          <w:w w:val="100"/>
          <w:position w:val="0"/>
          <w:sz w:val="20"/>
          <w:szCs w:val="20"/>
        </w:rPr>
        <w:t>（</w:t>
      </w:r>
      <w:bookmarkEnd w:id="69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在其他单位任职情况</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36"/>
        <w:gridCol w:w="4958"/>
        <w:gridCol w:w="4253"/>
        <w:gridCol w:w="1560"/>
        <w:gridCol w:w="180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国寿股权投资有限公司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投资管理中心总监、负责人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中保信投资（深圳）有限公司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中保信投资（苏州工业园区）有限公司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山西太钢医疗有限公司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国药集团融资租赁有限公司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国寿（江苏）股权投资有限公司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国寿股权投资有限公司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管理委员会委员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国寿成达（上海）健康医疗股权投资管理有限公司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36"/>
        <w:gridCol w:w="4958"/>
        <w:gridCol w:w="4253"/>
        <w:gridCol w:w="1560"/>
        <w:gridCol w:w="1800"/>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嘉和美康（北京）科技股份有限公司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北京嘉和海森健康科技有限公司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齐鲁股权交易中心有限公司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合力泰科技股份有限公司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2020-5</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威海广泰空港设备股份有限公司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史丹利农业集团股份有限公司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青岛科技创新基金管理有限公司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齐鲁银行股份有限公司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外部监事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王腾蛟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教授、博士生导师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利达光电股份有限公司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陈益强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中科院大学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岗位教授、特聘研究员、博士生导师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中科院计算所泛在计算系统研究中心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济宁智城中科信息技术有限公司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中科院计算所泛在智能研究院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法人、院长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山东产业技术研究院智能计算研究院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法人、院长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山东中科泛在智能研究院有限公司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杭州中科泛在智能科技有限公司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法人、执行董事兼总经理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朱敬生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山东财经大学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教师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山东隆谋律师事务所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兼职律师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2020-9</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北京金诚同达（济南）律师事务所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高级合伙人、兼职律师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董国庆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教师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陈锦浩（离任）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康健国际医疗集团有限公司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历任非执行董事、执行董事兼行政总裁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国寿股权投资有限公司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国药集团融资租赁有限公司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嘉和美康（北京）科技股份有限公司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北京嘉和海森健康科技有限公司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苏州微创骨科学（集团）有限公司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在其他单位任 职情况的说明</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4"/>
        <w:keepNext/>
        <w:keepLines/>
        <w:widowControl w:val="0"/>
        <w:shd w:val="clear" w:color="auto" w:fill="auto"/>
        <w:bidi w:val="0"/>
        <w:spacing w:before="0" w:after="10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三</w:t>
      </w:r>
      <w:bookmarkEnd w:id="699"/>
      <w:r>
        <w:rPr>
          <w:color w:val="000000"/>
          <w:spacing w:val="0"/>
          <w:w w:val="100"/>
          <w:position w:val="0"/>
        </w:rPr>
        <w:t>、董事、监事、高级管理人员和核心技术人员报酬情况</w:t>
      </w:r>
      <w:bookmarkEnd w:id="697"/>
      <w:bookmarkEnd w:id="698"/>
      <w:bookmarkEnd w:id="7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795"/>
        <w:gridCol w:w="9312"/>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根据《公司章程》《董事会薪酬与考核委员会工作细则》等相关规定，董事、监事和高级管理人员 薪酬经董事会薪酬与考核委员会考核确定。</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根据公司年度经营目标、个人岗位职责、个人年度业绩和管理目标等综合情况考核确定。</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报告期内，公司董事、监事、高级管理人员报酬的实际支付与公司披露的情况一致。</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报告期末全体董事、监事和高级管理人员实际获得 的报酬合计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852.30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报告期末核心技术人员实际获得的报酬合计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727.00</w:t>
            </w:r>
          </w:p>
        </w:tc>
      </w:tr>
    </w:tbl>
    <w:p>
      <w:pPr>
        <w:widowControl w:val="0"/>
        <w:spacing w:after="599" w:line="1" w:lineRule="exact"/>
      </w:pP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四、公司董事、监事、高级管理人员和核心技术人员变动情况</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300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工作变动</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0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00" w:right="0" w:firstLine="0"/>
              <w:jc w:val="left"/>
            </w:pPr>
            <w:r>
              <w:rPr>
                <w:color w:val="000000"/>
                <w:spacing w:val="0"/>
                <w:w w:val="100"/>
                <w:position w:val="0"/>
              </w:rPr>
              <w:t>选举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朱敬生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0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00" w:right="0" w:firstLine="0"/>
              <w:jc w:val="left"/>
            </w:pPr>
            <w:r>
              <w:rPr>
                <w:color w:val="000000"/>
                <w:spacing w:val="0"/>
                <w:w w:val="100"/>
                <w:position w:val="0"/>
              </w:rPr>
              <w:t>选举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0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工作调整</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300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000" w:right="0" w:firstLine="0"/>
              <w:jc w:val="left"/>
            </w:pPr>
            <w:r>
              <w:rPr>
                <w:color w:val="000000"/>
                <w:spacing w:val="0"/>
                <w:w w:val="100"/>
                <w:position w:val="0"/>
              </w:rPr>
              <w:t>选举</w:t>
            </w:r>
          </w:p>
        </w:tc>
      </w:tr>
    </w:tbl>
    <w:p>
      <w:pPr>
        <w:widowControl w:val="0"/>
        <w:spacing w:after="499" w:line="1" w:lineRule="exact"/>
      </w:pPr>
    </w:p>
    <w:p>
      <w:pPr>
        <w:pStyle w:val="Style2"/>
        <w:keepNext w:val="0"/>
        <w:keepLines w:val="0"/>
        <w:widowControl w:val="0"/>
        <w:shd w:val="clear" w:color="auto" w:fill="auto"/>
        <w:bidi w:val="0"/>
        <w:spacing w:before="0" w:after="300" w:line="341" w:lineRule="exact"/>
        <w:ind w:left="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pgSz w:w="16840" w:h="11900" w:orient="landscape"/>
          <w:pgMar w:top="1146" w:right="1325" w:bottom="1760" w:left="1407" w:header="0" w:footer="3" w:gutter="0"/>
          <w:cols w:space="720"/>
          <w:noEndnote/>
          <w:rtlGutter w:val="0"/>
          <w:docGrid w:linePitch="360"/>
        </w:sectPr>
      </w:pPr>
      <w:r>
        <w:rPr>
          <w:b/>
          <w:bCs/>
          <w:color w:val="000000"/>
          <w:spacing w:val="0"/>
          <w:w w:val="100"/>
          <w:position w:val="0"/>
        </w:rPr>
        <w:t xml:space="preserve">五、近三年受证券监管机构处罚的情况说明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2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3019"/>
        <w:gridCol w:w="2477"/>
        <w:gridCol w:w="538"/>
        <w:gridCol w:w="3029"/>
      </w:tblGrid>
      <w:tr>
        <w:trPr>
          <w:trHeight w:val="28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w:t>
            </w:r>
          </w:p>
        </w:tc>
      </w:tr>
      <w:tr>
        <w:trPr>
          <w:trHeight w:val="28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w:t>
            </w:r>
          </w:p>
        </w:tc>
      </w:tr>
      <w:tr>
        <w:trPr>
          <w:trHeight w:val="27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78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793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365</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21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117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1,374</w:t>
            </w:r>
          </w:p>
        </w:tc>
      </w:tr>
    </w:tbl>
    <w:p>
      <w:pPr>
        <w:widowControl w:val="0"/>
        <w:spacing w:after="539" w:line="1" w:lineRule="exact"/>
      </w:pPr>
    </w:p>
    <w:tbl>
      <w:tblPr>
        <w:tblOverlap w:val="never"/>
        <w:jc w:val="center"/>
        <w:tblLayout w:type="fixed"/>
      </w:tblPr>
      <w:tblGrid>
        <w:gridCol w:w="3019"/>
        <w:gridCol w:w="3014"/>
        <w:gridCol w:w="3029"/>
      </w:tblGrid>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67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1,166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113</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20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1,374</w:t>
            </w:r>
          </w:p>
        </w:tc>
      </w:tr>
    </w:tbl>
    <w:p>
      <w:pPr>
        <w:widowControl w:val="0"/>
        <w:spacing w:after="579" w:line="1" w:lineRule="exact"/>
      </w:pPr>
    </w:p>
    <w:p>
      <w:pPr>
        <w:pStyle w:val="Style34"/>
        <w:keepNext/>
        <w:keepLines/>
        <w:widowControl w:val="0"/>
        <w:shd w:val="clear" w:color="auto" w:fill="auto"/>
        <w:tabs>
          <w:tab w:pos="509" w:val="left"/>
        </w:tabs>
        <w:bidi w:val="0"/>
        <w:spacing w:before="0" w:after="0" w:line="273" w:lineRule="exact"/>
        <w:ind w:left="0" w:right="0" w:firstLine="0"/>
        <w:jc w:val="both"/>
      </w:pPr>
      <w:bookmarkStart w:id="701" w:name="bookmark701"/>
      <w:bookmarkStart w:id="702" w:name="bookmark702"/>
      <w:bookmarkStart w:id="703" w:name="bookmark703"/>
      <w:bookmarkStart w:id="704" w:name="bookmark704"/>
      <w:r>
        <w:rPr>
          <w:rFonts w:ascii="Calibri" w:eastAsia="Calibri" w:hAnsi="Calibri" w:cs="Calibri"/>
          <w:color w:val="000000"/>
          <w:spacing w:val="0"/>
          <w:w w:val="100"/>
          <w:position w:val="0"/>
          <w:sz w:val="20"/>
          <w:szCs w:val="20"/>
        </w:rPr>
        <w:t>（</w:t>
      </w:r>
      <w:bookmarkEnd w:id="70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701"/>
      <w:bookmarkEnd w:id="702"/>
      <w:bookmarkEnd w:id="704"/>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1" w:lineRule="exact"/>
        <w:ind w:left="0" w:right="0" w:firstLine="520"/>
        <w:jc w:val="both"/>
      </w:pPr>
      <w:r>
        <w:rPr>
          <w:color w:val="000000"/>
          <w:spacing w:val="0"/>
          <w:w w:val="100"/>
          <w:position w:val="0"/>
        </w:rPr>
        <w:t>公司综合考虑国家法律法规、行业特点、行业薪酬竞争力、公司实际经营情况等，结合公司 整体战略，不断完善薪酬管理制度体系。目前适用的薪酬管理体系以绩效导向为核心，以岗位价 值为基础，以能力为标尺，吸引、激励和保留符合公司未来发展要求的人才，为全体员工创造了 通畅的职业发展通道，调动了员工的工作热情和积极性。同时，具有竞争力的薪酬体系也有利于 吸引优秀人才的加入，避免人才流失，为公司的持续发展提供有力保障。</w:t>
      </w:r>
    </w:p>
    <w:p>
      <w:pPr>
        <w:pStyle w:val="Style34"/>
        <w:keepNext/>
        <w:keepLines/>
        <w:widowControl w:val="0"/>
        <w:shd w:val="clear" w:color="auto" w:fill="auto"/>
        <w:tabs>
          <w:tab w:pos="509" w:val="left"/>
        </w:tabs>
        <w:bidi w:val="0"/>
        <w:spacing w:before="0" w:after="0" w:line="273" w:lineRule="exact"/>
        <w:ind w:left="0" w:right="0" w:firstLine="0"/>
        <w:jc w:val="both"/>
      </w:pPr>
      <w:bookmarkStart w:id="705" w:name="bookmark705"/>
      <w:bookmarkStart w:id="706" w:name="bookmark706"/>
      <w:bookmarkStart w:id="707" w:name="bookmark707"/>
      <w:bookmarkStart w:id="708" w:name="bookmark708"/>
      <w:r>
        <w:rPr>
          <w:rFonts w:ascii="Calibri" w:eastAsia="Calibri" w:hAnsi="Calibri" w:cs="Calibri"/>
          <w:color w:val="000000"/>
          <w:spacing w:val="0"/>
          <w:w w:val="100"/>
          <w:position w:val="0"/>
          <w:sz w:val="20"/>
          <w:szCs w:val="20"/>
        </w:rPr>
        <w:t>（</w:t>
      </w:r>
      <w:bookmarkEnd w:id="70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705"/>
      <w:bookmarkEnd w:id="706"/>
      <w:bookmarkEnd w:id="708"/>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3" w:lineRule="exact"/>
        <w:ind w:left="0" w:right="0" w:firstLine="520"/>
        <w:jc w:val="both"/>
      </w:pPr>
      <w:r>
        <w:rPr>
          <w:color w:val="000000"/>
          <w:spacing w:val="0"/>
          <w:w w:val="100"/>
          <w:position w:val="0"/>
        </w:rPr>
        <w:t>公司十分重视员工的培训工作，根据实际经营发展需要，每年对公司各部门的培训需求进行 充分的调查分析，将企业战略经营目标与员工的职业发展需要相结合制定出年度培训计划。对新 员工进行入职培训，按照不同的岗位和层级对在岗员工开展有针对性的培训，极大程度地提升员 工的个人能力。同时，为了提升公司的内部管理水平，适时、适当地安排公司管理人员参加各类 管理类培训或研讨，提升管理人员的领导能力及个人综合素质，增强公司的核心竞争力，保障公 司的可持续发展。</w:t>
      </w:r>
    </w:p>
    <w:p>
      <w:pPr>
        <w:pStyle w:val="Style34"/>
        <w:keepNext/>
        <w:keepLines/>
        <w:widowControl w:val="0"/>
        <w:shd w:val="clear" w:color="auto" w:fill="auto"/>
        <w:tabs>
          <w:tab w:pos="509" w:val="left"/>
        </w:tabs>
        <w:bidi w:val="0"/>
        <w:spacing w:before="0" w:after="0" w:line="273" w:lineRule="exact"/>
        <w:ind w:left="0" w:right="0" w:firstLine="0"/>
        <w:jc w:val="left"/>
      </w:pPr>
      <w:bookmarkStart w:id="709" w:name="bookmark709"/>
      <w:bookmarkStart w:id="710" w:name="bookmark710"/>
      <w:bookmarkStart w:id="711" w:name="bookmark711"/>
      <w:bookmarkStart w:id="712" w:name="bookmark712"/>
      <w:r>
        <w:rPr>
          <w:rFonts w:ascii="Calibri" w:eastAsia="Calibri" w:hAnsi="Calibri" w:cs="Calibri"/>
          <w:color w:val="000000"/>
          <w:spacing w:val="0"/>
          <w:w w:val="100"/>
          <w:position w:val="0"/>
          <w:sz w:val="20"/>
          <w:szCs w:val="20"/>
        </w:rPr>
        <w:t>（</w:t>
      </w:r>
      <w:bookmarkEnd w:id="711"/>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709"/>
      <w:bookmarkEnd w:id="710"/>
      <w:bookmarkEnd w:id="712"/>
    </w:p>
    <w:p>
      <w:pPr>
        <w:pStyle w:val="Style2"/>
        <w:keepNext w:val="0"/>
        <w:keepLines w:val="0"/>
        <w:widowControl w:val="0"/>
        <w:shd w:val="clear" w:color="auto" w:fill="auto"/>
        <w:bidi w:val="0"/>
        <w:spacing w:before="0" w:after="180" w:line="27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4" w:lineRule="exact"/>
        <w:ind w:left="0" w:right="0" w:firstLine="0"/>
        <w:jc w:val="left"/>
      </w:pPr>
      <w:bookmarkStart w:id="713" w:name="bookmark713"/>
      <w:bookmarkStart w:id="714" w:name="bookmark714"/>
      <w:bookmarkStart w:id="715" w:name="bookmark715"/>
      <w:r>
        <w:rPr>
          <w:color w:val="000000"/>
          <w:spacing w:val="0"/>
          <w:w w:val="100"/>
          <w:position w:val="0"/>
        </w:rPr>
        <w:t>七、其他</w:t>
      </w:r>
      <w:bookmarkEnd w:id="713"/>
      <w:bookmarkEnd w:id="714"/>
      <w:bookmarkEnd w:id="715"/>
    </w:p>
    <w:p>
      <w:pPr>
        <w:pStyle w:val="Style2"/>
        <w:keepNext w:val="0"/>
        <w:keepLines w:val="0"/>
        <w:widowControl w:val="0"/>
        <w:shd w:val="clear" w:color="auto" w:fill="auto"/>
        <w:bidi w:val="0"/>
        <w:spacing w:before="0" w:after="340" w:line="274" w:lineRule="exact"/>
        <w:ind w:left="0" w:right="0" w:firstLine="0"/>
        <w:jc w:val="left"/>
      </w:pPr>
      <w:bookmarkStart w:id="716" w:name="bookmark716"/>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716"/>
    </w:p>
    <w:p>
      <w:pPr>
        <w:pStyle w:val="Style13"/>
        <w:keepNext/>
        <w:keepLines/>
        <w:widowControl w:val="0"/>
        <w:shd w:val="clear" w:color="auto" w:fill="auto"/>
        <w:bidi w:val="0"/>
        <w:spacing w:before="0" w:after="240" w:line="240" w:lineRule="auto"/>
        <w:ind w:left="0" w:right="0" w:firstLine="0"/>
        <w:jc w:val="center"/>
      </w:pPr>
      <w:bookmarkStart w:id="717" w:name="bookmark717"/>
      <w:bookmarkStart w:id="718" w:name="bookmark718"/>
      <w:bookmarkStart w:id="719" w:name="bookmark719"/>
      <w:r>
        <w:rPr>
          <w:color w:val="000000"/>
          <w:spacing w:val="0"/>
          <w:w w:val="100"/>
          <w:position w:val="0"/>
        </w:rPr>
        <w:t>第九节公司治理</w:t>
      </w:r>
      <w:bookmarkEnd w:id="717"/>
      <w:bookmarkEnd w:id="718"/>
      <w:bookmarkEnd w:id="719"/>
    </w:p>
    <w:p>
      <w:pPr>
        <w:pStyle w:val="Style34"/>
        <w:keepNext/>
        <w:keepLines/>
        <w:widowControl w:val="0"/>
        <w:shd w:val="clear" w:color="auto" w:fill="auto"/>
        <w:bidi w:val="0"/>
        <w:spacing w:before="0" w:line="274" w:lineRule="exact"/>
        <w:ind w:left="0" w:right="0" w:firstLine="0"/>
        <w:jc w:val="left"/>
      </w:pPr>
      <w:bookmarkStart w:id="720" w:name="bookmark720"/>
      <w:bookmarkStart w:id="721" w:name="bookmark721"/>
      <w:bookmarkStart w:id="722" w:name="bookmark722"/>
      <w:r>
        <w:rPr>
          <w:color w:val="000000"/>
          <w:spacing w:val="0"/>
          <w:w w:val="100"/>
          <w:position w:val="0"/>
        </w:rPr>
        <w:t>一、公司治理相关情况说明</w:t>
      </w:r>
      <w:bookmarkEnd w:id="720"/>
      <w:bookmarkEnd w:id="721"/>
      <w:bookmarkEnd w:id="722"/>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报告期内，公司不断完善公司法人治理结构，进一步提升公司的规范化程度；重视与投资者 的沟通工作，接待投资者的咨询和来访，依法真实、准确、及时、完整的履行信息披露义务，切 实维护全体股东的利益。</w:t>
      </w:r>
    </w:p>
    <w:p>
      <w:pPr>
        <w:pStyle w:val="Style2"/>
        <w:keepNext w:val="0"/>
        <w:keepLines w:val="0"/>
        <w:widowControl w:val="0"/>
        <w:shd w:val="clear" w:color="auto" w:fill="auto"/>
        <w:tabs>
          <w:tab w:pos="483" w:val="left"/>
        </w:tabs>
        <w:bidi w:val="0"/>
        <w:spacing w:before="0" w:after="0" w:line="274" w:lineRule="exact"/>
        <w:ind w:left="0" w:right="0" w:firstLine="0"/>
        <w:jc w:val="left"/>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1</w:t>
      </w:r>
      <w:r>
        <w:rPr>
          <w:color w:val="000000"/>
          <w:spacing w:val="0"/>
          <w:w w:val="100"/>
          <w:position w:val="0"/>
        </w:rPr>
        <w:t>）</w:t>
        <w:tab/>
        <w:t>公司治理制度的建立情况</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报告期内，公司持续建立健全公司治理制度，已涵盖经营管理、财务、信息披露、内部审计、 对外投资等各个方面，为公司的规范运作与健康发展提供了良好的制度保障。</w:t>
      </w:r>
    </w:p>
    <w:p>
      <w:pPr>
        <w:pStyle w:val="Style2"/>
        <w:keepNext w:val="0"/>
        <w:keepLines w:val="0"/>
        <w:widowControl w:val="0"/>
        <w:shd w:val="clear" w:color="auto" w:fill="auto"/>
        <w:tabs>
          <w:tab w:pos="483" w:val="left"/>
        </w:tabs>
        <w:bidi w:val="0"/>
        <w:spacing w:before="0" w:after="0" w:line="274" w:lineRule="exact"/>
        <w:ind w:left="0" w:right="0" w:firstLine="0"/>
        <w:jc w:val="left"/>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2</w:t>
      </w:r>
      <w:r>
        <w:rPr>
          <w:color w:val="000000"/>
          <w:spacing w:val="0"/>
          <w:w w:val="100"/>
          <w:position w:val="0"/>
        </w:rPr>
        <w:t>）</w:t>
        <w:tab/>
        <w:t>关于股东与股东大会</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公司严格按照《公司章程》《股东大会议事规则》的规定和要求，召集、召开股东大会，规 范表决程序，并通过聘请律师见证保证会议的合法性。能够确保全体股东特别是中小股东享有平 等地位，充分行使自己的权利。</w:t>
      </w:r>
    </w:p>
    <w:p>
      <w:pPr>
        <w:pStyle w:val="Style2"/>
        <w:keepNext w:val="0"/>
        <w:keepLines w:val="0"/>
        <w:widowControl w:val="0"/>
        <w:shd w:val="clear" w:color="auto" w:fill="auto"/>
        <w:tabs>
          <w:tab w:pos="483" w:val="left"/>
        </w:tabs>
        <w:bidi w:val="0"/>
        <w:spacing w:before="0" w:after="0" w:line="274" w:lineRule="exact"/>
        <w:ind w:left="0" w:right="0" w:firstLine="0"/>
        <w:jc w:val="left"/>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3</w:t>
      </w:r>
      <w:r>
        <w:rPr>
          <w:color w:val="000000"/>
          <w:spacing w:val="0"/>
          <w:w w:val="100"/>
          <w:position w:val="0"/>
        </w:rPr>
        <w:t>）</w:t>
        <w:tab/>
        <w:t>关于董事与董事会</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公司建立了独立董事制度、董事会专门委员会制度，公司董事能够依据《公司章程》《董事 会议事规则》《独立董事工作制度》开展工作，认真出席相关会议，公司严格按照《公司章程》 规定的选聘程序选举董事，公司目前有董事</w:t>
      </w:r>
      <w:r>
        <w:rPr>
          <w:rFonts w:ascii="Times New Roman" w:eastAsia="Times New Roman" w:hAnsi="Times New Roman" w:cs="Times New Roman"/>
          <w:color w:val="000000"/>
          <w:spacing w:val="0"/>
          <w:w w:val="100"/>
          <w:position w:val="0"/>
        </w:rPr>
        <w:t>10</w:t>
      </w:r>
      <w:r>
        <w:rPr>
          <w:color w:val="000000"/>
          <w:spacing w:val="0"/>
          <w:w w:val="100"/>
          <w:position w:val="0"/>
        </w:rPr>
        <w:t>名，董事会的人员构成符合法律法规和《公司章程》 的要求。</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4</w:t>
      </w:r>
      <w:r>
        <w:rPr>
          <w:color w:val="000000"/>
          <w:spacing w:val="0"/>
          <w:w w:val="100"/>
          <w:position w:val="0"/>
        </w:rPr>
        <w:t>）</w:t>
        <w:tab/>
        <w:t>监事和监事会</w:t>
      </w:r>
    </w:p>
    <w:p>
      <w:pPr>
        <w:pStyle w:val="Style2"/>
        <w:keepNext w:val="0"/>
        <w:keepLines w:val="0"/>
        <w:widowControl w:val="0"/>
        <w:shd w:val="clear" w:color="auto" w:fill="auto"/>
        <w:bidi w:val="0"/>
        <w:spacing w:before="0" w:after="240" w:line="276" w:lineRule="exact"/>
        <w:ind w:left="0" w:right="0" w:firstLine="520"/>
        <w:jc w:val="both"/>
      </w:pPr>
      <w:r>
        <w:rPr>
          <w:color w:val="000000"/>
          <w:spacing w:val="0"/>
          <w:w w:val="100"/>
          <w:position w:val="0"/>
        </w:rPr>
        <w:t>公司监事会严格按照《公司法》《公司章程》和《监事会议事规则》的有关规定开展工作， 监事的推荐、选举和产生程序符合相关法律、法规要求。公司监事认真履行职责，对公司财务状 况、重大事项的合法、合规性进行监督，维护公司及股东的合法权益。</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协议控制架构等公司治理特殊安排情况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947"/>
        <w:gridCol w:w="1531"/>
        <w:gridCol w:w="2410"/>
        <w:gridCol w:w="2174"/>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2020-5-8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fldChar w:fldCharType="begin"/>
            </w:r>
            <w:r>
              <w:rPr/>
              <w:instrText> HYPERLINK "http://www.neeq.com.cn" </w:instrText>
            </w:r>
            <w:r>
              <w:fldChar w:fldCharType="separate"/>
            </w:r>
            <w:r>
              <w:rPr>
                <w:rFonts w:ascii="Times New Roman" w:eastAsia="Times New Roman" w:hAnsi="Times New Roman" w:cs="Times New Roman"/>
                <w:color w:val="000000"/>
                <w:spacing w:val="0"/>
                <w:w w:val="100"/>
                <w:position w:val="0"/>
              </w:rPr>
              <w:t>www.neeq.com.cn</w:t>
            </w:r>
            <w:r>
              <w:fldChar w:fldCharType="end"/>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2020-5-11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2020-6-4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fldChar w:fldCharType="begin"/>
            </w:r>
            <w:r>
              <w:rPr/>
              <w:instrText> HYPERLINK "http://www.neeq.com.cn" </w:instrText>
            </w:r>
            <w:r>
              <w:fldChar w:fldCharType="separate"/>
            </w:r>
            <w:r>
              <w:rPr>
                <w:rFonts w:ascii="Times New Roman" w:eastAsia="Times New Roman" w:hAnsi="Times New Roman" w:cs="Times New Roman"/>
                <w:color w:val="000000"/>
                <w:spacing w:val="0"/>
                <w:w w:val="100"/>
                <w:position w:val="0"/>
              </w:rPr>
              <w:t>www.neeq.com.cn</w:t>
            </w:r>
            <w:r>
              <w:fldChar w:fldCharType="end"/>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2020-6-5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2020-9-4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2020-9-5</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2020-12-28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2020-12-29</w:t>
            </w:r>
          </w:p>
        </w:tc>
      </w:tr>
    </w:tbl>
    <w:p>
      <w:pPr>
        <w:widowControl w:val="0"/>
        <w:spacing w:after="239" w:line="1" w:lineRule="exact"/>
      </w:pP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三、董事履行职责情况</w:t>
      </w: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5962"/>
        <w:gridCol w:w="1272"/>
      </w:tblGrid>
      <w:tr>
        <w:trPr>
          <w:trHeight w:val="5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姓名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bl>
    <w:p>
      <w:p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513" w:right="1158" w:bottom="1662" w:left="1680" w:header="0" w:footer="3" w:gutter="0"/>
          <w:cols w:space="720"/>
          <w:noEndnote/>
          <w:rtlGutter w:val="0"/>
          <w:docGrid w:linePitch="360"/>
        </w:sectPr>
      </w:pPr>
    </w:p>
    <w:tbl>
      <w:tblPr>
        <w:tblOverlap w:val="never"/>
        <w:jc w:val="center"/>
        <w:tblLayout w:type="fixed"/>
      </w:tblPr>
      <w:tblGrid>
        <w:gridCol w:w="984"/>
        <w:gridCol w:w="845"/>
        <w:gridCol w:w="1099"/>
        <w:gridCol w:w="854"/>
        <w:gridCol w:w="970"/>
        <w:gridCol w:w="902"/>
        <w:gridCol w:w="845"/>
        <w:gridCol w:w="1291"/>
        <w:gridCol w:w="1272"/>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陈益强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tabs>
                <w:tab w:pos="562" w:val="left"/>
              </w:tabs>
              <w:bidi w:val="0"/>
              <w:spacing w:before="0" w:after="40" w:line="240" w:lineRule="auto"/>
              <w:ind w:left="0" w:right="0" w:firstLine="0"/>
              <w:jc w:val="left"/>
            </w:pPr>
            <w:r>
              <w:rPr>
                <w:color w:val="000000"/>
                <w:spacing w:val="0"/>
                <w:w w:val="100"/>
                <w:position w:val="0"/>
              </w:rPr>
              <w:t>刘</w:t>
              <w:tab/>
              <w:t>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朱敬生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陈锦浩 （离任）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pStyle w:val="Style21"/>
        <w:keepNext w:val="0"/>
        <w:keepLines w:val="0"/>
        <w:widowControl w:val="0"/>
        <w:shd w:val="clear" w:color="auto" w:fill="auto"/>
        <w:bidi w:val="0"/>
        <w:spacing w:before="0" w:after="0" w:line="278" w:lineRule="exact"/>
        <w:ind w:left="0" w:right="0" w:firstLine="0"/>
        <w:jc w:val="distribute"/>
      </w:pPr>
      <w:r>
        <w:rPr>
          <w:color w:val="000000"/>
          <w:spacing w:val="0"/>
          <w:w w:val="100"/>
          <w:position w:val="0"/>
        </w:rPr>
        <w:t>注：陈锦浩先生于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日离任，本年应参加董事会次数为</w:t>
      </w:r>
      <w:r>
        <w:rPr>
          <w:rFonts w:ascii="Times New Roman" w:eastAsia="Times New Roman" w:hAnsi="Times New Roman" w:cs="Times New Roman"/>
          <w:color w:val="000000"/>
          <w:spacing w:val="0"/>
          <w:w w:val="100"/>
          <w:position w:val="0"/>
        </w:rPr>
        <w:t>4</w:t>
      </w:r>
      <w:r>
        <w:rPr>
          <w:color w:val="000000"/>
          <w:spacing w:val="0"/>
          <w:w w:val="100"/>
          <w:position w:val="0"/>
        </w:rPr>
        <w:t>；刘阳先生、朱敬生先生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日新任，本年应参加董事会次数为</w:t>
      </w:r>
      <w:r>
        <w:rPr>
          <w:rFonts w:ascii="Times New Roman" w:eastAsia="Times New Roman" w:hAnsi="Times New Roman" w:cs="Times New Roman"/>
          <w:color w:val="000000"/>
          <w:spacing w:val="0"/>
          <w:w w:val="100"/>
          <w:position w:val="0"/>
        </w:rPr>
        <w:t>0</w:t>
      </w:r>
      <w:r>
        <w:rPr>
          <w:color w:val="000000"/>
          <w:spacing w:val="0"/>
          <w:w w:val="100"/>
          <w:position w:val="0"/>
        </w:rPr>
        <w:t>；陈益强先生因工作原因未出席第三届董 事会第八次会议，授权委托董事赵永光先生出席并表决。</w:t>
      </w:r>
    </w:p>
    <w:p>
      <w:pPr>
        <w:widowControl w:val="0"/>
        <w:spacing w:after="17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5</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5</w:t>
            </w:r>
          </w:p>
        </w:tc>
      </w:tr>
    </w:tbl>
    <w:p>
      <w:pPr>
        <w:widowControl w:val="0"/>
        <w:spacing w:after="319" w:line="1" w:lineRule="exact"/>
      </w:pPr>
    </w:p>
    <w:p>
      <w:pPr>
        <w:pStyle w:val="Style34"/>
        <w:keepNext/>
        <w:keepLines/>
        <w:widowControl w:val="0"/>
        <w:shd w:val="clear" w:color="auto" w:fill="auto"/>
        <w:bidi w:val="0"/>
        <w:spacing w:before="0" w:after="60" w:line="240" w:lineRule="auto"/>
        <w:ind w:left="0" w:right="0" w:firstLine="0"/>
        <w:jc w:val="left"/>
      </w:pPr>
      <w:bookmarkStart w:id="727" w:name="bookmark727"/>
      <w:bookmarkStart w:id="728" w:name="bookmark728"/>
      <w:bookmarkStart w:id="729" w:name="bookmark729"/>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727"/>
      <w:bookmarkEnd w:id="728"/>
      <w:bookmarkEnd w:id="729"/>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60" w:line="240" w:lineRule="auto"/>
        <w:ind w:left="0" w:right="0" w:firstLine="0"/>
        <w:jc w:val="left"/>
      </w:pPr>
      <w:bookmarkStart w:id="730" w:name="bookmark730"/>
      <w:bookmarkStart w:id="731" w:name="bookmark731"/>
      <w:bookmarkStart w:id="732" w:name="bookmark732"/>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其他</w:t>
      </w:r>
      <w:bookmarkEnd w:id="730"/>
      <w:bookmarkEnd w:id="731"/>
      <w:bookmarkEnd w:id="73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60" w:line="264" w:lineRule="exact"/>
        <w:ind w:left="520" w:right="0" w:hanging="520"/>
        <w:jc w:val="both"/>
      </w:pPr>
      <w:bookmarkStart w:id="733" w:name="bookmark733"/>
      <w:bookmarkStart w:id="734" w:name="bookmark734"/>
      <w:bookmarkStart w:id="735" w:name="bookmark735"/>
      <w:bookmarkStart w:id="736" w:name="bookmark736"/>
      <w:r>
        <w:rPr>
          <w:color w:val="000000"/>
          <w:spacing w:val="0"/>
          <w:w w:val="100"/>
          <w:position w:val="0"/>
        </w:rPr>
        <w:t>四</w:t>
      </w:r>
      <w:bookmarkEnd w:id="735"/>
      <w:r>
        <w:rPr>
          <w:color w:val="000000"/>
          <w:spacing w:val="0"/>
          <w:w w:val="100"/>
          <w:position w:val="0"/>
        </w:rPr>
        <w:t>、董事会下设专门委员会在报告期内履行职责时所提出的重要意见和建议，存在异议事项的, 应当披露具体情况</w:t>
      </w:r>
      <w:bookmarkEnd w:id="733"/>
      <w:bookmarkEnd w:id="734"/>
      <w:bookmarkEnd w:id="736"/>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78" w:val="left"/>
        </w:tabs>
        <w:bidi w:val="0"/>
        <w:spacing w:before="0" w:after="60" w:line="278" w:lineRule="exact"/>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五</w:t>
      </w:r>
      <w:bookmarkEnd w:id="739"/>
      <w:r>
        <w:rPr>
          <w:color w:val="000000"/>
          <w:spacing w:val="0"/>
          <w:w w:val="100"/>
          <w:position w:val="0"/>
        </w:rPr>
        <w:t>、</w:t>
        <w:tab/>
        <w:t>监事会发现公司存在风险的说明</w:t>
      </w:r>
      <w:bookmarkEnd w:id="737"/>
      <w:bookmarkEnd w:id="738"/>
      <w:bookmarkEnd w:id="740"/>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60" w:line="278" w:lineRule="exact"/>
        <w:ind w:left="520" w:right="0" w:hanging="520"/>
        <w:jc w:val="left"/>
      </w:pPr>
      <w:bookmarkStart w:id="741" w:name="bookmark741"/>
      <w:bookmarkStart w:id="742" w:name="bookmark742"/>
      <w:bookmarkStart w:id="743" w:name="bookmark743"/>
      <w:bookmarkStart w:id="744" w:name="bookmark744"/>
      <w:r>
        <w:rPr>
          <w:color w:val="000000"/>
          <w:spacing w:val="0"/>
          <w:w w:val="100"/>
          <w:position w:val="0"/>
        </w:rPr>
        <w:t>六</w:t>
      </w:r>
      <w:bookmarkEnd w:id="743"/>
      <w:r>
        <w:rPr>
          <w:color w:val="000000"/>
          <w:spacing w:val="0"/>
          <w:w w:val="100"/>
          <w:position w:val="0"/>
        </w:rPr>
        <w:t>、</w:t>
        <w:tab/>
        <w:t>公司就其与控股股东在业务、人员、资产、机构、财务等方面存在的不能保证独立性、不能 保持自主经营能力的情况说明</w:t>
      </w:r>
      <w:bookmarkEnd w:id="741"/>
      <w:bookmarkEnd w:id="742"/>
      <w:bookmarkEnd w:id="744"/>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存在同业竞争的，公司相应的解决措施、工作进度及后续工作计划</w:t>
      </w:r>
    </w:p>
    <w:p>
      <w:pPr>
        <w:pStyle w:val="Style68"/>
        <w:keepNext w:val="0"/>
        <w:keepLines w:val="0"/>
        <w:widowControl w:val="0"/>
        <w:shd w:val="clear" w:color="auto" w:fill="auto"/>
        <w:bidi w:val="0"/>
        <w:spacing w:before="0" w:line="240" w:lineRule="auto"/>
        <w:ind w:left="0" w:right="0" w:firstLine="0"/>
        <w:jc w:val="cente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522" w:right="1154" w:bottom="1196" w:left="1680" w:header="0" w:footer="768" w:gutter="0"/>
          <w:cols w:space="720"/>
          <w:noEndnote/>
          <w:rtlGutter w:val="0"/>
          <w:docGrid w:linePitch="360"/>
        </w:sectPr>
      </w:pPr>
      <w:r>
        <w:rPr>
          <w:color w:val="000000"/>
          <w:spacing w:val="0"/>
          <w:w w:val="100"/>
          <w:position w:val="0"/>
        </w:rPr>
        <w:t xml:space="preserve">86 </w:t>
      </w:r>
      <w:r>
        <w:rPr>
          <w:b w:val="0"/>
          <w:bCs w:val="0"/>
          <w:color w:val="000000"/>
          <w:spacing w:val="0"/>
          <w:w w:val="100"/>
          <w:position w:val="0"/>
        </w:rPr>
        <w:t xml:space="preserve">/ </w:t>
      </w:r>
      <w:r>
        <w:rPr>
          <w:color w:val="000000"/>
          <w:spacing w:val="0"/>
          <w:w w:val="100"/>
          <w:position w:val="0"/>
        </w:rPr>
        <w:t>208</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line="274" w:lineRule="exact"/>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七</w:t>
      </w:r>
      <w:bookmarkEnd w:id="747"/>
      <w:r>
        <w:rPr>
          <w:color w:val="000000"/>
          <w:spacing w:val="0"/>
          <w:w w:val="100"/>
          <w:position w:val="0"/>
        </w:rPr>
        <w:t>、</w:t>
        <w:tab/>
        <w:t>报告期内对高级管理人员的考评机制，以及激励机制的建立、实施情况</w:t>
      </w:r>
      <w:bookmarkEnd w:id="745"/>
      <w:bookmarkEnd w:id="746"/>
      <w:bookmarkEnd w:id="74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公司依照经营目标的完成情况，结合个人考核测评，对高级管理人员的表现和履行职责情况 进行考评，使公司高级管理人员的薪酬收入与管理水平、经营业绩紧密挂钩，强化了对公司高级 管理人员的考评激励作用。报告期内，公司对高级管理人员支付的薪酬公平、合理，符合公司有 关薪酬政策及考核标准，未有违反公司薪酬管理制度的情况发生。</w:t>
      </w:r>
    </w:p>
    <w:p>
      <w:pPr>
        <w:pStyle w:val="Style34"/>
        <w:keepNext/>
        <w:keepLines/>
        <w:widowControl w:val="0"/>
        <w:shd w:val="clear" w:color="auto" w:fill="auto"/>
        <w:tabs>
          <w:tab w:pos="483" w:val="left"/>
        </w:tabs>
        <w:bidi w:val="0"/>
        <w:spacing w:before="0" w:line="274" w:lineRule="exact"/>
        <w:ind w:left="0" w:right="0" w:firstLine="0"/>
        <w:jc w:val="left"/>
      </w:pPr>
      <w:bookmarkStart w:id="749" w:name="bookmark749"/>
      <w:bookmarkStart w:id="750" w:name="bookmark750"/>
      <w:bookmarkStart w:id="751" w:name="bookmark751"/>
      <w:bookmarkStart w:id="752" w:name="bookmark752"/>
      <w:r>
        <w:rPr>
          <w:color w:val="000000"/>
          <w:spacing w:val="0"/>
          <w:w w:val="100"/>
          <w:position w:val="0"/>
        </w:rPr>
        <w:t>八</w:t>
      </w:r>
      <w:bookmarkEnd w:id="751"/>
      <w:r>
        <w:rPr>
          <w:color w:val="000000"/>
          <w:spacing w:val="0"/>
          <w:w w:val="100"/>
          <w:position w:val="0"/>
        </w:rPr>
        <w:t>、</w:t>
        <w:tab/>
        <w:t>是否披露内部控制自我评价报告</w:t>
      </w:r>
      <w:bookmarkEnd w:id="749"/>
      <w:bookmarkEnd w:id="750"/>
      <w:bookmarkEnd w:id="752"/>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line="274" w:lineRule="exact"/>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九</w:t>
      </w:r>
      <w:bookmarkEnd w:id="755"/>
      <w:r>
        <w:rPr>
          <w:color w:val="000000"/>
          <w:spacing w:val="0"/>
          <w:w w:val="100"/>
          <w:position w:val="0"/>
        </w:rPr>
        <w:t>、</w:t>
        <w:tab/>
        <w:t>内部控制审计报告的相关情况说明</w:t>
      </w:r>
      <w:bookmarkEnd w:id="753"/>
      <w:bookmarkEnd w:id="754"/>
      <w:bookmarkEnd w:id="756"/>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 是否披露内部控制审计报告：否</w:t>
      </w:r>
    </w:p>
    <w:p>
      <w:pPr>
        <w:pStyle w:val="Style34"/>
        <w:keepNext/>
        <w:keepLines/>
        <w:widowControl w:val="0"/>
        <w:shd w:val="clear" w:color="auto" w:fill="auto"/>
        <w:bidi w:val="0"/>
        <w:spacing w:before="0" w:line="274" w:lineRule="exact"/>
        <w:ind w:left="0" w:right="0" w:firstLine="0"/>
        <w:jc w:val="left"/>
      </w:pPr>
      <w:bookmarkStart w:id="757" w:name="bookmark757"/>
      <w:bookmarkStart w:id="758" w:name="bookmark758"/>
      <w:bookmarkStart w:id="759" w:name="bookmark759"/>
      <w:r>
        <w:rPr>
          <w:color w:val="000000"/>
          <w:spacing w:val="0"/>
          <w:w w:val="100"/>
          <w:position w:val="0"/>
        </w:rPr>
        <w:t>十、其他</w:t>
      </w:r>
      <w:bookmarkEnd w:id="757"/>
      <w:bookmarkEnd w:id="758"/>
      <w:bookmarkEnd w:id="759"/>
    </w:p>
    <w:p>
      <w:pPr>
        <w:pStyle w:val="Style2"/>
        <w:keepNext w:val="0"/>
        <w:keepLines w:val="0"/>
        <w:widowControl w:val="0"/>
        <w:shd w:val="clear" w:color="auto" w:fill="auto"/>
        <w:bidi w:val="0"/>
        <w:spacing w:before="0" w:after="360" w:line="274" w:lineRule="exact"/>
        <w:ind w:left="0" w:right="0" w:firstLine="0"/>
        <w:jc w:val="left"/>
      </w:pPr>
      <w:bookmarkStart w:id="760" w:name="bookmark760"/>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760"/>
    </w:p>
    <w:p>
      <w:pPr>
        <w:pStyle w:val="Style13"/>
        <w:keepNext/>
        <w:keepLines/>
        <w:widowControl w:val="0"/>
        <w:shd w:val="clear" w:color="auto" w:fill="auto"/>
        <w:bidi w:val="0"/>
        <w:spacing w:before="0" w:after="240" w:line="240" w:lineRule="auto"/>
        <w:ind w:left="0" w:right="0" w:firstLine="0"/>
        <w:jc w:val="center"/>
      </w:pPr>
      <w:bookmarkStart w:id="761" w:name="bookmark761"/>
      <w:bookmarkStart w:id="762" w:name="bookmark762"/>
      <w:bookmarkStart w:id="763" w:name="bookmark763"/>
      <w:r>
        <w:rPr>
          <w:color w:val="000000"/>
          <w:spacing w:val="0"/>
          <w:w w:val="100"/>
          <w:position w:val="0"/>
        </w:rPr>
        <w:t>第十节公司债券相关情况</w:t>
      </w:r>
      <w:bookmarkEnd w:id="761"/>
      <w:bookmarkEnd w:id="762"/>
      <w:bookmarkEnd w:id="763"/>
    </w:p>
    <w:p>
      <w:pPr>
        <w:pStyle w:val="Style2"/>
        <w:keepNext w:val="0"/>
        <w:keepLines w:val="0"/>
        <w:widowControl w:val="0"/>
        <w:shd w:val="clear" w:color="auto" w:fill="auto"/>
        <w:bidi w:val="0"/>
        <w:spacing w:before="0" w:after="240" w:line="274" w:lineRule="exact"/>
        <w:ind w:left="0" w:right="0" w:firstLine="0"/>
        <w:jc w:val="lef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508" w:right="1158" w:bottom="1508" w:left="1675"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500" w:after="240" w:line="240" w:lineRule="auto"/>
        <w:ind w:left="0" w:right="0" w:firstLine="0"/>
        <w:jc w:val="center"/>
      </w:pPr>
      <w:bookmarkStart w:id="764" w:name="bookmark764"/>
      <w:bookmarkStart w:id="765" w:name="bookmark765"/>
      <w:bookmarkStart w:id="766" w:name="bookmark766"/>
      <w:r>
        <w:rPr>
          <w:rFonts w:ascii="SimSun" w:eastAsia="SimSun" w:hAnsi="SimSun" w:cs="SimSun"/>
          <w:color w:val="000000"/>
          <w:spacing w:val="0"/>
          <w:w w:val="100"/>
          <w:position w:val="0"/>
        </w:rPr>
        <w:t>第十一节财务报告</w:t>
      </w:r>
      <w:bookmarkEnd w:id="764"/>
      <w:bookmarkEnd w:id="765"/>
      <w:bookmarkEnd w:id="766"/>
    </w:p>
    <w:p>
      <w:pPr>
        <w:pStyle w:val="Style34"/>
        <w:keepNext/>
        <w:keepLines/>
        <w:widowControl w:val="0"/>
        <w:shd w:val="clear" w:color="auto" w:fill="auto"/>
        <w:bidi w:val="0"/>
        <w:spacing w:before="0" w:after="0" w:line="273" w:lineRule="exact"/>
        <w:ind w:left="0" w:right="0" w:firstLine="0"/>
        <w:jc w:val="both"/>
      </w:pPr>
      <w:bookmarkStart w:id="767" w:name="bookmark767"/>
      <w:bookmarkStart w:id="768" w:name="bookmark768"/>
      <w:bookmarkStart w:id="769" w:name="bookmark769"/>
      <w:bookmarkStart w:id="770" w:name="bookmark770"/>
      <w:r>
        <w:rPr>
          <w:color w:val="000000"/>
          <w:spacing w:val="0"/>
          <w:w w:val="100"/>
          <w:position w:val="0"/>
        </w:rPr>
        <w:t>一、审计报告</w:t>
      </w:r>
      <w:bookmarkEnd w:id="768"/>
      <w:bookmarkEnd w:id="769"/>
      <w:bookmarkEnd w:id="770"/>
      <w:bookmarkEnd w:id="767"/>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审计报告</w:t>
      </w:r>
    </w:p>
    <w:p>
      <w:pPr>
        <w:pStyle w:val="Style42"/>
        <w:keepNext w:val="0"/>
        <w:keepLines w:val="0"/>
        <w:widowControl w:val="0"/>
        <w:shd w:val="clear" w:color="auto" w:fill="auto"/>
        <w:bidi w:val="0"/>
        <w:spacing w:before="0" w:after="140" w:line="240" w:lineRule="auto"/>
        <w:ind w:left="0" w:right="0" w:firstLine="0"/>
        <w:jc w:val="right"/>
      </w:pPr>
      <w:r>
        <w:rPr>
          <w:rFonts w:ascii="SimSun" w:eastAsia="SimSun" w:hAnsi="SimSun" w:cs="SimSun"/>
          <w:b/>
          <w:bCs/>
          <w:color w:val="000000"/>
          <w:spacing w:val="0"/>
          <w:w w:val="100"/>
          <w:position w:val="0"/>
        </w:rPr>
        <w:t>大华审字</w:t>
      </w:r>
      <w:r>
        <w:rPr>
          <w:b/>
          <w:bCs/>
          <w:color w:val="000000"/>
          <w:spacing w:val="0"/>
          <w:w w:val="100"/>
          <w:position w:val="0"/>
        </w:rPr>
        <w:t>[2021]006073</w:t>
      </w:r>
      <w:r>
        <w:rPr>
          <w:rFonts w:ascii="SimSun" w:eastAsia="SimSun" w:hAnsi="SimSun" w:cs="SimSun"/>
          <w:b/>
          <w:bCs/>
          <w:color w:val="000000"/>
          <w:spacing w:val="0"/>
          <w:w w:val="100"/>
          <w:position w:val="0"/>
        </w:rPr>
        <w:t>号</w:t>
      </w:r>
    </w:p>
    <w:p>
      <w:pPr>
        <w:pStyle w:val="Style34"/>
        <w:keepNext/>
        <w:keepLines/>
        <w:widowControl w:val="0"/>
        <w:shd w:val="clear" w:color="auto" w:fill="auto"/>
        <w:bidi w:val="0"/>
        <w:spacing w:before="0" w:after="140" w:line="273" w:lineRule="exact"/>
        <w:ind w:left="0" w:right="0" w:firstLine="0"/>
        <w:jc w:val="both"/>
      </w:pPr>
      <w:bookmarkStart w:id="771" w:name="bookmark771"/>
      <w:bookmarkStart w:id="772" w:name="bookmark772"/>
      <w:bookmarkStart w:id="773" w:name="bookmark773"/>
      <w:r>
        <w:rPr>
          <w:color w:val="000000"/>
          <w:spacing w:val="0"/>
          <w:w w:val="100"/>
          <w:position w:val="0"/>
        </w:rPr>
        <w:t>山大地纬软件股份有限公司全体股东：</w:t>
      </w:r>
      <w:bookmarkEnd w:id="771"/>
      <w:bookmarkEnd w:id="772"/>
      <w:bookmarkEnd w:id="773"/>
    </w:p>
    <w:p>
      <w:pPr>
        <w:pStyle w:val="Style2"/>
        <w:keepNext w:val="0"/>
        <w:keepLines w:val="0"/>
        <w:widowControl w:val="0"/>
        <w:shd w:val="clear" w:color="auto" w:fill="auto"/>
        <w:tabs>
          <w:tab w:pos="894" w:val="left"/>
        </w:tabs>
        <w:bidi w:val="0"/>
        <w:spacing w:before="0" w:after="0" w:line="273" w:lineRule="exact"/>
        <w:ind w:left="0" w:right="0" w:firstLine="420"/>
        <w:jc w:val="both"/>
      </w:pPr>
      <w:bookmarkStart w:id="774" w:name="bookmark774"/>
      <w:r>
        <w:rPr>
          <w:color w:val="000000"/>
          <w:spacing w:val="0"/>
          <w:w w:val="100"/>
          <w:position w:val="0"/>
        </w:rPr>
        <w:t>一</w:t>
      </w:r>
      <w:bookmarkEnd w:id="774"/>
      <w:r>
        <w:rPr>
          <w:color w:val="000000"/>
          <w:spacing w:val="0"/>
          <w:w w:val="100"/>
          <w:position w:val="0"/>
        </w:rPr>
        <w:t>、</w:t>
        <w:tab/>
        <w:t>审计意见</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我们审计了山大地纬软件股份有限公司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以下简称山大地纬</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 并及母公司股东权益变动表以及相关财务报表附注。</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我们认为，后附的财务报表在所有重大方面按照企业会计准则的规定编制，公允反映了山大 地纬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 流量。</w:t>
      </w:r>
    </w:p>
    <w:p>
      <w:pPr>
        <w:pStyle w:val="Style2"/>
        <w:keepNext w:val="0"/>
        <w:keepLines w:val="0"/>
        <w:widowControl w:val="0"/>
        <w:shd w:val="clear" w:color="auto" w:fill="auto"/>
        <w:tabs>
          <w:tab w:pos="894" w:val="left"/>
        </w:tabs>
        <w:bidi w:val="0"/>
        <w:spacing w:before="0" w:after="0" w:line="273" w:lineRule="exact"/>
        <w:ind w:left="0" w:right="0" w:firstLine="420"/>
        <w:jc w:val="both"/>
      </w:pPr>
      <w:bookmarkStart w:id="775" w:name="bookmark775"/>
      <w:r>
        <w:rPr>
          <w:color w:val="000000"/>
          <w:spacing w:val="0"/>
          <w:w w:val="100"/>
          <w:position w:val="0"/>
        </w:rPr>
        <w:t>二</w:t>
      </w:r>
      <w:bookmarkEnd w:id="775"/>
      <w:r>
        <w:rPr>
          <w:color w:val="000000"/>
          <w:spacing w:val="0"/>
          <w:w w:val="100"/>
          <w:position w:val="0"/>
        </w:rPr>
        <w:t>、</w:t>
        <w:tab/>
        <w:t>形成审计意见的基础</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则，我们独立于山大地纬，并履行了职业道德方面的其他责任。我们相信，我们获取的审计证据 是充分、适当的，为发表审计意见提供了基础。</w:t>
      </w:r>
    </w:p>
    <w:p>
      <w:pPr>
        <w:pStyle w:val="Style2"/>
        <w:keepNext w:val="0"/>
        <w:keepLines w:val="0"/>
        <w:widowControl w:val="0"/>
        <w:shd w:val="clear" w:color="auto" w:fill="auto"/>
        <w:tabs>
          <w:tab w:pos="898" w:val="left"/>
        </w:tabs>
        <w:bidi w:val="0"/>
        <w:spacing w:before="0" w:after="0" w:line="273" w:lineRule="exact"/>
        <w:ind w:left="0" w:right="0" w:firstLine="420"/>
        <w:jc w:val="both"/>
      </w:pPr>
      <w:bookmarkStart w:id="776" w:name="bookmark776"/>
      <w:r>
        <w:rPr>
          <w:color w:val="000000"/>
          <w:spacing w:val="0"/>
          <w:w w:val="100"/>
          <w:position w:val="0"/>
        </w:rPr>
        <w:t>三</w:t>
      </w:r>
      <w:bookmarkEnd w:id="776"/>
      <w:r>
        <w:rPr>
          <w:color w:val="000000"/>
          <w:spacing w:val="0"/>
          <w:w w:val="100"/>
          <w:position w:val="0"/>
        </w:rPr>
        <w:t>、</w:t>
        <w:tab/>
        <w:t>关键审计事项</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我们确定下列事项是需要在审计报告中沟通的关键审计事项。</w:t>
      </w:r>
    </w:p>
    <w:p>
      <w:pPr>
        <w:pStyle w:val="Style2"/>
        <w:keepNext w:val="0"/>
        <w:keepLines w:val="0"/>
        <w:widowControl w:val="0"/>
        <w:numPr>
          <w:ilvl w:val="0"/>
          <w:numId w:val="69"/>
        </w:numPr>
        <w:shd w:val="clear" w:color="auto" w:fill="auto"/>
        <w:tabs>
          <w:tab w:pos="735" w:val="left"/>
        </w:tabs>
        <w:bidi w:val="0"/>
        <w:spacing w:before="0" w:after="0" w:line="286" w:lineRule="auto"/>
        <w:ind w:left="0" w:right="0" w:firstLine="420"/>
        <w:jc w:val="both"/>
      </w:pPr>
      <w:bookmarkStart w:id="777" w:name="bookmark777"/>
      <w:bookmarkEnd w:id="777"/>
      <w:r>
        <w:rPr>
          <w:color w:val="000000"/>
          <w:spacing w:val="0"/>
          <w:w w:val="100"/>
          <w:position w:val="0"/>
        </w:rPr>
        <w:t>收入确认</w:t>
      </w:r>
    </w:p>
    <w:p>
      <w:pPr>
        <w:pStyle w:val="Style2"/>
        <w:keepNext w:val="0"/>
        <w:keepLines w:val="0"/>
        <w:widowControl w:val="0"/>
        <w:numPr>
          <w:ilvl w:val="0"/>
          <w:numId w:val="69"/>
        </w:numPr>
        <w:shd w:val="clear" w:color="auto" w:fill="auto"/>
        <w:tabs>
          <w:tab w:pos="754" w:val="left"/>
        </w:tabs>
        <w:bidi w:val="0"/>
        <w:spacing w:before="0" w:after="0" w:line="273" w:lineRule="exact"/>
        <w:ind w:left="0" w:right="0" w:firstLine="420"/>
        <w:jc w:val="both"/>
      </w:pPr>
      <w:bookmarkStart w:id="778" w:name="bookmark778"/>
      <w:bookmarkEnd w:id="778"/>
      <w:r>
        <w:rPr>
          <w:color w:val="000000"/>
          <w:spacing w:val="0"/>
          <w:w w:val="100"/>
          <w:position w:val="0"/>
        </w:rPr>
        <w:t>应收账款与合同资产坏账准备</w:t>
      </w:r>
    </w:p>
    <w:p>
      <w:pPr>
        <w:pStyle w:val="Style2"/>
        <w:keepNext w:val="0"/>
        <w:keepLines w:val="0"/>
        <w:widowControl w:val="0"/>
        <w:shd w:val="clear" w:color="auto" w:fill="auto"/>
        <w:bidi w:val="0"/>
        <w:spacing w:before="0" w:after="0" w:line="286"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收入确认</w:t>
      </w:r>
    </w:p>
    <w:p>
      <w:pPr>
        <w:pStyle w:val="Style2"/>
        <w:keepNext w:val="0"/>
        <w:keepLines w:val="0"/>
        <w:widowControl w:val="0"/>
        <w:numPr>
          <w:ilvl w:val="0"/>
          <w:numId w:val="71"/>
        </w:numPr>
        <w:shd w:val="clear" w:color="auto" w:fill="auto"/>
        <w:tabs>
          <w:tab w:pos="735" w:val="left"/>
        </w:tabs>
        <w:bidi w:val="0"/>
        <w:spacing w:before="0" w:after="0" w:line="286" w:lineRule="auto"/>
        <w:ind w:left="0" w:right="0" w:firstLine="420"/>
        <w:jc w:val="both"/>
      </w:pPr>
      <w:bookmarkStart w:id="779" w:name="bookmark779"/>
      <w:bookmarkEnd w:id="779"/>
      <w:r>
        <w:rPr>
          <w:color w:val="000000"/>
          <w:spacing w:val="0"/>
          <w:w w:val="100"/>
          <w:position w:val="0"/>
        </w:rPr>
        <w:t>事项描述</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本报告期内山大地纬收入确认政策及收入金额信息请参阅财务报表附注四、（二十六）及附 注六、注释</w:t>
      </w:r>
      <w:r>
        <w:rPr>
          <w:rFonts w:ascii="Times New Roman" w:eastAsia="Times New Roman" w:hAnsi="Times New Roman" w:cs="Times New Roman"/>
          <w:color w:val="000000"/>
          <w:spacing w:val="0"/>
          <w:w w:val="100"/>
          <w:position w:val="0"/>
        </w:rPr>
        <w:t>30</w:t>
      </w:r>
      <w:r>
        <w:rPr>
          <w:color w:val="000000"/>
          <w:spacing w:val="0"/>
          <w:w w:val="100"/>
          <w:position w:val="0"/>
        </w:rPr>
        <w:t>所述。</w:t>
      </w:r>
      <w:r>
        <w:rPr>
          <w:rFonts w:ascii="Times New Roman" w:eastAsia="Times New Roman" w:hAnsi="Times New Roman" w:cs="Times New Roman"/>
          <w:color w:val="000000"/>
          <w:spacing w:val="0"/>
          <w:w w:val="100"/>
          <w:position w:val="0"/>
        </w:rPr>
        <w:t>2020</w:t>
      </w:r>
      <w:r>
        <w:rPr>
          <w:color w:val="000000"/>
          <w:spacing w:val="0"/>
          <w:w w:val="100"/>
          <w:position w:val="0"/>
        </w:rPr>
        <w:t>年度山大地纬营业收入金额为</w:t>
      </w:r>
      <w:r>
        <w:rPr>
          <w:rFonts w:ascii="Times New Roman" w:eastAsia="Times New Roman" w:hAnsi="Times New Roman" w:cs="Times New Roman"/>
          <w:color w:val="000000"/>
          <w:spacing w:val="0"/>
          <w:w w:val="100"/>
          <w:position w:val="0"/>
        </w:rPr>
        <w:t>495,442,398.64</w:t>
      </w:r>
      <w:r>
        <w:rPr>
          <w:color w:val="000000"/>
          <w:spacing w:val="0"/>
          <w:w w:val="100"/>
          <w:position w:val="0"/>
        </w:rPr>
        <w:t>元。其中软件开发业务收 入为</w:t>
      </w:r>
      <w:r>
        <w:rPr>
          <w:rFonts w:ascii="Times New Roman" w:eastAsia="Times New Roman" w:hAnsi="Times New Roman" w:cs="Times New Roman"/>
          <w:color w:val="000000"/>
          <w:spacing w:val="0"/>
          <w:w w:val="100"/>
          <w:position w:val="0"/>
        </w:rPr>
        <w:t>258,478,912.88</w:t>
      </w:r>
      <w:r>
        <w:rPr>
          <w:color w:val="000000"/>
          <w:spacing w:val="0"/>
          <w:w w:val="100"/>
          <w:position w:val="0"/>
        </w:rPr>
        <w:t>元，对于符合某一时间段内履行义务的软件开发业务，在该等劳务交易结果 能够可靠估计时，按照履约进度确认收入，履约进度按累计实际发生的劳务成本占合同预计总成 本的比例确定。在应用完工百分比法时，涉及对合同预计总成本及完工进度的估计，以及对预计 合同亏损的估计，往往需运用重大的专业判断。</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由于营业收入是山大地纬的关键财务指标之一，从而存在管理层为了达到特定目标或期望而 调节收入确认的固有风险，且完工百分比法的应用涉及重大的管理层判断和估计，因此我们将收 入确认作为山大地纬报告期内关键审计事项。</w:t>
      </w:r>
    </w:p>
    <w:p>
      <w:pPr>
        <w:pStyle w:val="Style2"/>
        <w:keepNext w:val="0"/>
        <w:keepLines w:val="0"/>
        <w:widowControl w:val="0"/>
        <w:numPr>
          <w:ilvl w:val="0"/>
          <w:numId w:val="71"/>
        </w:numPr>
        <w:shd w:val="clear" w:color="auto" w:fill="auto"/>
        <w:tabs>
          <w:tab w:pos="778" w:val="left"/>
        </w:tabs>
        <w:bidi w:val="0"/>
        <w:spacing w:before="0" w:after="0" w:line="290" w:lineRule="auto"/>
        <w:ind w:left="0" w:right="0" w:firstLine="420"/>
        <w:jc w:val="both"/>
      </w:pPr>
      <w:bookmarkStart w:id="780" w:name="bookmark780"/>
      <w:bookmarkEnd w:id="780"/>
      <w:r>
        <w:rPr>
          <w:color w:val="000000"/>
          <w:spacing w:val="0"/>
          <w:w w:val="100"/>
          <w:position w:val="0"/>
        </w:rPr>
        <w:t>审计应对</w:t>
      </w:r>
    </w:p>
    <w:p>
      <w:pPr>
        <w:pStyle w:val="Style2"/>
        <w:keepNext w:val="0"/>
        <w:keepLines w:val="0"/>
        <w:widowControl w:val="0"/>
        <w:shd w:val="clear" w:color="auto" w:fill="auto"/>
        <w:bidi w:val="0"/>
        <w:spacing w:before="0" w:after="0" w:line="277" w:lineRule="exact"/>
        <w:ind w:left="0" w:right="0" w:firstLine="420"/>
        <w:jc w:val="both"/>
      </w:pPr>
      <w:r>
        <w:rPr>
          <w:color w:val="000000"/>
          <w:spacing w:val="0"/>
          <w:w w:val="100"/>
          <w:position w:val="0"/>
        </w:rPr>
        <w:t>针对山大地纬营业收入的确认，以及与软件开发收入确认相关的完工百分比法的应用，我们 执行的审计程序主要包括：</w:t>
      </w:r>
    </w:p>
    <w:p>
      <w:pPr>
        <w:pStyle w:val="Style2"/>
        <w:keepNext w:val="0"/>
        <w:keepLines w:val="0"/>
        <w:widowControl w:val="0"/>
        <w:shd w:val="clear" w:color="auto" w:fill="auto"/>
        <w:tabs>
          <w:tab w:pos="771" w:val="left"/>
        </w:tabs>
        <w:bidi w:val="0"/>
        <w:spacing w:before="0" w:after="0" w:line="277" w:lineRule="exact"/>
        <w:ind w:left="0" w:right="0" w:firstLine="420"/>
        <w:jc w:val="both"/>
      </w:pPr>
      <w:bookmarkStart w:id="781" w:name="bookmark781"/>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w:t>
        <w:tab/>
      </w:r>
      <w:r>
        <w:rPr>
          <w:color w:val="000000"/>
          <w:spacing w:val="0"/>
          <w:w w:val="100"/>
          <w:position w:val="0"/>
        </w:rPr>
        <w:t>了解及评价与营业收入确认事项相关的内部控制制度设计的合理性，包括对软件开发项目 预计总成本的内部控制的设计和执行，并测试了关键控制执行的有效性；</w:t>
      </w:r>
    </w:p>
    <w:p>
      <w:pPr>
        <w:pStyle w:val="Style2"/>
        <w:keepNext w:val="0"/>
        <w:keepLines w:val="0"/>
        <w:widowControl w:val="0"/>
        <w:shd w:val="clear" w:color="auto" w:fill="auto"/>
        <w:tabs>
          <w:tab w:pos="776" w:val="left"/>
        </w:tabs>
        <w:bidi w:val="0"/>
        <w:spacing w:before="0" w:after="0" w:line="277" w:lineRule="exact"/>
        <w:ind w:left="0" w:right="0" w:firstLine="420"/>
        <w:jc w:val="both"/>
      </w:pPr>
      <w:bookmarkStart w:id="782" w:name="bookmark782"/>
      <w:r>
        <w:rPr>
          <w:rFonts w:ascii="Times New Roman" w:eastAsia="Times New Roman" w:hAnsi="Times New Roman" w:cs="Times New Roman"/>
          <w:color w:val="000000"/>
          <w:spacing w:val="0"/>
          <w:w w:val="100"/>
          <w:position w:val="0"/>
        </w:rPr>
        <w:t>2</w:t>
      </w:r>
      <w:bookmarkEnd w:id="782"/>
      <w:r>
        <w:rPr>
          <w:rFonts w:ascii="Times New Roman" w:eastAsia="Times New Roman" w:hAnsi="Times New Roman" w:cs="Times New Roman"/>
          <w:color w:val="000000"/>
          <w:spacing w:val="0"/>
          <w:w w:val="100"/>
          <w:position w:val="0"/>
        </w:rPr>
        <w:t>）</w:t>
        <w:tab/>
      </w:r>
      <w:r>
        <w:rPr>
          <w:color w:val="000000"/>
          <w:spacing w:val="0"/>
          <w:w w:val="100"/>
          <w:position w:val="0"/>
        </w:rPr>
        <w:t>通过抽样检查业务合同和访谈管理层，识别与控制权转移相关的合同条款，进而评估山大 地纬收入确认的会计政策是否符合企业会计准则的相关规定；</w:t>
      </w:r>
    </w:p>
    <w:p>
      <w:pPr>
        <w:pStyle w:val="Style2"/>
        <w:keepNext w:val="0"/>
        <w:keepLines w:val="0"/>
        <w:widowControl w:val="0"/>
        <w:shd w:val="clear" w:color="auto" w:fill="auto"/>
        <w:tabs>
          <w:tab w:pos="776" w:val="left"/>
        </w:tabs>
        <w:bidi w:val="0"/>
        <w:spacing w:before="0" w:after="0" w:line="277" w:lineRule="exact"/>
        <w:ind w:left="0" w:right="0" w:firstLine="420"/>
        <w:jc w:val="both"/>
      </w:pPr>
      <w:bookmarkStart w:id="783" w:name="bookmark783"/>
      <w:r>
        <w:rPr>
          <w:rFonts w:ascii="Times New Roman" w:eastAsia="Times New Roman" w:hAnsi="Times New Roman" w:cs="Times New Roman"/>
          <w:color w:val="000000"/>
          <w:spacing w:val="0"/>
          <w:w w:val="100"/>
          <w:position w:val="0"/>
        </w:rPr>
        <w:t>3</w:t>
      </w:r>
      <w:bookmarkEnd w:id="783"/>
      <w:r>
        <w:rPr>
          <w:rFonts w:ascii="Times New Roman" w:eastAsia="Times New Roman" w:hAnsi="Times New Roman" w:cs="Times New Roman"/>
          <w:color w:val="000000"/>
          <w:spacing w:val="0"/>
          <w:w w:val="100"/>
          <w:position w:val="0"/>
        </w:rPr>
        <w:t>）</w:t>
        <w:tab/>
      </w:r>
      <w:r>
        <w:rPr>
          <w:color w:val="000000"/>
          <w:spacing w:val="0"/>
          <w:w w:val="100"/>
          <w:position w:val="0"/>
        </w:rPr>
        <w:t>根据产品和软件开发业务合同及类别、客户、同行业公司等维度，执行分析性程序，包括 毛利率异常分析、项目实际成本与预算成本对比分析、项目完工进度与收款进度对比分析等，评 估营业收入和毛利率变动的合理性；</w:t>
      </w:r>
    </w:p>
    <w:p>
      <w:pPr>
        <w:pStyle w:val="Style2"/>
        <w:keepNext w:val="0"/>
        <w:keepLines w:val="0"/>
        <w:widowControl w:val="0"/>
        <w:shd w:val="clear" w:color="auto" w:fill="auto"/>
        <w:tabs>
          <w:tab w:pos="773" w:val="left"/>
        </w:tabs>
        <w:bidi w:val="0"/>
        <w:spacing w:before="0" w:after="0" w:line="275" w:lineRule="exact"/>
        <w:ind w:left="0" w:right="0" w:firstLine="440"/>
        <w:jc w:val="both"/>
      </w:pPr>
      <w:bookmarkStart w:id="784" w:name="bookmark784"/>
      <w:r>
        <w:rPr>
          <w:rFonts w:ascii="Times New Roman" w:eastAsia="Times New Roman" w:hAnsi="Times New Roman" w:cs="Times New Roman"/>
          <w:color w:val="000000"/>
          <w:spacing w:val="0"/>
          <w:w w:val="100"/>
          <w:position w:val="0"/>
        </w:rPr>
        <w:t>4</w:t>
      </w:r>
      <w:bookmarkEnd w:id="784"/>
      <w:r>
        <w:rPr>
          <w:rFonts w:ascii="Times New Roman" w:eastAsia="Times New Roman" w:hAnsi="Times New Roman" w:cs="Times New Roman"/>
          <w:color w:val="000000"/>
          <w:spacing w:val="0"/>
          <w:w w:val="100"/>
          <w:position w:val="0"/>
        </w:rPr>
        <w:t>）</w:t>
        <w:tab/>
      </w:r>
      <w:r>
        <w:rPr>
          <w:color w:val="000000"/>
          <w:spacing w:val="0"/>
          <w:w w:val="100"/>
          <w:position w:val="0"/>
        </w:rPr>
        <w:t>执行细节测试，抽样检查业务合同、发货记录、销售发票、物流单据、测试验收文件、验 收报告等不同业务模式下收入确认的支持性文件；其中，对软件开发业务通过查阅合同及与软件 开发项目负责人或项目经理访谈，并进行抽样检查，了解和评估预计项目总成本的方法及合理性， 检查累计已完成劳务成本发生额的真实性和完整性，检查完工进度计算的正确性。主要包括：</w:t>
      </w:r>
    </w:p>
    <w:p>
      <w:pPr>
        <w:pStyle w:val="Style2"/>
        <w:keepNext w:val="0"/>
        <w:keepLines w:val="0"/>
        <w:widowControl w:val="0"/>
        <w:numPr>
          <w:ilvl w:val="0"/>
          <w:numId w:val="73"/>
        </w:numPr>
        <w:shd w:val="clear" w:color="auto" w:fill="auto"/>
        <w:tabs>
          <w:tab w:pos="812" w:val="left"/>
        </w:tabs>
        <w:bidi w:val="0"/>
        <w:spacing w:before="0" w:after="0" w:line="275" w:lineRule="exact"/>
        <w:ind w:left="0" w:right="0" w:firstLine="440"/>
        <w:jc w:val="both"/>
      </w:pPr>
      <w:bookmarkStart w:id="785" w:name="bookmark785"/>
      <w:bookmarkEnd w:id="785"/>
      <w:r>
        <w:rPr>
          <w:color w:val="000000"/>
          <w:spacing w:val="0"/>
          <w:w w:val="100"/>
          <w:position w:val="0"/>
        </w:rPr>
        <w:t>将已完工项目实际发生的总成本与管理层预计的项目合同总成本进行对比分析，评估管 理层预计项目总成本的经验和能力；</w:t>
      </w:r>
    </w:p>
    <w:p>
      <w:pPr>
        <w:pStyle w:val="Style2"/>
        <w:keepNext w:val="0"/>
        <w:keepLines w:val="0"/>
        <w:widowControl w:val="0"/>
        <w:numPr>
          <w:ilvl w:val="0"/>
          <w:numId w:val="73"/>
        </w:numPr>
        <w:shd w:val="clear" w:color="auto" w:fill="auto"/>
        <w:tabs>
          <w:tab w:pos="797" w:val="left"/>
        </w:tabs>
        <w:bidi w:val="0"/>
        <w:spacing w:before="0" w:after="0" w:line="275" w:lineRule="exact"/>
        <w:ind w:left="0" w:right="0" w:firstLine="440"/>
        <w:jc w:val="both"/>
      </w:pPr>
      <w:bookmarkStart w:id="786" w:name="bookmark786"/>
      <w:bookmarkEnd w:id="786"/>
      <w:r>
        <w:rPr>
          <w:color w:val="000000"/>
          <w:spacing w:val="0"/>
          <w:w w:val="100"/>
          <w:position w:val="0"/>
        </w:rPr>
        <w:t>将预计总成本的组成项目核对至项目合同、外采合同、项目工时计算表等支持性文件等， 以识别预计总成本是否存在遗漏和偏差；</w:t>
      </w:r>
    </w:p>
    <w:p>
      <w:pPr>
        <w:pStyle w:val="Style2"/>
        <w:keepNext w:val="0"/>
        <w:keepLines w:val="0"/>
        <w:widowControl w:val="0"/>
        <w:numPr>
          <w:ilvl w:val="0"/>
          <w:numId w:val="73"/>
        </w:numPr>
        <w:shd w:val="clear" w:color="auto" w:fill="auto"/>
        <w:tabs>
          <w:tab w:pos="834" w:val="left"/>
        </w:tabs>
        <w:bidi w:val="0"/>
        <w:spacing w:before="0" w:after="0" w:line="275" w:lineRule="exact"/>
        <w:ind w:left="0" w:right="0" w:firstLine="440"/>
        <w:jc w:val="both"/>
      </w:pPr>
      <w:bookmarkStart w:id="787" w:name="bookmark787"/>
      <w:bookmarkEnd w:id="787"/>
      <w:r>
        <w:rPr>
          <w:color w:val="000000"/>
          <w:spacing w:val="0"/>
          <w:w w:val="100"/>
          <w:position w:val="0"/>
        </w:rPr>
        <w:t>检查相关项目的发票、收款、项目进度确认单等佐证资料，了解完工进度的合理性；</w:t>
      </w:r>
    </w:p>
    <w:p>
      <w:pPr>
        <w:pStyle w:val="Style2"/>
        <w:keepNext w:val="0"/>
        <w:keepLines w:val="0"/>
        <w:widowControl w:val="0"/>
        <w:numPr>
          <w:ilvl w:val="0"/>
          <w:numId w:val="73"/>
        </w:numPr>
        <w:shd w:val="clear" w:color="auto" w:fill="auto"/>
        <w:tabs>
          <w:tab w:pos="816" w:val="left"/>
        </w:tabs>
        <w:bidi w:val="0"/>
        <w:spacing w:before="0" w:after="0" w:line="275" w:lineRule="exact"/>
        <w:ind w:left="0" w:right="0" w:firstLine="440"/>
        <w:jc w:val="both"/>
      </w:pPr>
      <w:bookmarkStart w:id="788" w:name="bookmark788"/>
      <w:bookmarkEnd w:id="788"/>
      <w:r>
        <w:rPr>
          <w:color w:val="000000"/>
          <w:spacing w:val="0"/>
          <w:w w:val="100"/>
          <w:position w:val="0"/>
        </w:rPr>
        <w:t>针对资产负债表日前后确认的实际发生成本核对至项目工时表、进度确认单等支持性文 件，以评估实际成本是否在恰当的期间确认；</w:t>
      </w:r>
    </w:p>
    <w:p>
      <w:pPr>
        <w:pStyle w:val="Style2"/>
        <w:keepNext w:val="0"/>
        <w:keepLines w:val="0"/>
        <w:widowControl w:val="0"/>
        <w:numPr>
          <w:ilvl w:val="0"/>
          <w:numId w:val="73"/>
        </w:numPr>
        <w:shd w:val="clear" w:color="auto" w:fill="auto"/>
        <w:tabs>
          <w:tab w:pos="816" w:val="left"/>
        </w:tabs>
        <w:bidi w:val="0"/>
        <w:spacing w:before="0" w:after="0" w:line="275" w:lineRule="exact"/>
        <w:ind w:left="0" w:right="0" w:firstLine="440"/>
        <w:jc w:val="both"/>
      </w:pPr>
      <w:bookmarkStart w:id="789" w:name="bookmark789"/>
      <w:bookmarkEnd w:id="789"/>
      <w:r>
        <w:rPr>
          <w:color w:val="000000"/>
          <w:spacing w:val="0"/>
          <w:w w:val="100"/>
          <w:position w:val="0"/>
        </w:rPr>
        <w:t>对截至期末累计发生成本与预计总成本进行对比，并检查资产负债表日后入账的大额成 本，评估合同预计总成本的合理性和完整性；</w:t>
      </w:r>
    </w:p>
    <w:p>
      <w:pPr>
        <w:pStyle w:val="Style2"/>
        <w:keepNext w:val="0"/>
        <w:keepLines w:val="0"/>
        <w:widowControl w:val="0"/>
        <w:shd w:val="clear" w:color="auto" w:fill="auto"/>
        <w:tabs>
          <w:tab w:pos="778" w:val="left"/>
        </w:tabs>
        <w:bidi w:val="0"/>
        <w:spacing w:before="0" w:after="0" w:line="275" w:lineRule="exact"/>
        <w:ind w:left="0" w:right="0" w:firstLine="440"/>
        <w:jc w:val="both"/>
      </w:pPr>
      <w:bookmarkStart w:id="790" w:name="bookmark790"/>
      <w:r>
        <w:rPr>
          <w:rFonts w:ascii="Times New Roman" w:eastAsia="Times New Roman" w:hAnsi="Times New Roman" w:cs="Times New Roman"/>
          <w:color w:val="000000"/>
          <w:spacing w:val="0"/>
          <w:w w:val="100"/>
          <w:position w:val="0"/>
        </w:rPr>
        <w:t>5</w:t>
      </w:r>
      <w:bookmarkEnd w:id="790"/>
      <w:r>
        <w:rPr>
          <w:rFonts w:ascii="Times New Roman" w:eastAsia="Times New Roman" w:hAnsi="Times New Roman" w:cs="Times New Roman"/>
          <w:color w:val="000000"/>
          <w:spacing w:val="0"/>
          <w:w w:val="100"/>
          <w:position w:val="0"/>
        </w:rPr>
        <w:t>）</w:t>
        <w:tab/>
      </w:r>
      <w:r>
        <w:rPr>
          <w:color w:val="000000"/>
          <w:spacing w:val="0"/>
          <w:w w:val="100"/>
          <w:position w:val="0"/>
        </w:rPr>
        <w:t>执行函证程序，向主要客户函证收入的发生额和往来款的余额；或获取软件开发项目进度 确认单，函证相关项目的进度以及期末项目完工程度。</w:t>
      </w:r>
    </w:p>
    <w:p>
      <w:pPr>
        <w:pStyle w:val="Style2"/>
        <w:keepNext w:val="0"/>
        <w:keepLines w:val="0"/>
        <w:widowControl w:val="0"/>
        <w:shd w:val="clear" w:color="auto" w:fill="auto"/>
        <w:tabs>
          <w:tab w:pos="749" w:val="left"/>
        </w:tabs>
        <w:bidi w:val="0"/>
        <w:spacing w:before="0" w:after="0" w:line="275" w:lineRule="exact"/>
        <w:ind w:left="0" w:right="0" w:firstLine="440"/>
        <w:jc w:val="both"/>
      </w:pPr>
      <w:bookmarkStart w:id="791" w:name="bookmark791"/>
      <w:r>
        <w:rPr>
          <w:rFonts w:ascii="Times New Roman" w:eastAsia="Times New Roman" w:hAnsi="Times New Roman" w:cs="Times New Roman"/>
          <w:color w:val="000000"/>
          <w:spacing w:val="0"/>
          <w:w w:val="100"/>
          <w:position w:val="0"/>
        </w:rPr>
        <w:t>6</w:t>
      </w:r>
      <w:bookmarkEnd w:id="791"/>
      <w:r>
        <w:rPr>
          <w:rFonts w:ascii="Times New Roman" w:eastAsia="Times New Roman" w:hAnsi="Times New Roman" w:cs="Times New Roman"/>
          <w:color w:val="000000"/>
          <w:spacing w:val="0"/>
          <w:w w:val="100"/>
          <w:position w:val="0"/>
        </w:rPr>
        <w:t>）</w:t>
        <w:tab/>
      </w:r>
      <w:r>
        <w:rPr>
          <w:color w:val="000000"/>
          <w:spacing w:val="0"/>
          <w:w w:val="100"/>
          <w:position w:val="0"/>
        </w:rPr>
        <w:t>根据不同销售模式，分别对资产负债表日前后确认的销售收入核对收入确认的支持性文件, 以评估销售收入是否在恰当的期间确认；</w:t>
      </w:r>
    </w:p>
    <w:p>
      <w:pPr>
        <w:pStyle w:val="Style2"/>
        <w:keepNext w:val="0"/>
        <w:keepLines w:val="0"/>
        <w:widowControl w:val="0"/>
        <w:shd w:val="clear" w:color="auto" w:fill="auto"/>
        <w:tabs>
          <w:tab w:pos="796" w:val="left"/>
        </w:tabs>
        <w:bidi w:val="0"/>
        <w:spacing w:before="0" w:after="0" w:line="275" w:lineRule="exact"/>
        <w:ind w:left="0" w:right="0" w:firstLine="440"/>
        <w:jc w:val="both"/>
      </w:pPr>
      <w:bookmarkStart w:id="792" w:name="bookmark792"/>
      <w:r>
        <w:rPr>
          <w:rFonts w:ascii="Times New Roman" w:eastAsia="Times New Roman" w:hAnsi="Times New Roman" w:cs="Times New Roman"/>
          <w:color w:val="000000"/>
          <w:spacing w:val="0"/>
          <w:w w:val="100"/>
          <w:position w:val="0"/>
        </w:rPr>
        <w:t>7</w:t>
      </w:r>
      <w:bookmarkEnd w:id="792"/>
      <w:r>
        <w:rPr>
          <w:rFonts w:ascii="Times New Roman" w:eastAsia="Times New Roman" w:hAnsi="Times New Roman" w:cs="Times New Roman"/>
          <w:color w:val="000000"/>
          <w:spacing w:val="0"/>
          <w:w w:val="100"/>
          <w:position w:val="0"/>
        </w:rPr>
        <w:t>）</w:t>
        <w:tab/>
      </w:r>
      <w:r>
        <w:rPr>
          <w:color w:val="000000"/>
          <w:spacing w:val="0"/>
          <w:w w:val="100"/>
          <w:position w:val="0"/>
        </w:rPr>
        <w:t>针对软件开发业务完工百分比法的应用进行了重点核查；</w:t>
      </w:r>
    </w:p>
    <w:p>
      <w:pPr>
        <w:pStyle w:val="Style2"/>
        <w:keepNext w:val="0"/>
        <w:keepLines w:val="0"/>
        <w:widowControl w:val="0"/>
        <w:shd w:val="clear" w:color="auto" w:fill="auto"/>
        <w:tabs>
          <w:tab w:pos="796" w:val="left"/>
        </w:tabs>
        <w:bidi w:val="0"/>
        <w:spacing w:before="0" w:after="0" w:line="275" w:lineRule="exact"/>
        <w:ind w:left="0" w:right="0" w:firstLine="440"/>
        <w:jc w:val="both"/>
      </w:pPr>
      <w:bookmarkStart w:id="793" w:name="bookmark793"/>
      <w:r>
        <w:rPr>
          <w:rFonts w:ascii="Times New Roman" w:eastAsia="Times New Roman" w:hAnsi="Times New Roman" w:cs="Times New Roman"/>
          <w:color w:val="000000"/>
          <w:spacing w:val="0"/>
          <w:w w:val="100"/>
          <w:position w:val="0"/>
        </w:rPr>
        <w:t>8</w:t>
      </w:r>
      <w:bookmarkEnd w:id="793"/>
      <w:r>
        <w:rPr>
          <w:rFonts w:ascii="Times New Roman" w:eastAsia="Times New Roman" w:hAnsi="Times New Roman" w:cs="Times New Roman"/>
          <w:color w:val="000000"/>
          <w:spacing w:val="0"/>
          <w:w w:val="100"/>
          <w:position w:val="0"/>
        </w:rPr>
        <w:t>）</w:t>
        <w:tab/>
      </w:r>
      <w:r>
        <w:rPr>
          <w:color w:val="000000"/>
          <w:spacing w:val="0"/>
          <w:w w:val="100"/>
          <w:position w:val="0"/>
        </w:rPr>
        <w:t>评估管理层对收入的财务报表披露是否恰当。</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基于已执行的审计工作，我们认为管理层对于收入确认作出会计处理的判断可以被我们获取 的证据所支持。</w:t>
      </w:r>
    </w:p>
    <w:p>
      <w:pPr>
        <w:pStyle w:val="Style2"/>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应收账款与合同资产坏账准备</w:t>
      </w:r>
    </w:p>
    <w:p>
      <w:pPr>
        <w:pStyle w:val="Style2"/>
        <w:keepNext w:val="0"/>
        <w:keepLines w:val="0"/>
        <w:widowControl w:val="0"/>
        <w:numPr>
          <w:ilvl w:val="0"/>
          <w:numId w:val="75"/>
        </w:numPr>
        <w:shd w:val="clear" w:color="auto" w:fill="auto"/>
        <w:tabs>
          <w:tab w:pos="776" w:val="left"/>
        </w:tabs>
        <w:bidi w:val="0"/>
        <w:spacing w:before="0" w:after="0" w:line="275" w:lineRule="exact"/>
        <w:ind w:left="0" w:right="0" w:firstLine="440"/>
        <w:jc w:val="both"/>
      </w:pPr>
      <w:bookmarkStart w:id="794" w:name="bookmark794"/>
      <w:bookmarkEnd w:id="794"/>
      <w:r>
        <w:rPr>
          <w:color w:val="000000"/>
          <w:spacing w:val="0"/>
          <w:w w:val="100"/>
          <w:position w:val="0"/>
        </w:rPr>
        <w:t>事项描述</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本报告期内山大地纬应收账款与合同资产坏账准备计提的会计政策及应收账款与合同资产账 面金额信息请参阅财务报表附注四、</w:t>
      </w:r>
      <w:r>
        <w:rPr>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十四</w:t>
      </w:r>
      <w:r>
        <w:rPr>
          <w:rFonts w:ascii="Times New Roman" w:eastAsia="Times New Roman" w:hAnsi="Times New Roman" w:cs="Times New Roman"/>
          <w:color w:val="000000"/>
          <w:spacing w:val="0"/>
          <w:w w:val="100"/>
          <w:position w:val="0"/>
        </w:rPr>
        <w:t>）</w:t>
      </w:r>
      <w:r>
        <w:rPr>
          <w:color w:val="000000"/>
          <w:spacing w:val="0"/>
          <w:w w:val="100"/>
          <w:position w:val="0"/>
        </w:rPr>
        <w:t>及附注六、注释</w:t>
      </w:r>
      <w:r>
        <w:rPr>
          <w:rFonts w:ascii="Times New Roman" w:eastAsia="Times New Roman" w:hAnsi="Times New Roman" w:cs="Times New Roman"/>
          <w:color w:val="000000"/>
          <w:spacing w:val="0"/>
          <w:w w:val="100"/>
          <w:position w:val="0"/>
        </w:rPr>
        <w:t>4</w:t>
      </w:r>
      <w:r>
        <w:rPr>
          <w:color w:val="000000"/>
          <w:spacing w:val="0"/>
          <w:w w:val="100"/>
          <w:position w:val="0"/>
        </w:rPr>
        <w:t>及注释</w:t>
      </w:r>
      <w:r>
        <w:rPr>
          <w:rFonts w:ascii="Times New Roman" w:eastAsia="Times New Roman" w:hAnsi="Times New Roman" w:cs="Times New Roman"/>
          <w:color w:val="000000"/>
          <w:spacing w:val="0"/>
          <w:w w:val="100"/>
          <w:position w:val="0"/>
        </w:rPr>
        <w:t>8</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日，山大地纬应收账款与合同资产账面余额分别是</w:t>
      </w:r>
      <w:r>
        <w:rPr>
          <w:rFonts w:ascii="Times New Roman" w:eastAsia="Times New Roman" w:hAnsi="Times New Roman" w:cs="Times New Roman"/>
          <w:color w:val="000000"/>
          <w:spacing w:val="0"/>
          <w:w w:val="100"/>
          <w:position w:val="0"/>
        </w:rPr>
        <w:t>199,728,199.64</w:t>
      </w:r>
      <w:r>
        <w:rPr>
          <w:color w:val="000000"/>
          <w:spacing w:val="0"/>
          <w:w w:val="100"/>
          <w:position w:val="0"/>
        </w:rPr>
        <w:t>元、</w:t>
      </w:r>
      <w:r>
        <w:rPr>
          <w:rFonts w:ascii="Times New Roman" w:eastAsia="Times New Roman" w:hAnsi="Times New Roman" w:cs="Times New Roman"/>
          <w:color w:val="000000"/>
          <w:spacing w:val="0"/>
          <w:w w:val="100"/>
          <w:position w:val="0"/>
        </w:rPr>
        <w:t>95,800,594.79</w:t>
      </w:r>
      <w:r>
        <w:rPr>
          <w:color w:val="000000"/>
          <w:spacing w:val="0"/>
          <w:w w:val="100"/>
          <w:position w:val="0"/>
        </w:rPr>
        <w:t>元，坏账 准备分别是</w:t>
      </w:r>
      <w:r>
        <w:rPr>
          <w:rFonts w:ascii="Times New Roman" w:eastAsia="Times New Roman" w:hAnsi="Times New Roman" w:cs="Times New Roman"/>
          <w:color w:val="000000"/>
          <w:spacing w:val="0"/>
          <w:w w:val="100"/>
          <w:position w:val="0"/>
        </w:rPr>
        <w:t>16,315,716.86</w:t>
      </w:r>
      <w:r>
        <w:rPr>
          <w:color w:val="000000"/>
          <w:spacing w:val="0"/>
          <w:w w:val="100"/>
          <w:position w:val="0"/>
        </w:rPr>
        <w:t>元、</w:t>
      </w:r>
      <w:r>
        <w:rPr>
          <w:rFonts w:ascii="Times New Roman" w:eastAsia="Times New Roman" w:hAnsi="Times New Roman" w:cs="Times New Roman"/>
          <w:color w:val="000000"/>
          <w:spacing w:val="0"/>
          <w:w w:val="100"/>
          <w:position w:val="0"/>
        </w:rPr>
        <w:t>8,914,374.57</w:t>
      </w:r>
      <w:r>
        <w:rPr>
          <w:color w:val="000000"/>
          <w:spacing w:val="0"/>
          <w:w w:val="100"/>
          <w:position w:val="0"/>
        </w:rPr>
        <w:t>元，因应收账款与合同资产坏账准备计提金额的确定 涉及管理层判断和估计，且应收账款与合同资产对财务报表具有重要性，为此我们认定应收账款 与合同资产坏账准备的计提为关键审计事项。</w:t>
      </w:r>
    </w:p>
    <w:p>
      <w:pPr>
        <w:pStyle w:val="Style2"/>
        <w:keepNext w:val="0"/>
        <w:keepLines w:val="0"/>
        <w:widowControl w:val="0"/>
        <w:numPr>
          <w:ilvl w:val="0"/>
          <w:numId w:val="75"/>
        </w:numPr>
        <w:shd w:val="clear" w:color="auto" w:fill="auto"/>
        <w:tabs>
          <w:tab w:pos="796" w:val="left"/>
        </w:tabs>
        <w:bidi w:val="0"/>
        <w:spacing w:before="0" w:after="0" w:line="274" w:lineRule="exact"/>
        <w:ind w:left="0" w:right="0" w:firstLine="440"/>
        <w:jc w:val="both"/>
      </w:pPr>
      <w:bookmarkStart w:id="795" w:name="bookmark795"/>
      <w:bookmarkEnd w:id="795"/>
      <w:r>
        <w:rPr>
          <w:color w:val="000000"/>
          <w:spacing w:val="0"/>
          <w:w w:val="100"/>
          <w:position w:val="0"/>
        </w:rPr>
        <w:t>审计应对</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在审计应收账款与合同资产坏账准备的过程中，我们实施的审计程序主要包括：</w:t>
      </w:r>
    </w:p>
    <w:p>
      <w:pPr>
        <w:pStyle w:val="Style2"/>
        <w:keepNext w:val="0"/>
        <w:keepLines w:val="0"/>
        <w:widowControl w:val="0"/>
        <w:shd w:val="clear" w:color="auto" w:fill="auto"/>
        <w:tabs>
          <w:tab w:pos="797" w:val="left"/>
        </w:tabs>
        <w:bidi w:val="0"/>
        <w:spacing w:before="0" w:after="0" w:line="274" w:lineRule="exact"/>
        <w:ind w:left="0" w:right="0" w:firstLine="440"/>
        <w:jc w:val="both"/>
      </w:pPr>
      <w:bookmarkStart w:id="796" w:name="bookmark796"/>
      <w:r>
        <w:rPr>
          <w:rFonts w:ascii="Times New Roman" w:eastAsia="Times New Roman" w:hAnsi="Times New Roman" w:cs="Times New Roman"/>
          <w:color w:val="000000"/>
          <w:spacing w:val="0"/>
          <w:w w:val="100"/>
          <w:position w:val="0"/>
        </w:rPr>
        <w:t>1</w:t>
      </w:r>
      <w:bookmarkEnd w:id="796"/>
      <w:r>
        <w:rPr>
          <w:color w:val="000000"/>
          <w:spacing w:val="0"/>
          <w:w w:val="100"/>
          <w:position w:val="0"/>
        </w:rPr>
        <w:t>）</w:t>
        <w:tab/>
        <w:t>对山大地纬客户信用政策及应收账款与合同资产管理相关内部控制的设计和运行有效性进 行了评估和测试；</w:t>
      </w:r>
    </w:p>
    <w:p>
      <w:pPr>
        <w:pStyle w:val="Style2"/>
        <w:keepNext w:val="0"/>
        <w:keepLines w:val="0"/>
        <w:widowControl w:val="0"/>
        <w:shd w:val="clear" w:color="auto" w:fill="auto"/>
        <w:tabs>
          <w:tab w:pos="788" w:val="left"/>
        </w:tabs>
        <w:bidi w:val="0"/>
        <w:spacing w:before="0" w:after="0" w:line="274" w:lineRule="exact"/>
        <w:ind w:left="0" w:right="0" w:firstLine="440"/>
        <w:jc w:val="both"/>
      </w:pPr>
      <w:bookmarkStart w:id="797" w:name="bookmark797"/>
      <w:r>
        <w:rPr>
          <w:rFonts w:ascii="Times New Roman" w:eastAsia="Times New Roman" w:hAnsi="Times New Roman" w:cs="Times New Roman"/>
          <w:color w:val="000000"/>
          <w:spacing w:val="0"/>
          <w:w w:val="100"/>
          <w:position w:val="0"/>
        </w:rPr>
        <w:t>2</w:t>
      </w:r>
      <w:bookmarkEnd w:id="797"/>
      <w:r>
        <w:rPr>
          <w:color w:val="000000"/>
          <w:spacing w:val="0"/>
          <w:w w:val="100"/>
          <w:position w:val="0"/>
        </w:rPr>
        <w:t>）</w:t>
        <w:tab/>
        <w:t>分析应收账款与合同资产坏账准备会计政策的合理性，包括确定应收账款与合同资产组合 的依据、单独计提坏账准备的判断等；</w:t>
      </w:r>
    </w:p>
    <w:p>
      <w:pPr>
        <w:pStyle w:val="Style2"/>
        <w:keepNext w:val="0"/>
        <w:keepLines w:val="0"/>
        <w:widowControl w:val="0"/>
        <w:shd w:val="clear" w:color="auto" w:fill="auto"/>
        <w:tabs>
          <w:tab w:pos="802" w:val="left"/>
        </w:tabs>
        <w:bidi w:val="0"/>
        <w:spacing w:before="0" w:after="0" w:line="274" w:lineRule="exact"/>
        <w:ind w:left="0" w:right="0" w:firstLine="440"/>
        <w:jc w:val="both"/>
      </w:pPr>
      <w:bookmarkStart w:id="798" w:name="bookmark798"/>
      <w:r>
        <w:rPr>
          <w:rFonts w:ascii="Times New Roman" w:eastAsia="Times New Roman" w:hAnsi="Times New Roman" w:cs="Times New Roman"/>
          <w:color w:val="000000"/>
          <w:spacing w:val="0"/>
          <w:w w:val="100"/>
          <w:position w:val="0"/>
        </w:rPr>
        <w:t>3</w:t>
      </w:r>
      <w:bookmarkEnd w:id="798"/>
      <w:r>
        <w:rPr>
          <w:color w:val="000000"/>
          <w:spacing w:val="0"/>
          <w:w w:val="100"/>
          <w:position w:val="0"/>
        </w:rPr>
        <w:t>）</w:t>
        <w:tab/>
        <w:t>对于单独计提坏账准备的应收账款与合同资产，选取样本获取管理层对预计未来可收回金 额做出估计的依据，结合客户的经营情况、资信状况、回款情况，评估管理层计提减值的合理性；</w:t>
      </w:r>
    </w:p>
    <w:p>
      <w:pPr>
        <w:pStyle w:val="Style2"/>
        <w:keepNext w:val="0"/>
        <w:keepLines w:val="0"/>
        <w:widowControl w:val="0"/>
        <w:shd w:val="clear" w:color="auto" w:fill="auto"/>
        <w:tabs>
          <w:tab w:pos="802" w:val="left"/>
        </w:tabs>
        <w:bidi w:val="0"/>
        <w:spacing w:before="0" w:after="0" w:line="274" w:lineRule="exact"/>
        <w:ind w:left="0" w:right="0" w:firstLine="440"/>
        <w:jc w:val="both"/>
      </w:pPr>
      <w:bookmarkStart w:id="799" w:name="bookmark799"/>
      <w:r>
        <w:rPr>
          <w:rFonts w:ascii="Times New Roman" w:eastAsia="Times New Roman" w:hAnsi="Times New Roman" w:cs="Times New Roman"/>
          <w:color w:val="000000"/>
          <w:spacing w:val="0"/>
          <w:w w:val="100"/>
          <w:position w:val="0"/>
        </w:rPr>
        <w:t>4</w:t>
      </w:r>
      <w:bookmarkEnd w:id="799"/>
      <w:r>
        <w:rPr>
          <w:color w:val="000000"/>
          <w:spacing w:val="0"/>
          <w:w w:val="100"/>
          <w:position w:val="0"/>
        </w:rPr>
        <w:t>）</w:t>
        <w:tab/>
        <w:t>对于按照信用风险特征组合计提坏账的应收账款与合同资产，获取坏账准备计提表，复核 管理层对应收账款与合同资产账龄划分是否正确，检查计提比例是否按照坏账政策执行；复核坏 账计提金额是否准确；</w:t>
      </w:r>
    </w:p>
    <w:p>
      <w:pPr>
        <w:pStyle w:val="Style2"/>
        <w:keepNext w:val="0"/>
        <w:keepLines w:val="0"/>
        <w:widowControl w:val="0"/>
        <w:shd w:val="clear" w:color="auto" w:fill="auto"/>
        <w:tabs>
          <w:tab w:pos="802" w:val="left"/>
        </w:tabs>
        <w:bidi w:val="0"/>
        <w:spacing w:before="0" w:after="0" w:line="274" w:lineRule="exact"/>
        <w:ind w:left="0" w:right="0" w:firstLine="440"/>
        <w:jc w:val="both"/>
      </w:pPr>
      <w:bookmarkStart w:id="800" w:name="bookmark800"/>
      <w:r>
        <w:rPr>
          <w:rFonts w:ascii="Times New Roman" w:eastAsia="Times New Roman" w:hAnsi="Times New Roman" w:cs="Times New Roman"/>
          <w:color w:val="000000"/>
          <w:spacing w:val="0"/>
          <w:w w:val="100"/>
          <w:position w:val="0"/>
        </w:rPr>
        <w:t>5</w:t>
      </w:r>
      <w:bookmarkEnd w:id="800"/>
      <w:r>
        <w:rPr>
          <w:color w:val="000000"/>
          <w:spacing w:val="0"/>
          <w:w w:val="100"/>
          <w:position w:val="0"/>
        </w:rPr>
        <w:t>）</w:t>
        <w:tab/>
        <w:t>查看与应收账款与合同资产核销相关的审批记录，检查核销依据是否符合有关规定，会计 处理是否正确；</w:t>
      </w:r>
    </w:p>
    <w:p>
      <w:pPr>
        <w:pStyle w:val="Style2"/>
        <w:keepNext w:val="0"/>
        <w:keepLines w:val="0"/>
        <w:widowControl w:val="0"/>
        <w:shd w:val="clear" w:color="auto" w:fill="auto"/>
        <w:tabs>
          <w:tab w:pos="807" w:val="left"/>
        </w:tabs>
        <w:bidi w:val="0"/>
        <w:spacing w:before="0" w:after="0" w:line="274" w:lineRule="exact"/>
        <w:ind w:left="0" w:right="0" w:firstLine="440"/>
        <w:jc w:val="both"/>
      </w:pPr>
      <w:bookmarkStart w:id="801" w:name="bookmark801"/>
      <w:r>
        <w:rPr>
          <w:rFonts w:ascii="Times New Roman" w:eastAsia="Times New Roman" w:hAnsi="Times New Roman" w:cs="Times New Roman"/>
          <w:color w:val="000000"/>
          <w:spacing w:val="0"/>
          <w:w w:val="100"/>
          <w:position w:val="0"/>
        </w:rPr>
        <w:t>6</w:t>
      </w:r>
      <w:bookmarkEnd w:id="801"/>
      <w:r>
        <w:rPr>
          <w:color w:val="000000"/>
          <w:spacing w:val="0"/>
          <w:w w:val="100"/>
          <w:position w:val="0"/>
        </w:rPr>
        <w:t>）</w:t>
        <w:tab/>
        <w:t>通过分析山大地纬应收账款与合同资产的账龄和客户信誉情况，并执行应收账款与合同资 产函证程序及检查期后回款情况，评价管理层对坏账准备计提的合理性；</w:t>
      </w:r>
    </w:p>
    <w:p>
      <w:pPr>
        <w:pStyle w:val="Style2"/>
        <w:keepNext w:val="0"/>
        <w:keepLines w:val="0"/>
        <w:widowControl w:val="0"/>
        <w:shd w:val="clear" w:color="auto" w:fill="auto"/>
        <w:tabs>
          <w:tab w:pos="829" w:val="left"/>
        </w:tabs>
        <w:bidi w:val="0"/>
        <w:spacing w:before="0" w:after="0" w:line="274" w:lineRule="exact"/>
        <w:ind w:left="0" w:right="0" w:firstLine="440"/>
        <w:jc w:val="both"/>
      </w:pPr>
      <w:bookmarkStart w:id="802" w:name="bookmark802"/>
      <w:r>
        <w:rPr>
          <w:rFonts w:ascii="Times New Roman" w:eastAsia="Times New Roman" w:hAnsi="Times New Roman" w:cs="Times New Roman"/>
          <w:color w:val="000000"/>
          <w:spacing w:val="0"/>
          <w:w w:val="100"/>
          <w:position w:val="0"/>
        </w:rPr>
        <w:t>7</w:t>
      </w:r>
      <w:bookmarkEnd w:id="802"/>
      <w:r>
        <w:rPr>
          <w:color w:val="000000"/>
          <w:spacing w:val="0"/>
          <w:w w:val="100"/>
          <w:position w:val="0"/>
        </w:rPr>
        <w:t>）</w:t>
        <w:tab/>
        <w:t>评估管理层对应收账款与合同资产的财务报表披露是否恰当。</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基于已执行的审计工作，我们认为管理层对应收账款与合同资产的可收回性的相关判断及坏 账准备的估计是合理的。</w:t>
      </w:r>
    </w:p>
    <w:p>
      <w:pPr>
        <w:pStyle w:val="Style2"/>
        <w:keepNext w:val="0"/>
        <w:keepLines w:val="0"/>
        <w:widowControl w:val="0"/>
        <w:shd w:val="clear" w:color="auto" w:fill="auto"/>
        <w:bidi w:val="0"/>
        <w:spacing w:before="0" w:after="0" w:line="274" w:lineRule="exact"/>
        <w:ind w:left="0" w:right="0" w:firstLine="440"/>
        <w:jc w:val="both"/>
      </w:pPr>
      <w:bookmarkStart w:id="803" w:name="bookmark803"/>
      <w:r>
        <w:rPr>
          <w:color w:val="000000"/>
          <w:spacing w:val="0"/>
          <w:w w:val="100"/>
          <w:position w:val="0"/>
        </w:rPr>
        <w:t>四</w:t>
      </w:r>
      <w:bookmarkEnd w:id="803"/>
      <w:r>
        <w:rPr>
          <w:color w:val="000000"/>
          <w:spacing w:val="0"/>
          <w:w w:val="100"/>
          <w:position w:val="0"/>
        </w:rPr>
        <w:t>、其他信息</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山大地纬管理层对其他信息负责。其他信息包括年度报告中涵盖的信息，但不包括财务报表 和我们的审计报告。</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与财务报表或我们在审计过程中了解的情况存在重大不一致或者似乎存在重大错报。 基于我们已执行的工作，如果我们确定其他信息存在重大错报，我们应当报告该事实。在这方面， 我们无任何事项需要报告。</w:t>
      </w:r>
    </w:p>
    <w:p>
      <w:pPr>
        <w:pStyle w:val="Style2"/>
        <w:keepNext w:val="0"/>
        <w:keepLines w:val="0"/>
        <w:widowControl w:val="0"/>
        <w:shd w:val="clear" w:color="auto" w:fill="auto"/>
        <w:tabs>
          <w:tab w:pos="871" w:val="left"/>
        </w:tabs>
        <w:bidi w:val="0"/>
        <w:spacing w:before="0" w:after="0" w:line="275" w:lineRule="exact"/>
        <w:ind w:left="0" w:right="0" w:firstLine="420"/>
        <w:jc w:val="both"/>
      </w:pPr>
      <w:bookmarkStart w:id="804" w:name="bookmark804"/>
      <w:r>
        <w:rPr>
          <w:color w:val="000000"/>
          <w:spacing w:val="0"/>
          <w:w w:val="100"/>
          <w:position w:val="0"/>
        </w:rPr>
        <w:t>五</w:t>
      </w:r>
      <w:bookmarkEnd w:id="804"/>
      <w:r>
        <w:rPr>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山大地纬管理层负责按照企业会计准则的规定编制财务报表，使其实现公允反映，并设计、 执行和维护必要的内部控制，以使财务报表不存在由于舞弊或错误导致的重大错报。</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在编制财务报表时，山大地纬管理层负责评估山大地纬的持续经营能力，披露与持续经营相 关的事项（如适用），并运用持续经营假设，除非管理层计划清算山大地纬、终止运营或别无其 他现实的选择。</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治理层负责监督山大地纬的财务报告过程。</w:t>
      </w:r>
    </w:p>
    <w:p>
      <w:pPr>
        <w:pStyle w:val="Style2"/>
        <w:keepNext w:val="0"/>
        <w:keepLines w:val="0"/>
        <w:widowControl w:val="0"/>
        <w:shd w:val="clear" w:color="auto" w:fill="auto"/>
        <w:tabs>
          <w:tab w:pos="876" w:val="left"/>
        </w:tabs>
        <w:bidi w:val="0"/>
        <w:spacing w:before="0" w:after="0" w:line="275" w:lineRule="exact"/>
        <w:ind w:left="0" w:right="0" w:firstLine="420"/>
        <w:jc w:val="both"/>
      </w:pPr>
      <w:bookmarkStart w:id="805" w:name="bookmark805"/>
      <w:r>
        <w:rPr>
          <w:color w:val="000000"/>
          <w:spacing w:val="0"/>
          <w:w w:val="100"/>
          <w:position w:val="0"/>
        </w:rPr>
        <w:t>六</w:t>
      </w:r>
      <w:bookmarkEnd w:id="805"/>
      <w:r>
        <w:rPr>
          <w:color w:val="000000"/>
          <w:spacing w:val="0"/>
          <w:w w:val="100"/>
          <w:position w:val="0"/>
        </w:rPr>
        <w:t>、</w:t>
        <w:tab/>
        <w:t>注册会计师对财务报表审计的责任</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numPr>
          <w:ilvl w:val="0"/>
          <w:numId w:val="77"/>
        </w:numPr>
        <w:shd w:val="clear" w:color="auto" w:fill="auto"/>
        <w:tabs>
          <w:tab w:pos="760" w:val="left"/>
        </w:tabs>
        <w:bidi w:val="0"/>
        <w:spacing w:before="0" w:after="0" w:line="275" w:lineRule="exact"/>
        <w:ind w:left="0" w:right="0" w:firstLine="420"/>
        <w:jc w:val="both"/>
      </w:pPr>
      <w:bookmarkStart w:id="806" w:name="bookmark806"/>
      <w:bookmarkEnd w:id="806"/>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2"/>
        <w:keepNext w:val="0"/>
        <w:keepLines w:val="0"/>
        <w:widowControl w:val="0"/>
        <w:numPr>
          <w:ilvl w:val="0"/>
          <w:numId w:val="77"/>
        </w:numPr>
        <w:shd w:val="clear" w:color="auto" w:fill="auto"/>
        <w:tabs>
          <w:tab w:pos="760" w:val="left"/>
        </w:tabs>
        <w:bidi w:val="0"/>
        <w:spacing w:before="0" w:after="40" w:line="275" w:lineRule="exact"/>
        <w:ind w:left="0" w:right="0" w:firstLine="420"/>
        <w:jc w:val="both"/>
      </w:pPr>
      <w:bookmarkStart w:id="807" w:name="bookmark807"/>
      <w:bookmarkEnd w:id="807"/>
      <w:r>
        <w:rPr>
          <w:color w:val="000000"/>
          <w:spacing w:val="0"/>
          <w:w w:val="100"/>
          <w:position w:val="0"/>
        </w:rPr>
        <w:t>了解与审计相关的内部控制，以设计恰当的审计程序，但目的并非对内部控制的有效性发 表意见。</w:t>
      </w:r>
    </w:p>
    <w:p>
      <w:pPr>
        <w:pStyle w:val="Style2"/>
        <w:keepNext w:val="0"/>
        <w:keepLines w:val="0"/>
        <w:widowControl w:val="0"/>
        <w:numPr>
          <w:ilvl w:val="0"/>
          <w:numId w:val="77"/>
        </w:numPr>
        <w:shd w:val="clear" w:color="auto" w:fill="auto"/>
        <w:tabs>
          <w:tab w:pos="760" w:val="left"/>
        </w:tabs>
        <w:bidi w:val="0"/>
        <w:spacing w:before="0" w:after="0" w:line="286" w:lineRule="auto"/>
        <w:ind w:left="0" w:right="0" w:firstLine="420"/>
        <w:jc w:val="left"/>
      </w:pPr>
      <w:bookmarkStart w:id="808" w:name="bookmark808"/>
      <w:bookmarkEnd w:id="808"/>
      <w:r>
        <w:rPr>
          <w:color w:val="000000"/>
          <w:spacing w:val="0"/>
          <w:w w:val="100"/>
          <w:position w:val="0"/>
        </w:rPr>
        <w:t>评价管理层选用会计政策的恰当性和作出会计估计及相关披露的合理性。</w:t>
      </w:r>
    </w:p>
    <w:p>
      <w:pPr>
        <w:pStyle w:val="Style2"/>
        <w:keepNext w:val="0"/>
        <w:keepLines w:val="0"/>
        <w:widowControl w:val="0"/>
        <w:numPr>
          <w:ilvl w:val="0"/>
          <w:numId w:val="77"/>
        </w:numPr>
        <w:shd w:val="clear" w:color="auto" w:fill="auto"/>
        <w:tabs>
          <w:tab w:pos="760" w:val="left"/>
        </w:tabs>
        <w:bidi w:val="0"/>
        <w:spacing w:before="0" w:after="40" w:line="275" w:lineRule="exact"/>
        <w:ind w:left="0" w:right="0" w:firstLine="420"/>
        <w:jc w:val="both"/>
      </w:pPr>
      <w:bookmarkStart w:id="809" w:name="bookmark809"/>
      <w:bookmarkEnd w:id="809"/>
      <w:r>
        <w:rPr>
          <w:color w:val="000000"/>
          <w:spacing w:val="0"/>
          <w:w w:val="100"/>
          <w:position w:val="0"/>
        </w:rPr>
        <w:t>对管理层使用持续经营假设的恰当性得出结论。同时，根据获取的审计证据，就可能导致 对山大地纬持续经营能力产生重大疑虑的事项或情况是否存在重大不确定性得出结论。如果我们 得出结论认为存在重大不确定性，审计准则要求我们在审计报告中提请报告使用者注意财务报表 中的相关披露；如果披露不充分，我们应当发表非无保留意见。我们的结论基于截至审计报告日 可获得的信息。然而，未来的事项或情况可能导致山大地纬不能持续经营。</w:t>
      </w:r>
    </w:p>
    <w:p>
      <w:pPr>
        <w:pStyle w:val="Style2"/>
        <w:keepNext w:val="0"/>
        <w:keepLines w:val="0"/>
        <w:widowControl w:val="0"/>
        <w:shd w:val="clear" w:color="auto" w:fill="auto"/>
        <w:bidi w:val="0"/>
        <w:spacing w:before="0" w:after="0" w:line="286" w:lineRule="auto"/>
        <w:ind w:left="0" w:right="0" w:firstLine="42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.评价财务报表的总体列报、结构和内容，并评价财务报表是否公允反映相关交易和事项。</w:t>
      </w:r>
    </w:p>
    <w:p>
      <w:pPr>
        <w:pStyle w:val="Style2"/>
        <w:keepNext w:val="0"/>
        <w:keepLines w:val="0"/>
        <w:widowControl w:val="0"/>
        <w:numPr>
          <w:ilvl w:val="0"/>
          <w:numId w:val="55"/>
        </w:numPr>
        <w:shd w:val="clear" w:color="auto" w:fill="auto"/>
        <w:bidi w:val="0"/>
        <w:spacing w:before="0" w:after="0" w:line="275" w:lineRule="exact"/>
        <w:ind w:left="0" w:right="0" w:firstLine="420"/>
        <w:jc w:val="both"/>
      </w:pPr>
      <w:bookmarkStart w:id="810" w:name="bookmark810"/>
      <w:bookmarkEnd w:id="810"/>
      <w:r>
        <w:rPr>
          <w:color w:val="000000"/>
          <w:spacing w:val="0"/>
          <w:w w:val="100"/>
          <w:position w:val="0"/>
        </w:rPr>
        <w:t>就山大地纬中实体或业务活动的财务信息获取充分、适当的审计证据，以对财务报表发表 意见。我们负责指导、监督和执行集团审计。我们对审计意见承担全部责任。</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520" w:line="275"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2"/>
        <w:keepNext w:val="0"/>
        <w:keepLines w:val="0"/>
        <w:widowControl w:val="0"/>
        <w:shd w:val="clear" w:color="auto" w:fill="auto"/>
        <w:tabs>
          <w:tab w:pos="3994" w:val="left"/>
        </w:tabs>
        <w:bidi w:val="0"/>
        <w:spacing w:before="0" w:after="260" w:line="240" w:lineRule="auto"/>
        <w:ind w:left="0" w:right="0" w:firstLine="0"/>
        <w:jc w:val="center"/>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中国注册会计师：（项目合伙人）张二勇</w:t>
      </w:r>
    </w:p>
    <w:p>
      <w:pPr>
        <w:pStyle w:val="Style2"/>
        <w:keepNext w:val="0"/>
        <w:keepLines w:val="0"/>
        <w:widowControl w:val="0"/>
        <w:shd w:val="clear" w:color="auto" w:fill="auto"/>
        <w:tabs>
          <w:tab w:pos="4915" w:val="left"/>
          <w:tab w:pos="8059" w:val="left"/>
        </w:tabs>
        <w:bidi w:val="0"/>
        <w:spacing w:before="0" w:after="260" w:line="240" w:lineRule="auto"/>
        <w:ind w:left="180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w:t>
        <w:tab/>
        <w:t>王薇</w:t>
      </w:r>
    </w:p>
    <w:p>
      <w:pPr>
        <w:pStyle w:val="Style2"/>
        <w:keepNext w:val="0"/>
        <w:keepLines w:val="0"/>
        <w:widowControl w:val="0"/>
        <w:shd w:val="clear" w:color="auto" w:fill="auto"/>
        <w:bidi w:val="0"/>
        <w:spacing w:before="0" w:after="140" w:line="240" w:lineRule="auto"/>
        <w:ind w:left="0" w:right="340" w:firstLine="0"/>
        <w:jc w:val="right"/>
      </w:pPr>
      <w:bookmarkStart w:id="811" w:name="bookmark811"/>
      <w:r>
        <w:rPr>
          <w:color w:val="000000"/>
          <w:spacing w:val="0"/>
          <w:w w:val="100"/>
          <w:position w:val="0"/>
        </w:rPr>
        <w:t>二</w:t>
      </w:r>
      <w:bookmarkEnd w:id="811"/>
      <w:r>
        <w:rPr>
          <w:color w:val="000000"/>
          <w:spacing w:val="0"/>
          <w:w w:val="100"/>
          <w:position w:val="0"/>
        </w:rPr>
        <w:t>。二一年四月二十五日</w:t>
      </w:r>
      <w:r>
        <w:br w:type="page"/>
      </w:r>
    </w:p>
    <w:p>
      <w:pPr>
        <w:pStyle w:val="Style34"/>
        <w:keepNext/>
        <w:keepLines/>
        <w:widowControl w:val="0"/>
        <w:shd w:val="clear" w:color="auto" w:fill="auto"/>
        <w:bidi w:val="0"/>
        <w:spacing w:before="0" w:line="283" w:lineRule="exact"/>
        <w:ind w:left="0" w:right="0" w:firstLine="0"/>
        <w:jc w:val="left"/>
      </w:pPr>
      <w:bookmarkStart w:id="812" w:name="bookmark812"/>
      <w:bookmarkStart w:id="813" w:name="bookmark813"/>
      <w:bookmarkStart w:id="814" w:name="bookmark814"/>
      <w:r>
        <w:rPr>
          <w:color w:val="000000"/>
          <w:spacing w:val="0"/>
          <w:w w:val="100"/>
          <w:position w:val="0"/>
        </w:rPr>
        <w:t>二、财务报表</w:t>
      </w:r>
      <w:bookmarkEnd w:id="812"/>
      <w:bookmarkEnd w:id="813"/>
      <w:bookmarkEnd w:id="814"/>
    </w:p>
    <w:p>
      <w:pPr>
        <w:pStyle w:val="Style34"/>
        <w:keepNext/>
        <w:keepLines/>
        <w:widowControl w:val="0"/>
        <w:shd w:val="clear" w:color="auto" w:fill="auto"/>
        <w:bidi w:val="0"/>
        <w:spacing w:before="0" w:line="283" w:lineRule="exact"/>
        <w:ind w:left="0" w:right="0" w:firstLine="0"/>
        <w:jc w:val="center"/>
      </w:pPr>
      <w:bookmarkStart w:id="812" w:name="bookmark812"/>
      <w:bookmarkStart w:id="813" w:name="bookmark813"/>
      <w:bookmarkStart w:id="815" w:name="bookmark815"/>
      <w:r>
        <w:rPr>
          <w:color w:val="000000"/>
          <w:spacing w:val="0"/>
          <w:w w:val="100"/>
          <w:position w:val="0"/>
        </w:rPr>
        <w:t>合并资产负债表</w:t>
      </w:r>
      <w:bookmarkEnd w:id="812"/>
      <w:bookmarkEnd w:id="813"/>
      <w:bookmarkEnd w:id="815"/>
    </w:p>
    <w:p>
      <w:pPr>
        <w:pStyle w:val="Style2"/>
        <w:keepNext w:val="0"/>
        <w:keepLines w:val="0"/>
        <w:widowControl w:val="0"/>
        <w:shd w:val="clear" w:color="auto" w:fill="auto"/>
        <w:bidi w:val="0"/>
        <w:spacing w:before="0" w:after="40" w:line="283" w:lineRule="exact"/>
        <w:ind w:left="0" w:right="0" w:firstLine="36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编制单位：山大地纬软件股份有限公司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101,101,171.50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389,665,635.03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501,243,278.33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1,866,865.00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5,752,561.87</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183,412,482.78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210,019,964.30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7,331,504.78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10,103,278.19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9,222,540.97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9,782,317.03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24,076,199.09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23,569,390.00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86,886,220.22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3,313,666.09</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915,556,568.45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652,206,812.51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578,993.90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736,336.70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77,080,061.32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80,193,470.36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572,911,446.81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280,548,836.61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44,636,051.75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45,532,336.88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9,599,275.91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8,202,296.50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3,225,146.00</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735,524,826.19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410,956,063.06</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1,651,081,394.64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1,063,162,875.57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248,559,053.81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125,327,552.39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75,066,654.39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115,299,600.43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19,849,169.77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10,974,853.60</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9,222,417.37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1,370,776.58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1,430,184.65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1,273,679.84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550,838.01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394,911,264.04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214,013,516.80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48,269,424.96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8,411,150.47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48,358,413.48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8,411,150.47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443,269,677.52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222,424,667.27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400,010,000.00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360,000,000.00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494,556,503.53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254,552,043.64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46,729,093.07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37,156,451.68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266,516,120.52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189,029,712.98</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1,207,811,717.12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840,738,208.30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1,207,811,717.12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840,738,208.30</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1,651,081,394.64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1,063,162,875.57</w:t>
            </w:r>
          </w:p>
        </w:tc>
      </w:tr>
    </w:tbl>
    <w:p>
      <w:pPr>
        <w:pStyle w:val="Style21"/>
        <w:keepNext w:val="0"/>
        <w:keepLines w:val="0"/>
        <w:widowControl w:val="0"/>
        <w:shd w:val="clear" w:color="auto" w:fill="auto"/>
        <w:tabs>
          <w:tab w:pos="2626" w:val="left"/>
          <w:tab w:pos="5563" w:val="left"/>
        </w:tabs>
        <w:bidi w:val="0"/>
        <w:spacing w:before="0" w:after="0" w:line="240" w:lineRule="auto"/>
        <w:ind w:left="0" w:right="0" w:firstLine="0"/>
        <w:jc w:val="center"/>
      </w:pPr>
      <w:r>
        <w:rPr>
          <w:color w:val="000000"/>
          <w:spacing w:val="0"/>
          <w:w w:val="100"/>
          <w:position w:val="0"/>
        </w:rPr>
        <w:t>法定代表人：李庆忠</w:t>
        <w:tab/>
        <w:t>主管会计工作负责人：王堃</w:t>
        <w:tab/>
        <w:t>会计机构负责人：王墨潇</w:t>
      </w:r>
    </w:p>
    <w:p>
      <w:pPr>
        <w:widowControl w:val="0"/>
        <w:spacing w:after="299" w:line="1" w:lineRule="exact"/>
      </w:pPr>
    </w:p>
    <w:p>
      <w:pPr>
        <w:pStyle w:val="Style34"/>
        <w:keepNext/>
        <w:keepLines/>
        <w:widowControl w:val="0"/>
        <w:shd w:val="clear" w:color="auto" w:fill="auto"/>
        <w:bidi w:val="0"/>
        <w:spacing w:before="0" w:line="278" w:lineRule="exact"/>
        <w:ind w:left="0" w:right="0" w:firstLine="0"/>
        <w:jc w:val="center"/>
      </w:pPr>
      <w:bookmarkStart w:id="816" w:name="bookmark816"/>
      <w:bookmarkStart w:id="817" w:name="bookmark817"/>
      <w:bookmarkStart w:id="818" w:name="bookmark818"/>
      <w:r>
        <w:rPr>
          <w:color w:val="000000"/>
          <w:spacing w:val="0"/>
          <w:w w:val="100"/>
          <w:position w:val="0"/>
        </w:rPr>
        <w:t>母公司资产负债表</w:t>
      </w:r>
      <w:bookmarkEnd w:id="816"/>
      <w:bookmarkEnd w:id="817"/>
      <w:bookmarkEnd w:id="818"/>
    </w:p>
    <w:p>
      <w:pPr>
        <w:pStyle w:val="Style2"/>
        <w:keepNext w:val="0"/>
        <w:keepLines w:val="0"/>
        <w:widowControl w:val="0"/>
        <w:shd w:val="clear" w:color="auto" w:fill="auto"/>
        <w:bidi w:val="0"/>
        <w:spacing w:before="0" w:after="40" w:line="278" w:lineRule="exact"/>
        <w:ind w:left="0" w:right="0" w:firstLine="36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编制单位：山大地纬软件股份有限公司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98,539,174.37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385,506,415.19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501,243,278.33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1,866,865.00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5,752,561.87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182,091,880.49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208,424,083.55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7,171,941.14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9,933,158.81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11,612,192.89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9,218,550.60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23,970,958.09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23,369,843.46</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86,886,220.22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3,313,666.09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913,798,816.31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645,518,279.57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7,900,000.00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8,619,936.51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578,993.90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736,336.70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75,864,954.45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79,231,843.35</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572,911,446.81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280,548,836.61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45,522,156.70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45,499,708.05</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9,599,275.91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8,130,186.67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3,148,715.00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743,023,714.44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417,785,376.22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1,656,822,530.75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1,063,303,655.79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248,450,273.13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124,512,238.11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74,525,009.47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115,191,439.93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18,372,140.01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9,600,000.00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9,028,632.46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1,130,572.73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1,412,182.90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1,256,478.09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549,468.84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393,004,137.27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211,024,298.40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48,269,424.96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8,411,150.47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48,358,413.48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8,411,150.47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441,362,550.75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219,435,448.87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400,010,000.00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360,000,000.00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254,552,043.64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46,729,093.07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37,156,451.68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274,164,383.40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192,159,711.60</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1,215,459,980.00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843,868,206.92</w:t>
            </w:r>
          </w:p>
        </w:tc>
      </w:tr>
      <w:tr>
        <w:trPr>
          <w:trHeight w:val="57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1,656,822,530.75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1,063,303,655.79</w:t>
            </w:r>
          </w:p>
        </w:tc>
      </w:tr>
    </w:tbl>
    <w:p>
      <w:pPr>
        <w:pStyle w:val="Style21"/>
        <w:keepNext w:val="0"/>
        <w:keepLines w:val="0"/>
        <w:widowControl w:val="0"/>
        <w:shd w:val="clear" w:color="auto" w:fill="auto"/>
        <w:tabs>
          <w:tab w:pos="2410" w:val="left"/>
          <w:tab w:pos="5347" w:val="left"/>
        </w:tabs>
        <w:bidi w:val="0"/>
        <w:spacing w:before="0" w:after="0" w:line="240" w:lineRule="auto"/>
        <w:ind w:left="101" w:right="0" w:firstLine="0"/>
        <w:jc w:val="left"/>
      </w:pPr>
      <w:r>
        <w:rPr>
          <w:color w:val="000000"/>
          <w:spacing w:val="0"/>
          <w:w w:val="100"/>
          <w:position w:val="0"/>
        </w:rPr>
        <w:t>法定代表人：李庆忠</w:t>
        <w:tab/>
        <w:t>主管会计工作负责人：王堃</w:t>
        <w:tab/>
        <w:t>会计机构负责人：王墨潇</w:t>
      </w:r>
    </w:p>
    <w:p>
      <w:pPr>
        <w:widowControl w:val="0"/>
        <w:spacing w:after="359" w:line="1" w:lineRule="exact"/>
      </w:pPr>
    </w:p>
    <w:p>
      <w:pPr>
        <w:pStyle w:val="Style34"/>
        <w:keepNext/>
        <w:keepLines/>
        <w:widowControl w:val="0"/>
        <w:shd w:val="clear" w:color="auto" w:fill="auto"/>
        <w:bidi w:val="0"/>
        <w:spacing w:before="0" w:after="60" w:line="240" w:lineRule="auto"/>
        <w:ind w:left="0" w:right="0" w:firstLine="0"/>
        <w:jc w:val="center"/>
      </w:pPr>
      <w:bookmarkStart w:id="819" w:name="bookmark819"/>
      <w:bookmarkStart w:id="820" w:name="bookmark820"/>
      <w:bookmarkStart w:id="821" w:name="bookmark821"/>
      <w:r>
        <w:rPr>
          <w:color w:val="000000"/>
          <w:spacing w:val="0"/>
          <w:w w:val="100"/>
          <w:position w:val="0"/>
        </w:rPr>
        <w:t>合并利润表</w:t>
      </w:r>
      <w:bookmarkEnd w:id="819"/>
      <w:bookmarkEnd w:id="820"/>
      <w:bookmarkEnd w:id="821"/>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495,442,398.64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488,570,549.34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495,442,398.64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488,570,549.34</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406,820,349.44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409,353,252.04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221,095,349.85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266,940,171.56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2,208,852.32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2,463,075.95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36,648,142.60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27,064,864.59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50,676,589.58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42,863,794.69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100,762,154.85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76,583,755.68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-4,570,739.76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-6,562,410.43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4,600,682.15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6,655,976.73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16,497,082.16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11,046,158.38</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1,685,944.33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-1,369,606.88</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-2,108,374.56</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公允价值变动收益（损失以 </w:t>
            </w:r>
            <w:r>
              <w:rPr>
                <w:i/>
                <w:iCs/>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-1,391,405.21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-5,743,216.13</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-8,914,374.57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28,354.12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97,389,181.13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83,178,986.79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151,782.75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907,114.66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1,150,450.95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529,930.88</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96,390,512.93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83,556,170.57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5,182,363.26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5,379,537.93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91,208,149.67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78,176,632.64</w:t>
            </w:r>
          </w:p>
        </w:tc>
      </w:tr>
      <w:tr>
        <w:trPr>
          <w:trHeight w:val="283"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持续经营净利润（净亏损以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91,208,149.67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78,176,632.64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终止经营净利润（净亏损以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 （净亏损以号填列）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91,208,149.67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78,176,632.64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91,208,149.67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78,176,632.64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91,208,149.67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78,176,632.64</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0.2421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0.2172</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0.2421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0.2172</w:t>
            </w:r>
          </w:p>
        </w:tc>
      </w:tr>
    </w:tbl>
    <w:p>
      <w:pPr>
        <w:widowControl w:val="0"/>
        <w:spacing w:after="279" w:line="1" w:lineRule="exact"/>
      </w:pP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上期被合并方实现 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2309" w:val="left"/>
          <w:tab w:pos="5246" w:val="left"/>
        </w:tabs>
        <w:bidi w:val="0"/>
        <w:spacing w:before="0" w:after="360" w:line="259" w:lineRule="exact"/>
        <w:ind w:left="0" w:right="0" w:firstLine="0"/>
        <w:jc w:val="left"/>
      </w:pPr>
      <w:r>
        <w:rPr>
          <w:color w:val="000000"/>
          <w:spacing w:val="0"/>
          <w:w w:val="100"/>
          <w:position w:val="0"/>
        </w:rPr>
        <w:t>法定代表人：李庆忠</w:t>
        <w:tab/>
        <w:t>主管会计工作负责人：王堃</w:t>
        <w:tab/>
        <w:t>会计机构负责人：王墨潇</w:t>
      </w:r>
    </w:p>
    <w:p>
      <w:pPr>
        <w:pStyle w:val="Style34"/>
        <w:keepNext/>
        <w:keepLines/>
        <w:widowControl w:val="0"/>
        <w:shd w:val="clear" w:color="auto" w:fill="auto"/>
        <w:bidi w:val="0"/>
        <w:spacing w:before="0" w:after="80" w:line="240" w:lineRule="auto"/>
        <w:ind w:left="0" w:right="0" w:firstLine="0"/>
        <w:jc w:val="center"/>
      </w:pPr>
      <w:bookmarkStart w:id="822" w:name="bookmark822"/>
      <w:bookmarkStart w:id="823" w:name="bookmark823"/>
      <w:bookmarkStart w:id="824" w:name="bookmark824"/>
      <w:r>
        <w:rPr>
          <w:color w:val="000000"/>
          <w:spacing w:val="0"/>
          <w:w w:val="100"/>
          <w:position w:val="0"/>
        </w:rPr>
        <w:t>母公司利润表</w:t>
      </w:r>
      <w:bookmarkEnd w:id="822"/>
      <w:bookmarkEnd w:id="823"/>
      <w:bookmarkEnd w:id="824"/>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488,359,302.44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482,467,950.08</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221,487,120.06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266,196,838.54</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2,115,947.64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2,382,745.91</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35,513,416.86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26,555,130.51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46,389,856.86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37,743,049.42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94,261,118.70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71,717,017.66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-4,552,495.02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-6,514,799.87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4,577,541.55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6,602,768.31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16,101,359.50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10,658,736.04</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1,685,944.33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-1,369,606.88</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-719,936.51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-2,108,374.56</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889,885.22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-974,115.15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-5,680,747.94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-8,914,374.57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101,933,036.67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87,996,387.62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109,300.01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907,113.09</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1,146,573.61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495,630.53</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100,895,763.07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88,407,870.18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5,169,349.14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5,361,455.14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95,726,413.93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83,046,415.04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320"/>
              <w:jc w:val="left"/>
            </w:pPr>
            <w:r>
              <w:rPr>
                <w:color w:val="000000"/>
                <w:spacing w:val="0"/>
                <w:w w:val="100"/>
                <w:position w:val="0"/>
              </w:rPr>
              <w:t xml:space="preserve">（一）持续经营净利润（净亏损以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95,726,413.93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83,046,415.04</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320"/>
              <w:jc w:val="left"/>
            </w:pPr>
            <w:r>
              <w:rPr>
                <w:color w:val="000000"/>
                <w:spacing w:val="0"/>
                <w:w w:val="100"/>
                <w:position w:val="0"/>
              </w:rPr>
              <w:t xml:space="preserve">（二）终止经营净利润（净亏损以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95,726,413.93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83,046,415.04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tabs>
          <w:tab w:pos="2414" w:val="left"/>
          <w:tab w:pos="5443" w:val="left"/>
        </w:tabs>
        <w:bidi w:val="0"/>
        <w:spacing w:before="0" w:after="0" w:line="240" w:lineRule="auto"/>
        <w:ind w:left="0" w:right="0" w:firstLine="0"/>
        <w:jc w:val="center"/>
      </w:pPr>
      <w:r>
        <w:rPr>
          <w:color w:val="000000"/>
          <w:spacing w:val="0"/>
          <w:w w:val="100"/>
          <w:position w:val="0"/>
        </w:rPr>
        <w:t>法定代表人：李庆忠</w:t>
        <w:tab/>
        <w:t>主管会计工作负责人：王堃</w:t>
        <w:tab/>
        <w:t>会计机构负责人：王墨潇</w:t>
      </w:r>
    </w:p>
    <w:p>
      <w:pPr>
        <w:widowControl w:val="0"/>
        <w:spacing w:after="259" w:line="1" w:lineRule="exact"/>
      </w:pP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4"/>
              <w:keepNext w:val="0"/>
              <w:keepLines w:val="0"/>
              <w:widowControl w:val="0"/>
              <w:shd w:val="clear" w:color="auto" w:fill="auto"/>
              <w:tabs>
                <w:tab w:pos="826" w:val="left"/>
              </w:tabs>
              <w:bidi w:val="0"/>
              <w:spacing w:before="0" w:after="0" w:line="240" w:lineRule="auto"/>
              <w:ind w:left="0" w:right="0" w:firstLine="0"/>
              <w:jc w:val="lef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494,391,520.62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436,728,806.07</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向其他金融机构拆入资金净 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5,582,909.55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2,820,703.06</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78,462,665.88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42,460,501.50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578,437,096.05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482,010,010.63</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171,333,353.66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214,135,090.10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194,241,955.83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166,404,164.56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11,363,189.33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21,255,014.14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73,553,988.47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68,841,573.73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450,492,487.29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470,635,842.53</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127,944,608.76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11,374,168.10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2,550,233.69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738,768.38</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52,280.02</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573,640,000.00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600,120,000.00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576,190,233.69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600,911,048.40</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179,061,423.31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178,192,207.36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1,073,940,000.00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602,370,000.00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1,275,501,423.31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780,562,207.36</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-699,311,189.62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-179,651,158.96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295,881,200.00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295,881,200.00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32,400,000.00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11,376,174.07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4,490,566.04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11,376,174.07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36,890,566.04</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284,505,025.93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-36,890,566.04</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-286,861,554.93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-205,167,556.90</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384,830,439.03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589,997,995.93</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97,968,884.10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384,830,439.03</w:t>
            </w:r>
          </w:p>
        </w:tc>
      </w:tr>
    </w:tbl>
    <w:p>
      <w:pPr>
        <w:pStyle w:val="Style21"/>
        <w:keepNext w:val="0"/>
        <w:keepLines w:val="0"/>
        <w:widowControl w:val="0"/>
        <w:shd w:val="clear" w:color="auto" w:fill="auto"/>
        <w:tabs>
          <w:tab w:pos="2414" w:val="left"/>
          <w:tab w:pos="5352" w:val="left"/>
        </w:tabs>
        <w:bidi w:val="0"/>
        <w:spacing w:before="0" w:after="0" w:line="240" w:lineRule="auto"/>
        <w:ind w:left="0" w:right="0" w:firstLine="0"/>
        <w:jc w:val="center"/>
      </w:pPr>
      <w:r>
        <w:rPr>
          <w:color w:val="000000"/>
          <w:spacing w:val="0"/>
          <w:w w:val="100"/>
          <w:position w:val="0"/>
        </w:rPr>
        <w:t>法定代表人：李庆忠</w:t>
        <w:tab/>
        <w:t>主管会计工作负责人：王堃</w:t>
        <w:tab/>
        <w:t>会计机构负责人：王墨潇</w:t>
      </w:r>
    </w:p>
    <w:p>
      <w:pPr>
        <w:widowControl w:val="0"/>
        <w:spacing w:after="559" w:line="1" w:lineRule="exact"/>
      </w:pPr>
    </w:p>
    <w:p>
      <w:pPr>
        <w:pStyle w:val="Style34"/>
        <w:keepNext/>
        <w:keepLines/>
        <w:widowControl w:val="0"/>
        <w:shd w:val="clear" w:color="auto" w:fill="auto"/>
        <w:bidi w:val="0"/>
        <w:spacing w:before="0" w:after="0" w:line="240" w:lineRule="auto"/>
        <w:ind w:left="0" w:right="0" w:firstLine="0"/>
        <w:jc w:val="center"/>
      </w:pPr>
      <w:bookmarkStart w:id="825" w:name="bookmark825"/>
      <w:bookmarkStart w:id="826" w:name="bookmark826"/>
      <w:bookmarkStart w:id="827" w:name="bookmark827"/>
      <w:r>
        <w:rPr>
          <w:color w:val="000000"/>
          <w:spacing w:val="0"/>
          <w:w w:val="100"/>
          <w:position w:val="0"/>
        </w:rPr>
        <w:t>母公司现金流量表</w:t>
      </w:r>
      <w:bookmarkEnd w:id="825"/>
      <w:bookmarkEnd w:id="826"/>
      <w:bookmarkEnd w:id="827"/>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485,574,813.66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429,561,398.93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5,197,512.63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2,433,280.72</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78,085,280.72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42,031,950.20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568,857,607.01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474,026,629.85</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172,182,981.66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212,681,905.53</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182,564,775.16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158,354,627.71</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10,461,847.22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20,455,916.25</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74,697,118.96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66,785,430.82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439,906,723.00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458,277,880.31</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128,950,884.01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15,748,749.54</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600,120,000.00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2,550,233.69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738,768.38</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280.02</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573,640,000.00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576,190,233.69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600,859,048.40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178,462,275.85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177,755,078.85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602,370,000.00</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1,073,940,000.00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1,274,902,275.85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780,125,078.85</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-698,712,042.16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-179,266,030.45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295,881,200.00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295,881,200.00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32,400,000.00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11,376,174.07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4,490,566.04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11,376,174.07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36,890,566.04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284,505,025.93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-36,890,566.04</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-285,256,132.22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-200,407,846.95</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380,671,219.19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581,079,066.14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95,415,086.97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380,671,219.19</w:t>
            </w:r>
          </w:p>
        </w:tc>
      </w:tr>
    </w:tbl>
    <w:p>
      <w:pPr>
        <w:pStyle w:val="Style21"/>
        <w:keepNext w:val="0"/>
        <w:keepLines w:val="0"/>
        <w:widowControl w:val="0"/>
        <w:shd w:val="clear" w:color="auto" w:fill="auto"/>
        <w:tabs>
          <w:tab w:pos="2414" w:val="left"/>
          <w:tab w:pos="5443" w:val="left"/>
        </w:tabs>
        <w:bidi w:val="0"/>
        <w:spacing w:before="0" w:after="0" w:line="240" w:lineRule="auto"/>
        <w:ind w:left="0" w:right="0" w:firstLine="0"/>
        <w:jc w:val="center"/>
        <w:sectPr>
          <w:footnotePr>
            <w:pos w:val="pageBottom"/>
            <w:numFmt w:val="decimal"/>
            <w:numRestart w:val="continuous"/>
          </w:footnotePr>
          <w:pgSz w:w="11900" w:h="16840"/>
          <w:pgMar w:top="1473" w:right="1147" w:bottom="1491" w:left="1687" w:header="0" w:footer="3" w:gutter="0"/>
          <w:cols w:space="720"/>
          <w:noEndnote/>
          <w:rtlGutter w:val="0"/>
          <w:docGrid w:linePitch="360"/>
        </w:sectPr>
      </w:pPr>
      <w:r>
        <w:rPr>
          <w:color w:val="000000"/>
          <w:spacing w:val="0"/>
          <w:w w:val="100"/>
          <w:position w:val="0"/>
        </w:rPr>
        <w:t>法定代表人：李庆忠</w:t>
        <w:tab/>
        <w:t>主管会计工作负责人：王堃</w:t>
        <w:tab/>
        <w:t>会计机构负责人：王墨潇</w:t>
      </w:r>
    </w:p>
    <w:p>
      <w:pPr>
        <w:pStyle w:val="Style34"/>
        <w:keepNext/>
        <w:keepLines/>
        <w:widowControl w:val="0"/>
        <w:shd w:val="clear" w:color="auto" w:fill="auto"/>
        <w:bidi w:val="0"/>
        <w:spacing w:before="300" w:after="0" w:line="240" w:lineRule="auto"/>
        <w:ind w:left="0" w:right="0" w:firstLine="0"/>
        <w:jc w:val="center"/>
      </w:pPr>
      <w:bookmarkStart w:id="828" w:name="bookmark828"/>
      <w:bookmarkStart w:id="829" w:name="bookmark829"/>
      <w:bookmarkStart w:id="830" w:name="bookmark830"/>
      <w:r>
        <w:rPr>
          <w:color w:val="000000"/>
          <w:spacing w:val="0"/>
          <w:w w:val="100"/>
          <w:position w:val="0"/>
        </w:rPr>
        <w:t>合并所有者权益变动表</w:t>
      </w:r>
      <w:bookmarkEnd w:id="828"/>
      <w:bookmarkEnd w:id="829"/>
      <w:bookmarkEnd w:id="830"/>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702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或股 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减： 库存</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其 他 综 合 收 益</w:t>
            </w:r>
          </w:p>
        </w:tc>
        <w:tc>
          <w:tcPr>
            <w:vMerge w:val="restart"/>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一、上年 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254,552,043.64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37,156,451.68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189,029,712.98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840,738,208.30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840,738,208.30</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8" w:lineRule="exact"/>
              <w:ind w:left="0" w:right="0" w:firstLine="520"/>
              <w:jc w:val="both"/>
              <w:rPr>
                <w:sz w:val="18"/>
                <w:szCs w:val="18"/>
              </w:rPr>
            </w:pPr>
            <w:r>
              <w:rPr>
                <w:color w:val="000000"/>
                <w:spacing w:val="0"/>
                <w:w w:val="100"/>
                <w:position w:val="0"/>
                <w:sz w:val="18"/>
                <w:szCs w:val="18"/>
              </w:rPr>
              <w:t>前 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8" w:lineRule="exact"/>
              <w:ind w:left="0" w:right="0" w:firstLine="520"/>
              <w:jc w:val="both"/>
              <w:rPr>
                <w:sz w:val="18"/>
                <w:szCs w:val="18"/>
              </w:rPr>
            </w:pPr>
            <w:r>
              <w:rPr>
                <w:color w:val="000000"/>
                <w:spacing w:val="0"/>
                <w:w w:val="100"/>
                <w:position w:val="0"/>
                <w:sz w:val="18"/>
                <w:szCs w:val="18"/>
              </w:rPr>
              <w:t>同 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二、本年 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254,552,043.64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37,156,451.68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184,880,612.24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836,589,107.56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836,589,107.56</w:t>
            </w:r>
          </w:p>
        </w:tc>
      </w:tr>
      <w:tr>
        <w:trPr>
          <w:trHeight w:val="117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三、本期 增减变动 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81,635,508.28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371,222,609.56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371,222,609.56</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91,208,149.67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91,208,149.67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91,208,149.67</w:t>
            </w:r>
          </w:p>
        </w:tc>
      </w:tr>
      <w:tr>
        <w:trPr>
          <w:trHeight w:val="259"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（二）所</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280,014,459.89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280,014,459.89</w:t>
            </w:r>
          </w:p>
        </w:tc>
      </w:tr>
    </w:tbl>
    <w:p>
      <w:pPr>
        <w:widowControl w:val="0"/>
        <w:spacing w:line="1" w:lineRule="exact"/>
      </w:pPr>
      <w:r>
        <w:br w:type="page"/>
      </w:r>
    </w:p>
    <w:tbl>
      <w:tblPr>
        <w:tblOverlap w:val="never"/>
        <w:jc w:val="center"/>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71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 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240,004,459.89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280,014,459.89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280,014,459.89</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 积转增资 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四、本期 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494,556,503.53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46,729,093.07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266,516,120.52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r>
    </w:tbl>
    <w:p>
      <w:pPr>
        <w:widowControl w:val="0"/>
        <w:spacing w:after="539" w:line="1" w:lineRule="exact"/>
      </w:pPr>
    </w:p>
    <w:p>
      <w:pPr>
        <w:widowControl w:val="0"/>
        <w:spacing w:line="1" w:lineRule="exact"/>
      </w:pPr>
    </w:p>
    <w:tbl>
      <w:tblPr>
        <w:tblOverlap w:val="never"/>
        <w:jc w:val="center"/>
        <w:tblLayout w:type="fixed"/>
      </w:tblPr>
      <w:tblGrid>
        <w:gridCol w:w="1282"/>
        <w:gridCol w:w="1531"/>
        <w:gridCol w:w="394"/>
        <w:gridCol w:w="398"/>
        <w:gridCol w:w="394"/>
        <w:gridCol w:w="1531"/>
        <w:gridCol w:w="576"/>
        <w:gridCol w:w="394"/>
        <w:gridCol w:w="398"/>
        <w:gridCol w:w="1426"/>
        <w:gridCol w:w="394"/>
        <w:gridCol w:w="1531"/>
        <w:gridCol w:w="394"/>
        <w:gridCol w:w="1531"/>
        <w:gridCol w:w="394"/>
        <w:gridCol w:w="1541"/>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686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w:t>
            </w:r>
            <w:r>
              <w:rPr>
                <w:color w:val="000000"/>
                <w:spacing w:val="0"/>
                <w:w w:val="100"/>
                <w:position w:val="0"/>
                <w:sz w:val="18"/>
                <w:szCs w:val="18"/>
              </w:rPr>
              <w:t>（</w:t>
            </w:r>
            <w:r>
              <w:rPr>
                <w:color w:val="000000"/>
                <w:spacing w:val="0"/>
                <w:w w:val="100"/>
                <w:position w:val="0"/>
                <w:sz w:val="18"/>
                <w:szCs w:val="18"/>
              </w:rPr>
              <w:t>或股 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减： 库存</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 xml:space="preserve">其 他 综 </w:t>
            </w:r>
            <w:r>
              <w:rPr>
                <w:color w:val="000000"/>
                <w:spacing w:val="0"/>
                <w:w w:val="100"/>
                <w:position w:val="0"/>
                <w:sz w:val="30"/>
                <w:szCs w:val="30"/>
                <w:vertAlign w:val="subscript"/>
              </w:rPr>
              <w:t xml:space="preserve">合 </w:t>
            </w:r>
            <w:r>
              <w:rPr>
                <w:color w:val="000000"/>
                <w:spacing w:val="0"/>
                <w:w w:val="100"/>
                <w:position w:val="0"/>
                <w:sz w:val="18"/>
                <w:szCs w:val="18"/>
              </w:rPr>
              <w:t>收 益</w:t>
            </w:r>
          </w:p>
        </w:tc>
        <w:tc>
          <w:tcPr>
            <w:vMerge w:val="restart"/>
            <w:tcBorders>
              <w:top w:val="single" w:sz="4"/>
              <w:left w:val="single" w:sz="4"/>
            </w:tcBorders>
            <w:shd w:val="clear" w:color="auto" w:fill="FFFFFF"/>
            <w:textDirection w:val="tbRlV"/>
            <w:vAlign w:val="center"/>
          </w:tcPr>
          <w:p>
            <w:pPr>
              <w:pStyle w:val="Style4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一、上年年末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254,552,043.64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28,228,352.86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145,888,098.53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788,668,495.03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788,668,495.03</w:t>
            </w:r>
          </w:p>
        </w:tc>
      </w:tr>
    </w:tbl>
    <w:p>
      <w:pPr>
        <w:widowControl w:val="0"/>
        <w:spacing w:line="1" w:lineRule="exact"/>
      </w:pPr>
      <w:r>
        <w:br w:type="page"/>
      </w:r>
    </w:p>
    <w:tbl>
      <w:tblPr>
        <w:tblOverlap w:val="never"/>
        <w:jc w:val="center"/>
        <w:tblLayout w:type="fixed"/>
      </w:tblPr>
      <w:tblGrid>
        <w:gridCol w:w="1282"/>
        <w:gridCol w:w="1531"/>
        <w:gridCol w:w="394"/>
        <w:gridCol w:w="398"/>
        <w:gridCol w:w="394"/>
        <w:gridCol w:w="1531"/>
        <w:gridCol w:w="576"/>
        <w:gridCol w:w="394"/>
        <w:gridCol w:w="398"/>
        <w:gridCol w:w="1426"/>
        <w:gridCol w:w="394"/>
        <w:gridCol w:w="1531"/>
        <w:gridCol w:w="394"/>
        <w:gridCol w:w="1531"/>
        <w:gridCol w:w="394"/>
        <w:gridCol w:w="1541"/>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前期差</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5,669,623.31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6,293,080.63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6,293,080.63</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520"/>
              <w:jc w:val="both"/>
              <w:rPr>
                <w:sz w:val="18"/>
                <w:szCs w:val="18"/>
              </w:rPr>
            </w:pPr>
            <w:r>
              <w:rPr>
                <w:color w:val="000000"/>
                <w:spacing w:val="0"/>
                <w:w w:val="100"/>
                <w:position w:val="0"/>
                <w:sz w:val="18"/>
                <w:szCs w:val="18"/>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254,552,043.64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28,851,810.18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151,557,721.84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794,961,575.66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794,961,575.66</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3" w:lineRule="exact"/>
              <w:ind w:left="0" w:right="0" w:firstLine="0"/>
              <w:jc w:val="both"/>
              <w:rPr>
                <w:sz w:val="18"/>
                <w:szCs w:val="18"/>
              </w:rPr>
            </w:pPr>
            <w:r>
              <w:rPr>
                <w:color w:val="000000"/>
                <w:spacing w:val="0"/>
                <w:w w:val="100"/>
                <w:position w:val="0"/>
                <w:sz w:val="18"/>
                <w:szCs w:val="18"/>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8,304,641.50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37,471,991.14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45,776,632.64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45,776,632.64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78,176,632.64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78,176,632.64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78,176,632.64</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（二）所有者</w:t>
            </w:r>
          </w:p>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8,304,641.50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-40,704,641.50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-32,400,000.00</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8,304,641.50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-8,304,641.50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 （或股东）的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1531"/>
        <w:gridCol w:w="394"/>
        <w:gridCol w:w="398"/>
        <w:gridCol w:w="394"/>
        <w:gridCol w:w="1531"/>
        <w:gridCol w:w="576"/>
        <w:gridCol w:w="394"/>
        <w:gridCol w:w="398"/>
        <w:gridCol w:w="1426"/>
        <w:gridCol w:w="394"/>
        <w:gridCol w:w="1531"/>
        <w:gridCol w:w="394"/>
        <w:gridCol w:w="1531"/>
        <w:gridCol w:w="394"/>
        <w:gridCol w:w="1541"/>
      </w:tblGrid>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-32,400,000.00</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254,552,043.64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37,156,451.68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189,029,712.98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840,738,208.30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840,738,208.30</w:t>
            </w:r>
          </w:p>
        </w:tc>
      </w:tr>
    </w:tbl>
    <w:p>
      <w:pPr>
        <w:pStyle w:val="Style21"/>
        <w:keepNext w:val="0"/>
        <w:keepLines w:val="0"/>
        <w:widowControl w:val="0"/>
        <w:shd w:val="clear" w:color="auto" w:fill="auto"/>
        <w:tabs>
          <w:tab w:pos="2515" w:val="left"/>
          <w:tab w:pos="5558" w:val="left"/>
        </w:tabs>
        <w:bidi w:val="0"/>
        <w:spacing w:before="0" w:after="0" w:line="240" w:lineRule="auto"/>
        <w:ind w:left="96" w:right="0" w:firstLine="0"/>
        <w:jc w:val="left"/>
      </w:pPr>
      <w:r>
        <w:rPr>
          <w:color w:val="000000"/>
          <w:spacing w:val="0"/>
          <w:w w:val="100"/>
          <w:position w:val="0"/>
        </w:rPr>
        <w:t>法定代表人：李庆忠</w:t>
        <w:tab/>
        <w:t>主管会计工作负责人：王堃</w:t>
        <w:tab/>
        <w:t>会计机构负责人：王墨潇</w:t>
      </w:r>
    </w:p>
    <w:p>
      <w:pPr>
        <w:widowControl w:val="0"/>
        <w:spacing w:after="559" w:line="1" w:lineRule="exact"/>
      </w:pPr>
    </w:p>
    <w:p>
      <w:pPr>
        <w:pStyle w:val="Style34"/>
        <w:keepNext/>
        <w:keepLines/>
        <w:widowControl w:val="0"/>
        <w:shd w:val="clear" w:color="auto" w:fill="auto"/>
        <w:bidi w:val="0"/>
        <w:spacing w:before="0" w:after="0" w:line="240" w:lineRule="auto"/>
        <w:ind w:left="0" w:right="0" w:firstLine="0"/>
        <w:jc w:val="center"/>
      </w:pPr>
      <w:bookmarkStart w:id="831" w:name="bookmark831"/>
      <w:bookmarkStart w:id="832" w:name="bookmark832"/>
      <w:bookmarkStart w:id="833" w:name="bookmark833"/>
      <w:r>
        <w:rPr>
          <w:color w:val="000000"/>
          <w:spacing w:val="0"/>
          <w:w w:val="100"/>
          <w:position w:val="0"/>
        </w:rPr>
        <w:t>母公司所有者权益变动表</w:t>
      </w:r>
      <w:bookmarkEnd w:id="831"/>
      <w:bookmarkEnd w:id="832"/>
      <w:bookmarkEnd w:id="833"/>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单位:元币种:人民币</w:t>
      </w:r>
    </w:p>
    <w:p>
      <w:pPr>
        <w:pStyle w:val="Style78"/>
        <w:keepNext w:val="0"/>
        <w:keepLines w:val="0"/>
        <w:widowControl w:val="0"/>
        <w:shd w:val="clear" w:color="auto" w:fill="auto"/>
        <w:bidi w:val="0"/>
        <w:spacing w:before="0" w:after="0" w:line="240" w:lineRule="auto"/>
        <w:ind w:right="0" w:firstLine="0"/>
        <w:jc w:val="left"/>
      </w:pPr>
      <w:r>
        <mc:AlternateContent>
          <mc:Choice Requires="wps">
            <w:drawing>
              <wp:anchor distT="0" distB="0" distL="114300" distR="114300" simplePos="0" relativeHeight="125829378" behindDoc="0" locked="0" layoutInCell="1" allowOverlap="1">
                <wp:simplePos x="0" y="0"/>
                <wp:positionH relativeFrom="page">
                  <wp:posOffset>1584325</wp:posOffset>
                </wp:positionH>
                <wp:positionV relativeFrom="paragraph">
                  <wp:posOffset>12700</wp:posOffset>
                </wp:positionV>
                <wp:extent cx="252730" cy="149225"/>
                <wp:wrapSquare wrapText="right"/>
                <wp:docPr id="190" name="Shape 190"/>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xbxContent>
                      </wps:txbx>
                      <wps:bodyPr wrap="none" lIns="0" tIns="0" rIns="0" bIns="0">
                        <a:noAutoFit/>
                      </wps:bodyPr>
                    </wps:wsp>
                  </a:graphicData>
                </a:graphic>
              </wp:anchor>
            </w:drawing>
          </mc:Choice>
          <mc:Fallback>
            <w:pict>
              <v:shape id="_x0000_s1216" type="#_x0000_t202" style="position:absolute;margin-left:124.75pt;margin-top:1.pt;width:19.900000000000002pt;height:11.75pt;z-index:-125829375;mso-wrap-distance-left:9.pt;mso-wrap-distance-right:9.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2020</w:t>
      </w:r>
      <w:r>
        <w:rPr>
          <w:rFonts w:ascii="SimSun" w:eastAsia="SimSun" w:hAnsi="SimSun" w:cs="SimSun"/>
          <w:color w:val="000000"/>
          <w:spacing w:val="0"/>
          <w:w w:val="100"/>
          <w:position w:val="0"/>
        </w:rPr>
        <w:t>年度</w:t>
      </w: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 益合计</w:t>
            </w: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37,156,4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843,868,</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711.60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206.92</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37,156,4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839,719,</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106.18</w:t>
            </w:r>
          </w:p>
        </w:tc>
      </w:tr>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9,572,64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86,153,7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375,740,</w:t>
            </w: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459.89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873.82</w:t>
            </w:r>
          </w:p>
        </w:tc>
      </w:tr>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95,726,4</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w:t>
            </w:r>
          </w:p>
        </w:tc>
      </w:tr>
      <w:tr>
        <w:trPr>
          <w:trHeight w:val="25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280,014,</w:t>
            </w:r>
          </w:p>
        </w:tc>
      </w:tr>
      <w:tr>
        <w:trPr>
          <w:trHeight w:val="23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459.89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459.89</w:t>
            </w:r>
          </w:p>
        </w:tc>
      </w:tr>
      <w:tr>
        <w:trPr>
          <w:trHeight w:val="25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280,014,</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459.89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459.89</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9,572,64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9,572,64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w:t>
            </w: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494,556,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46,729,0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1,215,45</w:t>
            </w:r>
          </w:p>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9,980.00</w:t>
            </w:r>
          </w:p>
        </w:tc>
      </w:tr>
    </w:tbl>
    <w:p>
      <w:pPr>
        <w:widowControl w:val="0"/>
        <w:spacing w:after="539" w:line="1" w:lineRule="exact"/>
      </w:pPr>
    </w:p>
    <w:p>
      <w:pPr>
        <w:widowControl w:val="0"/>
        <w:spacing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160" w:firstLine="0"/>
              <w:jc w:val="right"/>
              <w:rPr>
                <w:sz w:val="18"/>
                <w:szCs w:val="18"/>
              </w:rPr>
            </w:pPr>
            <w:r>
              <w:rPr>
                <w:color w:val="000000"/>
                <w:spacing w:val="0"/>
                <w:w w:val="100"/>
                <w:position w:val="0"/>
                <w:sz w:val="18"/>
                <w:szCs w:val="18"/>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 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254,552,</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28,228,3</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786,987,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218.72</w:t>
            </w:r>
          </w:p>
        </w:tc>
      </w:tr>
      <w:tr>
        <w:trPr>
          <w:trHeight w:val="2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623457.3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5,611,11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6,234,57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254,552,</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28,851,8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149,817,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793,221,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791.88</w:t>
            </w:r>
          </w:p>
        </w:tc>
      </w:tr>
      <w:tr>
        <w:trPr>
          <w:trHeight w:val="4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8,304,64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42,341,7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50,646,4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w:t>
            </w:r>
          </w:p>
        </w:tc>
      </w:tr>
      <w:tr>
        <w:trPr>
          <w:trHeight w:val="4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83,046,4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83,046,4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8,304,64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4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8,304,64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254,552,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843,868,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206.92</w:t>
            </w:r>
          </w:p>
        </w:tc>
      </w:tr>
    </w:tbl>
    <w:p>
      <w:pPr>
        <w:pStyle w:val="Style21"/>
        <w:keepNext w:val="0"/>
        <w:keepLines w:val="0"/>
        <w:widowControl w:val="0"/>
        <w:shd w:val="clear" w:color="auto" w:fill="auto"/>
        <w:tabs>
          <w:tab w:pos="2419" w:val="left"/>
          <w:tab w:pos="5462" w:val="left"/>
        </w:tabs>
        <w:bidi w:val="0"/>
        <w:spacing w:before="0" w:after="0" w:line="240" w:lineRule="auto"/>
        <w:ind w:left="0"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pgSz w:w="16840" w:h="11900" w:orient="landscape"/>
          <w:pgMar w:top="1273" w:right="1327" w:bottom="1804" w:left="1405" w:header="0" w:footer="3" w:gutter="0"/>
          <w:cols w:space="720"/>
          <w:noEndnote/>
          <w:rtlGutter w:val="0"/>
          <w:docGrid w:linePitch="360"/>
        </w:sectPr>
      </w:pPr>
      <w:r>
        <w:rPr>
          <w:color w:val="000000"/>
          <w:spacing w:val="0"/>
          <w:w w:val="100"/>
          <w:position w:val="0"/>
        </w:rPr>
        <w:t>法定代表人：李庆忠</w:t>
        <w:tab/>
        <w:t>主管会计工作负责人：王堃</w:t>
        <w:tab/>
        <w:t>会计机构负责人：王墨潇</w:t>
      </w:r>
    </w:p>
    <w:p>
      <w:pPr>
        <w:pStyle w:val="Style34"/>
        <w:keepNext/>
        <w:keepLines/>
        <w:widowControl w:val="0"/>
        <w:shd w:val="clear" w:color="auto" w:fill="auto"/>
        <w:bidi w:val="0"/>
        <w:spacing w:before="0" w:line="272" w:lineRule="exact"/>
        <w:ind w:left="0" w:right="0" w:firstLine="0"/>
        <w:jc w:val="both"/>
      </w:pPr>
      <w:bookmarkStart w:id="834" w:name="bookmark834"/>
      <w:bookmarkStart w:id="835" w:name="bookmark835"/>
      <w:bookmarkStart w:id="836" w:name="bookmark836"/>
      <w:bookmarkStart w:id="837" w:name="bookmark837"/>
      <w:r>
        <w:rPr>
          <w:color w:val="000000"/>
          <w:spacing w:val="0"/>
          <w:w w:val="100"/>
          <w:position w:val="0"/>
        </w:rPr>
        <w:t>三</w:t>
      </w:r>
      <w:bookmarkEnd w:id="836"/>
      <w:r>
        <w:rPr>
          <w:color w:val="000000"/>
          <w:spacing w:val="0"/>
          <w:w w:val="100"/>
          <w:position w:val="0"/>
        </w:rPr>
        <w:t>、公司基本情况</w:t>
      </w:r>
      <w:bookmarkEnd w:id="834"/>
      <w:bookmarkEnd w:id="835"/>
      <w:bookmarkEnd w:id="837"/>
    </w:p>
    <w:p>
      <w:pPr>
        <w:pStyle w:val="Style34"/>
        <w:keepNext/>
        <w:keepLines/>
        <w:widowControl w:val="0"/>
        <w:numPr>
          <w:ilvl w:val="0"/>
          <w:numId w:val="79"/>
        </w:numPr>
        <w:shd w:val="clear" w:color="auto" w:fill="auto"/>
        <w:bidi w:val="0"/>
        <w:spacing w:before="0" w:line="272" w:lineRule="exact"/>
        <w:ind w:left="0" w:right="0" w:firstLine="0"/>
        <w:jc w:val="both"/>
      </w:pPr>
      <w:bookmarkStart w:id="834" w:name="bookmark834"/>
      <w:bookmarkStart w:id="835" w:name="bookmark835"/>
      <w:bookmarkStart w:id="838" w:name="bookmark838"/>
      <w:bookmarkStart w:id="839" w:name="bookmark839"/>
      <w:bookmarkEnd w:id="838"/>
      <w:r>
        <w:rPr>
          <w:color w:val="000000"/>
          <w:spacing w:val="0"/>
          <w:w w:val="100"/>
          <w:position w:val="0"/>
        </w:rPr>
        <w:t>公司概况</w:t>
      </w:r>
      <w:bookmarkEnd w:id="834"/>
      <w:bookmarkEnd w:id="835"/>
      <w:bookmarkEnd w:id="839"/>
    </w:p>
    <w:p>
      <w:pPr>
        <w:pStyle w:val="Style2"/>
        <w:keepNext w:val="0"/>
        <w:keepLines w:val="0"/>
        <w:widowControl w:val="0"/>
        <w:shd w:val="clear" w:color="auto" w:fill="auto"/>
        <w:tabs>
          <w:tab w:pos="792" w:val="left"/>
        </w:tabs>
        <w:bidi w:val="0"/>
        <w:spacing w:before="0" w:after="0" w:line="272" w:lineRule="exact"/>
        <w:ind w:left="0" w:right="0" w:firstLine="0"/>
        <w:jc w:val="both"/>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tabs>
          <w:tab w:pos="946" w:val="left"/>
        </w:tabs>
        <w:bidi w:val="0"/>
        <w:spacing w:before="0" w:after="0" w:line="272" w:lineRule="exact"/>
        <w:ind w:left="0" w:right="0" w:firstLine="440"/>
        <w:jc w:val="both"/>
      </w:pPr>
      <w:bookmarkStart w:id="840" w:name="bookmark840"/>
      <w:r>
        <w:rPr>
          <w:rFonts w:ascii="Times New Roman" w:eastAsia="Times New Roman" w:hAnsi="Times New Roman" w:cs="Times New Roman"/>
          <w:color w:val="000000"/>
          <w:spacing w:val="0"/>
          <w:w w:val="100"/>
          <w:position w:val="0"/>
        </w:rPr>
        <w:t>（</w:t>
      </w:r>
      <w:bookmarkEnd w:id="840"/>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公司注册地、组织形式和总部地址</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山大地纬软件股份有限公司（以下简称“公司”或“本公司”）前身为山东地纬计算机软件 有限公司</w:t>
      </w:r>
      <w:r>
        <w:rPr>
          <w:color w:val="000000"/>
          <w:spacing w:val="0"/>
          <w:w w:val="100"/>
          <w:position w:val="0"/>
        </w:rPr>
        <w:t>，</w:t>
      </w:r>
      <w:r>
        <w:rPr>
          <w:color w:val="000000"/>
          <w:spacing w:val="0"/>
          <w:w w:val="100"/>
          <w:position w:val="0"/>
        </w:rPr>
        <w:t>原系由山东大学科技开发总公司与香港华鲁发展有限公司于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日签订合资 经营合同，共同出资设立的中外合资企业。</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月，山东省对外经济贸易委员会向山 东大学下发《关于颁发中外合资经营企业</w:t>
      </w:r>
      <w:r>
        <w:rPr>
          <w:rFonts w:ascii="Times New Roman" w:eastAsia="Times New Roman" w:hAnsi="Times New Roman" w:cs="Times New Roman"/>
          <w:color w:val="000000"/>
          <w:spacing w:val="0"/>
          <w:w w:val="100"/>
          <w:position w:val="0"/>
        </w:rPr>
        <w:t>“</w:t>
      </w:r>
      <w:r>
        <w:rPr>
          <w:color w:val="000000"/>
          <w:spacing w:val="0"/>
          <w:w w:val="100"/>
          <w:position w:val="0"/>
        </w:rPr>
        <w:t>山东地纬计算机软件有限公司''批准证书的通知》（鲁 经贸外资字</w:t>
      </w:r>
      <w:r>
        <w:rPr>
          <w:rFonts w:ascii="Times New Roman" w:eastAsia="Times New Roman" w:hAnsi="Times New Roman" w:cs="Times New Roman"/>
          <w:color w:val="000000"/>
          <w:spacing w:val="0"/>
          <w:w w:val="100"/>
          <w:position w:val="0"/>
        </w:rPr>
        <w:t>［1992］</w:t>
      </w:r>
      <w:r>
        <w:rPr>
          <w:color w:val="000000"/>
          <w:spacing w:val="0"/>
          <w:w w:val="100"/>
          <w:position w:val="0"/>
        </w:rPr>
        <w:t>第</w:t>
      </w:r>
      <w:r>
        <w:rPr>
          <w:rFonts w:ascii="Times New Roman" w:eastAsia="Times New Roman" w:hAnsi="Times New Roman" w:cs="Times New Roman"/>
          <w:color w:val="000000"/>
          <w:spacing w:val="0"/>
          <w:w w:val="100"/>
          <w:position w:val="0"/>
        </w:rPr>
        <w:t>749</w:t>
      </w:r>
      <w:r>
        <w:rPr>
          <w:color w:val="000000"/>
          <w:spacing w:val="0"/>
          <w:w w:val="100"/>
          <w:position w:val="0"/>
        </w:rPr>
        <w:t>号），批准生效了合资经营的合同、章程。同日，山东省人民政府向地 纬有限颁发了《中华人民共和国外商投资企业批准证书》（外经贸鲁府字</w:t>
      </w:r>
      <w:r>
        <w:rPr>
          <w:rFonts w:ascii="Times New Roman" w:eastAsia="Times New Roman" w:hAnsi="Times New Roman" w:cs="Times New Roman"/>
          <w:color w:val="000000"/>
          <w:spacing w:val="0"/>
          <w:w w:val="100"/>
          <w:position w:val="0"/>
        </w:rPr>
        <w:t>［1992］3484</w:t>
      </w:r>
      <w:r>
        <w:rPr>
          <w:color w:val="000000"/>
          <w:spacing w:val="0"/>
          <w:w w:val="100"/>
          <w:position w:val="0"/>
        </w:rPr>
        <w:t>号）。</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日，国家工商行政管理局颁发了注册号为工商企合鲁字第</w:t>
      </w:r>
      <w:r>
        <w:rPr>
          <w:rFonts w:ascii="Times New Roman" w:eastAsia="Times New Roman" w:hAnsi="Times New Roman" w:cs="Times New Roman"/>
          <w:color w:val="000000"/>
          <w:spacing w:val="0"/>
          <w:w w:val="100"/>
          <w:position w:val="0"/>
        </w:rPr>
        <w:t>00900</w:t>
      </w:r>
      <w:r>
        <w:rPr>
          <w:color w:val="000000"/>
          <w:spacing w:val="0"/>
          <w:w w:val="100"/>
          <w:position w:val="0"/>
        </w:rPr>
        <w:t>号的企业法人营业执 照。</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经过历次的股权转让及增资，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日有限公司股东会通过了整体变更设立为股份 有限公司的决议。根据发起人协议及公司章程，公司整体变更为山大地纬软件股份有限公司，注 册资本</w:t>
      </w:r>
      <w:r>
        <w:rPr>
          <w:rFonts w:ascii="Times New Roman" w:eastAsia="Times New Roman" w:hAnsi="Times New Roman" w:cs="Times New Roman"/>
          <w:color w:val="000000"/>
          <w:spacing w:val="0"/>
          <w:w w:val="100"/>
          <w:position w:val="0"/>
        </w:rPr>
        <w:t>5,250.00</w:t>
      </w:r>
      <w:r>
        <w:rPr>
          <w:color w:val="000000"/>
          <w:spacing w:val="0"/>
          <w:w w:val="100"/>
          <w:position w:val="0"/>
        </w:rPr>
        <w:t>万元，各发起人以其拥有的公司截至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日止的净资产折股投入。</w:t>
      </w:r>
    </w:p>
    <w:p>
      <w:pPr>
        <w:pStyle w:val="Style2"/>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日，公司取得了全国中小企业股份转让系统有限责任公司出具的《关于同意 山大地纬软件股份有限公司股票在全国中小企业股份转让系统挂牌的函》（股转系统函（</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2431</w:t>
      </w:r>
      <w:r>
        <w:rPr>
          <w:color w:val="000000"/>
          <w:spacing w:val="0"/>
          <w:w w:val="100"/>
          <w:position w:val="0"/>
        </w:rPr>
        <w:t>号），</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月公司股票在全国股份转让系统挂牌，股票代码</w:t>
      </w:r>
      <w:r>
        <w:rPr>
          <w:rFonts w:ascii="Times New Roman" w:eastAsia="Times New Roman" w:hAnsi="Times New Roman" w:cs="Times New Roman"/>
          <w:color w:val="000000"/>
          <w:spacing w:val="0"/>
          <w:w w:val="100"/>
          <w:position w:val="0"/>
        </w:rPr>
        <w:t>831688</w:t>
      </w:r>
      <w:r>
        <w:rPr>
          <w:color w:val="000000"/>
          <w:spacing w:val="0"/>
          <w:w w:val="100"/>
          <w:position w:val="0"/>
        </w:rPr>
        <w:t>。</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日，本公司注 册资本为人民币</w:t>
      </w:r>
      <w:r>
        <w:rPr>
          <w:rFonts w:ascii="Times New Roman" w:eastAsia="Times New Roman" w:hAnsi="Times New Roman" w:cs="Times New Roman"/>
          <w:color w:val="000000"/>
          <w:spacing w:val="0"/>
          <w:w w:val="100"/>
          <w:position w:val="0"/>
        </w:rPr>
        <w:t>36,000.00</w:t>
      </w:r>
      <w:r>
        <w:rPr>
          <w:color w:val="000000"/>
          <w:spacing w:val="0"/>
          <w:w w:val="100"/>
          <w:position w:val="0"/>
        </w:rPr>
        <w:t>万元。</w:t>
      </w:r>
    </w:p>
    <w:p>
      <w:pPr>
        <w:pStyle w:val="Style2"/>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年经中国证券监督管理委员会《关于同意山大地纬软件股份有限公司首次公开发行股票 注册的批复》（证监许可</w:t>
      </w:r>
      <w:r>
        <w:rPr>
          <w:rFonts w:ascii="Times New Roman" w:eastAsia="Times New Roman" w:hAnsi="Times New Roman" w:cs="Times New Roman"/>
          <w:color w:val="000000"/>
          <w:spacing w:val="0"/>
          <w:w w:val="100"/>
          <w:position w:val="0"/>
        </w:rPr>
        <w:t>［2020］1087</w:t>
      </w:r>
      <w:r>
        <w:rPr>
          <w:color w:val="000000"/>
          <w:spacing w:val="0"/>
          <w:w w:val="100"/>
          <w:position w:val="0"/>
        </w:rPr>
        <w:t>号）核准，同意山大地纬软件首次公开发行不超过</w:t>
      </w:r>
      <w:r>
        <w:rPr>
          <w:rFonts w:ascii="Times New Roman" w:eastAsia="Times New Roman" w:hAnsi="Times New Roman" w:cs="Times New Roman"/>
          <w:color w:val="000000"/>
          <w:spacing w:val="0"/>
          <w:w w:val="100"/>
          <w:position w:val="0"/>
        </w:rPr>
        <w:t>4,001</w:t>
      </w:r>
      <w:r>
        <w:rPr>
          <w:color w:val="000000"/>
          <w:spacing w:val="0"/>
          <w:w w:val="100"/>
          <w:position w:val="0"/>
        </w:rPr>
        <w:t>万 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元，发行后的注册资本及股本变更为</w:t>
      </w:r>
      <w:r>
        <w:rPr>
          <w:rFonts w:ascii="Times New Roman" w:eastAsia="Times New Roman" w:hAnsi="Times New Roman" w:cs="Times New Roman"/>
          <w:color w:val="000000"/>
          <w:spacing w:val="0"/>
          <w:w w:val="100"/>
          <w:position w:val="0"/>
        </w:rPr>
        <w:t xml:space="preserve">40,001.00 </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日在济南高新技术产业开发区管委会市场监督局换领统一社会信用代码编号 为 </w:t>
      </w:r>
      <w:r>
        <w:rPr>
          <w:rFonts w:ascii="Times New Roman" w:eastAsia="Times New Roman" w:hAnsi="Times New Roman" w:cs="Times New Roman"/>
          <w:color w:val="000000"/>
          <w:spacing w:val="0"/>
          <w:w w:val="100"/>
          <w:position w:val="0"/>
        </w:rPr>
        <w:t xml:space="preserve">91370000614070564Q </w:t>
      </w:r>
      <w:r>
        <w:rPr>
          <w:color w:val="000000"/>
          <w:spacing w:val="0"/>
          <w:w w:val="100"/>
          <w:position w:val="0"/>
        </w:rPr>
        <w:t>的营业执照。</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公司注册地：山东省济南市高新区港兴一路</w:t>
      </w:r>
      <w:r>
        <w:rPr>
          <w:rFonts w:ascii="Times New Roman" w:eastAsia="Times New Roman" w:hAnsi="Times New Roman" w:cs="Times New Roman"/>
          <w:color w:val="000000"/>
          <w:spacing w:val="0"/>
          <w:w w:val="100"/>
          <w:position w:val="0"/>
        </w:rPr>
        <w:t>300</w:t>
      </w:r>
      <w:r>
        <w:rPr>
          <w:color w:val="000000"/>
          <w:spacing w:val="0"/>
          <w:w w:val="100"/>
          <w:position w:val="0"/>
        </w:rPr>
        <w:t>号，法定代表人：李庆忠。</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控股股东为山东山大资本运营有限公司；实际控制人为山东大学。</w:t>
      </w:r>
    </w:p>
    <w:p>
      <w:pPr>
        <w:pStyle w:val="Style2"/>
        <w:keepNext w:val="0"/>
        <w:keepLines w:val="0"/>
        <w:widowControl w:val="0"/>
        <w:shd w:val="clear" w:color="auto" w:fill="auto"/>
        <w:tabs>
          <w:tab w:pos="946" w:val="left"/>
        </w:tabs>
        <w:bidi w:val="0"/>
        <w:spacing w:before="0" w:after="0" w:line="272" w:lineRule="exact"/>
        <w:ind w:left="0" w:right="0" w:firstLine="440"/>
        <w:jc w:val="both"/>
      </w:pPr>
      <w:bookmarkStart w:id="841" w:name="bookmark841"/>
      <w:r>
        <w:rPr>
          <w:rFonts w:ascii="Times New Roman" w:eastAsia="Times New Roman" w:hAnsi="Times New Roman" w:cs="Times New Roman"/>
          <w:color w:val="000000"/>
          <w:spacing w:val="0"/>
          <w:w w:val="100"/>
          <w:position w:val="0"/>
        </w:rPr>
        <w:t>（</w:t>
      </w:r>
      <w:bookmarkEnd w:id="841"/>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公司业务性质和主要经营活动</w:t>
      </w:r>
    </w:p>
    <w:p>
      <w:pPr>
        <w:pStyle w:val="Style2"/>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本公司属于软件和信息技术服务业，经营范围：计算机软、硬件产品开发、生产、销售及相 关技术服务、技术转让；资质证书批准范围内的进出口业务；计算机设备租赁；房屋租赁；电力 设备安装、维护；电力设施承装（承修、承试）；电力工程施工。</w:t>
      </w:r>
    </w:p>
    <w:p>
      <w:pPr>
        <w:pStyle w:val="Style2"/>
        <w:keepNext w:val="0"/>
        <w:keepLines w:val="0"/>
        <w:widowControl w:val="0"/>
        <w:shd w:val="clear" w:color="auto" w:fill="auto"/>
        <w:tabs>
          <w:tab w:pos="946" w:val="left"/>
        </w:tabs>
        <w:bidi w:val="0"/>
        <w:spacing w:before="0" w:after="0" w:line="283" w:lineRule="auto"/>
        <w:ind w:left="0" w:right="0" w:firstLine="440"/>
        <w:jc w:val="both"/>
      </w:pPr>
      <w:bookmarkStart w:id="842" w:name="bookmark842"/>
      <w:r>
        <w:rPr>
          <w:rFonts w:ascii="Times New Roman" w:eastAsia="Times New Roman" w:hAnsi="Times New Roman" w:cs="Times New Roman"/>
          <w:color w:val="000000"/>
          <w:spacing w:val="0"/>
          <w:w w:val="100"/>
          <w:position w:val="0"/>
        </w:rPr>
        <w:t>（</w:t>
      </w:r>
      <w:bookmarkEnd w:id="842"/>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财务报表的批准报出</w:t>
      </w:r>
    </w:p>
    <w:p>
      <w:pPr>
        <w:pStyle w:val="Style2"/>
        <w:keepNext w:val="0"/>
        <w:keepLines w:val="0"/>
        <w:widowControl w:val="0"/>
        <w:shd w:val="clear" w:color="auto" w:fill="auto"/>
        <w:bidi w:val="0"/>
        <w:spacing w:before="0" w:after="340" w:line="272"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合并财务报表范围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本期纳入合并财务报表范围的子公司共</w:t>
      </w:r>
      <w:r>
        <w:rPr>
          <w:color w:val="000000"/>
          <w:spacing w:val="0"/>
          <w:w w:val="100"/>
          <w:position w:val="0"/>
        </w:rPr>
        <w:t>4</w:t>
      </w:r>
      <w:r>
        <w:rPr>
          <w:color w:val="000000"/>
          <w:spacing w:val="0"/>
          <w:w w:val="100"/>
          <w:position w:val="0"/>
        </w:rPr>
        <w:t>户，具体包括:</w:t>
      </w:r>
    </w:p>
    <w:tbl>
      <w:tblPr>
        <w:tblOverlap w:val="never"/>
        <w:jc w:val="center"/>
        <w:tblLayout w:type="fixed"/>
      </w:tblPr>
      <w:tblGrid>
        <w:gridCol w:w="4968"/>
        <w:gridCol w:w="1046"/>
        <w:gridCol w:w="725"/>
        <w:gridCol w:w="960"/>
        <w:gridCol w:w="1128"/>
      </w:tblGrid>
      <w:tr>
        <w:trPr>
          <w:trHeight w:val="58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表决权比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北京地纬赛博科技有限公司（以下简称北京地纬）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全资子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山东英佰德信息科技有限公司（以下简称英佰德）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全资子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山东山大地纬健康科技有限公司（以下简称地纬健康）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控股子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75.00</w:t>
            </w:r>
          </w:p>
        </w:tc>
      </w:tr>
      <w:tr>
        <w:trPr>
          <w:trHeight w:val="58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衢州地纬软件有限责任公司（以下简称衢州地纬）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全资子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本期纳入合并财务报表范围的主体与上期相比未发生变化。</w:t>
      </w:r>
    </w:p>
    <w:p>
      <w:pPr>
        <w:pStyle w:val="Style34"/>
        <w:keepNext/>
        <w:keepLines/>
        <w:widowControl w:val="0"/>
        <w:shd w:val="clear" w:color="auto" w:fill="auto"/>
        <w:tabs>
          <w:tab w:pos="464" w:val="left"/>
        </w:tabs>
        <w:bidi w:val="0"/>
        <w:spacing w:before="0" w:line="275"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四</w:t>
      </w:r>
      <w:bookmarkEnd w:id="845"/>
      <w:r>
        <w:rPr>
          <w:color w:val="000000"/>
          <w:spacing w:val="0"/>
          <w:w w:val="100"/>
          <w:position w:val="0"/>
        </w:rPr>
        <w:t>、</w:t>
        <w:tab/>
        <w:t>财务报表的编制基础</w:t>
      </w:r>
      <w:bookmarkEnd w:id="843"/>
      <w:bookmarkEnd w:id="844"/>
      <w:bookmarkEnd w:id="846"/>
    </w:p>
    <w:p>
      <w:pPr>
        <w:pStyle w:val="Style34"/>
        <w:keepNext/>
        <w:keepLines/>
        <w:widowControl w:val="0"/>
        <w:numPr>
          <w:ilvl w:val="0"/>
          <w:numId w:val="81"/>
        </w:numPr>
        <w:shd w:val="clear" w:color="auto" w:fill="auto"/>
        <w:tabs>
          <w:tab w:pos="419" w:val="left"/>
        </w:tabs>
        <w:bidi w:val="0"/>
        <w:spacing w:before="0" w:line="275" w:lineRule="exact"/>
        <w:ind w:left="0" w:right="0" w:firstLine="0"/>
        <w:jc w:val="left"/>
      </w:pPr>
      <w:bookmarkStart w:id="843" w:name="bookmark843"/>
      <w:bookmarkStart w:id="844" w:name="bookmark844"/>
      <w:bookmarkStart w:id="847" w:name="bookmark847"/>
      <w:bookmarkStart w:id="848" w:name="bookmark848"/>
      <w:bookmarkEnd w:id="847"/>
      <w:r>
        <w:rPr>
          <w:color w:val="000000"/>
          <w:spacing w:val="0"/>
          <w:w w:val="100"/>
          <w:position w:val="0"/>
        </w:rPr>
        <w:t>编制基础</w:t>
      </w:r>
      <w:bookmarkEnd w:id="843"/>
      <w:bookmarkEnd w:id="844"/>
      <w:bookmarkEnd w:id="848"/>
    </w:p>
    <w:p>
      <w:pPr>
        <w:pStyle w:val="Style2"/>
        <w:keepNext w:val="0"/>
        <w:keepLines w:val="0"/>
        <w:widowControl w:val="0"/>
        <w:shd w:val="clear" w:color="auto" w:fill="auto"/>
        <w:bidi w:val="0"/>
        <w:spacing w:before="0" w:after="320" w:line="270" w:lineRule="exact"/>
        <w:ind w:left="0" w:right="0" w:firstLine="440"/>
        <w:jc w:val="both"/>
      </w:pPr>
      <w:r>
        <w:rPr>
          <w:color w:val="000000"/>
          <w:spacing w:val="0"/>
          <w:w w:val="100"/>
          <w:position w:val="0"/>
        </w:rPr>
        <w:t>本公司根据实际发生的交易和事项，按照财政部颁布的《企业会计准则一基本准则》和具 体企业会计准则、企业会计准则应用指南、企业会计准则解释及其他相关规定（以下合称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进行确认和计量，在此基础上，结合中国证券监督管理委员会《公开发行证券的公司信 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4"/>
        <w:keepNext/>
        <w:keepLines/>
        <w:widowControl w:val="0"/>
        <w:numPr>
          <w:ilvl w:val="0"/>
          <w:numId w:val="81"/>
        </w:numPr>
        <w:shd w:val="clear" w:color="auto" w:fill="auto"/>
        <w:tabs>
          <w:tab w:pos="419" w:val="left"/>
        </w:tabs>
        <w:bidi w:val="0"/>
        <w:spacing w:before="0" w:line="275" w:lineRule="exact"/>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持续经营</w:t>
      </w:r>
      <w:bookmarkEnd w:id="849"/>
      <w:bookmarkEnd w:id="850"/>
      <w:bookmarkEnd w:id="852"/>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83" w:lineRule="exact"/>
        <w:ind w:left="0" w:right="0" w:firstLine="4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 疑的事项或情况。因此，本财务报表系在持续经营假设的基础上编制。</w:t>
      </w:r>
    </w:p>
    <w:p>
      <w:pPr>
        <w:pStyle w:val="Style34"/>
        <w:keepNext/>
        <w:keepLines/>
        <w:widowControl w:val="0"/>
        <w:shd w:val="clear" w:color="auto" w:fill="auto"/>
        <w:tabs>
          <w:tab w:pos="478" w:val="left"/>
        </w:tabs>
        <w:bidi w:val="0"/>
        <w:spacing w:before="0" w:line="275" w:lineRule="exact"/>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五</w:t>
      </w:r>
      <w:bookmarkEnd w:id="855"/>
      <w:r>
        <w:rPr>
          <w:color w:val="000000"/>
          <w:spacing w:val="0"/>
          <w:w w:val="100"/>
          <w:position w:val="0"/>
        </w:rPr>
        <w:t>、</w:t>
        <w:tab/>
        <w:t>重要会计政策及会计估计</w:t>
      </w:r>
      <w:bookmarkEnd w:id="853"/>
      <w:bookmarkEnd w:id="854"/>
      <w:bookmarkEnd w:id="856"/>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83" w:lineRule="exact"/>
        <w:ind w:left="0" w:right="0" w:firstLine="440"/>
        <w:jc w:val="both"/>
      </w:pPr>
      <w:r>
        <w:rPr>
          <w:color w:val="000000"/>
          <w:spacing w:val="0"/>
          <w:w w:val="100"/>
          <w:position w:val="0"/>
        </w:rPr>
        <w:t>本公司下列重要会计政策、会计估计根据企业会计准则制定。未提及的业务按企业会计准则 中相关会计政策执行。</w:t>
      </w:r>
    </w:p>
    <w:p>
      <w:pPr>
        <w:pStyle w:val="Style34"/>
        <w:keepNext/>
        <w:keepLines/>
        <w:widowControl w:val="0"/>
        <w:numPr>
          <w:ilvl w:val="0"/>
          <w:numId w:val="83"/>
        </w:numPr>
        <w:shd w:val="clear" w:color="auto" w:fill="auto"/>
        <w:tabs>
          <w:tab w:pos="419" w:val="left"/>
        </w:tabs>
        <w:bidi w:val="0"/>
        <w:spacing w:before="0" w:line="275" w:lineRule="exact"/>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遵循企业会计准则的声明</w:t>
      </w:r>
      <w:bookmarkEnd w:id="857"/>
      <w:bookmarkEnd w:id="858"/>
      <w:bookmarkEnd w:id="860"/>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34"/>
        <w:keepNext/>
        <w:keepLines/>
        <w:widowControl w:val="0"/>
        <w:numPr>
          <w:ilvl w:val="0"/>
          <w:numId w:val="83"/>
        </w:numPr>
        <w:shd w:val="clear" w:color="auto" w:fill="auto"/>
        <w:tabs>
          <w:tab w:pos="419" w:val="left"/>
        </w:tabs>
        <w:bidi w:val="0"/>
        <w:spacing w:before="0" w:line="275" w:lineRule="exact"/>
        <w:ind w:left="0" w:right="0" w:firstLine="0"/>
        <w:jc w:val="left"/>
      </w:pPr>
      <w:bookmarkStart w:id="861" w:name="bookmark861"/>
      <w:bookmarkStart w:id="862" w:name="bookmark862"/>
      <w:bookmarkStart w:id="863" w:name="bookmark863"/>
      <w:bookmarkStart w:id="864" w:name="bookmark864"/>
      <w:bookmarkEnd w:id="863"/>
      <w:r>
        <w:rPr>
          <w:color w:val="000000"/>
          <w:spacing w:val="0"/>
          <w:w w:val="100"/>
          <w:position w:val="0"/>
        </w:rPr>
        <w:t>会计期间</w:t>
      </w:r>
      <w:bookmarkEnd w:id="861"/>
      <w:bookmarkEnd w:id="862"/>
      <w:bookmarkEnd w:id="864"/>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numPr>
          <w:ilvl w:val="0"/>
          <w:numId w:val="83"/>
        </w:numPr>
        <w:shd w:val="clear" w:color="auto" w:fill="auto"/>
        <w:tabs>
          <w:tab w:pos="419" w:val="left"/>
        </w:tabs>
        <w:bidi w:val="0"/>
        <w:spacing w:before="0" w:line="275" w:lineRule="exact"/>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营业周期</w:t>
      </w:r>
      <w:bookmarkEnd w:id="865"/>
      <w:bookmarkEnd w:id="866"/>
      <w:bookmarkEnd w:id="868"/>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83"/>
        </w:numPr>
        <w:shd w:val="clear" w:color="auto" w:fill="auto"/>
        <w:tabs>
          <w:tab w:pos="419" w:val="left"/>
        </w:tabs>
        <w:bidi w:val="0"/>
        <w:spacing w:before="0" w:line="275" w:lineRule="exact"/>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记账本位币</w:t>
      </w:r>
      <w:bookmarkEnd w:id="869"/>
      <w:bookmarkEnd w:id="870"/>
      <w:bookmarkEnd w:id="872"/>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本公司的记账本位币为人民币。</w:t>
      </w:r>
    </w:p>
    <w:p>
      <w:pPr>
        <w:pStyle w:val="Style34"/>
        <w:keepNext/>
        <w:keepLines/>
        <w:widowControl w:val="0"/>
        <w:numPr>
          <w:ilvl w:val="0"/>
          <w:numId w:val="83"/>
        </w:numPr>
        <w:shd w:val="clear" w:color="auto" w:fill="auto"/>
        <w:tabs>
          <w:tab w:pos="419" w:val="left"/>
        </w:tabs>
        <w:bidi w:val="0"/>
        <w:spacing w:before="0" w:line="275" w:lineRule="exact"/>
        <w:ind w:left="0" w:right="0" w:firstLine="0"/>
        <w:jc w:val="left"/>
      </w:pPr>
      <w:bookmarkStart w:id="873" w:name="bookmark873"/>
      <w:bookmarkStart w:id="874" w:name="bookmark874"/>
      <w:bookmarkStart w:id="875" w:name="bookmark875"/>
      <w:bookmarkStart w:id="876" w:name="bookmark876"/>
      <w:bookmarkEnd w:id="875"/>
      <w:r>
        <w:rPr>
          <w:color w:val="000000"/>
          <w:spacing w:val="0"/>
          <w:w w:val="100"/>
          <w:position w:val="0"/>
        </w:rPr>
        <w:t>同一控制下和非同一控制下企业合并的会计处理方法</w:t>
      </w:r>
      <w:bookmarkEnd w:id="873"/>
      <w:bookmarkEnd w:id="874"/>
      <w:bookmarkEnd w:id="876"/>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85"/>
        </w:numPr>
        <w:shd w:val="clear" w:color="auto" w:fill="auto"/>
        <w:tabs>
          <w:tab w:pos="781" w:val="left"/>
        </w:tabs>
        <w:bidi w:val="0"/>
        <w:spacing w:before="0" w:after="0" w:line="275" w:lineRule="exact"/>
        <w:ind w:left="0" w:right="0" w:firstLine="440"/>
        <w:jc w:val="both"/>
      </w:pPr>
      <w:bookmarkStart w:id="877" w:name="bookmark877"/>
      <w:bookmarkEnd w:id="877"/>
      <w:r>
        <w:rPr>
          <w:color w:val="000000"/>
          <w:spacing w:val="0"/>
          <w:w w:val="100"/>
          <w:position w:val="0"/>
        </w:rPr>
        <w:t>分步实现企业合并过程中的各项交易的条款、条件以及经济影响符合以下一种或多种情况, 将多次交易事项作为一揽子交易进行会计处理</w:t>
      </w:r>
    </w:p>
    <w:p>
      <w:pPr>
        <w:pStyle w:val="Style2"/>
        <w:keepNext w:val="0"/>
        <w:keepLines w:val="0"/>
        <w:widowControl w:val="0"/>
        <w:shd w:val="clear" w:color="auto" w:fill="auto"/>
        <w:tabs>
          <w:tab w:pos="823" w:val="left"/>
        </w:tabs>
        <w:bidi w:val="0"/>
        <w:spacing w:before="0" w:after="0" w:line="275" w:lineRule="exact"/>
        <w:ind w:left="0" w:right="0" w:firstLine="340"/>
        <w:jc w:val="left"/>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
        <w:keepNext w:val="0"/>
        <w:keepLines w:val="0"/>
        <w:widowControl w:val="0"/>
        <w:shd w:val="clear" w:color="auto" w:fill="auto"/>
        <w:tabs>
          <w:tab w:pos="823" w:val="left"/>
        </w:tabs>
        <w:bidi w:val="0"/>
        <w:spacing w:before="0" w:after="0" w:line="275" w:lineRule="exact"/>
        <w:ind w:left="0" w:right="0" w:firstLine="34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
        <w:keepNext w:val="0"/>
        <w:keepLines w:val="0"/>
        <w:widowControl w:val="0"/>
        <w:shd w:val="clear" w:color="auto" w:fill="auto"/>
        <w:tabs>
          <w:tab w:pos="823" w:val="left"/>
        </w:tabs>
        <w:bidi w:val="0"/>
        <w:spacing w:before="0" w:after="0" w:line="275" w:lineRule="exact"/>
        <w:ind w:left="0" w:right="0" w:firstLine="34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
        <w:keepNext w:val="0"/>
        <w:keepLines w:val="0"/>
        <w:widowControl w:val="0"/>
        <w:shd w:val="clear" w:color="auto" w:fill="auto"/>
        <w:tabs>
          <w:tab w:pos="823" w:val="left"/>
        </w:tabs>
        <w:bidi w:val="0"/>
        <w:spacing w:before="0" w:after="40" w:line="275" w:lineRule="exact"/>
        <w:ind w:left="0" w:right="0" w:firstLine="34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
        <w:keepNext w:val="0"/>
        <w:keepLines w:val="0"/>
        <w:widowControl w:val="0"/>
        <w:numPr>
          <w:ilvl w:val="0"/>
          <w:numId w:val="85"/>
        </w:numPr>
        <w:shd w:val="clear" w:color="auto" w:fill="auto"/>
        <w:tabs>
          <w:tab w:pos="798" w:val="left"/>
        </w:tabs>
        <w:bidi w:val="0"/>
        <w:spacing w:before="0" w:after="0"/>
        <w:ind w:left="0" w:right="0" w:firstLine="440"/>
        <w:jc w:val="both"/>
      </w:pPr>
      <w:bookmarkStart w:id="882" w:name="bookmark882"/>
      <w:bookmarkEnd w:id="882"/>
      <w:r>
        <w:rPr>
          <w:color w:val="000000"/>
          <w:spacing w:val="0"/>
          <w:w w:val="100"/>
          <w:position w:val="0"/>
        </w:rPr>
        <w:t>同一控制下的企业合并</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2"/>
        <w:keepNext w:val="0"/>
        <w:keepLines w:val="0"/>
        <w:widowControl w:val="0"/>
        <w:shd w:val="clear" w:color="auto" w:fill="auto"/>
        <w:bidi w:val="0"/>
        <w:spacing w:before="0" w:after="40" w:line="275" w:lineRule="exact"/>
        <w:ind w:left="0" w:right="0" w:firstLine="44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2"/>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2"/>
        <w:keepNext w:val="0"/>
        <w:keepLines w:val="0"/>
        <w:widowControl w:val="0"/>
        <w:numPr>
          <w:ilvl w:val="0"/>
          <w:numId w:val="85"/>
        </w:numPr>
        <w:shd w:val="clear" w:color="auto" w:fill="auto"/>
        <w:tabs>
          <w:tab w:pos="865" w:val="left"/>
        </w:tabs>
        <w:bidi w:val="0"/>
        <w:spacing w:before="0" w:after="0" w:line="286" w:lineRule="auto"/>
        <w:ind w:left="0" w:right="0" w:firstLine="440"/>
        <w:jc w:val="both"/>
      </w:pPr>
      <w:bookmarkStart w:id="883" w:name="bookmark883"/>
      <w:bookmarkEnd w:id="883"/>
      <w:r>
        <w:rPr>
          <w:color w:val="000000"/>
          <w:spacing w:val="0"/>
          <w:w w:val="100"/>
          <w:position w:val="0"/>
        </w:rPr>
        <w:t>非同一控制下的企业合并</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购买日是指本公司实际取得对被购买方控制权的日期，即被购买方的净资产或生产经营决策 的控制权转移给本公司的日期。同时满足下列条件时，本公司一般认为实现了控制权的转移：</w:t>
      </w:r>
    </w:p>
    <w:p>
      <w:pPr>
        <w:pStyle w:val="Style2"/>
        <w:keepNext w:val="0"/>
        <w:keepLines w:val="0"/>
        <w:widowControl w:val="0"/>
        <w:numPr>
          <w:ilvl w:val="0"/>
          <w:numId w:val="87"/>
        </w:numPr>
        <w:shd w:val="clear" w:color="auto" w:fill="auto"/>
        <w:tabs>
          <w:tab w:pos="804" w:val="left"/>
        </w:tabs>
        <w:bidi w:val="0"/>
        <w:spacing w:before="0" w:after="0" w:line="272" w:lineRule="exact"/>
        <w:ind w:left="0" w:right="0" w:firstLine="440"/>
        <w:jc w:val="both"/>
      </w:pPr>
      <w:bookmarkStart w:id="884" w:name="bookmark884"/>
      <w:bookmarkEnd w:id="884"/>
      <w:r>
        <w:rPr>
          <w:color w:val="000000"/>
          <w:spacing w:val="0"/>
          <w:w w:val="100"/>
          <w:position w:val="0"/>
        </w:rPr>
        <w:t>企业合并合同或协议已获本公司内部权力机构通过。</w:t>
      </w:r>
    </w:p>
    <w:p>
      <w:pPr>
        <w:pStyle w:val="Style2"/>
        <w:keepNext w:val="0"/>
        <w:keepLines w:val="0"/>
        <w:widowControl w:val="0"/>
        <w:numPr>
          <w:ilvl w:val="0"/>
          <w:numId w:val="87"/>
        </w:numPr>
        <w:shd w:val="clear" w:color="auto" w:fill="auto"/>
        <w:tabs>
          <w:tab w:pos="809" w:val="left"/>
        </w:tabs>
        <w:bidi w:val="0"/>
        <w:spacing w:before="0" w:after="0" w:line="272" w:lineRule="exact"/>
        <w:ind w:left="0" w:right="0" w:firstLine="440"/>
        <w:jc w:val="both"/>
      </w:pPr>
      <w:bookmarkStart w:id="885" w:name="bookmark885"/>
      <w:bookmarkEnd w:id="885"/>
      <w:r>
        <w:rPr>
          <w:color w:val="000000"/>
          <w:spacing w:val="0"/>
          <w:w w:val="100"/>
          <w:position w:val="0"/>
        </w:rPr>
        <w:t>企业合并事项需要经过国家有关主管部门审批的，已获得批准。</w:t>
      </w:r>
    </w:p>
    <w:p>
      <w:pPr>
        <w:pStyle w:val="Style2"/>
        <w:keepNext w:val="0"/>
        <w:keepLines w:val="0"/>
        <w:widowControl w:val="0"/>
        <w:numPr>
          <w:ilvl w:val="0"/>
          <w:numId w:val="87"/>
        </w:numPr>
        <w:shd w:val="clear" w:color="auto" w:fill="auto"/>
        <w:tabs>
          <w:tab w:pos="809" w:val="left"/>
        </w:tabs>
        <w:bidi w:val="0"/>
        <w:spacing w:before="0" w:after="0" w:line="272" w:lineRule="exact"/>
        <w:ind w:left="0" w:right="0" w:firstLine="440"/>
        <w:jc w:val="both"/>
      </w:pPr>
      <w:bookmarkStart w:id="886" w:name="bookmark886"/>
      <w:bookmarkEnd w:id="886"/>
      <w:r>
        <w:rPr>
          <w:color w:val="000000"/>
          <w:spacing w:val="0"/>
          <w:w w:val="100"/>
          <w:position w:val="0"/>
        </w:rPr>
        <w:t>已办理了必要的财产权转移手续。</w:t>
      </w:r>
    </w:p>
    <w:p>
      <w:pPr>
        <w:pStyle w:val="Style2"/>
        <w:keepNext w:val="0"/>
        <w:keepLines w:val="0"/>
        <w:widowControl w:val="0"/>
        <w:numPr>
          <w:ilvl w:val="0"/>
          <w:numId w:val="87"/>
        </w:numPr>
        <w:shd w:val="clear" w:color="auto" w:fill="auto"/>
        <w:tabs>
          <w:tab w:pos="809" w:val="left"/>
        </w:tabs>
        <w:bidi w:val="0"/>
        <w:spacing w:before="0" w:after="0" w:line="272" w:lineRule="exact"/>
        <w:ind w:left="0" w:right="0" w:firstLine="440"/>
        <w:jc w:val="both"/>
      </w:pPr>
      <w:bookmarkStart w:id="887" w:name="bookmark887"/>
      <w:bookmarkEnd w:id="887"/>
      <w:r>
        <w:rPr>
          <w:color w:val="000000"/>
          <w:spacing w:val="0"/>
          <w:w w:val="100"/>
          <w:position w:val="0"/>
        </w:rPr>
        <w:t>本公司已支付了合并价款的大部分，并且有能力、有计划支付剩余款项。</w:t>
      </w:r>
    </w:p>
    <w:p>
      <w:pPr>
        <w:pStyle w:val="Style2"/>
        <w:keepNext w:val="0"/>
        <w:keepLines w:val="0"/>
        <w:widowControl w:val="0"/>
        <w:numPr>
          <w:ilvl w:val="0"/>
          <w:numId w:val="87"/>
        </w:numPr>
        <w:shd w:val="clear" w:color="auto" w:fill="auto"/>
        <w:tabs>
          <w:tab w:pos="777" w:val="left"/>
        </w:tabs>
        <w:bidi w:val="0"/>
        <w:spacing w:before="0" w:after="0" w:line="302" w:lineRule="exact"/>
        <w:ind w:left="0" w:right="0" w:firstLine="440"/>
        <w:jc w:val="both"/>
      </w:pPr>
      <w:bookmarkStart w:id="888" w:name="bookmark888"/>
      <w:bookmarkEnd w:id="888"/>
      <w:r>
        <w:rPr>
          <w:color w:val="000000"/>
          <w:spacing w:val="0"/>
          <w:w w:val="100"/>
          <w:position w:val="0"/>
        </w:rPr>
        <w:t>本公司实际上已经控制了被购买方的财务和经营政策，并享有相应的利益、承担相应的风 险。</w:t>
      </w:r>
    </w:p>
    <w:p>
      <w:pPr>
        <w:pStyle w:val="Style2"/>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2"/>
        <w:keepNext w:val="0"/>
        <w:keepLines w:val="0"/>
        <w:widowControl w:val="0"/>
        <w:shd w:val="clear" w:color="auto" w:fill="auto"/>
        <w:bidi w:val="0"/>
        <w:spacing w:before="0" w:after="0" w:line="209" w:lineRule="exact"/>
        <w:ind w:left="0" w:right="0" w:firstLine="0"/>
        <w:jc w:val="both"/>
      </w:pPr>
      <w:r>
        <w:rPr>
          <w:color w:val="000000"/>
          <w:spacing w:val="0"/>
          <w:w w:val="100"/>
          <w:position w:val="0"/>
        </w:rPr>
        <w:t xml:space="preserve">本公司对合并成本大于合并中取得的被购买方可辨认净资产公允价值份额的差额，确认为商誉； 合并成本小于合并中取得的被购买方可辨认净资产公允价值份额的差额，经复核后，计入当期损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益。</w:t>
      </w:r>
    </w:p>
    <w:p>
      <w:pPr>
        <w:pStyle w:val="Style2"/>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2"/>
        <w:keepNext w:val="0"/>
        <w:keepLines w:val="0"/>
        <w:widowControl w:val="0"/>
        <w:numPr>
          <w:ilvl w:val="0"/>
          <w:numId w:val="85"/>
        </w:numPr>
        <w:shd w:val="clear" w:color="auto" w:fill="auto"/>
        <w:tabs>
          <w:tab w:pos="865" w:val="left"/>
        </w:tabs>
        <w:bidi w:val="0"/>
        <w:spacing w:before="0" w:after="0" w:line="286" w:lineRule="auto"/>
        <w:ind w:left="0" w:right="0" w:firstLine="440"/>
        <w:jc w:val="both"/>
      </w:pPr>
      <w:bookmarkStart w:id="889" w:name="bookmark889"/>
      <w:bookmarkEnd w:id="889"/>
      <w:r>
        <w:rPr>
          <w:color w:val="000000"/>
          <w:spacing w:val="0"/>
          <w:w w:val="100"/>
          <w:position w:val="0"/>
        </w:rPr>
        <w:t>为合并发生的相关费用</w:t>
      </w:r>
    </w:p>
    <w:p>
      <w:pPr>
        <w:pStyle w:val="Style2"/>
        <w:keepNext w:val="0"/>
        <w:keepLines w:val="0"/>
        <w:widowControl w:val="0"/>
        <w:shd w:val="clear" w:color="auto" w:fill="auto"/>
        <w:bidi w:val="0"/>
        <w:spacing w:before="0" w:after="280" w:line="273"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34"/>
        <w:keepNext/>
        <w:keepLines/>
        <w:widowControl w:val="0"/>
        <w:numPr>
          <w:ilvl w:val="0"/>
          <w:numId w:val="83"/>
        </w:numPr>
        <w:shd w:val="clear" w:color="auto" w:fill="auto"/>
        <w:bidi w:val="0"/>
        <w:spacing w:before="0" w:line="273" w:lineRule="exact"/>
        <w:ind w:left="0" w:right="0" w:firstLine="0"/>
        <w:jc w:val="left"/>
      </w:pPr>
      <w:bookmarkStart w:id="890" w:name="bookmark890"/>
      <w:bookmarkStart w:id="891" w:name="bookmark891"/>
      <w:bookmarkStart w:id="892" w:name="bookmark892"/>
      <w:bookmarkStart w:id="893" w:name="bookmark893"/>
      <w:bookmarkEnd w:id="892"/>
      <w:r>
        <w:rPr>
          <w:color w:val="000000"/>
          <w:spacing w:val="0"/>
          <w:w w:val="100"/>
          <w:position w:val="0"/>
        </w:rPr>
        <w:t>合并财务报表的编制方法</w:t>
      </w:r>
      <w:bookmarkEnd w:id="890"/>
      <w:bookmarkEnd w:id="891"/>
      <w:bookmarkEnd w:id="893"/>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86"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.合并范围</w:t>
      </w:r>
    </w:p>
    <w:p>
      <w:pPr>
        <w:pStyle w:val="Style2"/>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本公司合并财务报表的合并范围以控制为基础确定，所有子公司（包括本公司所控制的单独 主体）均纳入合并财务报表。</w:t>
      </w:r>
    </w:p>
    <w:p>
      <w:pPr>
        <w:pStyle w:val="Style2"/>
        <w:keepNext w:val="0"/>
        <w:keepLines w:val="0"/>
        <w:widowControl w:val="0"/>
        <w:shd w:val="clear" w:color="auto" w:fill="auto"/>
        <w:bidi w:val="0"/>
        <w:spacing w:before="0" w:after="0" w:line="286" w:lineRule="auto"/>
        <w:ind w:left="0" w:right="0" w:firstLine="44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.合并程序</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合并财务报表时抵销本公司与各子公司、各子公司相互之间发生的内部交易对合并资产负债 表、合并利润表、合并现金流量表、合并股东权益变动表的影响。如果站在企业集团合并财务报 </w:t>
      </w:r>
      <w:r>
        <w:rPr>
          <w:color w:val="000000"/>
          <w:spacing w:val="0"/>
          <w:w w:val="100"/>
          <w:position w:val="0"/>
        </w:rPr>
        <w:t>表角度与以本公司或子公司为会计主体对同一交易的认定不同时，从企业集团的角度对该交易予 以调整。</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对于非同一控制下企业合并取得的子公司，以购买日可辨认净资产公允价值为基础对其财务 报表进行调整</w:t>
      </w:r>
      <w:r>
        <w:rPr>
          <w:color w:val="000000"/>
          <w:spacing w:val="0"/>
          <w:w w:val="100"/>
          <w:position w:val="0"/>
        </w:rPr>
        <w:t>：</w:t>
      </w:r>
    </w:p>
    <w:p>
      <w:pPr>
        <w:pStyle w:val="Style2"/>
        <w:keepNext w:val="0"/>
        <w:keepLines w:val="0"/>
        <w:widowControl w:val="0"/>
        <w:shd w:val="clear" w:color="auto" w:fill="auto"/>
        <w:tabs>
          <w:tab w:pos="879" w:val="left"/>
        </w:tabs>
        <w:bidi w:val="0"/>
        <w:spacing w:before="0" w:after="0" w:line="273" w:lineRule="exact"/>
        <w:ind w:left="0" w:right="0" w:firstLine="44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2"/>
        <w:keepNext w:val="0"/>
        <w:keepLines w:val="0"/>
        <w:widowControl w:val="0"/>
        <w:shd w:val="clear" w:color="auto" w:fill="auto"/>
        <w:tabs>
          <w:tab w:pos="879" w:val="left"/>
        </w:tabs>
        <w:bidi w:val="0"/>
        <w:spacing w:before="0" w:after="0" w:line="274" w:lineRule="exact"/>
        <w:ind w:left="0" w:right="0" w:firstLine="44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2"/>
        <w:keepNext w:val="0"/>
        <w:keepLines w:val="0"/>
        <w:widowControl w:val="0"/>
        <w:shd w:val="clear" w:color="auto" w:fill="auto"/>
        <w:tabs>
          <w:tab w:pos="769" w:val="left"/>
        </w:tabs>
        <w:bidi w:val="0"/>
        <w:spacing w:before="0" w:after="0" w:line="286" w:lineRule="auto"/>
        <w:ind w:left="0" w:right="0" w:firstLine="440"/>
        <w:jc w:val="both"/>
      </w:pPr>
      <w:bookmarkStart w:id="896" w:name="bookmark896"/>
      <w:r>
        <w:rPr>
          <w:rFonts w:ascii="Times New Roman" w:eastAsia="Times New Roman" w:hAnsi="Times New Roman" w:cs="Times New Roman"/>
          <w:color w:val="000000"/>
          <w:spacing w:val="0"/>
          <w:w w:val="100"/>
          <w:position w:val="0"/>
        </w:rPr>
        <w:t>1</w:t>
      </w:r>
      <w:bookmarkEnd w:id="896"/>
      <w:r>
        <w:rPr>
          <w:color w:val="000000"/>
          <w:spacing w:val="0"/>
          <w:w w:val="100"/>
          <w:position w:val="0"/>
        </w:rPr>
        <w:t>）</w:t>
        <w:tab/>
        <w:t>一般处理方法</w:t>
      </w:r>
    </w:p>
    <w:p>
      <w:pPr>
        <w:pStyle w:val="Style2"/>
        <w:keepNext w:val="0"/>
        <w:keepLines w:val="0"/>
        <w:widowControl w:val="0"/>
        <w:shd w:val="clear" w:color="auto" w:fill="auto"/>
        <w:bidi w:val="0"/>
        <w:spacing w:before="0" w:after="0" w:line="293" w:lineRule="exact"/>
        <w:ind w:left="0" w:right="0" w:firstLine="44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2"/>
        <w:keepNext w:val="0"/>
        <w:keepLines w:val="0"/>
        <w:widowControl w:val="0"/>
        <w:shd w:val="clear" w:color="auto" w:fill="auto"/>
        <w:tabs>
          <w:tab w:pos="788" w:val="left"/>
        </w:tabs>
        <w:bidi w:val="0"/>
        <w:spacing w:before="0" w:after="0" w:line="286" w:lineRule="auto"/>
        <w:ind w:left="0" w:right="0" w:firstLine="440"/>
        <w:jc w:val="left"/>
      </w:pPr>
      <w:bookmarkStart w:id="897" w:name="bookmark897"/>
      <w:r>
        <w:rPr>
          <w:rFonts w:ascii="Times New Roman" w:eastAsia="Times New Roman" w:hAnsi="Times New Roman" w:cs="Times New Roman"/>
          <w:color w:val="000000"/>
          <w:spacing w:val="0"/>
          <w:w w:val="100"/>
          <w:position w:val="0"/>
        </w:rPr>
        <w:t>2</w:t>
      </w:r>
      <w:bookmarkEnd w:id="897"/>
      <w:r>
        <w:rPr>
          <w:color w:val="000000"/>
          <w:spacing w:val="0"/>
          <w:w w:val="100"/>
          <w:position w:val="0"/>
        </w:rPr>
        <w:t>）</w:t>
        <w:tab/>
        <w:t>分步处置子公司</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2"/>
        <w:keepNext w:val="0"/>
        <w:keepLines w:val="0"/>
        <w:widowControl w:val="0"/>
        <w:numPr>
          <w:ilvl w:val="0"/>
          <w:numId w:val="89"/>
        </w:numPr>
        <w:shd w:val="clear" w:color="auto" w:fill="auto"/>
        <w:tabs>
          <w:tab w:pos="783" w:val="left"/>
        </w:tabs>
        <w:bidi w:val="0"/>
        <w:spacing w:before="0" w:after="0" w:line="286" w:lineRule="auto"/>
        <w:ind w:left="0" w:right="0" w:firstLine="440"/>
        <w:jc w:val="left"/>
      </w:pPr>
      <w:bookmarkStart w:id="898" w:name="bookmark898"/>
      <w:bookmarkEnd w:id="898"/>
      <w:r>
        <w:rPr>
          <w:color w:val="000000"/>
          <w:spacing w:val="0"/>
          <w:w w:val="100"/>
          <w:position w:val="0"/>
        </w:rPr>
        <w:t>这些交易是同时或者在考虑了彼此影响的情况下订立的；</w:t>
      </w:r>
    </w:p>
    <w:p>
      <w:pPr>
        <w:pStyle w:val="Style2"/>
        <w:keepNext w:val="0"/>
        <w:keepLines w:val="0"/>
        <w:widowControl w:val="0"/>
        <w:numPr>
          <w:ilvl w:val="0"/>
          <w:numId w:val="89"/>
        </w:numPr>
        <w:shd w:val="clear" w:color="auto" w:fill="auto"/>
        <w:tabs>
          <w:tab w:pos="783" w:val="left"/>
        </w:tabs>
        <w:bidi w:val="0"/>
        <w:spacing w:before="0" w:after="0" w:line="286" w:lineRule="auto"/>
        <w:ind w:left="0" w:right="0" w:firstLine="440"/>
        <w:jc w:val="left"/>
      </w:pPr>
      <w:bookmarkStart w:id="899" w:name="bookmark899"/>
      <w:bookmarkEnd w:id="899"/>
      <w:r>
        <w:rPr>
          <w:color w:val="000000"/>
          <w:spacing w:val="0"/>
          <w:w w:val="100"/>
          <w:position w:val="0"/>
        </w:rPr>
        <w:t>这些交易整体才能达成一项完整的商业结果；</w:t>
      </w:r>
    </w:p>
    <w:p>
      <w:pPr>
        <w:pStyle w:val="Style2"/>
        <w:keepNext w:val="0"/>
        <w:keepLines w:val="0"/>
        <w:widowControl w:val="0"/>
        <w:numPr>
          <w:ilvl w:val="0"/>
          <w:numId w:val="89"/>
        </w:numPr>
        <w:shd w:val="clear" w:color="auto" w:fill="auto"/>
        <w:tabs>
          <w:tab w:pos="783" w:val="left"/>
        </w:tabs>
        <w:bidi w:val="0"/>
        <w:spacing w:before="0" w:after="0" w:line="286" w:lineRule="auto"/>
        <w:ind w:left="0" w:right="0" w:firstLine="440"/>
        <w:jc w:val="left"/>
      </w:pPr>
      <w:bookmarkStart w:id="900" w:name="bookmark900"/>
      <w:bookmarkEnd w:id="900"/>
      <w:r>
        <w:rPr>
          <w:color w:val="000000"/>
          <w:spacing w:val="0"/>
          <w:w w:val="100"/>
          <w:position w:val="0"/>
        </w:rPr>
        <w:t>一项交易的发生取决于其他至少一项交易的发生；</w:t>
      </w:r>
    </w:p>
    <w:p>
      <w:pPr>
        <w:pStyle w:val="Style2"/>
        <w:keepNext w:val="0"/>
        <w:keepLines w:val="0"/>
        <w:widowControl w:val="0"/>
        <w:numPr>
          <w:ilvl w:val="0"/>
          <w:numId w:val="89"/>
        </w:numPr>
        <w:shd w:val="clear" w:color="auto" w:fill="auto"/>
        <w:tabs>
          <w:tab w:pos="783" w:val="left"/>
        </w:tabs>
        <w:bidi w:val="0"/>
        <w:spacing w:before="0" w:after="0" w:line="286" w:lineRule="auto"/>
        <w:ind w:left="0" w:right="0" w:firstLine="440"/>
        <w:jc w:val="left"/>
      </w:pPr>
      <w:bookmarkStart w:id="901" w:name="bookmark901"/>
      <w:bookmarkEnd w:id="901"/>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处置对子公司股权投资直至丧失控制权的各项交易属于一揽子交易的，本公司将各项交易作 为一项处置子公司并丧失控制权的交易进行会计处理；但是，在丧失控制权之前每一次处置价款 </w:t>
      </w:r>
      <w:r>
        <w:rPr>
          <w:color w:val="000000"/>
          <w:spacing w:val="0"/>
          <w:w w:val="100"/>
          <w:position w:val="0"/>
        </w:rPr>
        <w:t>与处置投资对应的享有该子公司净资产份额的差额，在合并财务报表中确认为其他综合收益，在 丧失控制权时一并转入丧失控制权当期的损益。</w:t>
      </w: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2"/>
        <w:keepNext w:val="0"/>
        <w:keepLines w:val="0"/>
        <w:widowControl w:val="0"/>
        <w:shd w:val="clear" w:color="auto" w:fill="auto"/>
        <w:tabs>
          <w:tab w:pos="921" w:val="left"/>
        </w:tabs>
        <w:bidi w:val="0"/>
        <w:spacing w:before="0" w:after="0" w:line="271" w:lineRule="exact"/>
        <w:ind w:left="0" w:right="0" w:firstLine="44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2"/>
        <w:keepNext w:val="0"/>
        <w:keepLines w:val="0"/>
        <w:widowControl w:val="0"/>
        <w:shd w:val="clear" w:color="auto" w:fill="auto"/>
        <w:tabs>
          <w:tab w:pos="921" w:val="left"/>
        </w:tabs>
        <w:bidi w:val="0"/>
        <w:spacing w:before="0" w:after="0" w:line="271" w:lineRule="exact"/>
        <w:ind w:left="0" w:right="0" w:firstLine="44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34"/>
        <w:keepNext/>
        <w:keepLines/>
        <w:widowControl w:val="0"/>
        <w:numPr>
          <w:ilvl w:val="0"/>
          <w:numId w:val="83"/>
        </w:numPr>
        <w:shd w:val="clear" w:color="auto" w:fill="auto"/>
        <w:tabs>
          <w:tab w:pos="422" w:val="left"/>
        </w:tabs>
        <w:bidi w:val="0"/>
        <w:spacing w:before="0" w:after="60" w:line="271" w:lineRule="exact"/>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合营安排分类及共同经营会计处理方法</w:t>
      </w:r>
      <w:bookmarkEnd w:id="904"/>
      <w:bookmarkEnd w:id="905"/>
      <w:bookmarkEnd w:id="907"/>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83"/>
        </w:numPr>
        <w:shd w:val="clear" w:color="auto" w:fill="auto"/>
        <w:tabs>
          <w:tab w:pos="422" w:val="left"/>
        </w:tabs>
        <w:bidi w:val="0"/>
        <w:spacing w:before="0" w:after="60" w:line="271" w:lineRule="exact"/>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现金及现金等价物的确定标准</w:t>
      </w:r>
      <w:bookmarkEnd w:id="908"/>
      <w:bookmarkEnd w:id="909"/>
      <w:bookmarkEnd w:id="911"/>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在编制现金流量表时，将本公司库存现金以及可以随时用于支付的存款确认为现金。将同时 具备期限短（一般从购买日起三个月内到期）、流动性强、易于转换为已知金额的现金、价值变 动风险很小四个条件的投资，确定为现金等价物。</w:t>
      </w:r>
    </w:p>
    <w:p>
      <w:pPr>
        <w:pStyle w:val="Style34"/>
        <w:keepNext/>
        <w:keepLines/>
        <w:widowControl w:val="0"/>
        <w:numPr>
          <w:ilvl w:val="0"/>
          <w:numId w:val="83"/>
        </w:numPr>
        <w:shd w:val="clear" w:color="auto" w:fill="auto"/>
        <w:tabs>
          <w:tab w:pos="422" w:val="left"/>
        </w:tabs>
        <w:bidi w:val="0"/>
        <w:spacing w:before="0" w:after="60" w:line="271" w:lineRule="exact"/>
        <w:ind w:left="0" w:right="0" w:firstLine="0"/>
        <w:jc w:val="left"/>
      </w:pPr>
      <w:bookmarkStart w:id="912" w:name="bookmark912"/>
      <w:bookmarkStart w:id="913" w:name="bookmark913"/>
      <w:bookmarkStart w:id="914" w:name="bookmark914"/>
      <w:bookmarkStart w:id="915" w:name="bookmark915"/>
      <w:bookmarkEnd w:id="914"/>
      <w:r>
        <w:rPr>
          <w:color w:val="000000"/>
          <w:spacing w:val="0"/>
          <w:w w:val="100"/>
          <w:position w:val="0"/>
        </w:rPr>
        <w:t>外币业务和外币报表折算</w:t>
      </w:r>
      <w:bookmarkEnd w:id="912"/>
      <w:bookmarkEnd w:id="913"/>
      <w:bookmarkEnd w:id="915"/>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1</w:t>
      </w:r>
      <w:r>
        <w:rPr>
          <w:color w:val="000000"/>
          <w:spacing w:val="0"/>
          <w:w w:val="100"/>
          <w:position w:val="0"/>
        </w:rPr>
        <w:t>.外币业务</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折算，不改变其记账本位币金额。</w:t>
      </w:r>
    </w:p>
    <w:p>
      <w:pPr>
        <w:pStyle w:val="Style2"/>
        <w:keepNext w:val="0"/>
        <w:keepLines w:val="0"/>
        <w:widowControl w:val="0"/>
        <w:shd w:val="clear" w:color="auto" w:fill="auto"/>
        <w:bidi w:val="0"/>
        <w:spacing w:before="0" w:after="580" w:line="275" w:lineRule="exact"/>
        <w:ind w:left="0" w:right="0" w:firstLine="440"/>
        <w:jc w:val="both"/>
      </w:pPr>
      <w:r>
        <w:rPr>
          <w:color w:val="000000"/>
          <w:spacing w:val="0"/>
          <w:w w:val="100"/>
          <w:position w:val="0"/>
        </w:rPr>
        <w:t>以公允价值计量的外币非货币性项目，采用公允价值确定日的即期汇率折算，折算后的记账 本位币金额与原记账本位币金额的差额，作为公允价值变动（含汇率变动）处理，计入当期损益或 确认为其他综合收益。</w:t>
      </w:r>
    </w:p>
    <w:p>
      <w:pPr>
        <w:pStyle w:val="Style34"/>
        <w:keepNext/>
        <w:keepLines/>
        <w:widowControl w:val="0"/>
        <w:numPr>
          <w:ilvl w:val="0"/>
          <w:numId w:val="83"/>
        </w:numPr>
        <w:shd w:val="clear" w:color="auto" w:fill="auto"/>
        <w:bidi w:val="0"/>
        <w:spacing w:before="0" w:after="60" w:line="272" w:lineRule="exact"/>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金融工具</w:t>
      </w:r>
      <w:bookmarkEnd w:id="916"/>
      <w:bookmarkEnd w:id="917"/>
      <w:bookmarkEnd w:id="919"/>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 口不适用 在本公司成为金融工具合同的一方时确认一项金融资产或金融负债。</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债所有合同条款（如提前还款、展期、看涨期权或其他类似期权等）的基础上估计预期现金流量， 但不考虑预期信用损失。</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摊销额，再扣除累计计提的损失准备（仅适用于金融资产）。</w:t>
      </w:r>
    </w:p>
    <w:p>
      <w:pPr>
        <w:pStyle w:val="Style2"/>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1.</w:t>
      </w:r>
      <w:r>
        <w:rPr>
          <w:color w:val="000000"/>
          <w:spacing w:val="0"/>
          <w:w w:val="100"/>
          <w:position w:val="0"/>
        </w:rPr>
        <w:t>金融资产分类和计量</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本公司根据所管理金融资产的业务模式和金融资产的合同现金流量特征，将金融资产划分为 以下三类：</w:t>
      </w:r>
    </w:p>
    <w:p>
      <w:pPr>
        <w:pStyle w:val="Style2"/>
        <w:keepNext w:val="0"/>
        <w:keepLines w:val="0"/>
        <w:widowControl w:val="0"/>
        <w:shd w:val="clear" w:color="auto" w:fill="auto"/>
        <w:tabs>
          <w:tab w:pos="893" w:val="left"/>
        </w:tabs>
        <w:bidi w:val="0"/>
        <w:spacing w:before="0" w:after="0" w:line="273" w:lineRule="exact"/>
        <w:ind w:left="0" w:right="0" w:firstLine="440"/>
        <w:jc w:val="both"/>
      </w:pPr>
      <w:bookmarkStart w:id="920" w:name="bookmark920"/>
      <w:r>
        <w:rPr>
          <w:color w:val="000000"/>
          <w:spacing w:val="0"/>
          <w:w w:val="100"/>
          <w:position w:val="0"/>
        </w:rPr>
        <w:t>（</w:t>
      </w:r>
      <w:bookmarkEnd w:id="920"/>
      <w:r>
        <w:rPr>
          <w:color w:val="000000"/>
          <w:spacing w:val="0"/>
          <w:w w:val="100"/>
          <w:position w:val="0"/>
        </w:rPr>
        <w:t>1）</w:t>
        <w:tab/>
      </w:r>
      <w:r>
        <w:rPr>
          <w:color w:val="000000"/>
          <w:spacing w:val="0"/>
          <w:w w:val="100"/>
          <w:position w:val="0"/>
        </w:rPr>
        <w:t>以摊余成本计量的金融资产。</w:t>
      </w:r>
    </w:p>
    <w:p>
      <w:pPr>
        <w:pStyle w:val="Style2"/>
        <w:keepNext w:val="0"/>
        <w:keepLines w:val="0"/>
        <w:widowControl w:val="0"/>
        <w:shd w:val="clear" w:color="auto" w:fill="auto"/>
        <w:tabs>
          <w:tab w:pos="893" w:val="left"/>
        </w:tabs>
        <w:bidi w:val="0"/>
        <w:spacing w:before="0" w:after="0" w:line="273" w:lineRule="exact"/>
        <w:ind w:left="0" w:right="0" w:firstLine="440"/>
        <w:jc w:val="both"/>
      </w:pPr>
      <w:bookmarkStart w:id="921" w:name="bookmark921"/>
      <w:r>
        <w:rPr>
          <w:color w:val="000000"/>
          <w:spacing w:val="0"/>
          <w:w w:val="100"/>
          <w:position w:val="0"/>
        </w:rPr>
        <w:t>（</w:t>
      </w:r>
      <w:bookmarkEnd w:id="921"/>
      <w:r>
        <w:rPr>
          <w:color w:val="000000"/>
          <w:spacing w:val="0"/>
          <w:w w:val="100"/>
          <w:position w:val="0"/>
        </w:rPr>
        <w:t>2）</w:t>
        <w:tab/>
      </w:r>
      <w:r>
        <w:rPr>
          <w:color w:val="000000"/>
          <w:spacing w:val="0"/>
          <w:w w:val="100"/>
          <w:position w:val="0"/>
        </w:rPr>
        <w:t>以公允价值计量且其变动计入其他综合收益的金融资产。</w:t>
      </w:r>
    </w:p>
    <w:p>
      <w:pPr>
        <w:pStyle w:val="Style2"/>
        <w:keepNext w:val="0"/>
        <w:keepLines w:val="0"/>
        <w:widowControl w:val="0"/>
        <w:shd w:val="clear" w:color="auto" w:fill="auto"/>
        <w:tabs>
          <w:tab w:pos="893" w:val="left"/>
        </w:tabs>
        <w:bidi w:val="0"/>
        <w:spacing w:before="0" w:after="0" w:line="273" w:lineRule="exact"/>
        <w:ind w:left="0" w:right="0" w:firstLine="440"/>
        <w:jc w:val="both"/>
      </w:pPr>
      <w:bookmarkStart w:id="922" w:name="bookmark922"/>
      <w:r>
        <w:rPr>
          <w:color w:val="000000"/>
          <w:spacing w:val="0"/>
          <w:w w:val="100"/>
          <w:position w:val="0"/>
        </w:rPr>
        <w:t>（</w:t>
      </w:r>
      <w:bookmarkEnd w:id="922"/>
      <w:r>
        <w:rPr>
          <w:color w:val="000000"/>
          <w:spacing w:val="0"/>
          <w:w w:val="100"/>
          <w:position w:val="0"/>
        </w:rPr>
        <w:t>3）</w:t>
        <w:tab/>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金融资产的后续计量取决于其分类，当且仅当本公司改变管理金融资产的业务模式时，才对 所有受影响的相关金融资产进行重分类。</w:t>
      </w:r>
    </w:p>
    <w:p>
      <w:pPr>
        <w:pStyle w:val="Style2"/>
        <w:keepNext w:val="0"/>
        <w:keepLines w:val="0"/>
        <w:widowControl w:val="0"/>
        <w:shd w:val="clear" w:color="auto" w:fill="auto"/>
        <w:tabs>
          <w:tab w:pos="893" w:val="left"/>
        </w:tabs>
        <w:bidi w:val="0"/>
        <w:spacing w:before="0" w:after="0" w:line="273" w:lineRule="exact"/>
        <w:ind w:left="0" w:right="0" w:firstLine="440"/>
        <w:jc w:val="both"/>
      </w:pPr>
      <w:bookmarkStart w:id="923" w:name="bookmark923"/>
      <w:r>
        <w:rPr>
          <w:color w:val="000000"/>
          <w:spacing w:val="0"/>
          <w:w w:val="100"/>
          <w:position w:val="0"/>
        </w:rPr>
        <w:t>（</w:t>
      </w:r>
      <w:bookmarkEnd w:id="923"/>
      <w:r>
        <w:rPr>
          <w:color w:val="000000"/>
          <w:spacing w:val="0"/>
          <w:w w:val="100"/>
          <w:position w:val="0"/>
        </w:rPr>
        <w:t>1）</w:t>
        <w:tab/>
      </w:r>
      <w:r>
        <w:rPr>
          <w:color w:val="000000"/>
          <w:spacing w:val="0"/>
          <w:w w:val="100"/>
          <w:position w:val="0"/>
        </w:rPr>
        <w:t>分类为以摊余成本计量的金融资产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的利息的支付，且管理该金融资产的业务模式是以收取合同现金流量为目标，则本公司将该金融 资产分类为以摊余成本计量的金融资产。本公司分类为以摊余成本计量的金融资产包括货币资金、 应收票据及应收账款、其他应收款、长期应收款、债权投资等。</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2"/>
        <w:keepNext w:val="0"/>
        <w:keepLines w:val="0"/>
        <w:widowControl w:val="0"/>
        <w:shd w:val="clear" w:color="auto" w:fill="auto"/>
        <w:tabs>
          <w:tab w:pos="837" w:val="left"/>
        </w:tabs>
        <w:bidi w:val="0"/>
        <w:spacing w:before="0" w:after="0" w:line="273" w:lineRule="exact"/>
        <w:ind w:left="0" w:right="0" w:firstLine="440"/>
        <w:jc w:val="both"/>
      </w:pPr>
      <w:bookmarkStart w:id="924" w:name="bookmark924"/>
      <w:r>
        <w:rPr>
          <w:color w:val="000000"/>
          <w:spacing w:val="0"/>
          <w:w w:val="100"/>
          <w:position w:val="0"/>
        </w:rPr>
        <w:t>1</w:t>
      </w:r>
      <w:bookmarkEnd w:id="924"/>
      <w:r>
        <w:rPr>
          <w:color w:val="000000"/>
          <w:spacing w:val="0"/>
          <w:w w:val="100"/>
          <w:position w:val="0"/>
        </w:rPr>
        <w:t>）</w:t>
        <w:tab/>
      </w:r>
      <w:r>
        <w:rPr>
          <w:color w:val="000000"/>
          <w:spacing w:val="0"/>
          <w:w w:val="100"/>
          <w:position w:val="0"/>
        </w:rPr>
        <w:t>对于购入或源生的已发生信用减值的金融资产，本公司自初始确认起，按照该金融资产的 摊余成本和经信用调整的实际利率计算确定其利息收入。</w:t>
      </w:r>
    </w:p>
    <w:p>
      <w:pPr>
        <w:pStyle w:val="Style2"/>
        <w:keepNext w:val="0"/>
        <w:keepLines w:val="0"/>
        <w:widowControl w:val="0"/>
        <w:shd w:val="clear" w:color="auto" w:fill="auto"/>
        <w:tabs>
          <w:tab w:pos="837" w:val="left"/>
        </w:tabs>
        <w:bidi w:val="0"/>
        <w:spacing w:before="0" w:after="0" w:line="273" w:lineRule="exact"/>
        <w:ind w:left="0" w:right="0" w:firstLine="440"/>
        <w:jc w:val="both"/>
      </w:pPr>
      <w:bookmarkStart w:id="925" w:name="bookmark925"/>
      <w:r>
        <w:rPr>
          <w:color w:val="000000"/>
          <w:spacing w:val="0"/>
          <w:w w:val="100"/>
          <w:position w:val="0"/>
        </w:rPr>
        <w:t>2</w:t>
      </w:r>
      <w:bookmarkEnd w:id="925"/>
      <w:r>
        <w:rPr>
          <w:color w:val="000000"/>
          <w:spacing w:val="0"/>
          <w:w w:val="100"/>
          <w:position w:val="0"/>
        </w:rPr>
        <w:t>）</w:t>
        <w:tab/>
      </w:r>
      <w:r>
        <w:rPr>
          <w:color w:val="000000"/>
          <w:spacing w:val="0"/>
          <w:w w:val="100"/>
          <w:position w:val="0"/>
        </w:rPr>
        <w:t>对于购入或源生的未发生信用减值、但在后续期间成为已发生信用减值的金融资产，本公 司在后续期间，按照该金融资产的摊余成本和实际利率计算确定其利息收入。若该金融工具在后 续期间因其信用风险有所改善而不再存在信用减值，本公司转按实际利率乘以该金融资产账面余 额来计算确定利息收入。</w:t>
      </w:r>
    </w:p>
    <w:p>
      <w:pPr>
        <w:pStyle w:val="Style2"/>
        <w:keepNext w:val="0"/>
        <w:keepLines w:val="0"/>
        <w:widowControl w:val="0"/>
        <w:shd w:val="clear" w:color="auto" w:fill="auto"/>
        <w:tabs>
          <w:tab w:pos="1008" w:val="left"/>
        </w:tabs>
        <w:bidi w:val="0"/>
        <w:spacing w:before="0" w:after="0" w:line="273" w:lineRule="exact"/>
        <w:ind w:left="440" w:right="0" w:firstLine="0"/>
        <w:jc w:val="both"/>
      </w:pPr>
      <w:bookmarkStart w:id="926" w:name="bookmark926"/>
      <w:r>
        <w:rPr>
          <w:color w:val="000000"/>
          <w:spacing w:val="0"/>
          <w:w w:val="100"/>
          <w:position w:val="0"/>
        </w:rPr>
        <w:t>（</w:t>
      </w:r>
      <w:bookmarkEnd w:id="926"/>
      <w:r>
        <w:rPr>
          <w:color w:val="000000"/>
          <w:spacing w:val="0"/>
          <w:w w:val="100"/>
          <w:position w:val="0"/>
        </w:rPr>
        <w:t>2）</w:t>
        <w:tab/>
      </w:r>
      <w:r>
        <w:rPr>
          <w:color w:val="000000"/>
          <w:spacing w:val="0"/>
          <w:w w:val="100"/>
          <w:position w:val="0"/>
        </w:rPr>
        <w:t>分类为以公允价值计量且其变动计入其他综合收益的金融资产 金融资产的合同条款规定在特定日期产生的现金流量仅为对本金和以未偿付本金金额为基础</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的利息的支付，且管理该金融资产的业务模式既以收取合同现金流量为目标又以出售该金融资产 为目标，则本公司将该金融资产分类为以公允价值计量且其变动计入其他综合收益的金融资产。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2"/>
        <w:keepNext w:val="0"/>
        <w:keepLines w:val="0"/>
        <w:widowControl w:val="0"/>
        <w:shd w:val="clear" w:color="auto" w:fill="auto"/>
        <w:tabs>
          <w:tab w:pos="893" w:val="left"/>
        </w:tabs>
        <w:bidi w:val="0"/>
        <w:spacing w:before="0" w:after="0" w:line="273" w:lineRule="exact"/>
        <w:ind w:left="0" w:right="0" w:firstLine="440"/>
        <w:jc w:val="both"/>
      </w:pPr>
      <w:bookmarkStart w:id="927" w:name="bookmark927"/>
      <w:r>
        <w:rPr>
          <w:color w:val="000000"/>
          <w:spacing w:val="0"/>
          <w:w w:val="100"/>
          <w:position w:val="0"/>
        </w:rPr>
        <w:t>（</w:t>
      </w:r>
      <w:bookmarkEnd w:id="927"/>
      <w:r>
        <w:rPr>
          <w:color w:val="000000"/>
          <w:spacing w:val="0"/>
          <w:w w:val="100"/>
          <w:position w:val="0"/>
        </w:rPr>
        <w:t>3）</w:t>
        <w:tab/>
      </w:r>
      <w:r>
        <w:rPr>
          <w:color w:val="000000"/>
          <w:spacing w:val="0"/>
          <w:w w:val="100"/>
          <w:position w:val="0"/>
        </w:rPr>
        <w:t>指定为以公允价值计量且其变动计入其他综合收益的金融资产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此类金融资产的公允价值变动计入其他综合收益，不需计提减值准备。该金融资产终止确认 时，之前计入其他综合收益的累计利得或损失从其他综合收益中转出，计入留存收益。本公司持 有该权益工具投资期间，在本公司收取股利的权利已经确立，与股利相关的经济利益很可能流入 本公司，且股利的金额能够可靠计量时，确认股利收入并计入当期损益。本公司对此类金融资产 在其他权益工具投资项目下列报。</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权益工具投资满足下列条件之一的，属于以公允价值计量且其变动计入当期损益的金融资产: 取得该金融资产的目的主要是为了近期出售；初始确认时属于集中管理的可辨认金融资产工具组 合的一部分，且有客观证据表明近期实际存在短期获利模式；属于衍生工具（符合财务担保合同 定义的以及被指定为有效套期工具的衍生工具除外）。</w:t>
      </w:r>
    </w:p>
    <w:p>
      <w:pPr>
        <w:pStyle w:val="Style2"/>
        <w:keepNext w:val="0"/>
        <w:keepLines w:val="0"/>
        <w:widowControl w:val="0"/>
        <w:shd w:val="clear" w:color="auto" w:fill="auto"/>
        <w:tabs>
          <w:tab w:pos="893" w:val="left"/>
        </w:tabs>
        <w:bidi w:val="0"/>
        <w:spacing w:before="0" w:after="0" w:line="273" w:lineRule="exact"/>
        <w:ind w:left="0" w:right="0" w:firstLine="440"/>
        <w:jc w:val="both"/>
      </w:pPr>
      <w:bookmarkStart w:id="928" w:name="bookmark928"/>
      <w:r>
        <w:rPr>
          <w:color w:val="000000"/>
          <w:spacing w:val="0"/>
          <w:w w:val="100"/>
          <w:position w:val="0"/>
        </w:rPr>
        <w:t>（</w:t>
      </w:r>
      <w:bookmarkEnd w:id="928"/>
      <w:r>
        <w:rPr>
          <w:color w:val="000000"/>
          <w:spacing w:val="0"/>
          <w:w w:val="100"/>
          <w:position w:val="0"/>
        </w:rPr>
        <w:t>4）</w:t>
        <w:tab/>
      </w:r>
      <w:r>
        <w:rPr>
          <w:color w:val="000000"/>
          <w:spacing w:val="0"/>
          <w:w w:val="100"/>
          <w:position w:val="0"/>
        </w:rPr>
        <w:t>分类为以公允价值计量且其变动计入当期损益的金融资产</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不符合分类为以摊余成本计量或以公允价值计量且其变动计入其他综合收益的金融资产条件、 亦不指定为以公允价值计量且其变动计入其他综合收益的金融资产均分类为以公允价值计量且其 变动计入当期损益的金融资产。</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2"/>
        <w:keepNext w:val="0"/>
        <w:keepLines w:val="0"/>
        <w:widowControl w:val="0"/>
        <w:shd w:val="clear" w:color="auto" w:fill="auto"/>
        <w:bidi w:val="0"/>
        <w:spacing w:before="0" w:after="0" w:line="274" w:lineRule="exact"/>
        <w:ind w:left="0" w:right="0" w:firstLine="440"/>
        <w:jc w:val="left"/>
      </w:pPr>
      <w:bookmarkStart w:id="929" w:name="bookmark929"/>
      <w:r>
        <w:rPr>
          <w:color w:val="000000"/>
          <w:spacing w:val="0"/>
          <w:w w:val="100"/>
          <w:position w:val="0"/>
        </w:rPr>
        <w:t>（</w:t>
      </w:r>
      <w:bookmarkEnd w:id="929"/>
      <w:r>
        <w:rPr>
          <w:color w:val="000000"/>
          <w:spacing w:val="0"/>
          <w:w w:val="100"/>
          <w:position w:val="0"/>
        </w:rPr>
        <w:t>5）</w:t>
      </w:r>
      <w:r>
        <w:rPr>
          <w:color w:val="000000"/>
          <w:spacing w:val="0"/>
          <w:w w:val="100"/>
          <w:position w:val="0"/>
        </w:rPr>
        <w:t>指定为以公允价值计量且其变动计入当期损益的金融资产</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2"/>
        <w:keepNext w:val="0"/>
        <w:keepLines w:val="0"/>
        <w:widowControl w:val="0"/>
        <w:shd w:val="clear" w:color="auto" w:fill="auto"/>
        <w:tabs>
          <w:tab w:pos="810" w:val="left"/>
        </w:tabs>
        <w:bidi w:val="0"/>
        <w:spacing w:before="0" w:after="0" w:line="274" w:lineRule="exact"/>
        <w:ind w:left="0" w:right="0" w:firstLine="440"/>
        <w:jc w:val="left"/>
      </w:pPr>
      <w:bookmarkStart w:id="930" w:name="bookmark930"/>
      <w:r>
        <w:rPr>
          <w:color w:val="000000"/>
          <w:spacing w:val="0"/>
          <w:w w:val="100"/>
          <w:position w:val="0"/>
        </w:rPr>
        <w:t>1</w:t>
      </w:r>
      <w:bookmarkEnd w:id="930"/>
      <w:r>
        <w:rPr>
          <w:color w:val="000000"/>
          <w:spacing w:val="0"/>
          <w:w w:val="100"/>
          <w:position w:val="0"/>
        </w:rPr>
        <w:t>）</w:t>
        <w:tab/>
      </w:r>
      <w:r>
        <w:rPr>
          <w:color w:val="000000"/>
          <w:spacing w:val="0"/>
          <w:w w:val="100"/>
          <w:position w:val="0"/>
        </w:rPr>
        <w:t>嵌入衍生工具不会对混合合同的现金流量产生重大改变。</w:t>
      </w:r>
    </w:p>
    <w:p>
      <w:pPr>
        <w:pStyle w:val="Style2"/>
        <w:keepNext w:val="0"/>
        <w:keepLines w:val="0"/>
        <w:widowControl w:val="0"/>
        <w:shd w:val="clear" w:color="auto" w:fill="auto"/>
        <w:tabs>
          <w:tab w:pos="807" w:val="left"/>
        </w:tabs>
        <w:bidi w:val="0"/>
        <w:spacing w:before="0" w:after="0" w:line="274" w:lineRule="exact"/>
        <w:ind w:left="0" w:right="0" w:firstLine="440"/>
        <w:jc w:val="both"/>
      </w:pPr>
      <w:bookmarkStart w:id="931" w:name="bookmark931"/>
      <w:r>
        <w:rPr>
          <w:color w:val="000000"/>
          <w:spacing w:val="0"/>
          <w:w w:val="100"/>
          <w:position w:val="0"/>
        </w:rPr>
        <w:t>2</w:t>
      </w:r>
      <w:bookmarkEnd w:id="931"/>
      <w:r>
        <w:rPr>
          <w:color w:val="000000"/>
          <w:spacing w:val="0"/>
          <w:w w:val="100"/>
          <w:position w:val="0"/>
        </w:rPr>
        <w:t>）</w:t>
        <w:tab/>
      </w:r>
      <w:r>
        <w:rPr>
          <w:color w:val="000000"/>
          <w:spacing w:val="0"/>
          <w:w w:val="100"/>
          <w:position w:val="0"/>
        </w:rPr>
        <w:t>在初次确定类似的混合合同是否需要分拆时，几乎不需分析就能明确其包含的嵌入衍生 工具不应分拆。如嵌入贷款的提前还款权，允许持有人以接近摊余成本的金额提前偿还贷款，该 提前还款权不需要分拆。</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2 </w:t>
      </w:r>
      <w:r>
        <w:rPr>
          <w:color w:val="000000"/>
          <w:spacing w:val="0"/>
          <w:w w:val="100"/>
          <w:position w:val="0"/>
        </w:rPr>
        <w:t>.金融负债分类和计量</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 金融负债在初始确认时分类为：以公允价值计量且其变动计入当期损益的金融负债、其他金融负 债、被指定为有效套期工具的衍生工具。</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金融负债在初始确认时以公允价值计量。对于以公允价值计量且其变动计入当期损益的金融 负债，相关的交易费用直接计入当期损益；对于其他类别的金融负债，相关交易费用计入初始确 认金额。</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金融负债的后续计量取决于其分类：</w:t>
      </w:r>
    </w:p>
    <w:p>
      <w:pPr>
        <w:pStyle w:val="Style2"/>
        <w:keepNext w:val="0"/>
        <w:keepLines w:val="0"/>
        <w:widowControl w:val="0"/>
        <w:shd w:val="clear" w:color="auto" w:fill="auto"/>
        <w:tabs>
          <w:tab w:pos="921" w:val="left"/>
        </w:tabs>
        <w:bidi w:val="0"/>
        <w:spacing w:before="0" w:after="0" w:line="274" w:lineRule="exact"/>
        <w:ind w:left="0" w:right="0" w:firstLine="440"/>
        <w:jc w:val="left"/>
      </w:pPr>
      <w:bookmarkStart w:id="932" w:name="bookmark932"/>
      <w:r>
        <w:rPr>
          <w:color w:val="000000"/>
          <w:spacing w:val="0"/>
          <w:w w:val="100"/>
          <w:position w:val="0"/>
        </w:rPr>
        <w:t>（</w:t>
      </w:r>
      <w:bookmarkEnd w:id="932"/>
      <w:r>
        <w:rPr>
          <w:color w:val="000000"/>
          <w:spacing w:val="0"/>
          <w:w w:val="100"/>
          <w:position w:val="0"/>
        </w:rPr>
        <w:t>1）</w:t>
        <w:tab/>
      </w: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此类金融负债包括交易性金融负债（含属于金融负债的衍生工具）和初始确认时指定为以公 允价值计量且其变动计入当期损益的金融负债。</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满足下列条件之一的，属于交易性金融负债：承担相关金融负债的目的主要是为了在近期内 出售或回购；属于集中管理的可辨认金融工具组合的一部分，且有客观证据表明企业近期采用短 期获利方式模式；属于衍生工具，但是，被指定且为有效套期工具的衍生工具、符合财务担保合 同的衍生工具除外。交易性金融负债（含属于金融负债的衍生工具），按照公允价值进行后续计 量，除与套期会计有关外，所有公允价值变动均计入当期损益。</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2"/>
        <w:keepNext w:val="0"/>
        <w:keepLines w:val="0"/>
        <w:widowControl w:val="0"/>
        <w:shd w:val="clear" w:color="auto" w:fill="auto"/>
        <w:tabs>
          <w:tab w:pos="810" w:val="left"/>
        </w:tabs>
        <w:bidi w:val="0"/>
        <w:spacing w:before="0" w:after="0" w:line="274" w:lineRule="exact"/>
        <w:ind w:left="0" w:right="0" w:firstLine="440"/>
        <w:jc w:val="both"/>
      </w:pPr>
      <w:bookmarkStart w:id="933" w:name="bookmark933"/>
      <w:r>
        <w:rPr>
          <w:color w:val="000000"/>
          <w:spacing w:val="0"/>
          <w:w w:val="100"/>
          <w:position w:val="0"/>
        </w:rPr>
        <w:t>1</w:t>
      </w:r>
      <w:bookmarkEnd w:id="933"/>
      <w:r>
        <w:rPr>
          <w:color w:val="000000"/>
          <w:spacing w:val="0"/>
          <w:w w:val="100"/>
          <w:position w:val="0"/>
        </w:rPr>
        <w:t>）</w:t>
        <w:tab/>
      </w:r>
      <w:r>
        <w:rPr>
          <w:color w:val="000000"/>
          <w:spacing w:val="0"/>
          <w:w w:val="100"/>
          <w:position w:val="0"/>
        </w:rPr>
        <w:t>能够消除或显著减少会计错配。</w:t>
      </w:r>
    </w:p>
    <w:p>
      <w:pPr>
        <w:pStyle w:val="Style2"/>
        <w:keepNext w:val="0"/>
        <w:keepLines w:val="0"/>
        <w:widowControl w:val="0"/>
        <w:shd w:val="clear" w:color="auto" w:fill="auto"/>
        <w:tabs>
          <w:tab w:pos="807" w:val="left"/>
        </w:tabs>
        <w:bidi w:val="0"/>
        <w:spacing w:before="0" w:after="0" w:line="274" w:lineRule="exact"/>
        <w:ind w:left="0" w:right="0" w:firstLine="440"/>
        <w:jc w:val="both"/>
      </w:pPr>
      <w:bookmarkStart w:id="934" w:name="bookmark934"/>
      <w:r>
        <w:rPr>
          <w:color w:val="000000"/>
          <w:spacing w:val="0"/>
          <w:w w:val="100"/>
          <w:position w:val="0"/>
        </w:rPr>
        <w:t>2</w:t>
      </w:r>
      <w:bookmarkEnd w:id="934"/>
      <w:r>
        <w:rPr>
          <w:color w:val="000000"/>
          <w:spacing w:val="0"/>
          <w:w w:val="100"/>
          <w:position w:val="0"/>
        </w:rPr>
        <w:t>）</w:t>
        <w:tab/>
      </w:r>
      <w:r>
        <w:rPr>
          <w:color w:val="000000"/>
          <w:spacing w:val="0"/>
          <w:w w:val="100"/>
          <w:position w:val="0"/>
        </w:rPr>
        <w:t>根据正式书面文件载明的企业风险管理或投资策略，以公允价值为基础对金融负债组合或 金融资产和金融负债组合进行管理和业绩评价，并在企业内部以此为基础向关键管理人员报告。</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2"/>
        <w:keepNext w:val="0"/>
        <w:keepLines w:val="0"/>
        <w:widowControl w:val="0"/>
        <w:shd w:val="clear" w:color="auto" w:fill="auto"/>
        <w:tabs>
          <w:tab w:pos="921" w:val="left"/>
        </w:tabs>
        <w:bidi w:val="0"/>
        <w:spacing w:before="0" w:after="0" w:line="274" w:lineRule="exact"/>
        <w:ind w:left="0" w:right="0" w:firstLine="440"/>
        <w:jc w:val="both"/>
      </w:pPr>
      <w:bookmarkStart w:id="935" w:name="bookmark935"/>
      <w:r>
        <w:rPr>
          <w:color w:val="000000"/>
          <w:spacing w:val="0"/>
          <w:w w:val="100"/>
          <w:position w:val="0"/>
        </w:rPr>
        <w:t>（</w:t>
      </w:r>
      <w:bookmarkEnd w:id="935"/>
      <w:r>
        <w:rPr>
          <w:color w:val="000000"/>
          <w:spacing w:val="0"/>
          <w:w w:val="100"/>
          <w:position w:val="0"/>
        </w:rPr>
        <w:t>2）</w:t>
        <w:tab/>
      </w:r>
      <w:r>
        <w:rPr>
          <w:color w:val="000000"/>
          <w:spacing w:val="0"/>
          <w:w w:val="100"/>
          <w:position w:val="0"/>
        </w:rPr>
        <w:t>其他金融负债</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2"/>
        <w:keepNext w:val="0"/>
        <w:keepLines w:val="0"/>
        <w:widowControl w:val="0"/>
        <w:shd w:val="clear" w:color="auto" w:fill="auto"/>
        <w:tabs>
          <w:tab w:pos="810" w:val="left"/>
        </w:tabs>
        <w:bidi w:val="0"/>
        <w:spacing w:before="0" w:after="0" w:line="274" w:lineRule="exact"/>
        <w:ind w:left="0" w:right="0" w:firstLine="440"/>
        <w:jc w:val="left"/>
      </w:pPr>
      <w:bookmarkStart w:id="936" w:name="bookmark936"/>
      <w:r>
        <w:rPr>
          <w:color w:val="000000"/>
          <w:spacing w:val="0"/>
          <w:w w:val="100"/>
          <w:position w:val="0"/>
        </w:rPr>
        <w:t>1</w:t>
      </w:r>
      <w:bookmarkEnd w:id="936"/>
      <w:r>
        <w:rPr>
          <w:color w:val="000000"/>
          <w:spacing w:val="0"/>
          <w:w w:val="100"/>
          <w:position w:val="0"/>
        </w:rPr>
        <w:t>）</w:t>
        <w:tab/>
      </w:r>
      <w:r>
        <w:rPr>
          <w:color w:val="000000"/>
          <w:spacing w:val="0"/>
          <w:w w:val="100"/>
          <w:position w:val="0"/>
        </w:rPr>
        <w:t>以公允价值计量且其变动计入当期损益的金融负债。</w:t>
      </w:r>
    </w:p>
    <w:p>
      <w:pPr>
        <w:pStyle w:val="Style2"/>
        <w:keepNext w:val="0"/>
        <w:keepLines w:val="0"/>
        <w:widowControl w:val="0"/>
        <w:shd w:val="clear" w:color="auto" w:fill="auto"/>
        <w:tabs>
          <w:tab w:pos="825" w:val="left"/>
        </w:tabs>
        <w:bidi w:val="0"/>
        <w:spacing w:before="0" w:after="0" w:line="274" w:lineRule="exact"/>
        <w:ind w:left="0" w:right="0" w:firstLine="440"/>
        <w:jc w:val="left"/>
      </w:pPr>
      <w:bookmarkStart w:id="937" w:name="bookmark937"/>
      <w:r>
        <w:rPr>
          <w:color w:val="000000"/>
          <w:spacing w:val="0"/>
          <w:w w:val="100"/>
          <w:position w:val="0"/>
        </w:rPr>
        <w:t>2</w:t>
      </w:r>
      <w:bookmarkEnd w:id="937"/>
      <w:r>
        <w:rPr>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2"/>
        <w:keepNext w:val="0"/>
        <w:keepLines w:val="0"/>
        <w:widowControl w:val="0"/>
        <w:shd w:val="clear" w:color="auto" w:fill="auto"/>
        <w:bidi w:val="0"/>
        <w:spacing w:before="0" w:after="0" w:line="274" w:lineRule="exact"/>
        <w:ind w:left="0" w:right="0" w:firstLine="440"/>
        <w:jc w:val="both"/>
      </w:pPr>
      <w:bookmarkStart w:id="938" w:name="bookmark938"/>
      <w:r>
        <w:rPr>
          <w:color w:val="000000"/>
          <w:spacing w:val="0"/>
          <w:w w:val="100"/>
          <w:position w:val="0"/>
        </w:rPr>
        <w:t>3</w:t>
      </w:r>
      <w:bookmarkEnd w:id="938"/>
      <w:r>
        <w:rPr>
          <w:color w:val="000000"/>
          <w:spacing w:val="0"/>
          <w:w w:val="100"/>
          <w:position w:val="0"/>
        </w:rPr>
        <w:t>）</w:t>
      </w:r>
      <w:r>
        <w:rPr>
          <w:color w:val="000000"/>
          <w:spacing w:val="0"/>
          <w:w w:val="100"/>
          <w:position w:val="0"/>
        </w:rPr>
        <w:t>不属于本条前两类情形的财务担保合同，以及不属于本条第</w:t>
      </w:r>
      <w:r>
        <w:rPr>
          <w:color w:val="000000"/>
          <w:spacing w:val="0"/>
          <w:w w:val="100"/>
          <w:position w:val="0"/>
        </w:rPr>
        <w:t>1）</w:t>
      </w:r>
      <w:r>
        <w:rPr>
          <w:color w:val="000000"/>
          <w:spacing w:val="0"/>
          <w:w w:val="100"/>
          <w:position w:val="0"/>
        </w:rPr>
        <w:t>类情形的以低于市场利率 贷款的贷款承诺。</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2"/>
        <w:keepNext w:val="0"/>
        <w:keepLines w:val="0"/>
        <w:widowControl w:val="0"/>
        <w:numPr>
          <w:ilvl w:val="0"/>
          <w:numId w:val="81"/>
        </w:numPr>
        <w:shd w:val="clear" w:color="auto" w:fill="auto"/>
        <w:tabs>
          <w:tab w:pos="825" w:val="left"/>
        </w:tabs>
        <w:bidi w:val="0"/>
        <w:spacing w:before="0" w:after="0" w:line="274" w:lineRule="exact"/>
        <w:ind w:left="0" w:right="0" w:firstLine="440"/>
        <w:jc w:val="both"/>
      </w:pPr>
      <w:bookmarkStart w:id="939" w:name="bookmark939"/>
      <w:bookmarkEnd w:id="939"/>
      <w:r>
        <w:rPr>
          <w:color w:val="000000"/>
          <w:spacing w:val="0"/>
          <w:w w:val="100"/>
          <w:position w:val="0"/>
        </w:rPr>
        <w:t>金融资产和金融负债的终止确认</w:t>
      </w:r>
    </w:p>
    <w:p>
      <w:pPr>
        <w:pStyle w:val="Style2"/>
        <w:keepNext w:val="0"/>
        <w:keepLines w:val="0"/>
        <w:widowControl w:val="0"/>
        <w:shd w:val="clear" w:color="auto" w:fill="auto"/>
        <w:tabs>
          <w:tab w:pos="1010" w:val="left"/>
        </w:tabs>
        <w:bidi w:val="0"/>
        <w:spacing w:before="0" w:after="0" w:line="274" w:lineRule="exact"/>
        <w:ind w:left="0" w:right="0" w:firstLine="440"/>
        <w:jc w:val="both"/>
      </w:pPr>
      <w:bookmarkStart w:id="940" w:name="bookmark940"/>
      <w:r>
        <w:rPr>
          <w:color w:val="000000"/>
          <w:spacing w:val="0"/>
          <w:w w:val="100"/>
          <w:position w:val="0"/>
        </w:rPr>
        <w:t>（</w:t>
      </w:r>
      <w:bookmarkEnd w:id="940"/>
      <w:r>
        <w:rPr>
          <w:color w:val="000000"/>
          <w:spacing w:val="0"/>
          <w:w w:val="100"/>
          <w:position w:val="0"/>
        </w:rPr>
        <w:t>1）</w:t>
        <w:tab/>
      </w:r>
      <w:r>
        <w:rPr>
          <w:color w:val="000000"/>
          <w:spacing w:val="0"/>
          <w:w w:val="100"/>
          <w:position w:val="0"/>
        </w:rPr>
        <w:t>金融资产满足下列条件之一的，终止确认金融资产，即从其账户和资产负债表内予以转 销：</w:t>
      </w:r>
    </w:p>
    <w:p>
      <w:pPr>
        <w:pStyle w:val="Style2"/>
        <w:keepNext w:val="0"/>
        <w:keepLines w:val="0"/>
        <w:widowControl w:val="0"/>
        <w:shd w:val="clear" w:color="auto" w:fill="auto"/>
        <w:tabs>
          <w:tab w:pos="825" w:val="left"/>
        </w:tabs>
        <w:bidi w:val="0"/>
        <w:spacing w:before="0" w:after="0" w:line="274" w:lineRule="exact"/>
        <w:ind w:left="0" w:right="0" w:firstLine="440"/>
        <w:jc w:val="both"/>
      </w:pPr>
      <w:bookmarkStart w:id="941" w:name="bookmark941"/>
      <w:r>
        <w:rPr>
          <w:color w:val="000000"/>
          <w:spacing w:val="0"/>
          <w:w w:val="100"/>
          <w:position w:val="0"/>
        </w:rPr>
        <w:t>1</w:t>
      </w:r>
      <w:bookmarkEnd w:id="941"/>
      <w:r>
        <w:rPr>
          <w:color w:val="000000"/>
          <w:spacing w:val="0"/>
          <w:w w:val="100"/>
          <w:position w:val="0"/>
        </w:rPr>
        <w:t>）</w:t>
        <w:tab/>
      </w:r>
      <w:r>
        <w:rPr>
          <w:color w:val="000000"/>
          <w:spacing w:val="0"/>
          <w:w w:val="100"/>
          <w:position w:val="0"/>
        </w:rPr>
        <w:t>收取该金融资产现金流量的合同权利终止。</w:t>
      </w:r>
    </w:p>
    <w:p>
      <w:pPr>
        <w:pStyle w:val="Style2"/>
        <w:keepNext w:val="0"/>
        <w:keepLines w:val="0"/>
        <w:widowControl w:val="0"/>
        <w:shd w:val="clear" w:color="auto" w:fill="auto"/>
        <w:tabs>
          <w:tab w:pos="825" w:val="left"/>
        </w:tabs>
        <w:bidi w:val="0"/>
        <w:spacing w:before="0" w:after="0" w:line="274" w:lineRule="exact"/>
        <w:ind w:left="0" w:right="0" w:firstLine="440"/>
        <w:jc w:val="both"/>
      </w:pPr>
      <w:bookmarkStart w:id="942" w:name="bookmark942"/>
      <w:r>
        <w:rPr>
          <w:color w:val="000000"/>
          <w:spacing w:val="0"/>
          <w:w w:val="100"/>
          <w:position w:val="0"/>
        </w:rPr>
        <w:t>2</w:t>
      </w:r>
      <w:bookmarkEnd w:id="942"/>
      <w:r>
        <w:rPr>
          <w:color w:val="000000"/>
          <w:spacing w:val="0"/>
          <w:w w:val="100"/>
          <w:position w:val="0"/>
        </w:rPr>
        <w:t>）</w:t>
        <w:tab/>
      </w:r>
      <w:r>
        <w:rPr>
          <w:color w:val="000000"/>
          <w:spacing w:val="0"/>
          <w:w w:val="100"/>
          <w:position w:val="0"/>
        </w:rPr>
        <w:t>该金融资产已转移，且该转移满足金融资产终止确认的规定。</w:t>
      </w:r>
    </w:p>
    <w:p>
      <w:pPr>
        <w:pStyle w:val="Style2"/>
        <w:keepNext w:val="0"/>
        <w:keepLines w:val="0"/>
        <w:widowControl w:val="0"/>
        <w:shd w:val="clear" w:color="auto" w:fill="auto"/>
        <w:tabs>
          <w:tab w:pos="913" w:val="left"/>
        </w:tabs>
        <w:bidi w:val="0"/>
        <w:spacing w:before="0" w:after="0" w:line="274" w:lineRule="exact"/>
        <w:ind w:left="0" w:right="0" w:firstLine="440"/>
        <w:jc w:val="both"/>
      </w:pPr>
      <w:bookmarkStart w:id="943" w:name="bookmark943"/>
      <w:r>
        <w:rPr>
          <w:color w:val="000000"/>
          <w:spacing w:val="0"/>
          <w:w w:val="100"/>
          <w:position w:val="0"/>
        </w:rPr>
        <w:t>（</w:t>
      </w:r>
      <w:bookmarkEnd w:id="943"/>
      <w:r>
        <w:rPr>
          <w:color w:val="000000"/>
          <w:spacing w:val="0"/>
          <w:w w:val="100"/>
          <w:position w:val="0"/>
        </w:rPr>
        <w:t>2）</w:t>
        <w:tab/>
      </w:r>
      <w:r>
        <w:rPr>
          <w:color w:val="000000"/>
          <w:spacing w:val="0"/>
          <w:w w:val="100"/>
          <w:position w:val="0"/>
        </w:rPr>
        <w:t>金融负债终止确认条件</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金融负债（或其一部分）的现时义务已经解除的，则终止确认该金融负债（或该部分金融负 债）。</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本公司与借出方之间签订协议，以承担新金融负债方式替换原金融负债，且新金融负债与原 金融负债的合同条款实质上不同的，或对原金融负债（或其一部分）的合同条款做出实质性修改 的，则终止确认原金融负债，同时确认一项新金融负债，账面价值与支付的对价（包括转出的非 现金资产或承担的负债）之间的差额，计入当期损益。</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2"/>
        <w:keepNext w:val="0"/>
        <w:keepLines w:val="0"/>
        <w:widowControl w:val="0"/>
        <w:numPr>
          <w:ilvl w:val="0"/>
          <w:numId w:val="81"/>
        </w:numPr>
        <w:shd w:val="clear" w:color="auto" w:fill="auto"/>
        <w:tabs>
          <w:tab w:pos="825" w:val="left"/>
        </w:tabs>
        <w:bidi w:val="0"/>
        <w:spacing w:before="0" w:after="0" w:line="274" w:lineRule="exact"/>
        <w:ind w:left="0" w:right="0" w:firstLine="440"/>
        <w:jc w:val="both"/>
      </w:pPr>
      <w:bookmarkStart w:id="944" w:name="bookmark944"/>
      <w:bookmarkEnd w:id="944"/>
      <w:r>
        <w:rPr>
          <w:color w:val="000000"/>
          <w:spacing w:val="0"/>
          <w:w w:val="100"/>
          <w:position w:val="0"/>
        </w:rPr>
        <w:t>金融资产转移的确认依据和计量方法</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本公司在发生金融资产转移时，评估其保留金融资产所有权上的风险和报酬的程度，并分别 下列情形处理：</w:t>
      </w:r>
    </w:p>
    <w:p>
      <w:pPr>
        <w:pStyle w:val="Style2"/>
        <w:keepNext w:val="0"/>
        <w:keepLines w:val="0"/>
        <w:widowControl w:val="0"/>
        <w:shd w:val="clear" w:color="auto" w:fill="auto"/>
        <w:tabs>
          <w:tab w:pos="1010" w:val="left"/>
        </w:tabs>
        <w:bidi w:val="0"/>
        <w:spacing w:before="0" w:after="0" w:line="274" w:lineRule="exact"/>
        <w:ind w:left="0" w:right="0" w:firstLine="440"/>
        <w:jc w:val="both"/>
      </w:pPr>
      <w:bookmarkStart w:id="945" w:name="bookmark945"/>
      <w:r>
        <w:rPr>
          <w:color w:val="000000"/>
          <w:spacing w:val="0"/>
          <w:w w:val="100"/>
          <w:position w:val="0"/>
        </w:rPr>
        <w:t>（</w:t>
      </w:r>
      <w:bookmarkEnd w:id="945"/>
      <w:r>
        <w:rPr>
          <w:color w:val="000000"/>
          <w:spacing w:val="0"/>
          <w:w w:val="100"/>
          <w:position w:val="0"/>
        </w:rPr>
        <w:t>1）</w:t>
        <w:tab/>
      </w:r>
      <w:r>
        <w:rPr>
          <w:color w:val="000000"/>
          <w:spacing w:val="0"/>
          <w:w w:val="100"/>
          <w:position w:val="0"/>
        </w:rPr>
        <w:t>转移了金融资产所有权上几乎所有风险和报酬的，则终止确认该金融资产，并将转移中 产生或保留的权利和义务单独确认为资产或负债。</w:t>
      </w:r>
    </w:p>
    <w:p>
      <w:pPr>
        <w:pStyle w:val="Style2"/>
        <w:keepNext w:val="0"/>
        <w:keepLines w:val="0"/>
        <w:widowControl w:val="0"/>
        <w:shd w:val="clear" w:color="auto" w:fill="auto"/>
        <w:tabs>
          <w:tab w:pos="913" w:val="left"/>
        </w:tabs>
        <w:bidi w:val="0"/>
        <w:spacing w:before="0" w:after="0" w:line="274" w:lineRule="exact"/>
        <w:ind w:left="0" w:right="0" w:firstLine="440"/>
        <w:jc w:val="both"/>
      </w:pPr>
      <w:bookmarkStart w:id="946" w:name="bookmark946"/>
      <w:r>
        <w:rPr>
          <w:color w:val="000000"/>
          <w:spacing w:val="0"/>
          <w:w w:val="100"/>
          <w:position w:val="0"/>
        </w:rPr>
        <w:t>（</w:t>
      </w:r>
      <w:bookmarkEnd w:id="946"/>
      <w:r>
        <w:rPr>
          <w:color w:val="000000"/>
          <w:spacing w:val="0"/>
          <w:w w:val="100"/>
          <w:position w:val="0"/>
        </w:rPr>
        <w:t>2）</w:t>
        <w:tab/>
      </w:r>
      <w:r>
        <w:rPr>
          <w:color w:val="000000"/>
          <w:spacing w:val="0"/>
          <w:w w:val="100"/>
          <w:position w:val="0"/>
        </w:rPr>
        <w:t>保留了金融资产所有权上几乎所有风险和报酬的，则继续确认该金融资产。</w:t>
      </w:r>
    </w:p>
    <w:p>
      <w:pPr>
        <w:pStyle w:val="Style2"/>
        <w:keepNext w:val="0"/>
        <w:keepLines w:val="0"/>
        <w:widowControl w:val="0"/>
        <w:shd w:val="clear" w:color="auto" w:fill="auto"/>
        <w:tabs>
          <w:tab w:pos="1006" w:val="left"/>
        </w:tabs>
        <w:bidi w:val="0"/>
        <w:spacing w:before="0" w:after="0" w:line="274" w:lineRule="exact"/>
        <w:ind w:left="0" w:right="0" w:firstLine="440"/>
        <w:jc w:val="both"/>
      </w:pPr>
      <w:bookmarkStart w:id="947" w:name="bookmark947"/>
      <w:r>
        <w:rPr>
          <w:color w:val="000000"/>
          <w:spacing w:val="0"/>
          <w:w w:val="100"/>
          <w:position w:val="0"/>
        </w:rPr>
        <w:t>（</w:t>
      </w:r>
      <w:bookmarkEnd w:id="947"/>
      <w:r>
        <w:rPr>
          <w:color w:val="000000"/>
          <w:spacing w:val="0"/>
          <w:w w:val="100"/>
          <w:position w:val="0"/>
        </w:rPr>
        <w:t>3）</w:t>
        <w:tab/>
      </w:r>
      <w:r>
        <w:rPr>
          <w:color w:val="000000"/>
          <w:spacing w:val="0"/>
          <w:w w:val="100"/>
          <w:position w:val="0"/>
        </w:rPr>
        <w:t>既没有转移也没有保留金融资产所有权上几乎所有风险和报酬的（即除本条</w:t>
      </w:r>
      <w:r>
        <w:rPr>
          <w:color w:val="000000"/>
          <w:spacing w:val="0"/>
          <w:w w:val="100"/>
          <w:position w:val="0"/>
        </w:rPr>
        <w:t>（1）</w:t>
      </w:r>
      <w:r>
        <w:rPr>
          <w:color w:val="000000"/>
          <w:spacing w:val="0"/>
          <w:w w:val="100"/>
          <w:position w:val="0"/>
        </w:rPr>
        <w:t>、</w:t>
      </w:r>
      <w:r>
        <w:rPr>
          <w:color w:val="000000"/>
          <w:spacing w:val="0"/>
          <w:w w:val="100"/>
          <w:position w:val="0"/>
        </w:rPr>
        <w:t xml:space="preserve">（2） </w:t>
      </w:r>
      <w:r>
        <w:rPr>
          <w:color w:val="000000"/>
          <w:spacing w:val="0"/>
          <w:w w:val="100"/>
          <w:position w:val="0"/>
        </w:rPr>
        <w:t>之外的其他情形），则根据其是否保留了对金融资产的控制，分别下列情形处理：</w:t>
      </w:r>
    </w:p>
    <w:p>
      <w:pPr>
        <w:pStyle w:val="Style2"/>
        <w:keepNext w:val="0"/>
        <w:keepLines w:val="0"/>
        <w:widowControl w:val="0"/>
        <w:shd w:val="clear" w:color="auto" w:fill="auto"/>
        <w:tabs>
          <w:tab w:pos="825" w:val="left"/>
        </w:tabs>
        <w:bidi w:val="0"/>
        <w:spacing w:before="0" w:after="0" w:line="274" w:lineRule="exact"/>
        <w:ind w:left="0" w:right="0" w:firstLine="440"/>
        <w:jc w:val="both"/>
      </w:pPr>
      <w:bookmarkStart w:id="948" w:name="bookmark948"/>
      <w:r>
        <w:rPr>
          <w:color w:val="000000"/>
          <w:spacing w:val="0"/>
          <w:w w:val="100"/>
          <w:position w:val="0"/>
        </w:rPr>
        <w:t>1</w:t>
      </w:r>
      <w:bookmarkEnd w:id="948"/>
      <w:r>
        <w:rPr>
          <w:color w:val="000000"/>
          <w:spacing w:val="0"/>
          <w:w w:val="100"/>
          <w:position w:val="0"/>
        </w:rPr>
        <w:t>）</w:t>
        <w:tab/>
      </w:r>
      <w:r>
        <w:rPr>
          <w:color w:val="000000"/>
          <w:spacing w:val="0"/>
          <w:w w:val="100"/>
          <w:position w:val="0"/>
        </w:rPr>
        <w:t>未保留对该金融资产控制的，则终止确认该金融资产，并将转移中产生或保留的权利和 义务单独确认为资产或负债。</w:t>
      </w:r>
    </w:p>
    <w:p>
      <w:pPr>
        <w:pStyle w:val="Style2"/>
        <w:keepNext w:val="0"/>
        <w:keepLines w:val="0"/>
        <w:widowControl w:val="0"/>
        <w:shd w:val="clear" w:color="auto" w:fill="auto"/>
        <w:tabs>
          <w:tab w:pos="825" w:val="left"/>
        </w:tabs>
        <w:bidi w:val="0"/>
        <w:spacing w:before="0" w:after="0" w:line="274" w:lineRule="exact"/>
        <w:ind w:left="0" w:right="0" w:firstLine="440"/>
        <w:jc w:val="both"/>
      </w:pPr>
      <w:bookmarkStart w:id="949" w:name="bookmark949"/>
      <w:r>
        <w:rPr>
          <w:color w:val="000000"/>
          <w:spacing w:val="0"/>
          <w:w w:val="100"/>
          <w:position w:val="0"/>
        </w:rPr>
        <w:t>2</w:t>
      </w:r>
      <w:bookmarkEnd w:id="949"/>
      <w:r>
        <w:rPr>
          <w:color w:val="000000"/>
          <w:spacing w:val="0"/>
          <w:w w:val="100"/>
          <w:position w:val="0"/>
        </w:rPr>
        <w:t>）</w:t>
        <w:tab/>
      </w:r>
      <w:r>
        <w:rPr>
          <w:color w:val="000000"/>
          <w:spacing w:val="0"/>
          <w:w w:val="100"/>
          <w:position w:val="0"/>
        </w:rPr>
        <w:t>保留了对该金融资产控制的，则按照其继续涉入被转移金融资产的程度继续确认有关金融 资产，并相应确认相关负债。继续涉入被转移金融资产的程度，是指本公司承担的被转移金融资 产价值变动风险或报酬的程度。</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2"/>
        <w:keepNext w:val="0"/>
        <w:keepLines w:val="0"/>
        <w:widowControl w:val="0"/>
        <w:shd w:val="clear" w:color="auto" w:fill="auto"/>
        <w:tabs>
          <w:tab w:pos="913" w:val="left"/>
        </w:tabs>
        <w:bidi w:val="0"/>
        <w:spacing w:before="0" w:after="0" w:line="274" w:lineRule="exact"/>
        <w:ind w:left="0" w:right="0" w:firstLine="440"/>
        <w:jc w:val="both"/>
      </w:pPr>
      <w:bookmarkStart w:id="950" w:name="bookmark950"/>
      <w:r>
        <w:rPr>
          <w:color w:val="000000"/>
          <w:spacing w:val="0"/>
          <w:w w:val="100"/>
          <w:position w:val="0"/>
        </w:rPr>
        <w:t>（</w:t>
      </w:r>
      <w:bookmarkEnd w:id="950"/>
      <w:r>
        <w:rPr>
          <w:color w:val="000000"/>
          <w:spacing w:val="0"/>
          <w:w w:val="100"/>
          <w:position w:val="0"/>
        </w:rPr>
        <w:t>1）</w:t>
        <w:tab/>
      </w:r>
      <w:r>
        <w:rPr>
          <w:color w:val="000000"/>
          <w:spacing w:val="0"/>
          <w:w w:val="100"/>
          <w:position w:val="0"/>
        </w:rPr>
        <w:t>金融资产整体转移满足终止确认条件的，将下列两项金额的差额计入当期损益：</w:t>
      </w:r>
    </w:p>
    <w:p>
      <w:pPr>
        <w:pStyle w:val="Style2"/>
        <w:keepNext w:val="0"/>
        <w:keepLines w:val="0"/>
        <w:widowControl w:val="0"/>
        <w:shd w:val="clear" w:color="auto" w:fill="auto"/>
        <w:tabs>
          <w:tab w:pos="825" w:val="left"/>
        </w:tabs>
        <w:bidi w:val="0"/>
        <w:spacing w:before="0" w:after="0" w:line="274" w:lineRule="exact"/>
        <w:ind w:left="0" w:right="0" w:firstLine="440"/>
        <w:jc w:val="both"/>
      </w:pPr>
      <w:bookmarkStart w:id="951" w:name="bookmark951"/>
      <w:r>
        <w:rPr>
          <w:color w:val="000000"/>
          <w:spacing w:val="0"/>
          <w:w w:val="100"/>
          <w:position w:val="0"/>
        </w:rPr>
        <w:t>1</w:t>
      </w:r>
      <w:bookmarkEnd w:id="951"/>
      <w:r>
        <w:rPr>
          <w:color w:val="000000"/>
          <w:spacing w:val="0"/>
          <w:w w:val="100"/>
          <w:position w:val="0"/>
        </w:rPr>
        <w:t>）</w:t>
        <w:tab/>
      </w:r>
      <w:r>
        <w:rPr>
          <w:color w:val="000000"/>
          <w:spacing w:val="0"/>
          <w:w w:val="100"/>
          <w:position w:val="0"/>
        </w:rPr>
        <w:t>被转移金融资产在终止确认日的账面价值。</w:t>
      </w:r>
    </w:p>
    <w:p>
      <w:pPr>
        <w:pStyle w:val="Style2"/>
        <w:keepNext w:val="0"/>
        <w:keepLines w:val="0"/>
        <w:widowControl w:val="0"/>
        <w:shd w:val="clear" w:color="auto" w:fill="auto"/>
        <w:tabs>
          <w:tab w:pos="825" w:val="left"/>
        </w:tabs>
        <w:bidi w:val="0"/>
        <w:spacing w:before="0" w:after="0" w:line="274" w:lineRule="exact"/>
        <w:ind w:left="0" w:right="0" w:firstLine="440"/>
        <w:jc w:val="both"/>
      </w:pPr>
      <w:bookmarkStart w:id="952" w:name="bookmark952"/>
      <w:r>
        <w:rPr>
          <w:color w:val="000000"/>
          <w:spacing w:val="0"/>
          <w:w w:val="100"/>
          <w:position w:val="0"/>
        </w:rPr>
        <w:t>2</w:t>
      </w:r>
      <w:bookmarkEnd w:id="952"/>
      <w:r>
        <w:rPr>
          <w:color w:val="000000"/>
          <w:spacing w:val="0"/>
          <w:w w:val="100"/>
          <w:position w:val="0"/>
        </w:rPr>
        <w:t>）</w:t>
        <w:tab/>
      </w:r>
      <w:r>
        <w:rPr>
          <w:color w:val="000000"/>
          <w:spacing w:val="0"/>
          <w:w w:val="100"/>
          <w:position w:val="0"/>
        </w:rPr>
        <w:t>因转移金融资产而收到的对价，与原直接计入其他综合收益的公允价值变动累计额中对应 终止确认部分的金额（涉及转移的金融资产为以公允价值计量且其变动计入其他综合收益的金融 资产）之和。</w:t>
      </w:r>
    </w:p>
    <w:p>
      <w:pPr>
        <w:pStyle w:val="Style2"/>
        <w:keepNext w:val="0"/>
        <w:keepLines w:val="0"/>
        <w:widowControl w:val="0"/>
        <w:shd w:val="clear" w:color="auto" w:fill="auto"/>
        <w:tabs>
          <w:tab w:pos="1010" w:val="left"/>
        </w:tabs>
        <w:bidi w:val="0"/>
        <w:spacing w:before="0" w:after="0" w:line="274" w:lineRule="exact"/>
        <w:ind w:left="0" w:right="0" w:firstLine="440"/>
        <w:jc w:val="both"/>
      </w:pPr>
      <w:bookmarkStart w:id="953" w:name="bookmark953"/>
      <w:r>
        <w:rPr>
          <w:color w:val="000000"/>
          <w:spacing w:val="0"/>
          <w:w w:val="100"/>
          <w:position w:val="0"/>
        </w:rPr>
        <w:t>（</w:t>
      </w:r>
      <w:bookmarkEnd w:id="953"/>
      <w:r>
        <w:rPr>
          <w:color w:val="000000"/>
          <w:spacing w:val="0"/>
          <w:w w:val="100"/>
          <w:position w:val="0"/>
        </w:rPr>
        <w:t>2）</w:t>
        <w:tab/>
      </w:r>
      <w:r>
        <w:rPr>
          <w:color w:val="000000"/>
          <w:spacing w:val="0"/>
          <w:w w:val="100"/>
          <w:position w:val="0"/>
        </w:rPr>
        <w:t>金融资产部分转移且该被转移部分整体满足终止确认条件的，将转移前金融资产整体的 账面价值，在终止确认部分和继续确认部分（在此种情形下，所保留的服务资产应当视同继续确 认金融资产的一部分）之间，按照转移日各自的相对公允价值进行分摊，并将下列两项金额的差 额计入当期损益：</w:t>
      </w:r>
    </w:p>
    <w:p>
      <w:pPr>
        <w:pStyle w:val="Style2"/>
        <w:keepNext w:val="0"/>
        <w:keepLines w:val="0"/>
        <w:widowControl w:val="0"/>
        <w:shd w:val="clear" w:color="auto" w:fill="auto"/>
        <w:tabs>
          <w:tab w:pos="825" w:val="left"/>
        </w:tabs>
        <w:bidi w:val="0"/>
        <w:spacing w:before="0" w:after="0" w:line="274" w:lineRule="exact"/>
        <w:ind w:left="0" w:right="0" w:firstLine="440"/>
        <w:jc w:val="both"/>
      </w:pPr>
      <w:bookmarkStart w:id="954" w:name="bookmark954"/>
      <w:r>
        <w:rPr>
          <w:color w:val="000000"/>
          <w:spacing w:val="0"/>
          <w:w w:val="100"/>
          <w:position w:val="0"/>
        </w:rPr>
        <w:t>1</w:t>
      </w:r>
      <w:bookmarkEnd w:id="954"/>
      <w:r>
        <w:rPr>
          <w:color w:val="000000"/>
          <w:spacing w:val="0"/>
          <w:w w:val="100"/>
          <w:position w:val="0"/>
        </w:rPr>
        <w:t>）</w:t>
        <w:tab/>
      </w:r>
      <w:r>
        <w:rPr>
          <w:color w:val="000000"/>
          <w:spacing w:val="0"/>
          <w:w w:val="100"/>
          <w:position w:val="0"/>
        </w:rPr>
        <w:t>终止确认部分在终止确认日的账面价值。</w:t>
      </w:r>
    </w:p>
    <w:p>
      <w:pPr>
        <w:pStyle w:val="Style2"/>
        <w:keepNext w:val="0"/>
        <w:keepLines w:val="0"/>
        <w:widowControl w:val="0"/>
        <w:shd w:val="clear" w:color="auto" w:fill="auto"/>
        <w:tabs>
          <w:tab w:pos="825" w:val="left"/>
        </w:tabs>
        <w:bidi w:val="0"/>
        <w:spacing w:before="0" w:after="0" w:line="274" w:lineRule="exact"/>
        <w:ind w:left="0" w:right="0" w:firstLine="440"/>
        <w:jc w:val="both"/>
      </w:pPr>
      <w:bookmarkStart w:id="955" w:name="bookmark955"/>
      <w:r>
        <w:rPr>
          <w:color w:val="000000"/>
          <w:spacing w:val="0"/>
          <w:w w:val="100"/>
          <w:position w:val="0"/>
        </w:rPr>
        <w:t>2</w:t>
      </w:r>
      <w:bookmarkEnd w:id="955"/>
      <w:r>
        <w:rPr>
          <w:color w:val="000000"/>
          <w:spacing w:val="0"/>
          <w:w w:val="100"/>
          <w:position w:val="0"/>
        </w:rPr>
        <w:t>）</w:t>
        <w:tab/>
      </w:r>
      <w:r>
        <w:rPr>
          <w:color w:val="000000"/>
          <w:spacing w:val="0"/>
          <w:w w:val="100"/>
          <w:position w:val="0"/>
        </w:rPr>
        <w:t>终止确认部分收到的对价，与原计入其他综合收益的公允价值变动累计额中对应终止确认 部分的金额（涉及转移的金融资产为以公允价值计量且其变动计入其他综合收益的金融资产）之 和。</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金融资产转移不满足终止确认条件的，继续确认该金融资产，所收到的对价确认为一项金融 负债。</w:t>
      </w:r>
    </w:p>
    <w:p>
      <w:pPr>
        <w:pStyle w:val="Style2"/>
        <w:keepNext w:val="0"/>
        <w:keepLines w:val="0"/>
        <w:widowControl w:val="0"/>
        <w:numPr>
          <w:ilvl w:val="0"/>
          <w:numId w:val="81"/>
        </w:numPr>
        <w:shd w:val="clear" w:color="auto" w:fill="auto"/>
        <w:tabs>
          <w:tab w:pos="754" w:val="left"/>
        </w:tabs>
        <w:bidi w:val="0"/>
        <w:spacing w:before="0" w:after="0" w:line="274" w:lineRule="exact"/>
        <w:ind w:left="0" w:right="0" w:firstLine="440"/>
        <w:jc w:val="both"/>
      </w:pPr>
      <w:bookmarkStart w:id="956" w:name="bookmark956"/>
      <w:bookmarkEnd w:id="956"/>
      <w:r>
        <w:rPr>
          <w:color w:val="000000"/>
          <w:spacing w:val="0"/>
          <w:w w:val="100"/>
          <w:position w:val="0"/>
        </w:rPr>
        <w:t>金融资产和金融负债公允价值的确定方法</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确定。活跃市场的报价包括易于且可定期从交易所、交易商、经纪人、行业集团、定价机构或监 管机构等获得相关资产或负债的报价，且能代表在公平交易基础上实际并经常发生的市场交易。</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初始取得或衍生的金融资产或承担的金融负债，以市场交易价格作为确定其公允价值的基础。 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2"/>
        <w:keepNext w:val="0"/>
        <w:keepLines w:val="0"/>
        <w:widowControl w:val="0"/>
        <w:numPr>
          <w:ilvl w:val="0"/>
          <w:numId w:val="81"/>
        </w:numPr>
        <w:shd w:val="clear" w:color="auto" w:fill="auto"/>
        <w:tabs>
          <w:tab w:pos="754" w:val="left"/>
        </w:tabs>
        <w:bidi w:val="0"/>
        <w:spacing w:before="0" w:after="0" w:line="274" w:lineRule="exact"/>
        <w:ind w:left="0" w:right="0" w:firstLine="440"/>
        <w:jc w:val="both"/>
      </w:pPr>
      <w:bookmarkStart w:id="957" w:name="bookmark957"/>
      <w:bookmarkEnd w:id="957"/>
      <w:r>
        <w:rPr>
          <w:color w:val="000000"/>
          <w:spacing w:val="0"/>
          <w:w w:val="100"/>
          <w:position w:val="0"/>
        </w:rPr>
        <w:t>金融工具减值</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本公司以预期信用损失为基础，对分类为以摊余成本计量的金融资产、分类为以公允价值计 量且其变动计入其他综合收益的金融资产以及财务担保合同，进行减值会计处理并确认损失准备。</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对由收入准则规范的交易形成的应收款项，本公司运用简化计量方法，按照相当于整个存续 期内预期信用损失的金额计量损失准备。</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利变动确认为减值利得。</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2"/>
        <w:keepNext w:val="0"/>
        <w:keepLines w:val="0"/>
        <w:widowControl w:val="0"/>
        <w:numPr>
          <w:ilvl w:val="0"/>
          <w:numId w:val="91"/>
        </w:numPr>
        <w:shd w:val="clear" w:color="auto" w:fill="auto"/>
        <w:tabs>
          <w:tab w:pos="961" w:val="left"/>
        </w:tabs>
        <w:bidi w:val="0"/>
        <w:spacing w:before="0" w:after="0" w:line="274" w:lineRule="exact"/>
        <w:ind w:left="0" w:right="0" w:firstLine="440"/>
        <w:jc w:val="both"/>
      </w:pPr>
      <w:bookmarkStart w:id="958" w:name="bookmark958"/>
      <w:bookmarkEnd w:id="958"/>
      <w:r>
        <w:rPr>
          <w:color w:val="000000"/>
          <w:spacing w:val="0"/>
          <w:w w:val="100"/>
          <w:position w:val="0"/>
        </w:rPr>
        <w:t>如果该金融工具的信用风险自初始确认后并未显著增加，处于第一阶段，则按照相当于 该金融工具未来</w:t>
      </w:r>
      <w:r>
        <w:rPr>
          <w:color w:val="000000"/>
          <w:spacing w:val="0"/>
          <w:w w:val="100"/>
          <w:position w:val="0"/>
        </w:rPr>
        <w:t>12</w:t>
      </w:r>
      <w:r>
        <w:rPr>
          <w:color w:val="000000"/>
          <w:spacing w:val="0"/>
          <w:w w:val="100"/>
          <w:position w:val="0"/>
        </w:rPr>
        <w:t>个月内预期信用损失的金额计量其损失准备，并按照账面余额和实际利率计 算利息收入。</w:t>
      </w:r>
    </w:p>
    <w:p>
      <w:pPr>
        <w:pStyle w:val="Style2"/>
        <w:keepNext w:val="0"/>
        <w:keepLines w:val="0"/>
        <w:widowControl w:val="0"/>
        <w:numPr>
          <w:ilvl w:val="0"/>
          <w:numId w:val="91"/>
        </w:numPr>
        <w:shd w:val="clear" w:color="auto" w:fill="auto"/>
        <w:tabs>
          <w:tab w:pos="961" w:val="left"/>
        </w:tabs>
        <w:bidi w:val="0"/>
        <w:spacing w:before="0" w:after="0" w:line="274" w:lineRule="exact"/>
        <w:ind w:left="0" w:right="0" w:firstLine="440"/>
        <w:jc w:val="both"/>
      </w:pPr>
      <w:bookmarkStart w:id="959" w:name="bookmark959"/>
      <w:bookmarkEnd w:id="959"/>
      <w:r>
        <w:rPr>
          <w:color w:val="000000"/>
          <w:spacing w:val="0"/>
          <w:w w:val="100"/>
          <w:position w:val="0"/>
        </w:rPr>
        <w:t>如果该金融工具的信用风险自初始确认后已显著增加但尚未发生信用减值的，处于第二 阶段，则按照相当于该金融工具整个存续期内预期信用损失的金额计量其损失准备，并按照账面 余额和实际利率计算利息收入。</w:t>
      </w:r>
    </w:p>
    <w:p>
      <w:pPr>
        <w:pStyle w:val="Style2"/>
        <w:keepNext w:val="0"/>
        <w:keepLines w:val="0"/>
        <w:widowControl w:val="0"/>
        <w:numPr>
          <w:ilvl w:val="0"/>
          <w:numId w:val="91"/>
        </w:numPr>
        <w:shd w:val="clear" w:color="auto" w:fill="auto"/>
        <w:tabs>
          <w:tab w:pos="961" w:val="left"/>
        </w:tabs>
        <w:bidi w:val="0"/>
        <w:spacing w:before="0" w:after="0" w:line="274" w:lineRule="exact"/>
        <w:ind w:left="0" w:right="0" w:firstLine="440"/>
        <w:jc w:val="both"/>
      </w:pPr>
      <w:bookmarkStart w:id="960" w:name="bookmark960"/>
      <w:bookmarkEnd w:id="960"/>
      <w:r>
        <w:rPr>
          <w:color w:val="000000"/>
          <w:spacing w:val="0"/>
          <w:w w:val="100"/>
          <w:position w:val="0"/>
        </w:rPr>
        <w:t>如果该金融工具自初始确认后已经发生信用减值的，处于第三阶段，本公司按照相当于 该金融工具整个存续期内预期信用损失的金额计量其损失准备，并按照摊余成本和实际利率计算 利息收入。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认其信用损失准备，不减少该金融资产在资产负债表中列示的账面价值。</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w:t>
      </w:r>
      <w:r>
        <w:rPr>
          <w:color w:val="000000"/>
          <w:spacing w:val="0"/>
          <w:w w:val="100"/>
          <w:position w:val="0"/>
        </w:rPr>
        <w:t>12</w:t>
      </w:r>
      <w:r>
        <w:rPr>
          <w:color w:val="000000"/>
          <w:spacing w:val="0"/>
          <w:w w:val="100"/>
          <w:position w:val="0"/>
        </w:rPr>
        <w:t>个月内预期信用损失的金额计量该金融工具的 损失准备，由此形成的损失准备的转回金额作为减值利得计入当期损益。</w:t>
      </w:r>
    </w:p>
    <w:p>
      <w:pPr>
        <w:pStyle w:val="Style2"/>
        <w:keepNext w:val="0"/>
        <w:keepLines w:val="0"/>
        <w:widowControl w:val="0"/>
        <w:numPr>
          <w:ilvl w:val="0"/>
          <w:numId w:val="93"/>
        </w:numPr>
        <w:shd w:val="clear" w:color="auto" w:fill="auto"/>
        <w:bidi w:val="0"/>
        <w:spacing w:before="0" w:after="0" w:line="274" w:lineRule="exact"/>
        <w:ind w:left="0" w:right="0" w:firstLine="440"/>
        <w:jc w:val="both"/>
      </w:pPr>
      <w:bookmarkStart w:id="961" w:name="bookmark961"/>
      <w:bookmarkEnd w:id="961"/>
      <w:r>
        <w:rPr>
          <w:color w:val="000000"/>
          <w:spacing w:val="0"/>
          <w:w w:val="100"/>
          <w:position w:val="0"/>
        </w:rPr>
        <w:t>信用风险显著增加</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本公司利用可获得的合理且有依据的前瞻性信息，通过比较金融工具在资产负债表日发生违 约的风险与在初始确认日发生违约的风险，以确定金融工具的信用风险自初始确认后是否已显著 </w:t>
      </w:r>
      <w:r>
        <w:rPr>
          <w:color w:val="000000"/>
          <w:spacing w:val="0"/>
          <w:w w:val="100"/>
          <w:position w:val="0"/>
        </w:rPr>
        <w:t>增加。对于财务担保合同，本公司在应用金融工具减值规定时，将本公司成为做出不可撤销承诺 的一方之日作为初始确认日。</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本公司在评估信用风险是否显著增加时会考虑如下因素：</w:t>
      </w:r>
    </w:p>
    <w:p>
      <w:pPr>
        <w:pStyle w:val="Style2"/>
        <w:keepNext w:val="0"/>
        <w:keepLines w:val="0"/>
        <w:widowControl w:val="0"/>
        <w:shd w:val="clear" w:color="auto" w:fill="auto"/>
        <w:tabs>
          <w:tab w:pos="813" w:val="left"/>
        </w:tabs>
        <w:bidi w:val="0"/>
        <w:spacing w:before="0" w:after="0" w:line="273" w:lineRule="exact"/>
        <w:ind w:left="0" w:right="0" w:firstLine="440"/>
        <w:jc w:val="both"/>
      </w:pPr>
      <w:bookmarkStart w:id="962" w:name="bookmark962"/>
      <w:r>
        <w:rPr>
          <w:color w:val="000000"/>
          <w:spacing w:val="0"/>
          <w:w w:val="100"/>
          <w:position w:val="0"/>
        </w:rPr>
        <w:t>1</w:t>
      </w:r>
      <w:bookmarkEnd w:id="962"/>
      <w:r>
        <w:rPr>
          <w:color w:val="000000"/>
          <w:spacing w:val="0"/>
          <w:w w:val="100"/>
          <w:position w:val="0"/>
        </w:rPr>
        <w:t>）</w:t>
        <w:tab/>
      </w:r>
      <w:r>
        <w:rPr>
          <w:color w:val="000000"/>
          <w:spacing w:val="0"/>
          <w:w w:val="100"/>
          <w:position w:val="0"/>
        </w:rPr>
        <w:t>债务人经营成果实际或预期是否发生显著变化；</w:t>
      </w:r>
    </w:p>
    <w:p>
      <w:pPr>
        <w:pStyle w:val="Style2"/>
        <w:keepNext w:val="0"/>
        <w:keepLines w:val="0"/>
        <w:widowControl w:val="0"/>
        <w:shd w:val="clear" w:color="auto" w:fill="auto"/>
        <w:tabs>
          <w:tab w:pos="827" w:val="left"/>
        </w:tabs>
        <w:bidi w:val="0"/>
        <w:spacing w:before="0" w:after="0" w:line="273" w:lineRule="exact"/>
        <w:ind w:left="0" w:right="0" w:firstLine="440"/>
        <w:jc w:val="both"/>
      </w:pPr>
      <w:bookmarkStart w:id="963" w:name="bookmark963"/>
      <w:r>
        <w:rPr>
          <w:color w:val="000000"/>
          <w:spacing w:val="0"/>
          <w:w w:val="100"/>
          <w:position w:val="0"/>
        </w:rPr>
        <w:t>2</w:t>
      </w:r>
      <w:bookmarkEnd w:id="963"/>
      <w:r>
        <w:rPr>
          <w:color w:val="000000"/>
          <w:spacing w:val="0"/>
          <w:w w:val="100"/>
          <w:position w:val="0"/>
        </w:rPr>
        <w:t>）</w:t>
        <w:tab/>
      </w:r>
      <w:r>
        <w:rPr>
          <w:color w:val="000000"/>
          <w:spacing w:val="0"/>
          <w:w w:val="100"/>
          <w:position w:val="0"/>
        </w:rPr>
        <w:t>债务人所处的监管、经济或技术环境是否发生显著不利变化；</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3 </w:t>
      </w:r>
      <w:r>
        <w:rPr>
          <w:color w:val="000000"/>
          <w:spacing w:val="0"/>
          <w:w w:val="100"/>
          <w:position w:val="0"/>
        </w:rPr>
        <w:t>作为债务抵押的担保物价值或第三方提供的担保或信用增级质量是否发生显著变化，这 些变化预期将降低债务人按合同规定期限还款的经济动机或者影响违约概率；</w:t>
      </w:r>
    </w:p>
    <w:p>
      <w:pPr>
        <w:pStyle w:val="Style2"/>
        <w:keepNext w:val="0"/>
        <w:keepLines w:val="0"/>
        <w:widowControl w:val="0"/>
        <w:shd w:val="clear" w:color="auto" w:fill="auto"/>
        <w:tabs>
          <w:tab w:pos="827" w:val="left"/>
        </w:tabs>
        <w:bidi w:val="0"/>
        <w:spacing w:before="0" w:after="0" w:line="273" w:lineRule="exact"/>
        <w:ind w:left="0" w:right="0" w:firstLine="440"/>
        <w:jc w:val="both"/>
      </w:pPr>
      <w:bookmarkStart w:id="964" w:name="bookmark964"/>
      <w:r>
        <w:rPr>
          <w:color w:val="000000"/>
          <w:spacing w:val="0"/>
          <w:w w:val="100"/>
          <w:position w:val="0"/>
        </w:rPr>
        <w:t>4</w:t>
      </w:r>
      <w:bookmarkEnd w:id="964"/>
      <w:r>
        <w:rPr>
          <w:color w:val="000000"/>
          <w:spacing w:val="0"/>
          <w:w w:val="100"/>
          <w:position w:val="0"/>
        </w:rPr>
        <w:t>）</w:t>
        <w:tab/>
      </w:r>
      <w:r>
        <w:rPr>
          <w:color w:val="000000"/>
          <w:spacing w:val="0"/>
          <w:w w:val="100"/>
          <w:position w:val="0"/>
        </w:rPr>
        <w:t>债务人预期表现和还款行为是否发生显著变化；</w:t>
      </w:r>
    </w:p>
    <w:p>
      <w:pPr>
        <w:pStyle w:val="Style2"/>
        <w:keepNext w:val="0"/>
        <w:keepLines w:val="0"/>
        <w:widowControl w:val="0"/>
        <w:shd w:val="clear" w:color="auto" w:fill="auto"/>
        <w:tabs>
          <w:tab w:pos="827" w:val="left"/>
        </w:tabs>
        <w:bidi w:val="0"/>
        <w:spacing w:before="0" w:after="0" w:line="273" w:lineRule="exact"/>
        <w:ind w:left="0" w:right="0" w:firstLine="440"/>
        <w:jc w:val="both"/>
      </w:pPr>
      <w:bookmarkStart w:id="965" w:name="bookmark965"/>
      <w:r>
        <w:rPr>
          <w:color w:val="000000"/>
          <w:spacing w:val="0"/>
          <w:w w:val="100"/>
          <w:position w:val="0"/>
        </w:rPr>
        <w:t>5</w:t>
      </w:r>
      <w:bookmarkEnd w:id="965"/>
      <w:r>
        <w:rPr>
          <w:color w:val="000000"/>
          <w:spacing w:val="0"/>
          <w:w w:val="100"/>
          <w:position w:val="0"/>
        </w:rPr>
        <w:t>）</w:t>
        <w:tab/>
      </w:r>
      <w:r>
        <w:rPr>
          <w:color w:val="000000"/>
          <w:spacing w:val="0"/>
          <w:w w:val="100"/>
          <w:position w:val="0"/>
        </w:rPr>
        <w:t>本公司对金融工具信用管理方法是否发生变化等。</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2"/>
        <w:keepNext w:val="0"/>
        <w:keepLines w:val="0"/>
        <w:widowControl w:val="0"/>
        <w:shd w:val="clear" w:color="auto" w:fill="auto"/>
        <w:tabs>
          <w:tab w:pos="923" w:val="left"/>
        </w:tabs>
        <w:bidi w:val="0"/>
        <w:spacing w:before="0" w:after="0" w:line="273" w:lineRule="exact"/>
        <w:ind w:left="0" w:right="0" w:firstLine="440"/>
        <w:jc w:val="both"/>
      </w:pPr>
      <w:bookmarkStart w:id="966" w:name="bookmark966"/>
      <w:r>
        <w:rPr>
          <w:color w:val="000000"/>
          <w:spacing w:val="0"/>
          <w:w w:val="100"/>
          <w:position w:val="0"/>
        </w:rPr>
        <w:t>（</w:t>
      </w:r>
      <w:bookmarkEnd w:id="966"/>
      <w:r>
        <w:rPr>
          <w:color w:val="000000"/>
          <w:spacing w:val="0"/>
          <w:w w:val="100"/>
          <w:position w:val="0"/>
        </w:rPr>
        <w:t>2）</w:t>
        <w:tab/>
      </w:r>
      <w:r>
        <w:rPr>
          <w:color w:val="000000"/>
          <w:spacing w:val="0"/>
          <w:w w:val="100"/>
          <w:position w:val="0"/>
        </w:rPr>
        <w:t>已发生信用减值的金融资产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2"/>
        <w:keepNext w:val="0"/>
        <w:keepLines w:val="0"/>
        <w:widowControl w:val="0"/>
        <w:shd w:val="clear" w:color="auto" w:fill="auto"/>
        <w:tabs>
          <w:tab w:pos="813" w:val="left"/>
        </w:tabs>
        <w:bidi w:val="0"/>
        <w:spacing w:before="0" w:after="0" w:line="273" w:lineRule="exact"/>
        <w:ind w:left="0" w:right="0" w:firstLine="440"/>
        <w:jc w:val="both"/>
      </w:pPr>
      <w:bookmarkStart w:id="967" w:name="bookmark967"/>
      <w:r>
        <w:rPr>
          <w:color w:val="000000"/>
          <w:spacing w:val="0"/>
          <w:w w:val="100"/>
          <w:position w:val="0"/>
        </w:rPr>
        <w:t>1</w:t>
      </w:r>
      <w:bookmarkEnd w:id="967"/>
      <w:r>
        <w:rPr>
          <w:color w:val="000000"/>
          <w:spacing w:val="0"/>
          <w:w w:val="100"/>
          <w:position w:val="0"/>
        </w:rPr>
        <w:t>）</w:t>
        <w:tab/>
      </w:r>
      <w:r>
        <w:rPr>
          <w:color w:val="000000"/>
          <w:spacing w:val="0"/>
          <w:w w:val="100"/>
          <w:position w:val="0"/>
        </w:rPr>
        <w:t>发行方或债务人发生重大财务困难；</w:t>
      </w:r>
    </w:p>
    <w:p>
      <w:pPr>
        <w:pStyle w:val="Style2"/>
        <w:keepNext w:val="0"/>
        <w:keepLines w:val="0"/>
        <w:widowControl w:val="0"/>
        <w:shd w:val="clear" w:color="auto" w:fill="auto"/>
        <w:tabs>
          <w:tab w:pos="827" w:val="left"/>
        </w:tabs>
        <w:bidi w:val="0"/>
        <w:spacing w:before="0" w:after="0" w:line="273" w:lineRule="exact"/>
        <w:ind w:left="0" w:right="0" w:firstLine="440"/>
        <w:jc w:val="both"/>
      </w:pPr>
      <w:bookmarkStart w:id="968" w:name="bookmark968"/>
      <w:r>
        <w:rPr>
          <w:color w:val="000000"/>
          <w:spacing w:val="0"/>
          <w:w w:val="100"/>
          <w:position w:val="0"/>
        </w:rPr>
        <w:t>2</w:t>
      </w:r>
      <w:bookmarkEnd w:id="968"/>
      <w:r>
        <w:rPr>
          <w:color w:val="000000"/>
          <w:spacing w:val="0"/>
          <w:w w:val="100"/>
          <w:position w:val="0"/>
        </w:rPr>
        <w:t>）</w:t>
        <w:tab/>
      </w:r>
      <w:r>
        <w:rPr>
          <w:color w:val="000000"/>
          <w:spacing w:val="0"/>
          <w:w w:val="100"/>
          <w:position w:val="0"/>
        </w:rPr>
        <w:t>债务人违反合同，如偿付利息或本金违约或逾期等；</w:t>
      </w:r>
    </w:p>
    <w:p>
      <w:pPr>
        <w:pStyle w:val="Style2"/>
        <w:keepNext w:val="0"/>
        <w:keepLines w:val="0"/>
        <w:widowControl w:val="0"/>
        <w:shd w:val="clear" w:color="auto" w:fill="auto"/>
        <w:tabs>
          <w:tab w:pos="814" w:val="left"/>
        </w:tabs>
        <w:bidi w:val="0"/>
        <w:spacing w:before="0" w:after="0" w:line="273" w:lineRule="exact"/>
        <w:ind w:left="0" w:right="0" w:firstLine="440"/>
        <w:jc w:val="both"/>
      </w:pPr>
      <w:bookmarkStart w:id="969" w:name="bookmark969"/>
      <w:r>
        <w:rPr>
          <w:color w:val="000000"/>
          <w:spacing w:val="0"/>
          <w:w w:val="100"/>
          <w:position w:val="0"/>
        </w:rPr>
        <w:t>3</w:t>
      </w:r>
      <w:bookmarkEnd w:id="969"/>
      <w:r>
        <w:rPr>
          <w:color w:val="000000"/>
          <w:spacing w:val="0"/>
          <w:w w:val="100"/>
          <w:position w:val="0"/>
        </w:rPr>
        <w:t>）</w:t>
        <w:tab/>
      </w:r>
      <w:r>
        <w:rPr>
          <w:color w:val="000000"/>
          <w:spacing w:val="0"/>
          <w:w w:val="100"/>
          <w:position w:val="0"/>
        </w:rPr>
        <w:t>债权人出于与债务人财务困难有关的经济或合同考虑，给予债务人在任何其他情况下都不 会做出的让步；</w:t>
      </w:r>
    </w:p>
    <w:p>
      <w:pPr>
        <w:pStyle w:val="Style2"/>
        <w:keepNext w:val="0"/>
        <w:keepLines w:val="0"/>
        <w:widowControl w:val="0"/>
        <w:shd w:val="clear" w:color="auto" w:fill="auto"/>
        <w:tabs>
          <w:tab w:pos="827" w:val="left"/>
        </w:tabs>
        <w:bidi w:val="0"/>
        <w:spacing w:before="0" w:after="0" w:line="273" w:lineRule="exact"/>
        <w:ind w:left="0" w:right="0" w:firstLine="440"/>
        <w:jc w:val="both"/>
      </w:pPr>
      <w:bookmarkStart w:id="970" w:name="bookmark970"/>
      <w:r>
        <w:rPr>
          <w:color w:val="000000"/>
          <w:spacing w:val="0"/>
          <w:w w:val="100"/>
          <w:position w:val="0"/>
        </w:rPr>
        <w:t>4</w:t>
      </w:r>
      <w:bookmarkEnd w:id="970"/>
      <w:r>
        <w:rPr>
          <w:color w:val="000000"/>
          <w:spacing w:val="0"/>
          <w:w w:val="100"/>
          <w:position w:val="0"/>
        </w:rPr>
        <w:t>）</w:t>
        <w:tab/>
      </w:r>
      <w:r>
        <w:rPr>
          <w:color w:val="000000"/>
          <w:spacing w:val="0"/>
          <w:w w:val="100"/>
          <w:position w:val="0"/>
        </w:rPr>
        <w:t>债务人很可能破产或进行其他财务重组；</w:t>
      </w:r>
    </w:p>
    <w:p>
      <w:pPr>
        <w:pStyle w:val="Style2"/>
        <w:keepNext w:val="0"/>
        <w:keepLines w:val="0"/>
        <w:widowControl w:val="0"/>
        <w:shd w:val="clear" w:color="auto" w:fill="auto"/>
        <w:tabs>
          <w:tab w:pos="827" w:val="left"/>
        </w:tabs>
        <w:bidi w:val="0"/>
        <w:spacing w:before="0" w:after="0" w:line="273" w:lineRule="exact"/>
        <w:ind w:left="0" w:right="0" w:firstLine="440"/>
        <w:jc w:val="both"/>
      </w:pPr>
      <w:bookmarkStart w:id="971" w:name="bookmark971"/>
      <w:r>
        <w:rPr>
          <w:color w:val="000000"/>
          <w:spacing w:val="0"/>
          <w:w w:val="100"/>
          <w:position w:val="0"/>
        </w:rPr>
        <w:t>5</w:t>
      </w:r>
      <w:bookmarkEnd w:id="971"/>
      <w:r>
        <w:rPr>
          <w:color w:val="000000"/>
          <w:spacing w:val="0"/>
          <w:w w:val="100"/>
          <w:position w:val="0"/>
        </w:rPr>
        <w:t>）</w:t>
        <w:tab/>
      </w:r>
      <w:r>
        <w:rPr>
          <w:color w:val="000000"/>
          <w:spacing w:val="0"/>
          <w:w w:val="100"/>
          <w:position w:val="0"/>
        </w:rPr>
        <w:t>发行方或债务人财务困难导致该金融资产的活跃市场消失；</w:t>
      </w:r>
    </w:p>
    <w:p>
      <w:pPr>
        <w:pStyle w:val="Style2"/>
        <w:keepNext w:val="0"/>
        <w:keepLines w:val="0"/>
        <w:widowControl w:val="0"/>
        <w:shd w:val="clear" w:color="auto" w:fill="auto"/>
        <w:tabs>
          <w:tab w:pos="827" w:val="left"/>
        </w:tabs>
        <w:bidi w:val="0"/>
        <w:spacing w:before="0" w:after="0" w:line="273" w:lineRule="exact"/>
        <w:ind w:left="0" w:right="0" w:firstLine="440"/>
        <w:jc w:val="both"/>
      </w:pPr>
      <w:bookmarkStart w:id="972" w:name="bookmark972"/>
      <w:r>
        <w:rPr>
          <w:color w:val="000000"/>
          <w:spacing w:val="0"/>
          <w:w w:val="100"/>
          <w:position w:val="0"/>
        </w:rPr>
        <w:t>6</w:t>
      </w:r>
      <w:bookmarkEnd w:id="972"/>
      <w:r>
        <w:rPr>
          <w:color w:val="000000"/>
          <w:spacing w:val="0"/>
          <w:w w:val="100"/>
          <w:position w:val="0"/>
        </w:rPr>
        <w:t>）</w:t>
        <w:tab/>
      </w:r>
      <w:r>
        <w:rPr>
          <w:color w:val="000000"/>
          <w:spacing w:val="0"/>
          <w:w w:val="100"/>
          <w:position w:val="0"/>
        </w:rPr>
        <w:t>以大幅折扣购买或源生一项金融资产，该折扣反映了发生信用损失的事实。</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金融资产发生信用减值,有可能是多个事件的共同作用所致，未必是可单独识别的事件所致。</w:t>
      </w:r>
    </w:p>
    <w:p>
      <w:pPr>
        <w:pStyle w:val="Style2"/>
        <w:keepNext w:val="0"/>
        <w:keepLines w:val="0"/>
        <w:widowControl w:val="0"/>
        <w:shd w:val="clear" w:color="auto" w:fill="auto"/>
        <w:tabs>
          <w:tab w:pos="923" w:val="left"/>
        </w:tabs>
        <w:bidi w:val="0"/>
        <w:spacing w:before="0" w:after="0" w:line="273" w:lineRule="exact"/>
        <w:ind w:left="0" w:right="0" w:firstLine="440"/>
        <w:jc w:val="both"/>
      </w:pPr>
      <w:bookmarkStart w:id="973" w:name="bookmark973"/>
      <w:r>
        <w:rPr>
          <w:color w:val="000000"/>
          <w:spacing w:val="0"/>
          <w:w w:val="100"/>
          <w:position w:val="0"/>
        </w:rPr>
        <w:t>（</w:t>
      </w:r>
      <w:bookmarkEnd w:id="973"/>
      <w:r>
        <w:rPr>
          <w:color w:val="000000"/>
          <w:spacing w:val="0"/>
          <w:w w:val="100"/>
          <w:position w:val="0"/>
        </w:rPr>
        <w:t>3）</w:t>
        <w:tab/>
      </w:r>
      <w:r>
        <w:rPr>
          <w:color w:val="000000"/>
          <w:spacing w:val="0"/>
          <w:w w:val="100"/>
          <w:position w:val="0"/>
        </w:rPr>
        <w:t>预期信用损失的确定</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本公司基于单项和组合评估金融工具的预期信用损失，在评估预期信用损失时，考虑有关过 去事项、当前状况以及未来经济状况预测的合理且有依据的信息。</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本公司以共同信用风险特征为依据，将金融工具分为不同组合。本公司采用的共同信用风险 特征包括：金融工具类型、信用风险评级、账龄组合、逾期账龄组合、合同结算周期、债务人所 处行业等。相关金融工具的单项评估标准和组合信用风险特征详见相关金融工具的会计政策。</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本公司按照下列方法确定相关金融工具的预期信用损失：</w:t>
      </w:r>
    </w:p>
    <w:p>
      <w:pPr>
        <w:pStyle w:val="Style2"/>
        <w:keepNext w:val="0"/>
        <w:keepLines w:val="0"/>
        <w:widowControl w:val="0"/>
        <w:shd w:val="clear" w:color="auto" w:fill="auto"/>
        <w:tabs>
          <w:tab w:pos="795" w:val="left"/>
        </w:tabs>
        <w:bidi w:val="0"/>
        <w:spacing w:before="0" w:after="0" w:line="273" w:lineRule="exact"/>
        <w:ind w:left="0" w:right="0" w:firstLine="440"/>
        <w:jc w:val="both"/>
      </w:pPr>
      <w:bookmarkStart w:id="974" w:name="bookmark974"/>
      <w:r>
        <w:rPr>
          <w:color w:val="000000"/>
          <w:spacing w:val="0"/>
          <w:w w:val="100"/>
          <w:position w:val="0"/>
        </w:rPr>
        <w:t>1</w:t>
      </w:r>
      <w:bookmarkEnd w:id="974"/>
      <w:r>
        <w:rPr>
          <w:color w:val="000000"/>
          <w:spacing w:val="0"/>
          <w:w w:val="100"/>
          <w:position w:val="0"/>
        </w:rPr>
        <w:t>）</w:t>
        <w:tab/>
      </w:r>
      <w:r>
        <w:rPr>
          <w:color w:val="000000"/>
          <w:spacing w:val="0"/>
          <w:w w:val="100"/>
          <w:position w:val="0"/>
        </w:rPr>
        <w:t>对于金融资产，信用损失为本公司应收取的合同现金流量与预期收取的现金流量之间差额 的现值。</w:t>
      </w:r>
    </w:p>
    <w:p>
      <w:pPr>
        <w:pStyle w:val="Style2"/>
        <w:keepNext w:val="0"/>
        <w:keepLines w:val="0"/>
        <w:widowControl w:val="0"/>
        <w:shd w:val="clear" w:color="auto" w:fill="auto"/>
        <w:tabs>
          <w:tab w:pos="810" w:val="left"/>
        </w:tabs>
        <w:bidi w:val="0"/>
        <w:spacing w:before="0" w:after="0" w:line="273" w:lineRule="exact"/>
        <w:ind w:left="0" w:right="0" w:firstLine="440"/>
        <w:jc w:val="both"/>
      </w:pPr>
      <w:bookmarkStart w:id="975" w:name="bookmark975"/>
      <w:r>
        <w:rPr>
          <w:color w:val="000000"/>
          <w:spacing w:val="0"/>
          <w:w w:val="100"/>
          <w:position w:val="0"/>
        </w:rPr>
        <w:t>2</w:t>
      </w:r>
      <w:bookmarkEnd w:id="975"/>
      <w:r>
        <w:rPr>
          <w:color w:val="000000"/>
          <w:spacing w:val="0"/>
          <w:w w:val="100"/>
          <w:position w:val="0"/>
        </w:rPr>
        <w:t>）</w:t>
        <w:tab/>
      </w:r>
      <w:r>
        <w:rPr>
          <w:color w:val="000000"/>
          <w:spacing w:val="0"/>
          <w:w w:val="100"/>
          <w:position w:val="0"/>
        </w:rPr>
        <w:t>对于财务担保合同，信用损失为本公司就该合同持有人发生的信用损失向其做出赔付的预 计付款额，减去本公司预期向该合同持有人、债务人或任何其他方收取的金额之间差额的现值。</w:t>
      </w:r>
    </w:p>
    <w:p>
      <w:pPr>
        <w:pStyle w:val="Style2"/>
        <w:keepNext w:val="0"/>
        <w:keepLines w:val="0"/>
        <w:widowControl w:val="0"/>
        <w:shd w:val="clear" w:color="auto" w:fill="auto"/>
        <w:tabs>
          <w:tab w:pos="810" w:val="left"/>
        </w:tabs>
        <w:bidi w:val="0"/>
        <w:spacing w:before="0" w:after="0" w:line="273" w:lineRule="exact"/>
        <w:ind w:left="0" w:right="0" w:firstLine="440"/>
        <w:jc w:val="both"/>
      </w:pPr>
      <w:bookmarkStart w:id="976" w:name="bookmark976"/>
      <w:r>
        <w:rPr>
          <w:color w:val="000000"/>
          <w:spacing w:val="0"/>
          <w:w w:val="100"/>
          <w:position w:val="0"/>
        </w:rPr>
        <w:t>3</w:t>
      </w:r>
      <w:bookmarkEnd w:id="976"/>
      <w:r>
        <w:rPr>
          <w:color w:val="000000"/>
          <w:spacing w:val="0"/>
          <w:w w:val="100"/>
          <w:position w:val="0"/>
        </w:rPr>
        <w:t>）</w:t>
        <w:tab/>
      </w:r>
      <w:r>
        <w:rPr>
          <w:color w:val="000000"/>
          <w:spacing w:val="0"/>
          <w:w w:val="100"/>
          <w:position w:val="0"/>
        </w:rPr>
        <w:t>对于资产负债表日已发生信用减值但并非购买或源生已发生信用减值的金融资产，信用损 失为该金融资产账面余额与按原实际利率折现的估计未来现金流量的现值之间的差额。</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2"/>
        <w:keepNext w:val="0"/>
        <w:keepLines w:val="0"/>
        <w:widowControl w:val="0"/>
        <w:shd w:val="clear" w:color="auto" w:fill="auto"/>
        <w:tabs>
          <w:tab w:pos="923" w:val="left"/>
        </w:tabs>
        <w:bidi w:val="0"/>
        <w:spacing w:before="0" w:after="0" w:line="273" w:lineRule="exact"/>
        <w:ind w:left="0" w:right="0" w:firstLine="440"/>
        <w:jc w:val="both"/>
      </w:pPr>
      <w:bookmarkStart w:id="977" w:name="bookmark977"/>
      <w:r>
        <w:rPr>
          <w:color w:val="000000"/>
          <w:spacing w:val="0"/>
          <w:w w:val="100"/>
          <w:position w:val="0"/>
        </w:rPr>
        <w:t>（</w:t>
      </w:r>
      <w:bookmarkEnd w:id="977"/>
      <w:r>
        <w:rPr>
          <w:color w:val="000000"/>
          <w:spacing w:val="0"/>
          <w:w w:val="100"/>
          <w:position w:val="0"/>
        </w:rPr>
        <w:t>4）</w:t>
        <w:tab/>
      </w:r>
      <w:r>
        <w:rPr>
          <w:color w:val="000000"/>
          <w:spacing w:val="0"/>
          <w:w w:val="100"/>
          <w:position w:val="0"/>
        </w:rPr>
        <w:t>减记金融资产</w:t>
      </w:r>
    </w:p>
    <w:p>
      <w:pPr>
        <w:pStyle w:val="Style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2"/>
        <w:keepNext w:val="0"/>
        <w:keepLines w:val="0"/>
        <w:widowControl w:val="0"/>
        <w:numPr>
          <w:ilvl w:val="0"/>
          <w:numId w:val="81"/>
        </w:numPr>
        <w:shd w:val="clear" w:color="auto" w:fill="auto"/>
        <w:bidi w:val="0"/>
        <w:spacing w:before="0" w:after="0" w:line="269" w:lineRule="exact"/>
        <w:ind w:left="0" w:right="0" w:firstLine="440"/>
        <w:jc w:val="both"/>
      </w:pPr>
      <w:bookmarkStart w:id="978" w:name="bookmark978"/>
      <w:bookmarkEnd w:id="978"/>
      <w:r>
        <w:rPr>
          <w:color w:val="000000"/>
          <w:spacing w:val="0"/>
          <w:w w:val="100"/>
          <w:position w:val="0"/>
        </w:rPr>
        <w:t>金融资产及金融负债的抵销</w:t>
      </w:r>
    </w:p>
    <w:p>
      <w:pPr>
        <w:pStyle w:val="Style2"/>
        <w:keepNext w:val="0"/>
        <w:keepLines w:val="0"/>
        <w:widowControl w:val="0"/>
        <w:shd w:val="clear" w:color="auto" w:fill="auto"/>
        <w:bidi w:val="0"/>
        <w:spacing w:before="0" w:after="0" w:line="269" w:lineRule="exact"/>
        <w:ind w:left="0" w:right="0" w:firstLine="440"/>
        <w:jc w:val="both"/>
      </w:pPr>
      <w:r>
        <w:rPr>
          <w:color w:val="000000"/>
          <w:spacing w:val="0"/>
          <w:w w:val="100"/>
          <w:position w:val="0"/>
        </w:rPr>
        <w:t>金融资产和金融负债在资产负债表内分别列示，没有相互抵销。但是，同时满足下列条件的， 以相互抵销后的净额在资产负债表内列示：</w:t>
      </w:r>
    </w:p>
    <w:p>
      <w:pPr>
        <w:pStyle w:val="Style2"/>
        <w:keepNext w:val="0"/>
        <w:keepLines w:val="0"/>
        <w:widowControl w:val="0"/>
        <w:shd w:val="clear" w:color="auto" w:fill="auto"/>
        <w:tabs>
          <w:tab w:pos="923" w:val="left"/>
        </w:tabs>
        <w:bidi w:val="0"/>
        <w:spacing w:before="0" w:after="0" w:line="269" w:lineRule="exact"/>
        <w:ind w:left="0" w:right="0" w:firstLine="440"/>
        <w:jc w:val="both"/>
      </w:pPr>
      <w:bookmarkStart w:id="979" w:name="bookmark979"/>
      <w:r>
        <w:rPr>
          <w:color w:val="000000"/>
          <w:spacing w:val="0"/>
          <w:w w:val="100"/>
          <w:position w:val="0"/>
        </w:rPr>
        <w:t>（</w:t>
      </w:r>
      <w:bookmarkEnd w:id="979"/>
      <w:r>
        <w:rPr>
          <w:color w:val="000000"/>
          <w:spacing w:val="0"/>
          <w:w w:val="100"/>
          <w:position w:val="0"/>
        </w:rPr>
        <w:t>1）</w:t>
        <w:tab/>
      </w:r>
      <w:r>
        <w:rPr>
          <w:color w:val="000000"/>
          <w:spacing w:val="0"/>
          <w:w w:val="100"/>
          <w:position w:val="0"/>
        </w:rPr>
        <w:t>本公司具有抵销已确认金额的法定权利，且该种法定权利是当前可执行的；</w:t>
      </w:r>
    </w:p>
    <w:p>
      <w:pPr>
        <w:pStyle w:val="Style2"/>
        <w:keepNext w:val="0"/>
        <w:keepLines w:val="0"/>
        <w:widowControl w:val="0"/>
        <w:shd w:val="clear" w:color="auto" w:fill="auto"/>
        <w:tabs>
          <w:tab w:pos="923" w:val="left"/>
        </w:tabs>
        <w:bidi w:val="0"/>
        <w:spacing w:before="0" w:after="0" w:line="269" w:lineRule="exact"/>
        <w:ind w:left="0" w:right="0" w:firstLine="440"/>
        <w:jc w:val="both"/>
      </w:pPr>
      <w:bookmarkStart w:id="980" w:name="bookmark980"/>
      <w:r>
        <w:rPr>
          <w:color w:val="000000"/>
          <w:spacing w:val="0"/>
          <w:w w:val="100"/>
          <w:position w:val="0"/>
        </w:rPr>
        <w:t>（</w:t>
      </w:r>
      <w:bookmarkEnd w:id="980"/>
      <w:r>
        <w:rPr>
          <w:color w:val="000000"/>
          <w:spacing w:val="0"/>
          <w:w w:val="100"/>
          <w:position w:val="0"/>
        </w:rPr>
        <w:t>2）</w:t>
        <w:tab/>
      </w:r>
      <w:r>
        <w:rPr>
          <w:color w:val="000000"/>
          <w:spacing w:val="0"/>
          <w:w w:val="100"/>
          <w:position w:val="0"/>
        </w:rPr>
        <w:t>本公司计划以净额结算，或同时变现该金融资产和清偿该金融负债。</w:t>
      </w:r>
    </w:p>
    <w:p>
      <w:pPr>
        <w:pStyle w:val="Style34"/>
        <w:keepNext/>
        <w:keepLines/>
        <w:widowControl w:val="0"/>
        <w:numPr>
          <w:ilvl w:val="0"/>
          <w:numId w:val="83"/>
        </w:numPr>
        <w:shd w:val="clear" w:color="auto" w:fill="auto"/>
        <w:bidi w:val="0"/>
        <w:spacing w:before="0" w:line="275" w:lineRule="exact"/>
        <w:ind w:left="0" w:right="0" w:firstLine="140"/>
        <w:jc w:val="left"/>
      </w:pPr>
      <w:bookmarkStart w:id="981" w:name="bookmark981"/>
      <w:bookmarkStart w:id="982" w:name="bookmark982"/>
      <w:bookmarkStart w:id="983" w:name="bookmark983"/>
      <w:bookmarkStart w:id="984" w:name="bookmark984"/>
      <w:bookmarkEnd w:id="983"/>
      <w:r>
        <w:rPr>
          <w:color w:val="000000"/>
          <w:spacing w:val="0"/>
          <w:w w:val="100"/>
          <w:position w:val="0"/>
        </w:rPr>
        <w:t>应收票据</w:t>
      </w:r>
      <w:bookmarkEnd w:id="981"/>
      <w:bookmarkEnd w:id="982"/>
      <w:bookmarkEnd w:id="984"/>
    </w:p>
    <w:p>
      <w:pPr>
        <w:pStyle w:val="Style34"/>
        <w:keepNext/>
        <w:keepLines/>
        <w:widowControl w:val="0"/>
        <w:shd w:val="clear" w:color="auto" w:fill="auto"/>
        <w:bidi w:val="0"/>
        <w:spacing w:before="0" w:line="275" w:lineRule="exact"/>
        <w:ind w:left="0" w:right="0" w:firstLine="140"/>
        <w:jc w:val="left"/>
      </w:pPr>
      <w:bookmarkStart w:id="981" w:name="bookmark981"/>
      <w:bookmarkStart w:id="982" w:name="bookmark982"/>
      <w:bookmarkStart w:id="985" w:name="bookmark985"/>
      <w:r>
        <w:rPr>
          <w:color w:val="000000"/>
          <w:spacing w:val="0"/>
          <w:w w:val="100"/>
          <w:position w:val="0"/>
        </w:rPr>
        <w:t>应收票据的预期信用损失的确定方法及会计处理方法</w:t>
      </w:r>
      <w:bookmarkEnd w:id="981"/>
      <w:bookmarkEnd w:id="982"/>
      <w:bookmarkEnd w:id="985"/>
    </w:p>
    <w:p>
      <w:pPr>
        <w:pStyle w:val="Style2"/>
        <w:keepNext w:val="0"/>
        <w:keepLines w:val="0"/>
        <w:widowControl w:val="0"/>
        <w:shd w:val="clear" w:color="auto" w:fill="auto"/>
        <w:bidi w:val="0"/>
        <w:spacing w:before="0" w:after="0" w:line="275" w:lineRule="exact"/>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140" w:right="0" w:firstLine="420"/>
        <w:jc w:val="both"/>
      </w:pPr>
      <w:r>
        <w:rPr>
          <w:color w:val="000000"/>
          <w:spacing w:val="0"/>
          <w:w w:val="100"/>
          <w:position w:val="0"/>
        </w:rPr>
        <w:t xml:space="preserve">本公司对应收票据的预期信用损失的确定方法及会计处理方法详见本附注五/ </w:t>
      </w:r>
      <w:r>
        <w:rPr>
          <w:rFonts w:ascii="Times New Roman" w:eastAsia="Times New Roman" w:hAnsi="Times New Roman" w:cs="Times New Roman"/>
          <w:color w:val="000000"/>
          <w:spacing w:val="0"/>
          <w:w w:val="100"/>
          <w:position w:val="0"/>
        </w:rPr>
        <w:t>10.6</w:t>
      </w:r>
      <w:r>
        <w:rPr>
          <w:rFonts w:ascii="Times New Roman" w:eastAsia="Times New Roman" w:hAnsi="Times New Roman" w:cs="Times New Roman"/>
          <w:color w:val="000000"/>
          <w:spacing w:val="0"/>
          <w:w w:val="100"/>
          <w:position w:val="0"/>
        </w:rPr>
        <w:t>.</w:t>
      </w:r>
      <w:r>
        <w:rPr>
          <w:color w:val="000000"/>
          <w:spacing w:val="0"/>
          <w:w w:val="100"/>
          <w:position w:val="0"/>
        </w:rPr>
        <w:t>金融工具 减值。</w:t>
      </w:r>
    </w:p>
    <w:p>
      <w:pPr>
        <w:pStyle w:val="Style2"/>
        <w:keepNext w:val="0"/>
        <w:keepLines w:val="0"/>
        <w:widowControl w:val="0"/>
        <w:shd w:val="clear" w:color="auto" w:fill="auto"/>
        <w:bidi w:val="0"/>
        <w:spacing w:before="0" w:after="0" w:line="275" w:lineRule="exact"/>
        <w:ind w:left="0" w:right="0" w:firstLine="560"/>
        <w:jc w:val="both"/>
      </w:pPr>
      <w:r>
        <w:rPr>
          <w:color w:val="000000"/>
          <w:spacing w:val="0"/>
          <w:w w:val="100"/>
          <w:position w:val="0"/>
        </w:rPr>
        <w:t>本公司对单项金额重大（</w:t>
      </w:r>
      <w:r>
        <w:rPr>
          <w:rFonts w:ascii="Times New Roman" w:eastAsia="Times New Roman" w:hAnsi="Times New Roman" w:cs="Times New Roman"/>
          <w:color w:val="000000"/>
          <w:spacing w:val="0"/>
          <w:w w:val="100"/>
          <w:position w:val="0"/>
        </w:rPr>
        <w:t>100</w:t>
      </w:r>
      <w:r>
        <w:rPr>
          <w:color w:val="000000"/>
          <w:spacing w:val="0"/>
          <w:w w:val="100"/>
          <w:position w:val="0"/>
        </w:rPr>
        <w:t>万元以上（含））的应收票据单独确定其信用损失。</w:t>
      </w:r>
    </w:p>
    <w:p>
      <w:pPr>
        <w:pStyle w:val="Style2"/>
        <w:keepNext w:val="0"/>
        <w:keepLines w:val="0"/>
        <w:widowControl w:val="0"/>
        <w:shd w:val="clear" w:color="auto" w:fill="auto"/>
        <w:bidi w:val="0"/>
        <w:spacing w:before="0" w:after="40" w:line="275" w:lineRule="exact"/>
        <w:ind w:left="140" w:right="0" w:firstLine="0"/>
        <w:jc w:val="both"/>
      </w:pPr>
      <w:r>
        <w:rPr>
          <w:color w:val="000000"/>
          <w:spacing w:val="0"/>
          <w:w w:val="100"/>
          <w:position w:val="0"/>
        </w:rPr>
        <w:t>当在单项工具层面无法以合理成本评估预期信用损失的充分证据时，本公司参考历史信用损失经 验，结合当前状况以及对未来经济状况的判断，依据信用风险特征将应收票据划分为若干组合， 在组合基础上计算预期信用损失。确定组合的依据如下：</w:t>
      </w:r>
    </w:p>
    <w:tbl>
      <w:tblPr>
        <w:tblOverlap w:val="never"/>
        <w:jc w:val="center"/>
        <w:tblLayout w:type="fixed"/>
      </w:tblPr>
      <w:tblGrid>
        <w:gridCol w:w="1474"/>
        <w:gridCol w:w="4747"/>
        <w:gridCol w:w="2904"/>
      </w:tblGrid>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计提方法</w:t>
            </w:r>
          </w:p>
        </w:tc>
      </w:tr>
      <w:tr>
        <w:trPr>
          <w:trHeight w:val="826"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66" w:lineRule="exact"/>
              <w:ind w:left="140" w:right="0" w:firstLine="0"/>
              <w:jc w:val="left"/>
            </w:pPr>
            <w:r>
              <w:rPr>
                <w:color w:val="000000"/>
                <w:spacing w:val="0"/>
                <w:w w:val="100"/>
                <w:position w:val="0"/>
              </w:rPr>
              <w:t>无风险银行 承兑票据组 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出票人具有较高的信用评级，历史上未发生票据违 约，信用损失风险极低，在短期内履行其支付合同 现金流量义务的能力很强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参考历史信用损失经验，结合 当前状况以及对未来经济状 况的预期计量预期信用损失</w:t>
            </w:r>
          </w:p>
        </w:tc>
      </w:tr>
      <w:tr>
        <w:trPr>
          <w:trHeight w:val="112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商业承兑汇 票组合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由客户承兑，存在一定的信用损失风险</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按照应收债权实际账龄和下 述应收账款的预期信用损失 计提方法，计提应收商业承兑 汇票预期信用损失</w:t>
            </w:r>
          </w:p>
        </w:tc>
      </w:tr>
    </w:tbl>
    <w:p>
      <w:pPr>
        <w:widowControl w:val="0"/>
        <w:spacing w:after="539" w:line="1" w:lineRule="exact"/>
      </w:pPr>
    </w:p>
    <w:p>
      <w:pPr>
        <w:pStyle w:val="Style34"/>
        <w:keepNext/>
        <w:keepLines/>
        <w:widowControl w:val="0"/>
        <w:numPr>
          <w:ilvl w:val="0"/>
          <w:numId w:val="83"/>
        </w:numPr>
        <w:shd w:val="clear" w:color="auto" w:fill="auto"/>
        <w:bidi w:val="0"/>
        <w:spacing w:before="0" w:line="278" w:lineRule="exact"/>
        <w:ind w:left="0" w:right="0" w:firstLine="140"/>
        <w:jc w:val="left"/>
      </w:pPr>
      <w:bookmarkStart w:id="986" w:name="bookmark986"/>
      <w:bookmarkStart w:id="987" w:name="bookmark987"/>
      <w:bookmarkStart w:id="988" w:name="bookmark988"/>
      <w:bookmarkStart w:id="989" w:name="bookmark989"/>
      <w:bookmarkEnd w:id="988"/>
      <w:r>
        <w:rPr>
          <w:color w:val="000000"/>
          <w:spacing w:val="0"/>
          <w:w w:val="100"/>
          <w:position w:val="0"/>
        </w:rPr>
        <w:t>应收账款</w:t>
      </w:r>
      <w:bookmarkEnd w:id="986"/>
      <w:bookmarkEnd w:id="987"/>
      <w:bookmarkEnd w:id="989"/>
    </w:p>
    <w:p>
      <w:pPr>
        <w:pStyle w:val="Style34"/>
        <w:keepNext/>
        <w:keepLines/>
        <w:widowControl w:val="0"/>
        <w:shd w:val="clear" w:color="auto" w:fill="auto"/>
        <w:bidi w:val="0"/>
        <w:spacing w:before="0" w:line="278" w:lineRule="exact"/>
        <w:ind w:left="0" w:right="0" w:firstLine="140"/>
        <w:jc w:val="left"/>
      </w:pPr>
      <w:bookmarkStart w:id="986" w:name="bookmark986"/>
      <w:bookmarkStart w:id="987" w:name="bookmark987"/>
      <w:bookmarkStart w:id="990" w:name="bookmark990"/>
      <w:r>
        <w:rPr>
          <w:color w:val="000000"/>
          <w:spacing w:val="0"/>
          <w:w w:val="100"/>
          <w:position w:val="0"/>
        </w:rPr>
        <w:t>应收账款的预期信用损失的确定方法及会计处理方法</w:t>
      </w:r>
      <w:bookmarkEnd w:id="986"/>
      <w:bookmarkEnd w:id="987"/>
      <w:bookmarkEnd w:id="990"/>
    </w:p>
    <w:p>
      <w:pPr>
        <w:pStyle w:val="Style2"/>
        <w:keepNext w:val="0"/>
        <w:keepLines w:val="0"/>
        <w:widowControl w:val="0"/>
        <w:shd w:val="clear" w:color="auto" w:fill="auto"/>
        <w:bidi w:val="0"/>
        <w:spacing w:before="0" w:after="0" w:line="278" w:lineRule="exact"/>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140" w:right="0" w:firstLine="420"/>
        <w:jc w:val="both"/>
      </w:pPr>
      <w:r>
        <w:rPr>
          <w:color w:val="000000"/>
          <w:spacing w:val="0"/>
          <w:w w:val="100"/>
          <w:position w:val="0"/>
        </w:rPr>
        <w:t xml:space="preserve">本公司对应收账款的预期信用损失的确定方法及会计处理方法详见本附注五/ </w:t>
      </w:r>
      <w:r>
        <w:rPr>
          <w:rFonts w:ascii="Times New Roman" w:eastAsia="Times New Roman" w:hAnsi="Times New Roman" w:cs="Times New Roman"/>
          <w:color w:val="000000"/>
          <w:spacing w:val="0"/>
          <w:w w:val="100"/>
          <w:position w:val="0"/>
        </w:rPr>
        <w:t>10.6</w:t>
      </w:r>
      <w:r>
        <w:rPr>
          <w:color w:val="000000"/>
          <w:spacing w:val="0"/>
          <w:w w:val="100"/>
          <w:position w:val="0"/>
        </w:rPr>
        <w:t>.</w:t>
      </w:r>
      <w:r>
        <w:rPr>
          <w:color w:val="000000"/>
          <w:spacing w:val="0"/>
          <w:w w:val="100"/>
          <w:position w:val="0"/>
        </w:rPr>
        <w:t>金融工 具减值。</w:t>
      </w:r>
    </w:p>
    <w:p>
      <w:pPr>
        <w:pStyle w:val="Style2"/>
        <w:keepNext w:val="0"/>
        <w:keepLines w:val="0"/>
        <w:widowControl w:val="0"/>
        <w:shd w:val="clear" w:color="auto" w:fill="auto"/>
        <w:bidi w:val="0"/>
        <w:spacing w:before="0" w:after="0" w:line="278" w:lineRule="exact"/>
        <w:ind w:left="140" w:right="0" w:firstLine="420"/>
        <w:jc w:val="both"/>
      </w:pPr>
      <w:r>
        <w:rPr>
          <w:color w:val="000000"/>
          <w:spacing w:val="0"/>
          <w:w w:val="100"/>
          <w:position w:val="0"/>
        </w:rPr>
        <w:t>本公司对存在客观证据表明本公司将无法按应收账款的原有条款收回款项的应收账款、或在 单项工具层面能以合理成本评估预期信用损失的充分证据的应收账款单独确定其信用损失。</w:t>
      </w:r>
    </w:p>
    <w:p>
      <w:pPr>
        <w:pStyle w:val="Style2"/>
        <w:keepNext w:val="0"/>
        <w:keepLines w:val="0"/>
        <w:widowControl w:val="0"/>
        <w:shd w:val="clear" w:color="auto" w:fill="auto"/>
        <w:bidi w:val="0"/>
        <w:spacing w:before="0" w:after="40" w:line="278" w:lineRule="exact"/>
        <w:ind w:left="140" w:right="0" w:firstLine="42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失经验，结合当前状况以及对未来经济状况的判断，依据信用风险特征将应收账款划分为若干组</w:t>
      </w:r>
    </w:p>
    <w:tbl>
      <w:tblPr>
        <w:tblOverlap w:val="never"/>
        <w:jc w:val="center"/>
        <w:tblLayout w:type="fixed"/>
      </w:tblPr>
      <w:tblGrid>
        <w:gridCol w:w="1464"/>
        <w:gridCol w:w="4757"/>
        <w:gridCol w:w="2904"/>
      </w:tblGrid>
      <w:tr>
        <w:trPr>
          <w:trHeight w:val="274"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合，在组合基础</w:t>
            </w:r>
          </w:p>
        </w:tc>
        <w:tc>
          <w:tcPr>
            <w:gridSpan w:val="2"/>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排上计算预期信用损失。确定组合的依据如下：</w:t>
            </w:r>
          </w:p>
        </w:tc>
      </w:tr>
      <w:tr>
        <w:trPr>
          <w:trHeight w:val="36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计提方法</w:t>
            </w:r>
          </w:p>
        </w:tc>
      </w:tr>
      <w:tr>
        <w:trPr>
          <w:trHeight w:val="50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组合一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将应收信用良好且经常性往来单位的账款</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按账龄与整个存续期预期信用 损失率对照表计提</w:t>
            </w:r>
          </w:p>
        </w:tc>
      </w:tr>
    </w:tbl>
    <w:p>
      <w:pPr>
        <w:widowControl w:val="0"/>
        <w:spacing w:after="539" w:line="1" w:lineRule="exact"/>
      </w:pPr>
    </w:p>
    <w:p>
      <w:pPr>
        <w:pStyle w:val="Style34"/>
        <w:keepNext/>
        <w:keepLines/>
        <w:widowControl w:val="0"/>
        <w:numPr>
          <w:ilvl w:val="0"/>
          <w:numId w:val="83"/>
        </w:numPr>
        <w:shd w:val="clear" w:color="auto" w:fill="auto"/>
        <w:tabs>
          <w:tab w:pos="570" w:val="left"/>
        </w:tabs>
        <w:bidi w:val="0"/>
        <w:spacing w:before="0" w:line="278" w:lineRule="exact"/>
        <w:ind w:left="0" w:right="0" w:firstLine="140"/>
        <w:jc w:val="both"/>
      </w:pPr>
      <w:bookmarkStart w:id="991" w:name="bookmark991"/>
      <w:bookmarkStart w:id="992" w:name="bookmark992"/>
      <w:bookmarkStart w:id="993" w:name="bookmark993"/>
      <w:bookmarkStart w:id="994" w:name="bookmark994"/>
      <w:bookmarkEnd w:id="993"/>
      <w:r>
        <w:rPr>
          <w:color w:val="000000"/>
          <w:spacing w:val="0"/>
          <w:w w:val="100"/>
          <w:position w:val="0"/>
        </w:rPr>
        <w:t>应收款项融资</w:t>
      </w:r>
      <w:bookmarkEnd w:id="991"/>
      <w:bookmarkEnd w:id="992"/>
      <w:bookmarkEnd w:id="994"/>
    </w:p>
    <w:p>
      <w:pPr>
        <w:pStyle w:val="Style2"/>
        <w:keepNext w:val="0"/>
        <w:keepLines w:val="0"/>
        <w:widowControl w:val="0"/>
        <w:shd w:val="clear" w:color="auto" w:fill="auto"/>
        <w:bidi w:val="0"/>
        <w:spacing w:before="0" w:after="0" w:line="283" w:lineRule="exact"/>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3" w:lineRule="exact"/>
        <w:ind w:left="140" w:right="0" w:firstLine="420"/>
        <w:jc w:val="both"/>
      </w:pPr>
      <w:r>
        <w:rPr>
          <w:color w:val="000000"/>
          <w:spacing w:val="0"/>
          <w:w w:val="100"/>
          <w:position w:val="0"/>
        </w:rPr>
        <w:t xml:space="preserve">本公司对应收款项融资的预期信用损失的确定方法及会计处理方法详见本附注五/ </w:t>
      </w:r>
      <w:r>
        <w:rPr>
          <w:rFonts w:ascii="Times New Roman" w:eastAsia="Times New Roman" w:hAnsi="Times New Roman" w:cs="Times New Roman"/>
          <w:color w:val="000000"/>
          <w:spacing w:val="0"/>
          <w:w w:val="100"/>
          <w:position w:val="0"/>
        </w:rPr>
        <w:t>10.6</w:t>
      </w:r>
      <w:r>
        <w:rPr>
          <w:color w:val="000000"/>
          <w:spacing w:val="0"/>
          <w:w w:val="100"/>
          <w:position w:val="0"/>
        </w:rPr>
        <w:t>.</w:t>
      </w:r>
      <w:r>
        <w:rPr>
          <w:color w:val="000000"/>
          <w:spacing w:val="0"/>
          <w:w w:val="100"/>
          <w:position w:val="0"/>
        </w:rPr>
        <w:t>金 融工具减值。</w:t>
      </w:r>
    </w:p>
    <w:p>
      <w:pPr>
        <w:pStyle w:val="Style34"/>
        <w:keepNext/>
        <w:keepLines/>
        <w:widowControl w:val="0"/>
        <w:numPr>
          <w:ilvl w:val="0"/>
          <w:numId w:val="95"/>
        </w:numPr>
        <w:shd w:val="clear" w:color="auto" w:fill="auto"/>
        <w:tabs>
          <w:tab w:pos="570" w:val="left"/>
        </w:tabs>
        <w:bidi w:val="0"/>
        <w:spacing w:before="0" w:line="278" w:lineRule="exact"/>
        <w:ind w:left="0" w:right="0" w:firstLine="140"/>
        <w:jc w:val="both"/>
      </w:pPr>
      <w:bookmarkStart w:id="995" w:name="bookmark995"/>
      <w:bookmarkStart w:id="996" w:name="bookmark996"/>
      <w:bookmarkStart w:id="997" w:name="bookmark997"/>
      <w:bookmarkStart w:id="998" w:name="bookmark998"/>
      <w:bookmarkEnd w:id="997"/>
      <w:r>
        <w:rPr>
          <w:color w:val="000000"/>
          <w:spacing w:val="0"/>
          <w:w w:val="100"/>
          <w:position w:val="0"/>
        </w:rPr>
        <w:t>其他应收款</w:t>
      </w:r>
      <w:bookmarkEnd w:id="995"/>
      <w:bookmarkEnd w:id="996"/>
      <w:bookmarkEnd w:id="998"/>
    </w:p>
    <w:p>
      <w:pPr>
        <w:pStyle w:val="Style34"/>
        <w:keepNext/>
        <w:keepLines/>
        <w:widowControl w:val="0"/>
        <w:shd w:val="clear" w:color="auto" w:fill="auto"/>
        <w:bidi w:val="0"/>
        <w:spacing w:before="0" w:line="278" w:lineRule="exact"/>
        <w:ind w:left="0" w:right="0" w:firstLine="140"/>
        <w:jc w:val="left"/>
      </w:pPr>
      <w:bookmarkStart w:id="995" w:name="bookmark995"/>
      <w:bookmarkStart w:id="996" w:name="bookmark996"/>
      <w:bookmarkStart w:id="999" w:name="bookmark999"/>
      <w:r>
        <w:rPr>
          <w:color w:val="000000"/>
          <w:spacing w:val="0"/>
          <w:w w:val="100"/>
          <w:position w:val="0"/>
        </w:rPr>
        <w:t>其他应收款预期信用损失的确定方法及会计处理方法</w:t>
      </w:r>
      <w:bookmarkEnd w:id="995"/>
      <w:bookmarkEnd w:id="996"/>
      <w:bookmarkEnd w:id="999"/>
    </w:p>
    <w:p>
      <w:pPr>
        <w:pStyle w:val="Style2"/>
        <w:keepNext w:val="0"/>
        <w:keepLines w:val="0"/>
        <w:widowControl w:val="0"/>
        <w:shd w:val="clear" w:color="auto" w:fill="auto"/>
        <w:bidi w:val="0"/>
        <w:spacing w:before="0" w:after="0" w:line="278" w:lineRule="exact"/>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140" w:right="0" w:firstLine="420"/>
        <w:jc w:val="both"/>
      </w:pPr>
      <w:r>
        <w:rPr>
          <w:color w:val="000000"/>
          <w:spacing w:val="0"/>
          <w:w w:val="100"/>
          <w:position w:val="0"/>
        </w:rPr>
        <w:t xml:space="preserve">本公司对其他应收款的预期信用损失的确定方法及会计处理方法详见本附注五/ </w:t>
      </w:r>
      <w:r>
        <w:rPr>
          <w:rFonts w:ascii="Times New Roman" w:eastAsia="Times New Roman" w:hAnsi="Times New Roman" w:cs="Times New Roman"/>
          <w:color w:val="000000"/>
          <w:spacing w:val="0"/>
          <w:w w:val="100"/>
          <w:position w:val="0"/>
        </w:rPr>
        <w:t>10.6</w:t>
      </w:r>
      <w:r>
        <w:rPr>
          <w:color w:val="000000"/>
          <w:spacing w:val="0"/>
          <w:w w:val="100"/>
          <w:position w:val="0"/>
        </w:rPr>
        <w:t>.</w:t>
      </w:r>
      <w:r>
        <w:rPr>
          <w:color w:val="000000"/>
          <w:spacing w:val="0"/>
          <w:w w:val="100"/>
          <w:position w:val="0"/>
        </w:rPr>
        <w:t>金融 工具减值。</w:t>
      </w:r>
    </w:p>
    <w:p>
      <w:pPr>
        <w:pStyle w:val="Style2"/>
        <w:keepNext w:val="0"/>
        <w:keepLines w:val="0"/>
        <w:widowControl w:val="0"/>
        <w:shd w:val="clear" w:color="auto" w:fill="auto"/>
        <w:bidi w:val="0"/>
        <w:spacing w:before="0" w:after="40" w:line="278" w:lineRule="exact"/>
        <w:ind w:left="140" w:right="0" w:firstLine="420"/>
        <w:jc w:val="both"/>
      </w:pPr>
      <w:r>
        <w:rPr>
          <w:color w:val="000000"/>
          <w:spacing w:val="0"/>
          <w:w w:val="100"/>
          <w:position w:val="0"/>
        </w:rPr>
        <w:t>本公司对在单项工具层面能以合理成本评估预期信用损失的充分证据的其他应收款单独确定 其信用损失。</w:t>
      </w:r>
    </w:p>
    <w:p>
      <w:pPr>
        <w:pStyle w:val="Style21"/>
        <w:keepNext w:val="0"/>
        <w:keepLines w:val="0"/>
        <w:widowControl w:val="0"/>
        <w:shd w:val="clear" w:color="auto" w:fill="auto"/>
        <w:bidi w:val="0"/>
        <w:spacing w:before="0" w:after="0" w:line="276"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失经验，结合当前状况以及对未来经济状况的判断，依据信用风险特征将其他应收款划分为若干 组合，在组合基础上计算预期信用损失。确定组合的依据如下：</w:t>
      </w:r>
    </w:p>
    <w:tbl>
      <w:tblPr>
        <w:tblOverlap w:val="never"/>
        <w:jc w:val="center"/>
        <w:tblLayout w:type="fixed"/>
      </w:tblPr>
      <w:tblGrid>
        <w:gridCol w:w="1474"/>
        <w:gridCol w:w="4747"/>
        <w:gridCol w:w="2904"/>
      </w:tblGrid>
      <w:tr>
        <w:trPr>
          <w:trHeight w:val="58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560"/>
              <w:jc w:val="left"/>
            </w:pPr>
            <w:r>
              <w:rPr>
                <w:color w:val="000000"/>
                <w:spacing w:val="0"/>
                <w:w w:val="100"/>
                <w:position w:val="0"/>
              </w:rPr>
              <w:t>组合名</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计提方法</w:t>
            </w:r>
          </w:p>
        </w:tc>
      </w:tr>
      <w:tr>
        <w:trPr>
          <w:trHeight w:val="85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组合一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将应收信用良好且经常性往来单位的账款</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按账龄与整个存续期预 期信用</w:t>
            </w:r>
          </w:p>
          <w:p>
            <w:pPr>
              <w:pStyle w:val="Style24"/>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损失率对照表计提</w:t>
            </w:r>
          </w:p>
        </w:tc>
      </w:tr>
    </w:tbl>
    <w:p>
      <w:pPr>
        <w:widowControl w:val="0"/>
        <w:spacing w:after="559" w:line="1" w:lineRule="exact"/>
      </w:pPr>
    </w:p>
    <w:p>
      <w:pPr>
        <w:pStyle w:val="Style34"/>
        <w:keepNext/>
        <w:keepLines/>
        <w:widowControl w:val="0"/>
        <w:numPr>
          <w:ilvl w:val="0"/>
          <w:numId w:val="97"/>
        </w:numPr>
        <w:shd w:val="clear" w:color="auto" w:fill="auto"/>
        <w:tabs>
          <w:tab w:pos="570" w:val="left"/>
        </w:tabs>
        <w:bidi w:val="0"/>
        <w:spacing w:before="0" w:after="60" w:line="273" w:lineRule="exact"/>
        <w:ind w:left="0" w:right="0" w:firstLine="14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存货</w:t>
      </w:r>
      <w:bookmarkEnd w:id="1000"/>
      <w:bookmarkEnd w:id="1001"/>
      <w:bookmarkEnd w:id="1003"/>
    </w:p>
    <w:p>
      <w:pPr>
        <w:pStyle w:val="Style2"/>
        <w:keepNext w:val="0"/>
        <w:keepLines w:val="0"/>
        <w:widowControl w:val="0"/>
        <w:shd w:val="clear" w:color="auto" w:fill="auto"/>
        <w:bidi w:val="0"/>
        <w:spacing w:before="0" w:after="0" w:line="273" w:lineRule="exact"/>
        <w:ind w:left="0" w:right="0" w:firstLine="14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99"/>
        </w:numPr>
        <w:shd w:val="clear" w:color="auto" w:fill="auto"/>
        <w:bidi w:val="0"/>
        <w:spacing w:before="0" w:after="0" w:line="273" w:lineRule="exact"/>
        <w:ind w:left="0" w:right="0" w:firstLine="560"/>
        <w:jc w:val="left"/>
      </w:pPr>
      <w:bookmarkStart w:id="1004" w:name="bookmark1004"/>
      <w:bookmarkEnd w:id="1004"/>
      <w:r>
        <w:rPr>
          <w:color w:val="000000"/>
          <w:spacing w:val="0"/>
          <w:w w:val="100"/>
          <w:position w:val="0"/>
        </w:rPr>
        <w:t>存货的分类</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生产过程或提供劳务过程中耗用的材料和物料等。主要包括库存商品、发出商品、在产品(项目 成本)、低值易耗品等。</w:t>
      </w:r>
    </w:p>
    <w:p>
      <w:pPr>
        <w:pStyle w:val="Style2"/>
        <w:keepNext w:val="0"/>
        <w:keepLines w:val="0"/>
        <w:widowControl w:val="0"/>
        <w:numPr>
          <w:ilvl w:val="0"/>
          <w:numId w:val="101"/>
        </w:numPr>
        <w:shd w:val="clear" w:color="auto" w:fill="auto"/>
        <w:tabs>
          <w:tab w:pos="851" w:val="left"/>
        </w:tabs>
        <w:bidi w:val="0"/>
        <w:spacing w:before="0" w:after="0" w:line="273" w:lineRule="exact"/>
        <w:ind w:left="0" w:right="0" w:firstLine="560"/>
        <w:jc w:val="both"/>
      </w:pPr>
      <w:bookmarkStart w:id="1005" w:name="bookmark1005"/>
      <w:bookmarkEnd w:id="1005"/>
      <w:r>
        <w:rPr>
          <w:color w:val="000000"/>
          <w:spacing w:val="0"/>
          <w:w w:val="100"/>
          <w:position w:val="0"/>
        </w:rPr>
        <w:t>.存货的计价方法</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存货在取得时，按成本进行初始计量，包括采购成本、加工成本和其他成本。存货发出时按 个别认定法计价。</w:t>
      </w:r>
    </w:p>
    <w:p>
      <w:pPr>
        <w:pStyle w:val="Style2"/>
        <w:keepNext w:val="0"/>
        <w:keepLines w:val="0"/>
        <w:widowControl w:val="0"/>
        <w:numPr>
          <w:ilvl w:val="0"/>
          <w:numId w:val="101"/>
        </w:numPr>
        <w:shd w:val="clear" w:color="auto" w:fill="auto"/>
        <w:tabs>
          <w:tab w:pos="851" w:val="left"/>
        </w:tabs>
        <w:bidi w:val="0"/>
        <w:spacing w:before="0" w:after="0" w:line="273" w:lineRule="exact"/>
        <w:ind w:left="0" w:right="0" w:firstLine="560"/>
        <w:jc w:val="left"/>
      </w:pPr>
      <w:bookmarkStart w:id="1006" w:name="bookmark1006"/>
      <w:bookmarkEnd w:id="1006"/>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2"/>
        <w:keepNext w:val="0"/>
        <w:keepLines w:val="0"/>
        <w:widowControl w:val="0"/>
        <w:numPr>
          <w:ilvl w:val="0"/>
          <w:numId w:val="103"/>
        </w:numPr>
        <w:shd w:val="clear" w:color="auto" w:fill="auto"/>
        <w:bidi w:val="0"/>
        <w:spacing w:before="0" w:after="0" w:line="273" w:lineRule="exact"/>
        <w:ind w:left="140" w:right="0" w:firstLine="420"/>
        <w:jc w:val="both"/>
      </w:pPr>
      <w:bookmarkStart w:id="1007" w:name="bookmark1007"/>
      <w:bookmarkEnd w:id="1007"/>
      <w:r>
        <w:rPr>
          <w:color w:val="000000"/>
          <w:spacing w:val="0"/>
          <w:w w:val="100"/>
          <w:position w:val="0"/>
        </w:rPr>
        <w:t>存货的盘存制度 采用永续盘存制。</w:t>
      </w:r>
    </w:p>
    <w:p>
      <w:pPr>
        <w:pStyle w:val="Style2"/>
        <w:keepNext w:val="0"/>
        <w:keepLines w:val="0"/>
        <w:widowControl w:val="0"/>
        <w:shd w:val="clear" w:color="auto" w:fill="auto"/>
        <w:bidi w:val="0"/>
        <w:spacing w:before="0" w:after="0" w:line="273" w:lineRule="exact"/>
        <w:ind w:left="0" w:right="0" w:firstLine="56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.低值易耗品和包装物的摊销方法</w:t>
      </w:r>
    </w:p>
    <w:p>
      <w:pPr>
        <w:pStyle w:val="Style2"/>
        <w:keepNext w:val="0"/>
        <w:keepLines w:val="0"/>
        <w:widowControl w:val="0"/>
        <w:shd w:val="clear" w:color="auto" w:fill="auto"/>
        <w:bidi w:val="0"/>
        <w:spacing w:before="0" w:after="300" w:line="273" w:lineRule="exact"/>
        <w:ind w:left="0" w:right="0" w:firstLine="560"/>
        <w:jc w:val="left"/>
      </w:pPr>
      <w:r>
        <w:rPr>
          <w:color w:val="000000"/>
          <w:spacing w:val="0"/>
          <w:w w:val="100"/>
          <w:position w:val="0"/>
        </w:rPr>
        <w:t>预计可使用期限较长的低值易耗品采用五五摊销法，其他采用一次性摊销。</w:t>
      </w:r>
    </w:p>
    <w:p>
      <w:pPr>
        <w:pStyle w:val="Style34"/>
        <w:keepNext/>
        <w:keepLines/>
        <w:widowControl w:val="0"/>
        <w:numPr>
          <w:ilvl w:val="0"/>
          <w:numId w:val="97"/>
        </w:numPr>
        <w:shd w:val="clear" w:color="auto" w:fill="auto"/>
        <w:tabs>
          <w:tab w:pos="570" w:val="left"/>
        </w:tabs>
        <w:bidi w:val="0"/>
        <w:spacing w:before="0" w:after="60" w:line="273" w:lineRule="exact"/>
        <w:ind w:left="0" w:right="0" w:firstLine="14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合同资产</w:t>
      </w:r>
      <w:bookmarkEnd w:id="1008"/>
      <w:bookmarkEnd w:id="1009"/>
      <w:bookmarkEnd w:id="1011"/>
    </w:p>
    <w:p>
      <w:pPr>
        <w:pStyle w:val="Style34"/>
        <w:keepNext/>
        <w:keepLines/>
        <w:widowControl w:val="0"/>
        <w:numPr>
          <w:ilvl w:val="0"/>
          <w:numId w:val="105"/>
        </w:numPr>
        <w:shd w:val="clear" w:color="auto" w:fill="auto"/>
        <w:tabs>
          <w:tab w:pos="570" w:val="left"/>
        </w:tabs>
        <w:bidi w:val="0"/>
        <w:spacing w:before="0" w:after="60" w:line="273" w:lineRule="exact"/>
        <w:ind w:left="0" w:right="0" w:firstLine="140"/>
        <w:jc w:val="left"/>
      </w:pPr>
      <w:bookmarkStart w:id="1008" w:name="bookmark1008"/>
      <w:bookmarkStart w:id="1009" w:name="bookmark1009"/>
      <w:bookmarkStart w:id="1012" w:name="bookmark1012"/>
      <w:bookmarkStart w:id="1013" w:name="bookmark1013"/>
      <w:bookmarkEnd w:id="1012"/>
      <w:r>
        <w:rPr>
          <w:color w:val="000000"/>
          <w:spacing w:val="0"/>
          <w:w w:val="100"/>
          <w:position w:val="0"/>
        </w:rPr>
        <w:t>.</w:t>
      </w:r>
      <w:r>
        <w:rPr>
          <w:color w:val="000000"/>
          <w:spacing w:val="0"/>
          <w:w w:val="100"/>
          <w:position w:val="0"/>
        </w:rPr>
        <w:t>合同资产的确认方法及标准</w:t>
      </w:r>
      <w:bookmarkEnd w:id="1008"/>
      <w:bookmarkEnd w:id="1009"/>
      <w:bookmarkEnd w:id="1013"/>
    </w:p>
    <w:p>
      <w:pPr>
        <w:pStyle w:val="Style2"/>
        <w:keepNext w:val="0"/>
        <w:keepLines w:val="0"/>
        <w:widowControl w:val="0"/>
        <w:shd w:val="clear" w:color="auto" w:fill="auto"/>
        <w:bidi w:val="0"/>
        <w:spacing w:before="0" w:after="0" w:line="277" w:lineRule="exact"/>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7" w:lineRule="exact"/>
        <w:ind w:left="140" w:right="0" w:firstLine="420"/>
        <w:jc w:val="both"/>
      </w:pPr>
      <w:r>
        <w:rPr>
          <w:color w:val="000000"/>
          <w:spacing w:val="0"/>
          <w:w w:val="100"/>
          <w:position w:val="0"/>
        </w:rPr>
        <w:t>本公司已向客户转让商品而有权收取对价的权利，且该权利取决于时间流逝之外的其他因素 的，确认为合同资产。本公司拥有的无条件(即，仅取决于时间流逝)向客户收取对价的权利作为 应收款项单独列示。</w:t>
      </w:r>
    </w:p>
    <w:p>
      <w:pPr>
        <w:pStyle w:val="Style2"/>
        <w:keepNext w:val="0"/>
        <w:keepLines w:val="0"/>
        <w:widowControl w:val="0"/>
        <w:shd w:val="clear" w:color="auto" w:fill="auto"/>
        <w:bidi w:val="0"/>
        <w:spacing w:before="0" w:after="300" w:line="277" w:lineRule="exact"/>
        <w:ind w:left="140" w:right="0" w:firstLine="420"/>
        <w:jc w:val="both"/>
      </w:pPr>
      <w:r>
        <w:rPr>
          <w:color w:val="000000"/>
          <w:spacing w:val="0"/>
          <w:w w:val="100"/>
          <w:position w:val="0"/>
        </w:rPr>
        <w:t xml:space="preserve">本公司对合同资产的预期信用损失的确定方法及会计处理方法详见本附注五/ </w:t>
      </w:r>
      <w:r>
        <w:rPr>
          <w:rFonts w:ascii="Times New Roman" w:eastAsia="Times New Roman" w:hAnsi="Times New Roman" w:cs="Times New Roman"/>
          <w:color w:val="000000"/>
          <w:spacing w:val="0"/>
          <w:w w:val="100"/>
          <w:position w:val="0"/>
        </w:rPr>
        <w:t>10.6</w:t>
      </w:r>
      <w:r>
        <w:rPr>
          <w:color w:val="000000"/>
          <w:spacing w:val="0"/>
          <w:w w:val="100"/>
          <w:position w:val="0"/>
        </w:rPr>
        <w:t>.</w:t>
      </w:r>
      <w:r>
        <w:rPr>
          <w:color w:val="000000"/>
          <w:spacing w:val="0"/>
          <w:w w:val="100"/>
          <w:position w:val="0"/>
        </w:rPr>
        <w:t>金融工 具减值。</w:t>
      </w:r>
    </w:p>
    <w:p>
      <w:pPr>
        <w:pStyle w:val="Style34"/>
        <w:keepNext/>
        <w:keepLines/>
        <w:widowControl w:val="0"/>
        <w:numPr>
          <w:ilvl w:val="0"/>
          <w:numId w:val="105"/>
        </w:numPr>
        <w:shd w:val="clear" w:color="auto" w:fill="auto"/>
        <w:tabs>
          <w:tab w:pos="570" w:val="left"/>
        </w:tabs>
        <w:bidi w:val="0"/>
        <w:spacing w:before="0" w:after="60" w:line="273" w:lineRule="exact"/>
        <w:ind w:left="0" w:right="0" w:firstLine="14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w:t>
      </w:r>
      <w:r>
        <w:rPr>
          <w:color w:val="000000"/>
          <w:spacing w:val="0"/>
          <w:w w:val="100"/>
          <w:position w:val="0"/>
        </w:rPr>
        <w:t>合同资产预期信用损失的确定方法及会计处理方法</w:t>
      </w:r>
      <w:bookmarkEnd w:id="1014"/>
      <w:bookmarkEnd w:id="1015"/>
      <w:bookmarkEnd w:id="1017"/>
    </w:p>
    <w:p>
      <w:pPr>
        <w:pStyle w:val="Style2"/>
        <w:keepNext w:val="0"/>
        <w:keepLines w:val="0"/>
        <w:widowControl w:val="0"/>
        <w:shd w:val="clear" w:color="auto" w:fill="auto"/>
        <w:bidi w:val="0"/>
        <w:spacing w:before="0" w:after="60" w:line="269" w:lineRule="exact"/>
        <w:ind w:left="140" w:right="0" w:firstLine="0"/>
        <w:jc w:val="left"/>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407" w:right="1613" w:bottom="1565" w:left="1161"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 详见</w:t>
      </w:r>
      <w:r>
        <w:rPr>
          <w:color w:val="000000"/>
          <w:spacing w:val="0"/>
          <w:w w:val="100"/>
          <w:position w:val="0"/>
        </w:rPr>
        <w:t>10</w:t>
      </w:r>
      <w:r>
        <w:rPr>
          <w:color w:val="000000"/>
          <w:spacing w:val="0"/>
          <w:w w:val="100"/>
          <w:position w:val="0"/>
        </w:rPr>
        <w:t>、金融工具相关规定</w:t>
      </w:r>
    </w:p>
    <w:p>
      <w:pPr>
        <w:pStyle w:val="Style34"/>
        <w:keepNext/>
        <w:keepLines/>
        <w:widowControl w:val="0"/>
        <w:numPr>
          <w:ilvl w:val="0"/>
          <w:numId w:val="97"/>
        </w:numPr>
        <w:shd w:val="clear" w:color="auto" w:fill="auto"/>
        <w:tabs>
          <w:tab w:pos="467" w:val="left"/>
        </w:tabs>
        <w:bidi w:val="0"/>
        <w:spacing w:before="0" w:after="60" w:line="274" w:lineRule="exact"/>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持有待售资产</w:t>
      </w:r>
      <w:bookmarkEnd w:id="1018"/>
      <w:bookmarkEnd w:id="1019"/>
      <w:bookmarkEnd w:id="102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07"/>
        </w:numPr>
        <w:shd w:val="clear" w:color="auto" w:fill="auto"/>
        <w:tabs>
          <w:tab w:pos="702" w:val="left"/>
        </w:tabs>
        <w:bidi w:val="0"/>
        <w:spacing w:before="0" w:after="0" w:line="274" w:lineRule="exact"/>
        <w:ind w:left="0" w:right="0" w:firstLine="440"/>
        <w:jc w:val="left"/>
      </w:pPr>
      <w:bookmarkStart w:id="1022" w:name="bookmark1022"/>
      <w:bookmarkEnd w:id="1022"/>
      <w:r>
        <w:rPr>
          <w:color w:val="000000"/>
          <w:spacing w:val="0"/>
          <w:w w:val="100"/>
          <w:position w:val="0"/>
        </w:rPr>
        <w:t>.划分为持有待售确认标准</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本公司将同时满足下列条件的非流动资产或处置组确认为持有待售组成部分：</w:t>
      </w:r>
    </w:p>
    <w:p>
      <w:pPr>
        <w:pStyle w:val="Style2"/>
        <w:keepNext w:val="0"/>
        <w:keepLines w:val="0"/>
        <w:widowControl w:val="0"/>
        <w:numPr>
          <w:ilvl w:val="0"/>
          <w:numId w:val="109"/>
        </w:numPr>
        <w:shd w:val="clear" w:color="auto" w:fill="auto"/>
        <w:tabs>
          <w:tab w:pos="923" w:val="left"/>
        </w:tabs>
        <w:bidi w:val="0"/>
        <w:spacing w:before="0" w:after="0" w:line="274" w:lineRule="exact"/>
        <w:ind w:left="0" w:right="0" w:firstLine="440"/>
        <w:jc w:val="left"/>
      </w:pPr>
      <w:bookmarkStart w:id="1023" w:name="bookmark1023"/>
      <w:bookmarkEnd w:id="1023"/>
      <w:r>
        <w:rPr>
          <w:color w:val="000000"/>
          <w:spacing w:val="0"/>
          <w:w w:val="100"/>
          <w:position w:val="0"/>
        </w:rPr>
        <w:t>根据类似交易中出售此类资产或处置组的惯例，在当前状况下即可立即出售；</w:t>
      </w:r>
    </w:p>
    <w:p>
      <w:pPr>
        <w:pStyle w:val="Style2"/>
        <w:keepNext w:val="0"/>
        <w:keepLines w:val="0"/>
        <w:widowControl w:val="0"/>
        <w:numPr>
          <w:ilvl w:val="0"/>
          <w:numId w:val="109"/>
        </w:numPr>
        <w:shd w:val="clear" w:color="auto" w:fill="auto"/>
        <w:tabs>
          <w:tab w:pos="1021" w:val="left"/>
        </w:tabs>
        <w:bidi w:val="0"/>
        <w:spacing w:before="0" w:after="0" w:line="274" w:lineRule="exact"/>
        <w:ind w:left="0" w:right="0" w:firstLine="440"/>
        <w:jc w:val="both"/>
      </w:pPr>
      <w:bookmarkStart w:id="1024" w:name="bookmark1024"/>
      <w:bookmarkEnd w:id="1024"/>
      <w:r>
        <w:rPr>
          <w:color w:val="000000"/>
          <w:spacing w:val="0"/>
          <w:w w:val="100"/>
          <w:position w:val="0"/>
        </w:rPr>
        <w:t>出售极可能发生，即本公司已经就一项出售计划作出决议，并已获得监管部门批准(如 适用)，且获得确定的购买承诺，预计出售将在一年内完成。</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确定的购买承诺,是指本公司与其他方签订的具有法律约束力的购买协议，该协议包含交易价格、 时间和足够严厉的违约惩罚等重要条款，使协议出现重大调整或者撤销的可能性极小。</w:t>
      </w:r>
    </w:p>
    <w:p>
      <w:pPr>
        <w:pStyle w:val="Style2"/>
        <w:keepNext w:val="0"/>
        <w:keepLines w:val="0"/>
        <w:widowControl w:val="0"/>
        <w:numPr>
          <w:ilvl w:val="0"/>
          <w:numId w:val="107"/>
        </w:numPr>
        <w:shd w:val="clear" w:color="auto" w:fill="auto"/>
        <w:tabs>
          <w:tab w:pos="722" w:val="left"/>
        </w:tabs>
        <w:bidi w:val="0"/>
        <w:spacing w:before="0" w:after="0" w:line="274" w:lineRule="exact"/>
        <w:ind w:left="0" w:right="0" w:firstLine="440"/>
        <w:jc w:val="left"/>
      </w:pPr>
      <w:bookmarkStart w:id="1025" w:name="bookmark1025"/>
      <w:bookmarkEnd w:id="1025"/>
      <w:r>
        <w:rPr>
          <w:color w:val="000000"/>
          <w:spacing w:val="0"/>
          <w:w w:val="100"/>
          <w:position w:val="0"/>
        </w:rPr>
        <w:t>.持有待售核算方法</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本公司对于持有待售的非流动资产或处置组不计提折旧或摊销，其账面价值高于公允价值减 去出售费用后的净额的，应当将账面价值减记至公允价值减去出售费用后的净额，减记的金额确 认为资产减值损失，计入当期损益，同时计提持有待售资产减值准备。</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w:t>
      </w:r>
    </w:p>
    <w:p>
      <w:pPr>
        <w:pStyle w:val="Style2"/>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上述原则适用于所有非流动资产，但不包括采用公允价值模式进行后续计量的投资性房地产、 采用公允价值减去出售费用后的净额计量的生物资产、职工薪酬形成的资产、递延所得税资产、 由金融工具相关会计准则规范的金融资产、由保险合同相关会计准则规范的保险合同所产生的权 利。</w:t>
      </w:r>
    </w:p>
    <w:p>
      <w:pPr>
        <w:pStyle w:val="Style2"/>
        <w:keepNext w:val="0"/>
        <w:keepLines w:val="0"/>
        <w:widowControl w:val="0"/>
        <w:numPr>
          <w:ilvl w:val="0"/>
          <w:numId w:val="97"/>
        </w:numPr>
        <w:shd w:val="clear" w:color="auto" w:fill="auto"/>
        <w:tabs>
          <w:tab w:pos="467" w:val="left"/>
        </w:tabs>
        <w:bidi w:val="0"/>
        <w:spacing w:before="0" w:after="0" w:line="331" w:lineRule="exact"/>
        <w:ind w:left="0" w:right="0" w:firstLine="0"/>
        <w:jc w:val="left"/>
      </w:pPr>
      <w:bookmarkStart w:id="1026" w:name="bookmark1026"/>
      <w:bookmarkEnd w:id="1026"/>
      <w:r>
        <w:rPr>
          <w:b/>
          <w:bCs/>
          <w:color w:val="000000"/>
          <w:spacing w:val="0"/>
          <w:w w:val="100"/>
          <w:position w:val="0"/>
        </w:rPr>
        <w:t>债权投资</w:t>
      </w:r>
    </w:p>
    <w:p>
      <w:pPr>
        <w:pStyle w:val="Style2"/>
        <w:keepNext w:val="0"/>
        <w:keepLines w:val="0"/>
        <w:widowControl w:val="0"/>
        <w:numPr>
          <w:ilvl w:val="0"/>
          <w:numId w:val="111"/>
        </w:numPr>
        <w:shd w:val="clear" w:color="auto" w:fill="auto"/>
        <w:bidi w:val="0"/>
        <w:spacing w:before="0" w:after="260" w:line="331" w:lineRule="exact"/>
        <w:ind w:left="0" w:right="0" w:firstLine="0"/>
        <w:jc w:val="left"/>
      </w:pPr>
      <w:bookmarkStart w:id="1027" w:name="bookmark1027"/>
      <w:bookmarkEnd w:id="1027"/>
      <w:r>
        <w:rPr>
          <w:b/>
          <w:bCs/>
          <w:color w:val="000000"/>
          <w:spacing w:val="0"/>
          <w:w w:val="100"/>
          <w:position w:val="0"/>
        </w:rPr>
        <w:t>.</w:t>
      </w:r>
      <w:r>
        <w:rPr>
          <w:b/>
          <w:bCs/>
          <w:color w:val="000000"/>
          <w:spacing w:val="0"/>
          <w:w w:val="100"/>
          <w:position w:val="0"/>
        </w:rPr>
        <w:t xml:space="preserve">债权投资预期信用损失的确定方法及会计处理方法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7"/>
        </w:numPr>
        <w:shd w:val="clear" w:color="auto" w:fill="auto"/>
        <w:tabs>
          <w:tab w:pos="467" w:val="left"/>
        </w:tabs>
        <w:bidi w:val="0"/>
        <w:spacing w:before="0" w:after="0" w:line="331" w:lineRule="exact"/>
        <w:ind w:left="0" w:right="0" w:firstLine="0"/>
        <w:jc w:val="left"/>
      </w:pPr>
      <w:bookmarkStart w:id="1028" w:name="bookmark1028"/>
      <w:bookmarkEnd w:id="1028"/>
      <w:r>
        <w:rPr>
          <w:b/>
          <w:bCs/>
          <w:color w:val="000000"/>
          <w:spacing w:val="0"/>
          <w:w w:val="100"/>
          <w:position w:val="0"/>
        </w:rPr>
        <w:t>其他债权投资</w:t>
      </w:r>
    </w:p>
    <w:p>
      <w:pPr>
        <w:pStyle w:val="Style2"/>
        <w:keepNext w:val="0"/>
        <w:keepLines w:val="0"/>
        <w:widowControl w:val="0"/>
        <w:numPr>
          <w:ilvl w:val="0"/>
          <w:numId w:val="113"/>
        </w:numPr>
        <w:shd w:val="clear" w:color="auto" w:fill="auto"/>
        <w:bidi w:val="0"/>
        <w:spacing w:before="0" w:after="260" w:line="331" w:lineRule="exact"/>
        <w:ind w:left="0" w:right="0" w:firstLine="0"/>
        <w:jc w:val="left"/>
      </w:pPr>
      <w:bookmarkStart w:id="1029" w:name="bookmark1029"/>
      <w:bookmarkEnd w:id="1029"/>
      <w:r>
        <w:rPr>
          <w:b/>
          <w:bCs/>
          <w:color w:val="000000"/>
          <w:spacing w:val="0"/>
          <w:w w:val="100"/>
          <w:position w:val="0"/>
        </w:rPr>
        <w:t>.</w:t>
      </w:r>
      <w:r>
        <w:rPr>
          <w:b/>
          <w:bCs/>
          <w:color w:val="000000"/>
          <w:spacing w:val="0"/>
          <w:w w:val="100"/>
          <w:position w:val="0"/>
        </w:rPr>
        <w:t xml:space="preserve">其他债权投资预期信用损失的确定方法及会计处理方法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7"/>
        </w:numPr>
        <w:shd w:val="clear" w:color="auto" w:fill="auto"/>
        <w:tabs>
          <w:tab w:pos="467" w:val="left"/>
        </w:tabs>
        <w:bidi w:val="0"/>
        <w:spacing w:before="0" w:after="0" w:line="331" w:lineRule="exact"/>
        <w:ind w:left="0" w:right="0" w:firstLine="0"/>
        <w:jc w:val="left"/>
      </w:pPr>
      <w:bookmarkStart w:id="1030" w:name="bookmark1030"/>
      <w:bookmarkEnd w:id="1030"/>
      <w:r>
        <w:rPr>
          <w:b/>
          <w:bCs/>
          <w:color w:val="000000"/>
          <w:spacing w:val="0"/>
          <w:w w:val="100"/>
          <w:position w:val="0"/>
        </w:rPr>
        <w:t>长期应收款</w:t>
      </w:r>
    </w:p>
    <w:p>
      <w:pPr>
        <w:pStyle w:val="Style2"/>
        <w:keepNext w:val="0"/>
        <w:keepLines w:val="0"/>
        <w:widowControl w:val="0"/>
        <w:numPr>
          <w:ilvl w:val="0"/>
          <w:numId w:val="115"/>
        </w:numPr>
        <w:shd w:val="clear" w:color="auto" w:fill="auto"/>
        <w:bidi w:val="0"/>
        <w:spacing w:before="0" w:after="320" w:line="331" w:lineRule="exact"/>
        <w:ind w:left="0" w:right="0" w:firstLine="0"/>
        <w:jc w:val="left"/>
      </w:pPr>
      <w:bookmarkStart w:id="1031" w:name="bookmark1031"/>
      <w:bookmarkEnd w:id="1031"/>
      <w:r>
        <w:rPr>
          <w:b/>
          <w:bCs/>
          <w:color w:val="000000"/>
          <w:spacing w:val="0"/>
          <w:w w:val="100"/>
          <w:position w:val="0"/>
        </w:rPr>
        <w:t>.</w:t>
      </w:r>
      <w:r>
        <w:rPr>
          <w:b/>
          <w:bCs/>
          <w:color w:val="000000"/>
          <w:spacing w:val="0"/>
          <w:w w:val="100"/>
          <w:position w:val="0"/>
        </w:rPr>
        <w:t xml:space="preserve">长期应收款预期信用损失的确定方法及会计处理方法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tabs>
          <w:tab w:pos="467" w:val="left"/>
        </w:tabs>
        <w:bidi w:val="0"/>
        <w:spacing w:before="0" w:after="60" w:line="274" w:lineRule="exact"/>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长期股权投资</w:t>
      </w:r>
      <w:bookmarkEnd w:id="1032"/>
      <w:bookmarkEnd w:id="1033"/>
      <w:bookmarkEnd w:id="1035"/>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17"/>
        </w:numPr>
        <w:shd w:val="clear" w:color="auto" w:fill="auto"/>
        <w:tabs>
          <w:tab w:pos="702" w:val="left"/>
        </w:tabs>
        <w:bidi w:val="0"/>
        <w:spacing w:before="0" w:after="0" w:line="273" w:lineRule="exact"/>
        <w:ind w:left="0" w:right="0" w:firstLine="440"/>
        <w:jc w:val="left"/>
      </w:pPr>
      <w:bookmarkStart w:id="1036" w:name="bookmark1036"/>
      <w:bookmarkEnd w:id="1036"/>
      <w:r>
        <w:rPr>
          <w:color w:val="000000"/>
          <w:spacing w:val="0"/>
          <w:w w:val="100"/>
          <w:position w:val="0"/>
        </w:rPr>
        <w:t>.初始投资成本的确定</w:t>
      </w:r>
    </w:p>
    <w:p>
      <w:pPr>
        <w:pStyle w:val="Style2"/>
        <w:keepNext w:val="0"/>
        <w:keepLines w:val="0"/>
        <w:widowControl w:val="0"/>
        <w:numPr>
          <w:ilvl w:val="0"/>
          <w:numId w:val="119"/>
        </w:numPr>
        <w:shd w:val="clear" w:color="auto" w:fill="auto"/>
        <w:tabs>
          <w:tab w:pos="1021" w:val="left"/>
        </w:tabs>
        <w:bidi w:val="0"/>
        <w:spacing w:before="0" w:after="0" w:line="273" w:lineRule="exact"/>
        <w:ind w:left="0" w:right="0" w:firstLine="440"/>
        <w:jc w:val="left"/>
      </w:pPr>
      <w:bookmarkStart w:id="1037" w:name="bookmark1037"/>
      <w:bookmarkEnd w:id="1037"/>
      <w:r>
        <w:rPr>
          <w:color w:val="000000"/>
          <w:spacing w:val="0"/>
          <w:w w:val="100"/>
          <w:position w:val="0"/>
        </w:rPr>
        <w:t xml:space="preserve">企业合并形成的长期股权投资，具体会计政策详见本附注五/ </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 制下企业合并的会计处理方法。</w:t>
      </w:r>
    </w:p>
    <w:p>
      <w:pPr>
        <w:pStyle w:val="Style2"/>
        <w:keepNext w:val="0"/>
        <w:keepLines w:val="0"/>
        <w:widowControl w:val="0"/>
        <w:numPr>
          <w:ilvl w:val="0"/>
          <w:numId w:val="119"/>
        </w:numPr>
        <w:shd w:val="clear" w:color="auto" w:fill="auto"/>
        <w:tabs>
          <w:tab w:pos="923" w:val="left"/>
        </w:tabs>
        <w:bidi w:val="0"/>
        <w:spacing w:before="0" w:after="0" w:line="273" w:lineRule="exact"/>
        <w:ind w:left="0" w:right="0" w:firstLine="440"/>
        <w:jc w:val="left"/>
      </w:pPr>
      <w:bookmarkStart w:id="1038" w:name="bookmark1038"/>
      <w:bookmarkEnd w:id="1038"/>
      <w:r>
        <w:rPr>
          <w:color w:val="000000"/>
          <w:spacing w:val="0"/>
          <w:w w:val="100"/>
          <w:position w:val="0"/>
        </w:rPr>
        <w:t>其他方式取得的长期股权投资</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2"/>
        <w:keepNext w:val="0"/>
        <w:keepLines w:val="0"/>
        <w:widowControl w:val="0"/>
        <w:shd w:val="clear" w:color="auto" w:fill="auto"/>
        <w:bidi w:val="0"/>
        <w:spacing w:before="0" w:after="120" w:line="273" w:lineRule="exact"/>
        <w:ind w:left="0" w:right="0" w:firstLine="440"/>
        <w:jc w:val="left"/>
      </w:pPr>
      <w:r>
        <w:rPr>
          <w:color w:val="000000"/>
          <w:spacing w:val="0"/>
          <w:w w:val="100"/>
          <w:position w:val="0"/>
        </w:rPr>
        <w:t>通过债务重组取得的长期股权投资，其初始投资成本按照公允价值为基础确定。</w:t>
      </w:r>
    </w:p>
    <w:p>
      <w:pPr>
        <w:pStyle w:val="Style68"/>
        <w:keepNext w:val="0"/>
        <w:keepLines w:val="0"/>
        <w:widowControl w:val="0"/>
        <w:shd w:val="clear" w:color="auto" w:fill="auto"/>
        <w:bidi w:val="0"/>
        <w:spacing w:before="0" w:after="60" w:line="240" w:lineRule="auto"/>
        <w:ind w:left="0" w:right="0" w:firstLine="0"/>
        <w:jc w:val="cente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758" w:right="1560" w:bottom="1196" w:left="1254" w:header="0" w:footer="768" w:gutter="0"/>
          <w:cols w:space="720"/>
          <w:noEndnote/>
          <w:rtlGutter w:val="0"/>
          <w:docGrid w:linePitch="360"/>
        </w:sectPr>
      </w:pPr>
      <w:r>
        <w:rPr>
          <w:color w:val="000000"/>
          <w:spacing w:val="0"/>
          <w:w w:val="100"/>
          <w:position w:val="0"/>
        </w:rPr>
        <w:t xml:space="preserve">122 </w:t>
      </w:r>
      <w:r>
        <w:rPr>
          <w:b w:val="0"/>
          <w:bCs w:val="0"/>
          <w:color w:val="000000"/>
          <w:spacing w:val="0"/>
          <w:w w:val="100"/>
          <w:position w:val="0"/>
        </w:rPr>
        <w:t xml:space="preserve">/ </w:t>
      </w:r>
      <w:r>
        <w:rPr>
          <w:color w:val="000000"/>
          <w:spacing w:val="0"/>
          <w:w w:val="100"/>
          <w:position w:val="0"/>
        </w:rPr>
        <w:t>208</w:t>
      </w:r>
    </w:p>
    <w:p>
      <w:pPr>
        <w:pStyle w:val="Style2"/>
        <w:keepNext w:val="0"/>
        <w:keepLines w:val="0"/>
        <w:widowControl w:val="0"/>
        <w:numPr>
          <w:ilvl w:val="0"/>
          <w:numId w:val="99"/>
        </w:numPr>
        <w:shd w:val="clear" w:color="auto" w:fill="auto"/>
        <w:tabs>
          <w:tab w:pos="824" w:val="left"/>
        </w:tabs>
        <w:bidi w:val="0"/>
        <w:spacing w:before="0" w:after="0" w:line="273" w:lineRule="exact"/>
        <w:ind w:left="0" w:right="0" w:firstLine="440"/>
        <w:jc w:val="both"/>
      </w:pPr>
      <w:bookmarkStart w:id="1039" w:name="bookmark1039"/>
      <w:bookmarkEnd w:id="1039"/>
      <w:r>
        <w:rPr>
          <w:color w:val="000000"/>
          <w:spacing w:val="0"/>
          <w:w w:val="100"/>
          <w:position w:val="0"/>
        </w:rPr>
        <w:t>后续计量及损益确认</w:t>
      </w:r>
    </w:p>
    <w:p>
      <w:pPr>
        <w:pStyle w:val="Style2"/>
        <w:keepNext w:val="0"/>
        <w:keepLines w:val="0"/>
        <w:widowControl w:val="0"/>
        <w:numPr>
          <w:ilvl w:val="0"/>
          <w:numId w:val="121"/>
        </w:numPr>
        <w:shd w:val="clear" w:color="auto" w:fill="auto"/>
        <w:tabs>
          <w:tab w:pos="881" w:val="left"/>
        </w:tabs>
        <w:bidi w:val="0"/>
        <w:spacing w:before="0" w:after="0" w:line="273" w:lineRule="exact"/>
        <w:ind w:left="0" w:right="0" w:firstLine="440"/>
        <w:jc w:val="both"/>
      </w:pPr>
      <w:bookmarkStart w:id="1040" w:name="bookmark1040"/>
      <w:bookmarkEnd w:id="1040"/>
      <w:r>
        <w:rPr>
          <w:color w:val="000000"/>
          <w:spacing w:val="0"/>
          <w:w w:val="100"/>
          <w:position w:val="0"/>
        </w:rPr>
        <w:t>成本法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2"/>
        <w:keepNext w:val="0"/>
        <w:keepLines w:val="0"/>
        <w:widowControl w:val="0"/>
        <w:numPr>
          <w:ilvl w:val="0"/>
          <w:numId w:val="121"/>
        </w:numPr>
        <w:shd w:val="clear" w:color="auto" w:fill="auto"/>
        <w:tabs>
          <w:tab w:pos="881" w:val="left"/>
        </w:tabs>
        <w:bidi w:val="0"/>
        <w:spacing w:before="0" w:after="0" w:line="273" w:lineRule="exact"/>
        <w:ind w:left="0" w:right="0" w:firstLine="440"/>
        <w:jc w:val="both"/>
      </w:pPr>
      <w:bookmarkStart w:id="1041" w:name="bookmark1041"/>
      <w:bookmarkEnd w:id="1041"/>
      <w:r>
        <w:rPr>
          <w:color w:val="000000"/>
          <w:spacing w:val="0"/>
          <w:w w:val="100"/>
          <w:position w:val="0"/>
        </w:rPr>
        <w:t>权益法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2"/>
        <w:keepNext w:val="0"/>
        <w:keepLines w:val="0"/>
        <w:widowControl w:val="0"/>
        <w:numPr>
          <w:ilvl w:val="0"/>
          <w:numId w:val="99"/>
        </w:numPr>
        <w:shd w:val="clear" w:color="auto" w:fill="auto"/>
        <w:tabs>
          <w:tab w:pos="824" w:val="left"/>
        </w:tabs>
        <w:bidi w:val="0"/>
        <w:spacing w:before="0" w:after="0" w:line="273" w:lineRule="exact"/>
        <w:ind w:left="0" w:right="0" w:firstLine="440"/>
        <w:jc w:val="both"/>
      </w:pPr>
      <w:bookmarkStart w:id="1042" w:name="bookmark1042"/>
      <w:bookmarkEnd w:id="1042"/>
      <w:r>
        <w:rPr>
          <w:color w:val="000000"/>
          <w:spacing w:val="0"/>
          <w:w w:val="100"/>
          <w:position w:val="0"/>
        </w:rPr>
        <w:t>长期股权投资核算方法的转换</w:t>
      </w:r>
    </w:p>
    <w:p>
      <w:pPr>
        <w:pStyle w:val="Style2"/>
        <w:keepNext w:val="0"/>
        <w:keepLines w:val="0"/>
        <w:widowControl w:val="0"/>
        <w:numPr>
          <w:ilvl w:val="0"/>
          <w:numId w:val="123"/>
        </w:numPr>
        <w:shd w:val="clear" w:color="auto" w:fill="auto"/>
        <w:tabs>
          <w:tab w:pos="881" w:val="left"/>
        </w:tabs>
        <w:bidi w:val="0"/>
        <w:spacing w:before="0" w:after="0" w:line="273" w:lineRule="exact"/>
        <w:ind w:left="0" w:right="0" w:firstLine="440"/>
        <w:jc w:val="both"/>
      </w:pPr>
      <w:bookmarkStart w:id="1043" w:name="bookmark1043"/>
      <w:bookmarkEnd w:id="1043"/>
      <w:r>
        <w:rPr>
          <w:color w:val="000000"/>
          <w:spacing w:val="0"/>
          <w:w w:val="100"/>
          <w:position w:val="0"/>
        </w:rPr>
        <w:t>公允价值计量转权益法核算</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color w:val="000000"/>
          <w:spacing w:val="0"/>
          <w:w w:val="100"/>
          <w:position w:val="0"/>
        </w:rPr>
        <w:t>22</w:t>
      </w:r>
      <w:r>
        <w:rPr>
          <w:color w:val="000000"/>
          <w:spacing w:val="0"/>
          <w:w w:val="100"/>
          <w:position w:val="0"/>
        </w:rPr>
        <w:t>号一一金融工具确认和计量》确定的原持有的股权 投资的公允价值加上新增投资成本之和，作为改按权益法核算的初始投资成本。</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2"/>
        <w:keepNext w:val="0"/>
        <w:keepLines w:val="0"/>
        <w:widowControl w:val="0"/>
        <w:numPr>
          <w:ilvl w:val="0"/>
          <w:numId w:val="123"/>
        </w:numPr>
        <w:shd w:val="clear" w:color="auto" w:fill="auto"/>
        <w:tabs>
          <w:tab w:pos="881" w:val="left"/>
        </w:tabs>
        <w:bidi w:val="0"/>
        <w:spacing w:before="0" w:after="0" w:line="273" w:lineRule="exact"/>
        <w:ind w:left="0" w:right="0" w:firstLine="440"/>
        <w:jc w:val="both"/>
      </w:pPr>
      <w:bookmarkStart w:id="1044" w:name="bookmark1044"/>
      <w:bookmarkEnd w:id="1044"/>
      <w:r>
        <w:rPr>
          <w:color w:val="000000"/>
          <w:spacing w:val="0"/>
          <w:w w:val="100"/>
          <w:position w:val="0"/>
        </w:rPr>
        <w:t>公允价值计量或权益法核算转成本法核算</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号一一金融工具确认和计量》的有关规 定进行会计处理的，原计入其他综合收益的累计公允价值变动在改按成本法核算时转入当期损益。</w:t>
      </w:r>
    </w:p>
    <w:p>
      <w:pPr>
        <w:pStyle w:val="Style2"/>
        <w:keepNext w:val="0"/>
        <w:keepLines w:val="0"/>
        <w:widowControl w:val="0"/>
        <w:numPr>
          <w:ilvl w:val="0"/>
          <w:numId w:val="123"/>
        </w:numPr>
        <w:shd w:val="clear" w:color="auto" w:fill="auto"/>
        <w:tabs>
          <w:tab w:pos="881" w:val="left"/>
        </w:tabs>
        <w:bidi w:val="0"/>
        <w:spacing w:before="0" w:after="0" w:line="273" w:lineRule="exact"/>
        <w:ind w:left="0" w:right="0" w:firstLine="440"/>
        <w:jc w:val="both"/>
      </w:pPr>
      <w:bookmarkStart w:id="1045" w:name="bookmark1045"/>
      <w:bookmarkEnd w:id="1045"/>
      <w:r>
        <w:rPr>
          <w:color w:val="000000"/>
          <w:spacing w:val="0"/>
          <w:w w:val="100"/>
          <w:position w:val="0"/>
        </w:rPr>
        <w:t>权益法核算转公允价值计量</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本公司因处置部分股权投资等原因丧失了对被投资单位的共同控制或重大影响的，处置后的 剩余股权改按《企业会计准则第</w:t>
      </w:r>
      <w:r>
        <w:rPr>
          <w:color w:val="000000"/>
          <w:spacing w:val="0"/>
          <w:w w:val="100"/>
          <w:position w:val="0"/>
        </w:rPr>
        <w:t>22</w:t>
      </w:r>
      <w:r>
        <w:rPr>
          <w:color w:val="000000"/>
          <w:spacing w:val="0"/>
          <w:w w:val="100"/>
          <w:position w:val="0"/>
        </w:rPr>
        <w:t>号一一金融工具确认和计量》核算，其在丧失共同控制或重大 影响之日的公允价值与账面价值之间的差额计入当期损益。</w:t>
      </w:r>
    </w:p>
    <w:p>
      <w:pPr>
        <w:pStyle w:val="Style2"/>
        <w:keepNext w:val="0"/>
        <w:keepLines w:val="0"/>
        <w:widowControl w:val="0"/>
        <w:shd w:val="clear" w:color="auto" w:fill="auto"/>
        <w:bidi w:val="0"/>
        <w:spacing w:before="0" w:after="0" w:line="235" w:lineRule="exact"/>
        <w:ind w:left="0" w:right="0" w:firstLine="44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2"/>
        <w:keepNext w:val="0"/>
        <w:keepLines w:val="0"/>
        <w:widowControl w:val="0"/>
        <w:numPr>
          <w:ilvl w:val="0"/>
          <w:numId w:val="123"/>
        </w:numPr>
        <w:shd w:val="clear" w:color="auto" w:fill="auto"/>
        <w:tabs>
          <w:tab w:pos="887" w:val="left"/>
        </w:tabs>
        <w:bidi w:val="0"/>
        <w:spacing w:before="0" w:after="0" w:line="273" w:lineRule="exact"/>
        <w:ind w:left="0" w:right="0" w:firstLine="440"/>
        <w:jc w:val="both"/>
      </w:pPr>
      <w:bookmarkStart w:id="1046" w:name="bookmark1046"/>
      <w:bookmarkEnd w:id="1046"/>
      <w:r>
        <w:rPr>
          <w:color w:val="000000"/>
          <w:spacing w:val="0"/>
          <w:w w:val="100"/>
          <w:position w:val="0"/>
        </w:rPr>
        <w:t>成本法转权益法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2"/>
        <w:keepNext w:val="0"/>
        <w:keepLines w:val="0"/>
        <w:widowControl w:val="0"/>
        <w:numPr>
          <w:ilvl w:val="0"/>
          <w:numId w:val="123"/>
        </w:numPr>
        <w:shd w:val="clear" w:color="auto" w:fill="auto"/>
        <w:tabs>
          <w:tab w:pos="1002" w:val="left"/>
        </w:tabs>
        <w:bidi w:val="0"/>
        <w:spacing w:before="0" w:after="0" w:line="273" w:lineRule="exact"/>
        <w:ind w:left="440" w:right="0" w:firstLine="0"/>
        <w:jc w:val="left"/>
      </w:pPr>
      <w:bookmarkStart w:id="1047" w:name="bookmark1047"/>
      <w:bookmarkEnd w:id="1047"/>
      <w:r>
        <w:rPr>
          <w:color w:val="000000"/>
          <w:spacing w:val="0"/>
          <w:w w:val="100"/>
          <w:position w:val="0"/>
        </w:rPr>
        <w:t>成本法转公允价值计量 本公司因处置部分权益性投资等原因丧失了对被投资单位的控制的，在编制个别财务报表时，</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处置后的剩余股权不能对被投资单位实施共同控制或施加重大影响的，改按《企业会计准则第</w:t>
      </w:r>
      <w:r>
        <w:rPr>
          <w:color w:val="000000"/>
          <w:spacing w:val="0"/>
          <w:w w:val="100"/>
          <w:position w:val="0"/>
        </w:rPr>
        <w:t xml:space="preserve">22 </w:t>
      </w:r>
      <w:r>
        <w:rPr>
          <w:color w:val="000000"/>
          <w:spacing w:val="0"/>
          <w:w w:val="100"/>
          <w:position w:val="0"/>
        </w:rPr>
        <w:t>号一一金融工具确认和计量》的有关规定进行会计处理，其在丧失控制之日的公允价值与账面价 值间的差额计入当期损益。</w:t>
      </w:r>
    </w:p>
    <w:p>
      <w:pPr>
        <w:pStyle w:val="Style2"/>
        <w:keepNext w:val="0"/>
        <w:keepLines w:val="0"/>
        <w:widowControl w:val="0"/>
        <w:numPr>
          <w:ilvl w:val="0"/>
          <w:numId w:val="99"/>
        </w:numPr>
        <w:shd w:val="clear" w:color="auto" w:fill="auto"/>
        <w:tabs>
          <w:tab w:pos="863" w:val="left"/>
        </w:tabs>
        <w:bidi w:val="0"/>
        <w:spacing w:before="0" w:after="0" w:line="273" w:lineRule="exact"/>
        <w:ind w:left="0" w:right="0" w:firstLine="440"/>
        <w:jc w:val="both"/>
      </w:pPr>
      <w:bookmarkStart w:id="1048" w:name="bookmark1048"/>
      <w:bookmarkEnd w:id="1048"/>
      <w:r>
        <w:rPr>
          <w:color w:val="000000"/>
          <w:spacing w:val="0"/>
          <w:w w:val="100"/>
          <w:position w:val="0"/>
        </w:rPr>
        <w:t>长期股权投资的处置</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2"/>
        <w:keepNext w:val="0"/>
        <w:keepLines w:val="0"/>
        <w:widowControl w:val="0"/>
        <w:numPr>
          <w:ilvl w:val="0"/>
          <w:numId w:val="125"/>
        </w:numPr>
        <w:shd w:val="clear" w:color="auto" w:fill="auto"/>
        <w:tabs>
          <w:tab w:pos="887" w:val="left"/>
        </w:tabs>
        <w:bidi w:val="0"/>
        <w:spacing w:before="0" w:after="0" w:line="273" w:lineRule="exact"/>
        <w:ind w:left="0" w:right="0" w:firstLine="440"/>
        <w:jc w:val="both"/>
      </w:pPr>
      <w:bookmarkStart w:id="1049" w:name="bookmark1049"/>
      <w:bookmarkEnd w:id="1049"/>
      <w:r>
        <w:rPr>
          <w:color w:val="000000"/>
          <w:spacing w:val="0"/>
          <w:w w:val="100"/>
          <w:position w:val="0"/>
        </w:rPr>
        <w:t>这些交易是同时或者在考虑了彼此影响的情况下订立的；</w:t>
      </w:r>
    </w:p>
    <w:p>
      <w:pPr>
        <w:pStyle w:val="Style2"/>
        <w:keepNext w:val="0"/>
        <w:keepLines w:val="0"/>
        <w:widowControl w:val="0"/>
        <w:numPr>
          <w:ilvl w:val="0"/>
          <w:numId w:val="125"/>
        </w:numPr>
        <w:shd w:val="clear" w:color="auto" w:fill="auto"/>
        <w:tabs>
          <w:tab w:pos="887" w:val="left"/>
        </w:tabs>
        <w:bidi w:val="0"/>
        <w:spacing w:before="0" w:after="0" w:line="273" w:lineRule="exact"/>
        <w:ind w:left="0" w:right="0" w:firstLine="440"/>
        <w:jc w:val="both"/>
      </w:pPr>
      <w:bookmarkStart w:id="1050" w:name="bookmark1050"/>
      <w:bookmarkEnd w:id="1050"/>
      <w:r>
        <w:rPr>
          <w:color w:val="000000"/>
          <w:spacing w:val="0"/>
          <w:w w:val="100"/>
          <w:position w:val="0"/>
        </w:rPr>
        <w:t>这些交易整体才能达成一项完整的商业结果；</w:t>
      </w:r>
    </w:p>
    <w:p>
      <w:pPr>
        <w:pStyle w:val="Style2"/>
        <w:keepNext w:val="0"/>
        <w:keepLines w:val="0"/>
        <w:widowControl w:val="0"/>
        <w:numPr>
          <w:ilvl w:val="0"/>
          <w:numId w:val="125"/>
        </w:numPr>
        <w:shd w:val="clear" w:color="auto" w:fill="auto"/>
        <w:tabs>
          <w:tab w:pos="887" w:val="left"/>
        </w:tabs>
        <w:bidi w:val="0"/>
        <w:spacing w:before="0" w:after="0" w:line="273" w:lineRule="exact"/>
        <w:ind w:left="0" w:right="0" w:firstLine="440"/>
        <w:jc w:val="both"/>
      </w:pPr>
      <w:bookmarkStart w:id="1051" w:name="bookmark1051"/>
      <w:bookmarkEnd w:id="1051"/>
      <w:r>
        <w:rPr>
          <w:color w:val="000000"/>
          <w:spacing w:val="0"/>
          <w:w w:val="100"/>
          <w:position w:val="0"/>
        </w:rPr>
        <w:t>一项交易的发生取决于其他至少一项交易的发生；</w:t>
      </w:r>
    </w:p>
    <w:p>
      <w:pPr>
        <w:pStyle w:val="Style2"/>
        <w:keepNext w:val="0"/>
        <w:keepLines w:val="0"/>
        <w:widowControl w:val="0"/>
        <w:numPr>
          <w:ilvl w:val="0"/>
          <w:numId w:val="125"/>
        </w:numPr>
        <w:shd w:val="clear" w:color="auto" w:fill="auto"/>
        <w:tabs>
          <w:tab w:pos="887" w:val="left"/>
        </w:tabs>
        <w:bidi w:val="0"/>
        <w:spacing w:before="0" w:after="0" w:line="273" w:lineRule="exact"/>
        <w:ind w:left="0" w:right="0" w:firstLine="440"/>
        <w:jc w:val="both"/>
      </w:pPr>
      <w:bookmarkStart w:id="1052" w:name="bookmark1052"/>
      <w:bookmarkEnd w:id="1052"/>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2"/>
        <w:keepNext w:val="0"/>
        <w:keepLines w:val="0"/>
        <w:widowControl w:val="0"/>
        <w:numPr>
          <w:ilvl w:val="0"/>
          <w:numId w:val="127"/>
        </w:numPr>
        <w:shd w:val="clear" w:color="auto" w:fill="auto"/>
        <w:tabs>
          <w:tab w:pos="984" w:val="left"/>
        </w:tabs>
        <w:bidi w:val="0"/>
        <w:spacing w:before="0" w:after="0" w:line="273" w:lineRule="exact"/>
        <w:ind w:left="0" w:right="0" w:firstLine="440"/>
        <w:jc w:val="both"/>
      </w:pPr>
      <w:bookmarkStart w:id="1053" w:name="bookmark1053"/>
      <w:bookmarkEnd w:id="1053"/>
      <w:r>
        <w:rPr>
          <w:color w:val="000000"/>
          <w:spacing w:val="0"/>
          <w:w w:val="100"/>
          <w:position w:val="0"/>
        </w:rPr>
        <w:t>在个别财务报表中，对于处置的股权，其账面价值与实际取得价款之间的差额计入当期 损益。处置后的剩余股权能够对被投资单位实施共同控制或施加重大影响的，改按权益法核算， 并对该剩余股权视同自取得时即采用权益法核算进行调整；处置后的剩余股权不能对被投资单位 实施共同控制或施加重大影响的，改按《企业会计准则第</w:t>
      </w:r>
      <w:r>
        <w:rPr>
          <w:color w:val="000000"/>
          <w:spacing w:val="0"/>
          <w:w w:val="100"/>
          <w:position w:val="0"/>
        </w:rPr>
        <w:t>22</w:t>
      </w:r>
      <w:r>
        <w:rPr>
          <w:color w:val="000000"/>
          <w:spacing w:val="0"/>
          <w:w w:val="100"/>
          <w:position w:val="0"/>
        </w:rPr>
        <w:t>号一一金融工具确认和计量》的有关 规定进行会计处理，其在丧失控制之日的公允价值与账面价值间的差额计入当期损益。</w:t>
      </w:r>
    </w:p>
    <w:p>
      <w:pPr>
        <w:pStyle w:val="Style2"/>
        <w:keepNext w:val="0"/>
        <w:keepLines w:val="0"/>
        <w:widowControl w:val="0"/>
        <w:numPr>
          <w:ilvl w:val="0"/>
          <w:numId w:val="127"/>
        </w:numPr>
        <w:shd w:val="clear" w:color="auto" w:fill="auto"/>
        <w:tabs>
          <w:tab w:pos="984" w:val="left"/>
        </w:tabs>
        <w:bidi w:val="0"/>
        <w:spacing w:before="0" w:after="0" w:line="273" w:lineRule="exact"/>
        <w:ind w:left="0" w:right="0" w:firstLine="440"/>
        <w:jc w:val="both"/>
      </w:pPr>
      <w:bookmarkStart w:id="1054" w:name="bookmark1054"/>
      <w:bookmarkEnd w:id="1054"/>
      <w:r>
        <w:rPr>
          <w:color w:val="000000"/>
          <w:spacing w:val="0"/>
          <w:w w:val="100"/>
          <w:position w:val="0"/>
        </w:rPr>
        <w:t>在合并财务报表中，对于在丧失对子公司控制权以前的各项交易，处置价款与处置长期 股权投资相应对享有子公司自购买日或合并日开始持续计算的净资产份额之间的差额，调整资本 公积(股本溢价)，资本公积不足冲减的，调整留存收益；在丧失对子公司控制权时，对于剩余 股权，按照其在丧失控制权日的公允价值进行重新计量。处置股权取得的对价与剩余股权公允价 值之和，减去按原持股比例计算应享有原有子公司自购买日开始持续计算的净资产的份额之间的 差额，计入丧失控制权当期的投资收益，同时冲减商誉。与原有子公司股权投资相关的其他综合 收益等，在丧失控制权时转为当期投资收益。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2"/>
        <w:keepNext w:val="0"/>
        <w:keepLines w:val="0"/>
        <w:widowControl w:val="0"/>
        <w:numPr>
          <w:ilvl w:val="0"/>
          <w:numId w:val="129"/>
        </w:numPr>
        <w:shd w:val="clear" w:color="auto" w:fill="auto"/>
        <w:tabs>
          <w:tab w:pos="975" w:val="left"/>
        </w:tabs>
        <w:bidi w:val="0"/>
        <w:spacing w:before="0" w:after="0" w:line="273" w:lineRule="exact"/>
        <w:ind w:left="0" w:right="0" w:firstLine="440"/>
        <w:jc w:val="both"/>
      </w:pPr>
      <w:bookmarkStart w:id="1055" w:name="bookmark1055"/>
      <w:bookmarkEnd w:id="1055"/>
      <w:r>
        <w:rPr>
          <w:color w:val="000000"/>
          <w:spacing w:val="0"/>
          <w:w w:val="100"/>
          <w:position w:val="0"/>
        </w:rPr>
        <w:t>在个别财务报表中，在丧失控制权之前每一次处置价款与处置的股权对应的长期股权投 资账面价值之间的差额,确认为其他综合收益，在丧失控制权时一并转入丧失控制权当期的损益。</w:t>
      </w:r>
    </w:p>
    <w:p>
      <w:pPr>
        <w:pStyle w:val="Style2"/>
        <w:keepNext w:val="0"/>
        <w:keepLines w:val="0"/>
        <w:widowControl w:val="0"/>
        <w:numPr>
          <w:ilvl w:val="0"/>
          <w:numId w:val="129"/>
        </w:numPr>
        <w:shd w:val="clear" w:color="auto" w:fill="auto"/>
        <w:tabs>
          <w:tab w:pos="984" w:val="left"/>
        </w:tabs>
        <w:bidi w:val="0"/>
        <w:spacing w:before="0" w:after="0" w:line="273" w:lineRule="exact"/>
        <w:ind w:left="0" w:right="0" w:firstLine="440"/>
        <w:jc w:val="both"/>
      </w:pPr>
      <w:bookmarkStart w:id="1056" w:name="bookmark1056"/>
      <w:bookmarkEnd w:id="1056"/>
      <w:r>
        <w:rPr>
          <w:color w:val="000000"/>
          <w:spacing w:val="0"/>
          <w:w w:val="100"/>
          <w:position w:val="0"/>
        </w:rPr>
        <w:t>在合并财务报表中，在丧失控制权之前每一次处置价款与处置投资对应的享有该子公司 净资产份额的差额，确认为其他综合收益，在丧失控制权时一并转入丧失控制权当期的损益。</w:t>
      </w:r>
    </w:p>
    <w:p>
      <w:pPr>
        <w:pStyle w:val="Style2"/>
        <w:keepNext w:val="0"/>
        <w:keepLines w:val="0"/>
        <w:widowControl w:val="0"/>
        <w:numPr>
          <w:ilvl w:val="0"/>
          <w:numId w:val="99"/>
        </w:numPr>
        <w:shd w:val="clear" w:color="auto" w:fill="auto"/>
        <w:tabs>
          <w:tab w:pos="863" w:val="left"/>
        </w:tabs>
        <w:bidi w:val="0"/>
        <w:spacing w:before="0" w:after="0" w:line="273" w:lineRule="exact"/>
        <w:ind w:left="0" w:right="0" w:firstLine="440"/>
        <w:jc w:val="both"/>
      </w:pPr>
      <w:bookmarkStart w:id="1057" w:name="bookmark1057"/>
      <w:bookmarkEnd w:id="1057"/>
      <w:r>
        <w:rPr>
          <w:color w:val="000000"/>
          <w:spacing w:val="0"/>
          <w:w w:val="100"/>
          <w:position w:val="0"/>
        </w:rPr>
        <w:t>共同控制、重大影响的判断标准</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2"/>
        <w:keepNext w:val="0"/>
        <w:keepLines w:val="0"/>
        <w:widowControl w:val="0"/>
        <w:shd w:val="clear" w:color="auto" w:fill="auto"/>
        <w:bidi w:val="0"/>
        <w:spacing w:before="0" w:after="320" w:line="271" w:lineRule="exact"/>
        <w:ind w:left="0" w:right="0" w:firstLine="52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color w:val="000000"/>
          <w:spacing w:val="0"/>
          <w:w w:val="100"/>
          <w:position w:val="0"/>
        </w:rPr>
        <w:t>（1）</w:t>
      </w:r>
      <w:r>
        <w:rPr>
          <w:color w:val="000000"/>
          <w:spacing w:val="0"/>
          <w:w w:val="100"/>
          <w:position w:val="0"/>
        </w:rPr>
        <w:t>在被投资单位的董事会或类似权力机构中 派有代表；</w:t>
      </w:r>
      <w:r>
        <w:rPr>
          <w:color w:val="000000"/>
          <w:spacing w:val="0"/>
          <w:w w:val="100"/>
          <w:position w:val="0"/>
        </w:rPr>
        <w:t>（2）</w:t>
      </w:r>
      <w:r>
        <w:rPr>
          <w:color w:val="000000"/>
          <w:spacing w:val="0"/>
          <w:w w:val="100"/>
          <w:position w:val="0"/>
        </w:rPr>
        <w:t>参与被投资单位财务和经营政策制定过程；</w:t>
      </w:r>
      <w:r>
        <w:rPr>
          <w:color w:val="000000"/>
          <w:spacing w:val="0"/>
          <w:w w:val="100"/>
          <w:position w:val="0"/>
        </w:rPr>
        <w:t>（3）</w:t>
      </w:r>
      <w:r>
        <w:rPr>
          <w:color w:val="000000"/>
          <w:spacing w:val="0"/>
          <w:w w:val="100"/>
          <w:position w:val="0"/>
        </w:rPr>
        <w:t>与被投资单位之间发生重要交 易；</w:t>
      </w:r>
      <w:r>
        <w:rPr>
          <w:color w:val="000000"/>
          <w:spacing w:val="0"/>
          <w:w w:val="100"/>
          <w:position w:val="0"/>
        </w:rPr>
        <w:t>（4）</w:t>
      </w:r>
      <w:r>
        <w:rPr>
          <w:color w:val="000000"/>
          <w:spacing w:val="0"/>
          <w:w w:val="100"/>
          <w:position w:val="0"/>
        </w:rPr>
        <w:t>向被投资单位派出管理人员；</w:t>
      </w:r>
      <w:r>
        <w:rPr>
          <w:color w:val="000000"/>
          <w:spacing w:val="0"/>
          <w:w w:val="100"/>
          <w:position w:val="0"/>
        </w:rPr>
        <w:t>（5）</w:t>
      </w:r>
      <w:r>
        <w:rPr>
          <w:color w:val="000000"/>
          <w:spacing w:val="0"/>
          <w:w w:val="100"/>
          <w:position w:val="0"/>
        </w:rPr>
        <w:t>向被投资单位提供关键技术资料。</w:t>
      </w:r>
    </w:p>
    <w:p>
      <w:pPr>
        <w:pStyle w:val="Style34"/>
        <w:keepNext/>
        <w:keepLines/>
        <w:widowControl w:val="0"/>
        <w:numPr>
          <w:ilvl w:val="0"/>
          <w:numId w:val="97"/>
        </w:numPr>
        <w:shd w:val="clear" w:color="auto" w:fill="auto"/>
        <w:bidi w:val="0"/>
        <w:spacing w:before="0" w:line="273" w:lineRule="exact"/>
        <w:ind w:left="0" w:right="0" w:firstLine="0"/>
        <w:jc w:val="both"/>
      </w:pPr>
      <w:bookmarkStart w:id="1058" w:name="bookmark1058"/>
      <w:bookmarkStart w:id="1059" w:name="bookmark1059"/>
      <w:bookmarkStart w:id="1060" w:name="bookmark1060"/>
      <w:bookmarkStart w:id="1061" w:name="bookmark1061"/>
      <w:bookmarkEnd w:id="1060"/>
      <w:r>
        <w:rPr>
          <w:color w:val="000000"/>
          <w:spacing w:val="0"/>
          <w:w w:val="100"/>
          <w:position w:val="0"/>
        </w:rPr>
        <w:t>投资性房地产</w:t>
      </w:r>
      <w:bookmarkEnd w:id="1058"/>
      <w:bookmarkEnd w:id="1059"/>
      <w:bookmarkEnd w:id="1061"/>
    </w:p>
    <w:p>
      <w:pPr>
        <w:pStyle w:val="Style34"/>
        <w:keepNext/>
        <w:keepLines/>
        <w:widowControl w:val="0"/>
        <w:shd w:val="clear" w:color="auto" w:fill="auto"/>
        <w:bidi w:val="0"/>
        <w:spacing w:before="0" w:line="273" w:lineRule="exact"/>
        <w:ind w:left="0" w:right="0" w:firstLine="0"/>
        <w:jc w:val="both"/>
      </w:pPr>
      <w:bookmarkStart w:id="1058" w:name="bookmark1058"/>
      <w:bookmarkStart w:id="1059" w:name="bookmark1059"/>
      <w:bookmarkStart w:id="1062" w:name="bookmark1062"/>
      <w:bookmarkStart w:id="1063" w:name="bookmark1063"/>
      <w:r>
        <w:rPr>
          <w:color w:val="000000"/>
          <w:spacing w:val="0"/>
          <w:w w:val="100"/>
          <w:position w:val="0"/>
        </w:rPr>
        <w:t>（</w:t>
      </w:r>
      <w:bookmarkEnd w:id="1062"/>
      <w:r>
        <w:rPr>
          <w:color w:val="000000"/>
          <w:spacing w:val="0"/>
          <w:w w:val="100"/>
          <w:position w:val="0"/>
        </w:rPr>
        <w:t>1）.</w:t>
      </w:r>
      <w:r>
        <w:rPr>
          <w:color w:val="000000"/>
          <w:spacing w:val="0"/>
          <w:w w:val="100"/>
          <w:position w:val="0"/>
        </w:rPr>
        <w:t>如果采用成本计量模式的：</w:t>
      </w:r>
      <w:bookmarkEnd w:id="1058"/>
      <w:bookmarkEnd w:id="1059"/>
      <w:bookmarkEnd w:id="106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折旧或摊销方法</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使用权、持有并准备增值后转让的土地使用权、已出租的建筑物。此外，对于本公司持有以备经 营出租的空置建筑物，若董事会作出书面决议，明确表示将其用于经营出租且持有意图短期内不 再发生变化的，也作为投资性房地产列报。</w:t>
      </w:r>
    </w:p>
    <w:p>
      <w:pPr>
        <w:pStyle w:val="Style2"/>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本公司的投资性房地产按其成本作为入账价值，外购投资性房地产的成本包括购买价款、相 关税费和可直接归属于该资产的其他支出；自行建造投资性房地产的成本，由建造该项资产达到 预定可使用状态前所发生的必要支出构成。</w:t>
      </w:r>
    </w:p>
    <w:p>
      <w:pPr>
        <w:pStyle w:val="Style21"/>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本公司对投资性房地产采用成本模式进行后续计量，按其预计使用寿命及净残值率对建筑物 和土地使用权计提折旧或摊销。投资性房地产的预计使用寿命、净残值率及年折旧（摊销）率列 示如下：</w:t>
      </w:r>
    </w:p>
    <w:tbl>
      <w:tblPr>
        <w:tblOverlap w:val="never"/>
        <w:jc w:val="center"/>
        <w:tblLayout w:type="fixed"/>
      </w:tblPr>
      <w:tblGrid>
        <w:gridCol w:w="2174"/>
        <w:gridCol w:w="1982"/>
        <w:gridCol w:w="2270"/>
        <w:gridCol w:w="2179"/>
      </w:tblGrid>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预计净残值率（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年折旧（摊销）率（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37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4.5-2.25</w:t>
            </w:r>
          </w:p>
        </w:tc>
      </w:tr>
    </w:tbl>
    <w:p>
      <w:pPr>
        <w:pStyle w:val="Style21"/>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投资性房地产的用途改变为自用时，自改变之日起，本公司将该投资性房地产转换为固定资 产或无形资产。自用房地产的用途改变为赚取租金或资本增值时，自改变之日起，本公司将固定 资产或无形资产转换为投资性房地产。发生转换时，以转换前的账面价值作为转换后的入账价值。</w:t>
      </w:r>
    </w:p>
    <w:p>
      <w:pPr>
        <w:pStyle w:val="Style2"/>
        <w:keepNext w:val="0"/>
        <w:keepLines w:val="0"/>
        <w:widowControl w:val="0"/>
        <w:shd w:val="clear" w:color="auto" w:fill="auto"/>
        <w:bidi w:val="0"/>
        <w:spacing w:before="0" w:after="580" w:line="274" w:lineRule="exact"/>
        <w:ind w:left="0" w:right="0" w:firstLine="52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税费后的金额计入当期损益。</w:t>
      </w:r>
    </w:p>
    <w:p>
      <w:pPr>
        <w:pStyle w:val="Style34"/>
        <w:keepNext/>
        <w:keepLines/>
        <w:widowControl w:val="0"/>
        <w:numPr>
          <w:ilvl w:val="0"/>
          <w:numId w:val="97"/>
        </w:numPr>
        <w:shd w:val="clear" w:color="auto" w:fill="auto"/>
        <w:bidi w:val="0"/>
        <w:spacing w:before="0" w:line="277" w:lineRule="exact"/>
        <w:ind w:left="0" w:right="0" w:firstLine="0"/>
        <w:jc w:val="both"/>
      </w:pPr>
      <w:bookmarkStart w:id="1064" w:name="bookmark1064"/>
      <w:bookmarkStart w:id="1065" w:name="bookmark1065"/>
      <w:bookmarkStart w:id="1066" w:name="bookmark1066"/>
      <w:bookmarkStart w:id="1067" w:name="bookmark1067"/>
      <w:bookmarkEnd w:id="1066"/>
      <w:r>
        <w:rPr>
          <w:color w:val="000000"/>
          <w:spacing w:val="0"/>
          <w:w w:val="100"/>
          <w:position w:val="0"/>
        </w:rPr>
        <w:t>固定资产</w:t>
      </w:r>
      <w:bookmarkEnd w:id="1064"/>
      <w:bookmarkEnd w:id="1065"/>
      <w:bookmarkEnd w:id="1067"/>
    </w:p>
    <w:p>
      <w:pPr>
        <w:pStyle w:val="Style34"/>
        <w:keepNext/>
        <w:keepLines/>
        <w:widowControl w:val="0"/>
        <w:shd w:val="clear" w:color="auto" w:fill="auto"/>
        <w:bidi w:val="0"/>
        <w:spacing w:before="0" w:line="277" w:lineRule="exact"/>
        <w:ind w:left="0" w:right="0" w:firstLine="0"/>
        <w:jc w:val="both"/>
      </w:pPr>
      <w:bookmarkStart w:id="1064" w:name="bookmark1064"/>
      <w:bookmarkStart w:id="1065" w:name="bookmark1065"/>
      <w:bookmarkStart w:id="1068" w:name="bookmark1068"/>
      <w:bookmarkStart w:id="1069" w:name="bookmark1069"/>
      <w:r>
        <w:rPr>
          <w:color w:val="000000"/>
          <w:spacing w:val="0"/>
          <w:w w:val="100"/>
          <w:position w:val="0"/>
        </w:rPr>
        <w:t>（</w:t>
      </w:r>
      <w:bookmarkEnd w:id="1068"/>
      <w:r>
        <w:rPr>
          <w:color w:val="000000"/>
          <w:spacing w:val="0"/>
          <w:w w:val="100"/>
          <w:position w:val="0"/>
        </w:rPr>
        <w:t>1）.</w:t>
      </w:r>
      <w:r>
        <w:rPr>
          <w:color w:val="000000"/>
          <w:spacing w:val="0"/>
          <w:w w:val="100"/>
          <w:position w:val="0"/>
        </w:rPr>
        <w:t>确认条件</w:t>
      </w:r>
      <w:bookmarkEnd w:id="1064"/>
      <w:bookmarkEnd w:id="1065"/>
      <w:bookmarkEnd w:id="1069"/>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31"/>
        </w:numPr>
        <w:shd w:val="clear" w:color="auto" w:fill="auto"/>
        <w:tabs>
          <w:tab w:pos="782" w:val="left"/>
        </w:tabs>
        <w:bidi w:val="0"/>
        <w:spacing w:before="0" w:after="0" w:line="277" w:lineRule="exact"/>
        <w:ind w:left="0" w:right="0" w:firstLine="520"/>
        <w:jc w:val="both"/>
      </w:pPr>
      <w:bookmarkStart w:id="1070" w:name="bookmark1070"/>
      <w:bookmarkEnd w:id="1070"/>
      <w:r>
        <w:rPr>
          <w:color w:val="000000"/>
          <w:spacing w:val="0"/>
          <w:w w:val="100"/>
          <w:position w:val="0"/>
        </w:rPr>
        <w:t>.固定资产确认条件</w:t>
      </w:r>
    </w:p>
    <w:p>
      <w:pPr>
        <w:pStyle w:val="Style2"/>
        <w:keepNext w:val="0"/>
        <w:keepLines w:val="0"/>
        <w:widowControl w:val="0"/>
        <w:shd w:val="clear" w:color="auto" w:fill="auto"/>
        <w:bidi w:val="0"/>
        <w:spacing w:before="0" w:after="0" w:line="277" w:lineRule="exact"/>
        <w:ind w:left="0" w:right="0" w:firstLine="52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2"/>
        <w:keepNext w:val="0"/>
        <w:keepLines w:val="0"/>
        <w:widowControl w:val="0"/>
        <w:shd w:val="clear" w:color="auto" w:fill="auto"/>
        <w:tabs>
          <w:tab w:pos="1003" w:val="left"/>
        </w:tabs>
        <w:bidi w:val="0"/>
        <w:spacing w:before="0" w:after="0" w:line="277" w:lineRule="exact"/>
        <w:ind w:left="0" w:right="0" w:firstLine="520"/>
        <w:jc w:val="left"/>
      </w:pPr>
      <w:bookmarkStart w:id="1071" w:name="bookmark1071"/>
      <w:r>
        <w:rPr>
          <w:color w:val="000000"/>
          <w:spacing w:val="0"/>
          <w:w w:val="100"/>
          <w:position w:val="0"/>
        </w:rPr>
        <w:t>（</w:t>
      </w:r>
      <w:bookmarkEnd w:id="1071"/>
      <w:r>
        <w:rPr>
          <w:color w:val="000000"/>
          <w:spacing w:val="0"/>
          <w:w w:val="100"/>
          <w:position w:val="0"/>
        </w:rPr>
        <w:t>1）</w:t>
        <w:tab/>
      </w:r>
      <w:r>
        <w:rPr>
          <w:color w:val="000000"/>
          <w:spacing w:val="0"/>
          <w:w w:val="100"/>
          <w:position w:val="0"/>
        </w:rPr>
        <w:t>与该固定资产有关的经济利益很可能流入企业；</w:t>
      </w:r>
    </w:p>
    <w:p>
      <w:pPr>
        <w:pStyle w:val="Style2"/>
        <w:keepNext w:val="0"/>
        <w:keepLines w:val="0"/>
        <w:widowControl w:val="0"/>
        <w:shd w:val="clear" w:color="auto" w:fill="auto"/>
        <w:tabs>
          <w:tab w:pos="1003" w:val="left"/>
        </w:tabs>
        <w:bidi w:val="0"/>
        <w:spacing w:before="0" w:after="40" w:line="277" w:lineRule="exact"/>
        <w:ind w:left="0" w:right="0" w:firstLine="520"/>
        <w:jc w:val="both"/>
      </w:pPr>
      <w:bookmarkStart w:id="1072" w:name="bookmark1072"/>
      <w:r>
        <w:rPr>
          <w:color w:val="000000"/>
          <w:spacing w:val="0"/>
          <w:w w:val="100"/>
          <w:position w:val="0"/>
        </w:rPr>
        <w:t>（</w:t>
      </w:r>
      <w:bookmarkEnd w:id="1072"/>
      <w:r>
        <w:rPr>
          <w:color w:val="000000"/>
          <w:spacing w:val="0"/>
          <w:w w:val="100"/>
          <w:position w:val="0"/>
        </w:rPr>
        <w:t>2）</w:t>
        <w:tab/>
      </w:r>
      <w:r>
        <w:rPr>
          <w:color w:val="000000"/>
          <w:spacing w:val="0"/>
          <w:w w:val="100"/>
          <w:position w:val="0"/>
        </w:rPr>
        <w:t>该固定资产的成本能够可靠地计量。</w:t>
      </w:r>
    </w:p>
    <w:p>
      <w:pPr>
        <w:pStyle w:val="Style2"/>
        <w:keepNext w:val="0"/>
        <w:keepLines w:val="0"/>
        <w:widowControl w:val="0"/>
        <w:numPr>
          <w:ilvl w:val="0"/>
          <w:numId w:val="131"/>
        </w:numPr>
        <w:shd w:val="clear" w:color="auto" w:fill="auto"/>
        <w:tabs>
          <w:tab w:pos="802" w:val="left"/>
        </w:tabs>
        <w:bidi w:val="0"/>
        <w:spacing w:before="0" w:after="0" w:line="277" w:lineRule="exact"/>
        <w:ind w:left="0" w:right="0" w:firstLine="520"/>
        <w:jc w:val="both"/>
      </w:pPr>
      <w:bookmarkStart w:id="1073" w:name="bookmark1073"/>
      <w:bookmarkEnd w:id="1073"/>
      <w:r>
        <w:rPr>
          <w:color w:val="000000"/>
          <w:spacing w:val="0"/>
          <w:w w:val="100"/>
          <w:position w:val="0"/>
        </w:rPr>
        <w:t>.固定资产初始计量</w:t>
      </w:r>
    </w:p>
    <w:p>
      <w:pPr>
        <w:pStyle w:val="Style2"/>
        <w:keepNext w:val="0"/>
        <w:keepLines w:val="0"/>
        <w:widowControl w:val="0"/>
        <w:shd w:val="clear" w:color="auto" w:fill="auto"/>
        <w:bidi w:val="0"/>
        <w:spacing w:before="0" w:after="0" w:line="277" w:lineRule="exact"/>
        <w:ind w:left="0" w:right="0" w:firstLine="740"/>
        <w:jc w:val="both"/>
      </w:pPr>
      <w:r>
        <w:rPr>
          <w:color w:val="000000"/>
          <w:spacing w:val="0"/>
          <w:w w:val="100"/>
          <w:position w:val="0"/>
        </w:rPr>
        <w:t>本公司固定资产按成本进行初始计量。</w:t>
      </w:r>
    </w:p>
    <w:p>
      <w:pPr>
        <w:pStyle w:val="Style2"/>
        <w:keepNext w:val="0"/>
        <w:keepLines w:val="0"/>
        <w:widowControl w:val="0"/>
        <w:shd w:val="clear" w:color="auto" w:fill="auto"/>
        <w:tabs>
          <w:tab w:pos="1021" w:val="left"/>
        </w:tabs>
        <w:bidi w:val="0"/>
        <w:spacing w:before="0" w:after="0" w:line="277" w:lineRule="exact"/>
        <w:ind w:left="0" w:right="0" w:firstLine="520"/>
        <w:jc w:val="both"/>
      </w:pPr>
      <w:bookmarkStart w:id="1074" w:name="bookmark1074"/>
      <w:r>
        <w:rPr>
          <w:color w:val="000000"/>
          <w:spacing w:val="0"/>
          <w:w w:val="100"/>
          <w:position w:val="0"/>
        </w:rPr>
        <w:t>（</w:t>
      </w:r>
      <w:bookmarkEnd w:id="1074"/>
      <w:r>
        <w:rPr>
          <w:color w:val="000000"/>
          <w:spacing w:val="0"/>
          <w:w w:val="100"/>
          <w:position w:val="0"/>
        </w:rPr>
        <w:t>1）</w:t>
        <w:tab/>
      </w:r>
      <w:r>
        <w:rPr>
          <w:color w:val="000000"/>
          <w:spacing w:val="0"/>
          <w:w w:val="100"/>
          <w:position w:val="0"/>
        </w:rPr>
        <w:t>外购的固定资产的成本包括买价、进口关税等相关税费，以及为使固定资产达到预定可 使用状态前所发生的可直接归属于该资产的其他支出。</w:t>
      </w:r>
    </w:p>
    <w:p>
      <w:pPr>
        <w:pStyle w:val="Style2"/>
        <w:keepNext w:val="0"/>
        <w:keepLines w:val="0"/>
        <w:widowControl w:val="0"/>
        <w:shd w:val="clear" w:color="auto" w:fill="auto"/>
        <w:tabs>
          <w:tab w:pos="1021" w:val="left"/>
        </w:tabs>
        <w:bidi w:val="0"/>
        <w:spacing w:before="0" w:after="40" w:line="277" w:lineRule="exact"/>
        <w:ind w:left="0" w:right="0" w:firstLine="520"/>
        <w:jc w:val="both"/>
      </w:pPr>
      <w:bookmarkStart w:id="1075" w:name="bookmark1075"/>
      <w:r>
        <w:rPr>
          <w:color w:val="000000"/>
          <w:spacing w:val="0"/>
          <w:w w:val="100"/>
          <w:position w:val="0"/>
        </w:rPr>
        <w:t>（</w:t>
      </w:r>
      <w:bookmarkEnd w:id="1075"/>
      <w:r>
        <w:rPr>
          <w:color w:val="000000"/>
          <w:spacing w:val="0"/>
          <w:w w:val="100"/>
          <w:position w:val="0"/>
        </w:rPr>
        <w:t>2）</w:t>
        <w:tab/>
      </w:r>
      <w:r>
        <w:rPr>
          <w:color w:val="000000"/>
          <w:spacing w:val="0"/>
          <w:w w:val="100"/>
          <w:position w:val="0"/>
        </w:rPr>
        <w:t>自行建造固定资产的成本，由建造该项资产达到预定可使用状态前所发生的必要支出构 成。</w:t>
      </w:r>
    </w:p>
    <w:p>
      <w:pPr>
        <w:pStyle w:val="Style2"/>
        <w:keepNext w:val="0"/>
        <w:keepLines w:val="0"/>
        <w:widowControl w:val="0"/>
        <w:numPr>
          <w:ilvl w:val="0"/>
          <w:numId w:val="129"/>
        </w:numPr>
        <w:shd w:val="clear" w:color="auto" w:fill="auto"/>
        <w:tabs>
          <w:tab w:pos="1016" w:val="left"/>
        </w:tabs>
        <w:bidi w:val="0"/>
        <w:spacing w:before="0" w:after="0" w:line="276" w:lineRule="exact"/>
        <w:ind w:left="0" w:right="0" w:firstLine="520"/>
        <w:jc w:val="both"/>
      </w:pPr>
      <w:bookmarkStart w:id="1076" w:name="bookmark1076"/>
      <w:bookmarkEnd w:id="1076"/>
      <w:r>
        <w:rPr>
          <w:color w:val="000000"/>
          <w:spacing w:val="0"/>
          <w:w w:val="100"/>
          <w:position w:val="0"/>
        </w:rPr>
        <w:t>投资者投入的固定资产，按投资合同或协议约定的价值作为入账价值，但合同或协议约 定价值不公允的按公允价值入账。</w:t>
      </w:r>
    </w:p>
    <w:p>
      <w:pPr>
        <w:pStyle w:val="Style2"/>
        <w:keepNext w:val="0"/>
        <w:keepLines w:val="0"/>
        <w:widowControl w:val="0"/>
        <w:numPr>
          <w:ilvl w:val="0"/>
          <w:numId w:val="129"/>
        </w:numPr>
        <w:shd w:val="clear" w:color="auto" w:fill="auto"/>
        <w:tabs>
          <w:tab w:pos="1021" w:val="left"/>
        </w:tabs>
        <w:bidi w:val="0"/>
        <w:spacing w:before="0" w:after="0" w:line="276" w:lineRule="exact"/>
        <w:ind w:left="0" w:right="0" w:firstLine="520"/>
        <w:jc w:val="both"/>
      </w:pPr>
      <w:bookmarkStart w:id="1077" w:name="bookmark1077"/>
      <w:bookmarkEnd w:id="1077"/>
      <w:r>
        <w:rPr>
          <w:color w:val="000000"/>
          <w:spacing w:val="0"/>
          <w:w w:val="100"/>
          <w:position w:val="0"/>
        </w:rPr>
        <w:t>购买固定资产的价款超过正常信用条件延期支付，实质上具有融资性质的，固定资产的 成本以购买价款的现值为基础确定。实际支付的价款与购买价款的现值之间的差额，除应予资本 化的以外，在信用期间内计入当期损益。</w:t>
      </w:r>
    </w:p>
    <w:p>
      <w:pPr>
        <w:pStyle w:val="Style2"/>
        <w:keepNext w:val="0"/>
        <w:keepLines w:val="0"/>
        <w:widowControl w:val="0"/>
        <w:numPr>
          <w:ilvl w:val="0"/>
          <w:numId w:val="133"/>
        </w:numPr>
        <w:shd w:val="clear" w:color="auto" w:fill="auto"/>
        <w:bidi w:val="0"/>
        <w:spacing w:before="0" w:after="0" w:line="276" w:lineRule="exact"/>
        <w:ind w:left="0" w:right="0" w:firstLine="520"/>
        <w:jc w:val="both"/>
      </w:pPr>
      <w:bookmarkStart w:id="1078" w:name="bookmark1078"/>
      <w:bookmarkEnd w:id="1078"/>
      <w:r>
        <w:rPr>
          <w:color w:val="000000"/>
          <w:spacing w:val="0"/>
          <w:w w:val="100"/>
          <w:position w:val="0"/>
        </w:rPr>
        <w:t>固定资产处置</w:t>
      </w:r>
    </w:p>
    <w:p>
      <w:pPr>
        <w:pStyle w:val="Style2"/>
        <w:keepNext w:val="0"/>
        <w:keepLines w:val="0"/>
        <w:widowControl w:val="0"/>
        <w:shd w:val="clear" w:color="auto" w:fill="auto"/>
        <w:bidi w:val="0"/>
        <w:spacing w:before="0" w:after="360" w:line="276" w:lineRule="exact"/>
        <w:ind w:left="0" w:right="0" w:firstLine="0"/>
        <w:jc w:val="both"/>
      </w:pPr>
      <w:r>
        <w:rPr>
          <w:color w:val="000000"/>
          <w:spacing w:val="0"/>
          <w:w w:val="100"/>
          <w:position w:val="0"/>
        </w:rPr>
        <w:t>当固定资产被处置、或者预期通过使用或处置不能产生经济利益时，终止确认该固定资产。固定 资产出售、转让、报废或毁损的处置收入扣除其账面价值和相关税费后的金额计入当期损益。</w:t>
      </w: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23"/>
        <w:gridCol w:w="1834"/>
        <w:gridCol w:w="1834"/>
        <w:gridCol w:w="1829"/>
        <w:gridCol w:w="1843"/>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4.5-2.25</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电子设备及家具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31.67-18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23.75-9.00</w:t>
            </w:r>
          </w:p>
        </w:tc>
      </w:tr>
      <w:tr>
        <w:trPr>
          <w:trHeight w:val="274" w:hRule="exact"/>
        </w:trPr>
        <w:tc>
          <w:tcPr>
            <w:gridSpan w:val="4"/>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固定资产折旧按其入账价值减去预计净残值后在预计使用寿命内计提。对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一计提了减值准备的</w:t>
            </w:r>
          </w:p>
        </w:tc>
      </w:tr>
    </w:tbl>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固定资产，则在未来期间按扣除减值准备后的账面价值及依据尚可使用年限确定折旧额；已提足 折旧仍继续使用的固定资产不计提折旧。</w:t>
      </w:r>
    </w:p>
    <w:p>
      <w:pPr>
        <w:pStyle w:val="Style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本公司根据固定资产的性质和使用情况，确定固定资产的使用寿命和预计净残值。并在年度 终了，对固定资产的使用寿命、预计净残值和折旧方法进行复核，如与原先估计数存在差异的， 进行相应的调整。</w:t>
      </w:r>
    </w:p>
    <w:p>
      <w:pPr>
        <w:pStyle w:val="Style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与固定资产有关的后续支出，符合固定资产确认条件的，计入固定资产成本；不符合固定资 产确认条件的，在发生时计入当期损益。</w:t>
      </w:r>
    </w:p>
    <w:p>
      <w:pPr>
        <w:pStyle w:val="Style2"/>
        <w:keepNext w:val="0"/>
        <w:keepLines w:val="0"/>
        <w:widowControl w:val="0"/>
        <w:shd w:val="clear" w:color="auto" w:fill="auto"/>
        <w:bidi w:val="0"/>
        <w:spacing w:before="0" w:after="300" w:line="269" w:lineRule="exact"/>
        <w:ind w:left="0" w:right="0" w:firstLine="520"/>
        <w:jc w:val="both"/>
      </w:pPr>
      <w:r>
        <w:rPr>
          <w:color w:val="000000"/>
          <w:spacing w:val="0"/>
          <w:w w:val="100"/>
          <w:position w:val="0"/>
        </w:rPr>
        <w:t>当固定资产被处置、或者预期通过使用或处置不能产生经济利益时，终止确认该固定资产。 固定资产出售、转让、报废或毁损的处置收入扣除其账面价值和相关税费后的金额计入当期损益。</w:t>
      </w:r>
    </w:p>
    <w:p>
      <w:pPr>
        <w:pStyle w:val="Style34"/>
        <w:keepNext/>
        <w:keepLines/>
        <w:widowControl w:val="0"/>
        <w:numPr>
          <w:ilvl w:val="0"/>
          <w:numId w:val="127"/>
        </w:numPr>
        <w:shd w:val="clear" w:color="auto" w:fill="auto"/>
        <w:bidi w:val="0"/>
        <w:spacing w:before="0" w:after="60" w:line="275" w:lineRule="exact"/>
        <w:ind w:left="0" w:right="0" w:firstLine="0"/>
        <w:jc w:val="both"/>
      </w:pPr>
      <w:bookmarkStart w:id="1079" w:name="bookmark1079"/>
      <w:bookmarkStart w:id="1080" w:name="bookmark1080"/>
      <w:bookmarkStart w:id="1081" w:name="bookmark1081"/>
      <w:bookmarkStart w:id="1082" w:name="bookmark1082"/>
      <w:bookmarkEnd w:id="1081"/>
      <w:r>
        <w:rPr>
          <w:color w:val="000000"/>
          <w:spacing w:val="0"/>
          <w:w w:val="100"/>
          <w:position w:val="0"/>
        </w:rPr>
        <w:t>.</w:t>
      </w:r>
      <w:r>
        <w:rPr>
          <w:color w:val="000000"/>
          <w:spacing w:val="0"/>
          <w:w w:val="100"/>
          <w:position w:val="0"/>
        </w:rPr>
        <w:t>融资租入固定资产的认定依据、计价和折旧方法</w:t>
      </w:r>
      <w:bookmarkEnd w:id="1079"/>
      <w:bookmarkEnd w:id="1080"/>
      <w:bookmarkEnd w:id="1082"/>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当本公司租入的固定资产符合下列一项或数项标准时，确认为融资租入固定资产：</w:t>
      </w:r>
    </w:p>
    <w:p>
      <w:pPr>
        <w:pStyle w:val="Style2"/>
        <w:keepNext w:val="0"/>
        <w:keepLines w:val="0"/>
        <w:widowControl w:val="0"/>
        <w:numPr>
          <w:ilvl w:val="0"/>
          <w:numId w:val="135"/>
        </w:numPr>
        <w:shd w:val="clear" w:color="auto" w:fill="auto"/>
        <w:tabs>
          <w:tab w:pos="1003" w:val="left"/>
        </w:tabs>
        <w:bidi w:val="0"/>
        <w:spacing w:before="0" w:after="0" w:line="275" w:lineRule="exact"/>
        <w:ind w:left="0" w:right="0" w:firstLine="520"/>
        <w:jc w:val="both"/>
      </w:pPr>
      <w:bookmarkStart w:id="1083" w:name="bookmark1083"/>
      <w:bookmarkEnd w:id="1083"/>
      <w:r>
        <w:rPr>
          <w:color w:val="000000"/>
          <w:spacing w:val="0"/>
          <w:w w:val="100"/>
          <w:position w:val="0"/>
        </w:rPr>
        <w:t>在租赁期届满时，租赁资产的所有权转移给本公司。</w:t>
      </w:r>
    </w:p>
    <w:p>
      <w:pPr>
        <w:pStyle w:val="Style2"/>
        <w:keepNext w:val="0"/>
        <w:keepLines w:val="0"/>
        <w:widowControl w:val="0"/>
        <w:numPr>
          <w:ilvl w:val="0"/>
          <w:numId w:val="135"/>
        </w:numPr>
        <w:shd w:val="clear" w:color="auto" w:fill="auto"/>
        <w:tabs>
          <w:tab w:pos="1021" w:val="left"/>
        </w:tabs>
        <w:bidi w:val="0"/>
        <w:spacing w:before="0" w:after="0" w:line="275" w:lineRule="exact"/>
        <w:ind w:left="0" w:right="0" w:firstLine="520"/>
        <w:jc w:val="both"/>
      </w:pPr>
      <w:bookmarkStart w:id="1084" w:name="bookmark1084"/>
      <w:bookmarkEnd w:id="1084"/>
      <w:r>
        <w:rPr>
          <w:color w:val="000000"/>
          <w:spacing w:val="0"/>
          <w:w w:val="100"/>
          <w:position w:val="0"/>
        </w:rPr>
        <w:t>本公司有购买租赁资产的选择权，所订立的购买价款预计将远低于行使选择权时租赁资 产的公允价值，因而在租赁开始日就可以合理确定本公司将会行使这种选择权。</w:t>
      </w:r>
    </w:p>
    <w:p>
      <w:pPr>
        <w:pStyle w:val="Style2"/>
        <w:keepNext w:val="0"/>
        <w:keepLines w:val="0"/>
        <w:widowControl w:val="0"/>
        <w:numPr>
          <w:ilvl w:val="0"/>
          <w:numId w:val="135"/>
        </w:numPr>
        <w:shd w:val="clear" w:color="auto" w:fill="auto"/>
        <w:tabs>
          <w:tab w:pos="1003" w:val="left"/>
        </w:tabs>
        <w:bidi w:val="0"/>
        <w:spacing w:before="0" w:after="0" w:line="275" w:lineRule="exact"/>
        <w:ind w:left="0" w:right="0" w:firstLine="520"/>
        <w:jc w:val="both"/>
      </w:pPr>
      <w:bookmarkStart w:id="1085" w:name="bookmark1085"/>
      <w:bookmarkEnd w:id="1085"/>
      <w:r>
        <w:rPr>
          <w:color w:val="000000"/>
          <w:spacing w:val="0"/>
          <w:w w:val="100"/>
          <w:position w:val="0"/>
        </w:rPr>
        <w:t>即使资产的所有权不转移，但租赁期占租赁资产使用寿命的大部分。</w:t>
      </w:r>
    </w:p>
    <w:p>
      <w:pPr>
        <w:pStyle w:val="Style2"/>
        <w:keepNext w:val="0"/>
        <w:keepLines w:val="0"/>
        <w:widowControl w:val="0"/>
        <w:numPr>
          <w:ilvl w:val="0"/>
          <w:numId w:val="135"/>
        </w:numPr>
        <w:shd w:val="clear" w:color="auto" w:fill="auto"/>
        <w:tabs>
          <w:tab w:pos="1003" w:val="left"/>
        </w:tabs>
        <w:bidi w:val="0"/>
        <w:spacing w:before="0" w:after="0" w:line="275" w:lineRule="exact"/>
        <w:ind w:left="0" w:right="0" w:firstLine="520"/>
        <w:jc w:val="both"/>
      </w:pPr>
      <w:bookmarkStart w:id="1086" w:name="bookmark1086"/>
      <w:bookmarkEnd w:id="1086"/>
      <w:r>
        <w:rPr>
          <w:color w:val="000000"/>
          <w:spacing w:val="0"/>
          <w:w w:val="100"/>
          <w:position w:val="0"/>
        </w:rPr>
        <w:t>本公司在租赁开始日的最低租赁付款额现值，几乎相当于租赁开始日租赁资产公允价值。</w:t>
      </w:r>
    </w:p>
    <w:p>
      <w:pPr>
        <w:pStyle w:val="Style2"/>
        <w:keepNext w:val="0"/>
        <w:keepLines w:val="0"/>
        <w:widowControl w:val="0"/>
        <w:numPr>
          <w:ilvl w:val="0"/>
          <w:numId w:val="135"/>
        </w:numPr>
        <w:shd w:val="clear" w:color="auto" w:fill="auto"/>
        <w:tabs>
          <w:tab w:pos="1003" w:val="left"/>
        </w:tabs>
        <w:bidi w:val="0"/>
        <w:spacing w:before="0" w:after="0" w:line="275" w:lineRule="exact"/>
        <w:ind w:left="0" w:right="0" w:firstLine="520"/>
        <w:jc w:val="both"/>
      </w:pPr>
      <w:bookmarkStart w:id="1087" w:name="bookmark1087"/>
      <w:bookmarkEnd w:id="1087"/>
      <w:r>
        <w:rPr>
          <w:color w:val="000000"/>
          <w:spacing w:val="0"/>
          <w:w w:val="100"/>
          <w:position w:val="0"/>
        </w:rPr>
        <w:t>租赁资产性质特殊，如果不作较大改造，只有本公司才能使用。</w:t>
      </w:r>
    </w:p>
    <w:p>
      <w:pPr>
        <w:pStyle w:val="Style2"/>
        <w:keepNext w:val="0"/>
        <w:keepLines w:val="0"/>
        <w:widowControl w:val="0"/>
        <w:shd w:val="clear" w:color="auto" w:fill="auto"/>
        <w:bidi w:val="0"/>
        <w:spacing w:before="0" w:after="0" w:line="275" w:lineRule="exact"/>
        <w:ind w:left="0" w:right="0" w:firstLine="52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2"/>
        <w:keepNext w:val="0"/>
        <w:keepLines w:val="0"/>
        <w:widowControl w:val="0"/>
        <w:shd w:val="clear" w:color="auto" w:fill="auto"/>
        <w:bidi w:val="0"/>
        <w:spacing w:before="0" w:after="300" w:line="275" w:lineRule="exact"/>
        <w:ind w:left="0" w:right="0" w:firstLine="0"/>
        <w:jc w:val="both"/>
      </w:pPr>
      <w:r>
        <w:rPr>
          <w:color w:val="000000"/>
          <w:spacing w:val="0"/>
          <w:w w:val="100"/>
          <w:position w:val="0"/>
        </w:rPr>
        <w:t>本公司采用与自有固定资产相一致的折旧政策计提融资租入固定资产折旧。能够合理确定租赁期 届满时取得租赁资产所有权的，在租赁资产使用寿命内计提折旧。无法合理确定租赁期届满时能 够取得租赁资产所有权的，在租赁期与租赁资产使用寿命两者中较短的期间内计提折旧。</w:t>
      </w:r>
    </w:p>
    <w:p>
      <w:pPr>
        <w:pStyle w:val="Style34"/>
        <w:keepNext/>
        <w:keepLines/>
        <w:widowControl w:val="0"/>
        <w:numPr>
          <w:ilvl w:val="0"/>
          <w:numId w:val="97"/>
        </w:numPr>
        <w:shd w:val="clear" w:color="auto" w:fill="auto"/>
        <w:bidi w:val="0"/>
        <w:spacing w:before="0" w:after="60" w:line="275" w:lineRule="exact"/>
        <w:ind w:left="0" w:right="0" w:firstLine="0"/>
        <w:jc w:val="both"/>
      </w:pPr>
      <w:bookmarkStart w:id="1088" w:name="bookmark1088"/>
      <w:bookmarkStart w:id="1089" w:name="bookmark1089"/>
      <w:bookmarkStart w:id="1090" w:name="bookmark1090"/>
      <w:bookmarkStart w:id="1091" w:name="bookmark1091"/>
      <w:bookmarkEnd w:id="1090"/>
      <w:r>
        <w:rPr>
          <w:color w:val="000000"/>
          <w:spacing w:val="0"/>
          <w:w w:val="100"/>
          <w:position w:val="0"/>
        </w:rPr>
        <w:t>在建工程</w:t>
      </w:r>
      <w:bookmarkEnd w:id="1088"/>
      <w:bookmarkEnd w:id="1089"/>
      <w:bookmarkEnd w:id="1091"/>
    </w:p>
    <w:p>
      <w:pPr>
        <w:pStyle w:val="Style2"/>
        <w:keepNext w:val="0"/>
        <w:keepLines w:val="0"/>
        <w:widowControl w:val="0"/>
        <w:shd w:val="clear" w:color="auto" w:fill="auto"/>
        <w:bidi w:val="0"/>
        <w:spacing w:before="0" w:after="60" w:line="278" w:lineRule="exact"/>
        <w:ind w:left="0" w:right="0" w:firstLine="0"/>
        <w:jc w:val="both"/>
      </w:pPr>
      <w:r>
        <w:rPr>
          <w:color w:val="000000"/>
          <w:spacing w:val="0"/>
          <w:w w:val="100"/>
          <w:position w:val="0"/>
        </w:rPr>
        <w:t>J</w:t>
      </w:r>
      <w:r>
        <w:rPr>
          <w:color w:val="000000"/>
          <w:spacing w:val="0"/>
          <w:w w:val="100"/>
          <w:position w:val="0"/>
        </w:rPr>
        <w:t xml:space="preserve">适用 口不适用 </w:t>
      </w:r>
      <w:r>
        <w:rPr>
          <w:color w:val="000000"/>
          <w:spacing w:val="0"/>
          <w:w w:val="100"/>
          <w:position w:val="0"/>
        </w:rPr>
        <w:t xml:space="preserve">1 </w:t>
      </w:r>
      <w:r>
        <w:rPr>
          <w:color w:val="000000"/>
          <w:spacing w:val="0"/>
          <w:w w:val="100"/>
          <w:position w:val="0"/>
        </w:rPr>
        <w:t>.在建工程初始计量</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2</w:t>
      </w:r>
      <w:r>
        <w:rPr>
          <w:color w:val="000000"/>
          <w:spacing w:val="0"/>
          <w:w w:val="100"/>
          <w:position w:val="0"/>
        </w:rPr>
        <w:t>.在建工程结转为固定资产的标准和时点</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值，但不调整原已计提的折旧额。</w:t>
      </w:r>
    </w:p>
    <w:p>
      <w:pPr>
        <w:pStyle w:val="Style34"/>
        <w:keepNext/>
        <w:keepLines/>
        <w:widowControl w:val="0"/>
        <w:numPr>
          <w:ilvl w:val="0"/>
          <w:numId w:val="97"/>
        </w:numPr>
        <w:shd w:val="clear" w:color="auto" w:fill="auto"/>
        <w:bidi w:val="0"/>
        <w:spacing w:before="0" w:after="60" w:line="272" w:lineRule="exact"/>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借款费用</w:t>
      </w:r>
      <w:bookmarkEnd w:id="1092"/>
      <w:bookmarkEnd w:id="1093"/>
      <w:bookmarkEnd w:id="1095"/>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37"/>
        </w:numPr>
        <w:shd w:val="clear" w:color="auto" w:fill="auto"/>
        <w:bidi w:val="0"/>
        <w:spacing w:before="0" w:after="0" w:line="272" w:lineRule="exact"/>
        <w:ind w:left="0" w:right="0" w:firstLine="440"/>
        <w:jc w:val="left"/>
      </w:pPr>
      <w:bookmarkStart w:id="1096" w:name="bookmark1096"/>
      <w:bookmarkEnd w:id="1096"/>
      <w:r>
        <w:rPr>
          <w:color w:val="000000"/>
          <w:spacing w:val="0"/>
          <w:w w:val="100"/>
          <w:position w:val="0"/>
        </w:rPr>
        <w:t>借款费用资本化的确认原则</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借款费用同时满足下列条件时开始资本化：</w:t>
      </w:r>
    </w:p>
    <w:p>
      <w:pPr>
        <w:pStyle w:val="Style2"/>
        <w:keepNext w:val="0"/>
        <w:keepLines w:val="0"/>
        <w:widowControl w:val="0"/>
        <w:numPr>
          <w:ilvl w:val="0"/>
          <w:numId w:val="139"/>
        </w:numPr>
        <w:shd w:val="clear" w:color="auto" w:fill="auto"/>
        <w:tabs>
          <w:tab w:pos="1021" w:val="left"/>
        </w:tabs>
        <w:bidi w:val="0"/>
        <w:spacing w:before="0" w:after="0" w:line="272" w:lineRule="exact"/>
        <w:ind w:left="0" w:right="0" w:firstLine="440"/>
        <w:jc w:val="left"/>
      </w:pPr>
      <w:bookmarkStart w:id="1097" w:name="bookmark1097"/>
      <w:bookmarkEnd w:id="1097"/>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2"/>
        <w:keepNext w:val="0"/>
        <w:keepLines w:val="0"/>
        <w:widowControl w:val="0"/>
        <w:numPr>
          <w:ilvl w:val="0"/>
          <w:numId w:val="139"/>
        </w:numPr>
        <w:shd w:val="clear" w:color="auto" w:fill="auto"/>
        <w:tabs>
          <w:tab w:pos="923" w:val="left"/>
        </w:tabs>
        <w:bidi w:val="0"/>
        <w:spacing w:before="0" w:after="0" w:line="272" w:lineRule="exact"/>
        <w:ind w:left="0" w:right="0" w:firstLine="440"/>
        <w:jc w:val="both"/>
      </w:pPr>
      <w:bookmarkStart w:id="1098" w:name="bookmark1098"/>
      <w:bookmarkEnd w:id="1098"/>
      <w:r>
        <w:rPr>
          <w:color w:val="000000"/>
          <w:spacing w:val="0"/>
          <w:w w:val="100"/>
          <w:position w:val="0"/>
        </w:rPr>
        <w:t>借款费用已经发生；</w:t>
      </w:r>
    </w:p>
    <w:p>
      <w:pPr>
        <w:pStyle w:val="Style2"/>
        <w:keepNext w:val="0"/>
        <w:keepLines w:val="0"/>
        <w:widowControl w:val="0"/>
        <w:numPr>
          <w:ilvl w:val="0"/>
          <w:numId w:val="139"/>
        </w:numPr>
        <w:shd w:val="clear" w:color="auto" w:fill="auto"/>
        <w:tabs>
          <w:tab w:pos="923" w:val="left"/>
        </w:tabs>
        <w:bidi w:val="0"/>
        <w:spacing w:before="0" w:after="0" w:line="272" w:lineRule="exact"/>
        <w:ind w:left="0" w:right="0" w:firstLine="440"/>
        <w:jc w:val="left"/>
      </w:pPr>
      <w:bookmarkStart w:id="1099" w:name="bookmark1099"/>
      <w:bookmarkEnd w:id="1099"/>
      <w:r>
        <w:rPr>
          <w:color w:val="000000"/>
          <w:spacing w:val="0"/>
          <w:w w:val="100"/>
          <w:position w:val="0"/>
        </w:rPr>
        <w:t>为使资产达到预定可使用或者可销售状态所必要的购建或者生产活动已经开始。</w:t>
      </w:r>
    </w:p>
    <w:p>
      <w:pPr>
        <w:pStyle w:val="Style2"/>
        <w:keepNext w:val="0"/>
        <w:keepLines w:val="0"/>
        <w:widowControl w:val="0"/>
        <w:numPr>
          <w:ilvl w:val="0"/>
          <w:numId w:val="117"/>
        </w:numPr>
        <w:shd w:val="clear" w:color="auto" w:fill="auto"/>
        <w:tabs>
          <w:tab w:pos="722" w:val="left"/>
        </w:tabs>
        <w:bidi w:val="0"/>
        <w:spacing w:before="0" w:after="0" w:line="272" w:lineRule="exact"/>
        <w:ind w:left="0" w:right="0" w:firstLine="440"/>
        <w:jc w:val="both"/>
      </w:pPr>
      <w:bookmarkStart w:id="1100" w:name="bookmark1100"/>
      <w:bookmarkEnd w:id="1100"/>
      <w:r>
        <w:rPr>
          <w:color w:val="000000"/>
          <w:spacing w:val="0"/>
          <w:w w:val="100"/>
          <w:position w:val="0"/>
        </w:rPr>
        <w:t>.借款费用资本化期间</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2"/>
        <w:keepNext w:val="0"/>
        <w:keepLines w:val="0"/>
        <w:widowControl w:val="0"/>
        <w:numPr>
          <w:ilvl w:val="0"/>
          <w:numId w:val="117"/>
        </w:numPr>
        <w:shd w:val="clear" w:color="auto" w:fill="auto"/>
        <w:tabs>
          <w:tab w:pos="854" w:val="left"/>
        </w:tabs>
        <w:bidi w:val="0"/>
        <w:spacing w:before="0" w:after="0" w:line="272" w:lineRule="exact"/>
        <w:ind w:left="0" w:right="0" w:firstLine="440"/>
        <w:jc w:val="both"/>
      </w:pPr>
      <w:bookmarkStart w:id="1101" w:name="bookmark1101"/>
      <w:bookmarkEnd w:id="1101"/>
      <w:r>
        <w:rPr>
          <w:color w:val="000000"/>
          <w:spacing w:val="0"/>
          <w:w w:val="100"/>
          <w:position w:val="0"/>
        </w:rPr>
        <w:t>暂停资本化期间</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2"/>
        <w:keepNext w:val="0"/>
        <w:keepLines w:val="0"/>
        <w:widowControl w:val="0"/>
        <w:numPr>
          <w:ilvl w:val="0"/>
          <w:numId w:val="141"/>
        </w:numPr>
        <w:shd w:val="clear" w:color="auto" w:fill="auto"/>
        <w:bidi w:val="0"/>
        <w:spacing w:before="0" w:after="0" w:line="272" w:lineRule="exact"/>
        <w:ind w:left="0" w:right="0" w:firstLine="440"/>
        <w:jc w:val="both"/>
      </w:pPr>
      <w:bookmarkStart w:id="1102" w:name="bookmark1102"/>
      <w:bookmarkEnd w:id="1102"/>
      <w:r>
        <w:rPr>
          <w:color w:val="000000"/>
          <w:spacing w:val="0"/>
          <w:w w:val="100"/>
          <w:position w:val="0"/>
        </w:rPr>
        <w:t>借款费用资本化金额的计算方法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根据累计资产支出超过专门借款部分的资产支出加权平均数乘以所占用一般借款的资本化率, 计算确定一般借款应予资本化的利息金额。资本化率根据一般借款加权平均利率计算确定。</w:t>
      </w:r>
    </w:p>
    <w:p>
      <w:pPr>
        <w:pStyle w:val="Style2"/>
        <w:keepNext w:val="0"/>
        <w:keepLines w:val="0"/>
        <w:widowControl w:val="0"/>
        <w:shd w:val="clear" w:color="auto" w:fill="auto"/>
        <w:bidi w:val="0"/>
        <w:spacing w:before="0" w:after="620" w:line="272" w:lineRule="exact"/>
        <w:ind w:left="0" w:right="0" w:firstLine="440"/>
        <w:jc w:val="both"/>
      </w:pPr>
      <w:r>
        <w:rPr>
          <w:color w:val="000000"/>
          <w:spacing w:val="0"/>
          <w:w w:val="100"/>
          <w:position w:val="0"/>
        </w:rPr>
        <w:t>借款存在折价或者溢价的，按照实际利率法确定每一会计期间应摊销的折价或者溢价金额， 调整每期利息金额。</w:t>
      </w:r>
    </w:p>
    <w:p>
      <w:pPr>
        <w:pStyle w:val="Style34"/>
        <w:keepNext/>
        <w:keepLines/>
        <w:widowControl w:val="0"/>
        <w:numPr>
          <w:ilvl w:val="0"/>
          <w:numId w:val="97"/>
        </w:numPr>
        <w:shd w:val="clear" w:color="auto" w:fill="auto"/>
        <w:bidi w:val="0"/>
        <w:spacing w:before="0" w:after="10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生物资产</w:t>
      </w:r>
      <w:bookmarkEnd w:id="1103"/>
      <w:bookmarkEnd w:id="1104"/>
      <w:bookmarkEnd w:id="110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bidi w:val="0"/>
        <w:spacing w:before="0" w:after="10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油气资产</w:t>
      </w:r>
      <w:bookmarkEnd w:id="1107"/>
      <w:bookmarkEnd w:id="1108"/>
      <w:bookmarkEnd w:id="111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tabs>
          <w:tab w:pos="445" w:val="left"/>
        </w:tabs>
        <w:bidi w:val="0"/>
        <w:spacing w:before="0" w:after="60" w:line="274" w:lineRule="exact"/>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使用权资产</w:t>
      </w:r>
      <w:bookmarkEnd w:id="1111"/>
      <w:bookmarkEnd w:id="1112"/>
      <w:bookmarkEnd w:id="1114"/>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tabs>
          <w:tab w:pos="445" w:val="left"/>
        </w:tabs>
        <w:bidi w:val="0"/>
        <w:spacing w:before="0" w:after="60" w:line="274" w:lineRule="exact"/>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无形资产</w:t>
      </w:r>
      <w:bookmarkEnd w:id="1115"/>
      <w:bookmarkEnd w:id="1116"/>
      <w:bookmarkEnd w:id="1118"/>
    </w:p>
    <w:p>
      <w:pPr>
        <w:pStyle w:val="Style34"/>
        <w:keepNext/>
        <w:keepLines/>
        <w:widowControl w:val="0"/>
        <w:numPr>
          <w:ilvl w:val="0"/>
          <w:numId w:val="143"/>
        </w:numPr>
        <w:shd w:val="clear" w:color="auto" w:fill="auto"/>
        <w:bidi w:val="0"/>
        <w:spacing w:before="0" w:after="60" w:line="274" w:lineRule="exact"/>
        <w:ind w:left="0" w:right="0" w:firstLine="0"/>
        <w:jc w:val="left"/>
      </w:pPr>
      <w:bookmarkStart w:id="1115" w:name="bookmark1115"/>
      <w:bookmarkStart w:id="1116" w:name="bookmark1116"/>
      <w:bookmarkStart w:id="1119" w:name="bookmark1119"/>
      <w:bookmarkStart w:id="1120" w:name="bookmark1120"/>
      <w:bookmarkEnd w:id="1119"/>
      <w:r>
        <w:rPr>
          <w:color w:val="000000"/>
          <w:spacing w:val="0"/>
          <w:w w:val="100"/>
          <w:position w:val="0"/>
        </w:rPr>
        <w:t>.</w:t>
      </w:r>
      <w:r>
        <w:rPr>
          <w:color w:val="000000"/>
          <w:spacing w:val="0"/>
          <w:w w:val="100"/>
          <w:position w:val="0"/>
        </w:rPr>
        <w:t>计价方法、使用寿命、减值测试</w:t>
      </w:r>
      <w:bookmarkEnd w:id="1115"/>
      <w:bookmarkEnd w:id="1116"/>
      <w:bookmarkEnd w:id="1120"/>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60"/>
        <w:jc w:val="left"/>
      </w:pPr>
      <w:r>
        <w:rPr>
          <w:color w:val="000000"/>
          <w:spacing w:val="0"/>
          <w:w w:val="100"/>
          <w:position w:val="0"/>
        </w:rPr>
        <w:t>无形资产是指本公司拥有或者控制的没有实物形态的可辨认非货币性资产，包括土地使用权、 软件、专利权、权利金等。</w:t>
      </w:r>
    </w:p>
    <w:p>
      <w:pPr>
        <w:pStyle w:val="Style2"/>
        <w:keepNext w:val="0"/>
        <w:keepLines w:val="0"/>
        <w:widowControl w:val="0"/>
        <w:numPr>
          <w:ilvl w:val="0"/>
          <w:numId w:val="145"/>
        </w:numPr>
        <w:shd w:val="clear" w:color="auto" w:fill="auto"/>
        <w:tabs>
          <w:tab w:pos="799" w:val="left"/>
        </w:tabs>
        <w:bidi w:val="0"/>
        <w:spacing w:before="0" w:after="0" w:line="274" w:lineRule="exact"/>
        <w:ind w:left="0" w:right="0" w:firstLine="460"/>
        <w:jc w:val="left"/>
      </w:pPr>
      <w:bookmarkStart w:id="1121" w:name="bookmark1121"/>
      <w:bookmarkEnd w:id="1121"/>
      <w:r>
        <w:rPr>
          <w:color w:val="000000"/>
          <w:spacing w:val="0"/>
          <w:w w:val="100"/>
          <w:position w:val="0"/>
        </w:rPr>
        <w:t>无形资产的初始计量</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外购无形资产的成本，包括购买价款、相关税费以及直接归属于使该项资产达到预定用途所发生 的其他支出。购买无形资产的价款超过正常信用条件延期支付，实质上具有融资性质的，无形资 产的成本以购买价款的现值为基础确定。</w:t>
      </w:r>
    </w:p>
    <w:p>
      <w:pPr>
        <w:pStyle w:val="Style2"/>
        <w:keepNext w:val="0"/>
        <w:keepLines w:val="0"/>
        <w:widowControl w:val="0"/>
        <w:shd w:val="clear" w:color="auto" w:fill="auto"/>
        <w:bidi w:val="0"/>
        <w:spacing w:before="0" w:after="0" w:line="274" w:lineRule="exact"/>
        <w:ind w:left="0" w:right="0" w:firstLine="46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 在非货币性资产交换具备商业实质且换入资产或换出资产的公允价值能够可靠计量的前提下，非 货币性资产交换换入的无形资产以换出资产的公允价值为基础确定其入账价值，除非有确凿证据 表明换入资产的公允价值更加可靠；不满足上述前提的非货币性资产交换，以换出资产的账面价 值和应支付的相关税费作为换入无形资产的成本，不确认损益。</w:t>
      </w:r>
    </w:p>
    <w:p>
      <w:pPr>
        <w:pStyle w:val="Style2"/>
        <w:keepNext w:val="0"/>
        <w:keepLines w:val="0"/>
        <w:widowControl w:val="0"/>
        <w:shd w:val="clear" w:color="auto" w:fill="auto"/>
        <w:bidi w:val="0"/>
        <w:spacing w:before="0" w:after="0" w:line="274" w:lineRule="exact"/>
        <w:ind w:left="0" w:right="0" w:firstLine="46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2"/>
        <w:keepNext w:val="0"/>
        <w:keepLines w:val="0"/>
        <w:widowControl w:val="0"/>
        <w:shd w:val="clear" w:color="auto" w:fill="auto"/>
        <w:bidi w:val="0"/>
        <w:spacing w:before="0" w:after="0" w:line="274" w:lineRule="exact"/>
        <w:ind w:left="0" w:right="0" w:firstLine="460"/>
        <w:jc w:val="left"/>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2"/>
        <w:keepNext w:val="0"/>
        <w:keepLines w:val="0"/>
        <w:widowControl w:val="0"/>
        <w:numPr>
          <w:ilvl w:val="0"/>
          <w:numId w:val="145"/>
        </w:numPr>
        <w:shd w:val="clear" w:color="auto" w:fill="auto"/>
        <w:tabs>
          <w:tab w:pos="814" w:val="left"/>
        </w:tabs>
        <w:bidi w:val="0"/>
        <w:spacing w:before="0" w:after="0" w:line="274" w:lineRule="exact"/>
        <w:ind w:left="0" w:right="0" w:firstLine="460"/>
        <w:jc w:val="left"/>
      </w:pPr>
      <w:bookmarkStart w:id="1122" w:name="bookmark1122"/>
      <w:bookmarkEnd w:id="1122"/>
      <w:r>
        <w:rPr>
          <w:color w:val="000000"/>
          <w:spacing w:val="0"/>
          <w:w w:val="100"/>
          <w:position w:val="0"/>
        </w:rPr>
        <w:t>无形资产的后续计量</w:t>
      </w:r>
    </w:p>
    <w:p>
      <w:pPr>
        <w:pStyle w:val="Style2"/>
        <w:keepNext w:val="0"/>
        <w:keepLines w:val="0"/>
        <w:widowControl w:val="0"/>
        <w:shd w:val="clear" w:color="auto" w:fill="auto"/>
        <w:bidi w:val="0"/>
        <w:spacing w:before="0" w:after="0" w:line="274" w:lineRule="exact"/>
        <w:ind w:left="0" w:right="0" w:firstLine="460"/>
        <w:jc w:val="left"/>
      </w:pPr>
      <w:r>
        <w:rPr>
          <w:color w:val="000000"/>
          <w:spacing w:val="0"/>
          <w:w w:val="100"/>
          <w:position w:val="0"/>
        </w:rPr>
        <w:t>本公司在取得无形资产时分析判断其使用寿命，划分为使用寿命有限和使用寿命不确定的无 形资产。</w:t>
      </w:r>
    </w:p>
    <w:p>
      <w:pPr>
        <w:pStyle w:val="Style2"/>
        <w:keepNext w:val="0"/>
        <w:keepLines w:val="0"/>
        <w:widowControl w:val="0"/>
        <w:shd w:val="clear" w:color="auto" w:fill="auto"/>
        <w:bidi w:val="0"/>
        <w:spacing w:before="0" w:after="0" w:line="274" w:lineRule="exact"/>
        <w:ind w:left="0" w:right="0" w:firstLine="460"/>
        <w:jc w:val="left"/>
      </w:pPr>
      <w:r>
        <w:rPr>
          <w:color w:val="000000"/>
          <w:spacing w:val="0"/>
          <w:w w:val="100"/>
          <w:position w:val="0"/>
        </w:rPr>
        <w:t>(1)</w:t>
      </w:r>
      <w:r>
        <w:rPr>
          <w:color w:val="000000"/>
          <w:spacing w:val="0"/>
          <w:w w:val="100"/>
          <w:position w:val="0"/>
        </w:rPr>
        <w:t>使用寿命有限的无形资产</w:t>
      </w:r>
    </w:p>
    <w:p>
      <w:pPr>
        <w:pStyle w:val="Style2"/>
        <w:keepNext w:val="0"/>
        <w:keepLines w:val="0"/>
        <w:widowControl w:val="0"/>
        <w:shd w:val="clear" w:color="auto" w:fill="auto"/>
        <w:bidi w:val="0"/>
        <w:spacing w:before="0" w:after="0" w:line="274" w:lineRule="exact"/>
        <w:ind w:left="0" w:right="0" w:firstLine="460"/>
        <w:jc w:val="left"/>
      </w:pPr>
      <w:r>
        <w:rPr>
          <w:color w:val="000000"/>
          <w:spacing w:val="0"/>
          <w:w w:val="100"/>
          <w:position w:val="0"/>
        </w:rPr>
        <w:t>对于使用寿命有限的无形资产，在为企业带来经济利益的期限内按直线法摊销。使用寿命有 限的无形资产预计寿命及依据如下：</w:t>
      </w:r>
    </w:p>
    <w:tbl>
      <w:tblPr>
        <w:tblOverlap w:val="never"/>
        <w:jc w:val="center"/>
        <w:tblLayout w:type="fixed"/>
      </w:tblPr>
      <w:tblGrid>
        <w:gridCol w:w="2851"/>
        <w:gridCol w:w="1872"/>
        <w:gridCol w:w="3773"/>
      </w:tblGrid>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35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土地出让合同规定的年限</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软件合同规定的年限或预期经济使用寿命</w:t>
            </w:r>
          </w:p>
        </w:tc>
      </w:tr>
      <w:tr>
        <w:trPr>
          <w:trHeight w:val="38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74" w:lineRule="exact"/>
        <w:ind w:left="24" w:right="0" w:firstLine="0"/>
        <w:jc w:val="left"/>
      </w:pPr>
      <w:r>
        <w:rPr>
          <w:color w:val="000000"/>
          <w:spacing w:val="0"/>
          <w:w w:val="100"/>
          <w:position w:val="0"/>
        </w:rPr>
        <w:t>每期末，对使用寿命有限的无形资产的使用寿命及摊销方法进行复核，如与原先估计数存在 差异的，进行相应的调整。</w:t>
      </w:r>
    </w:p>
    <w:p>
      <w:pPr>
        <w:widowControl w:val="0"/>
        <w:spacing w:after="319" w:line="1" w:lineRule="exact"/>
      </w:pPr>
    </w:p>
    <w:p>
      <w:pPr>
        <w:pStyle w:val="Style34"/>
        <w:keepNext/>
        <w:keepLines/>
        <w:widowControl w:val="0"/>
        <w:numPr>
          <w:ilvl w:val="0"/>
          <w:numId w:val="143"/>
        </w:numPr>
        <w:shd w:val="clear" w:color="auto" w:fill="auto"/>
        <w:bidi w:val="0"/>
        <w:spacing w:before="0" w:after="60" w:line="271" w:lineRule="exact"/>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w:t>
      </w:r>
      <w:r>
        <w:rPr>
          <w:color w:val="000000"/>
          <w:spacing w:val="0"/>
          <w:w w:val="100"/>
          <w:position w:val="0"/>
        </w:rPr>
        <w:t>内部研究开发支出会计政策</w:t>
      </w:r>
      <w:bookmarkEnd w:id="1123"/>
      <w:bookmarkEnd w:id="1124"/>
      <w:bookmarkEnd w:id="1126"/>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47"/>
        </w:numPr>
        <w:shd w:val="clear" w:color="auto" w:fill="auto"/>
        <w:bidi w:val="0"/>
        <w:spacing w:before="0" w:after="0" w:line="271" w:lineRule="exact"/>
        <w:ind w:left="0" w:right="0" w:firstLine="460"/>
        <w:jc w:val="left"/>
      </w:pPr>
      <w:bookmarkStart w:id="1127" w:name="bookmark1127"/>
      <w:bookmarkEnd w:id="1127"/>
      <w:r>
        <w:rPr>
          <w:color w:val="000000"/>
          <w:spacing w:val="0"/>
          <w:w w:val="100"/>
          <w:position w:val="0"/>
        </w:rPr>
        <w:t>划分公司内部研究开发项目的研究阶段和开发阶段具体标准</w:t>
      </w:r>
    </w:p>
    <w:p>
      <w:pPr>
        <w:pStyle w:val="Style2"/>
        <w:keepNext w:val="0"/>
        <w:keepLines w:val="0"/>
        <w:widowControl w:val="0"/>
        <w:shd w:val="clear" w:color="auto" w:fill="auto"/>
        <w:bidi w:val="0"/>
        <w:spacing w:before="0" w:after="0" w:line="271" w:lineRule="exact"/>
        <w:ind w:left="0" w:right="0" w:firstLine="460"/>
        <w:jc w:val="both"/>
      </w:pPr>
      <w:r>
        <w:rPr>
          <w:color w:val="000000"/>
          <w:spacing w:val="0"/>
          <w:w w:val="100"/>
          <w:position w:val="0"/>
        </w:rPr>
        <w:t>研究阶段：为获取并理解新的科学或技术知识等而进行的独创性的有计划调查、研究活动的 阶段。</w:t>
      </w:r>
    </w:p>
    <w:p>
      <w:pPr>
        <w:pStyle w:val="Style2"/>
        <w:keepNext w:val="0"/>
        <w:keepLines w:val="0"/>
        <w:widowControl w:val="0"/>
        <w:shd w:val="clear" w:color="auto" w:fill="auto"/>
        <w:bidi w:val="0"/>
        <w:spacing w:before="0" w:after="0" w:line="271" w:lineRule="exact"/>
        <w:ind w:left="0" w:right="0" w:firstLine="46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
        <w:keepNext w:val="0"/>
        <w:keepLines w:val="0"/>
        <w:widowControl w:val="0"/>
        <w:shd w:val="clear" w:color="auto" w:fill="auto"/>
        <w:bidi w:val="0"/>
        <w:spacing w:before="0" w:after="60" w:line="271" w:lineRule="exact"/>
        <w:ind w:left="0" w:right="0" w:firstLine="0"/>
        <w:jc w:val="left"/>
      </w:pPr>
      <w:r>
        <w:rPr>
          <w:color w:val="000000"/>
          <w:spacing w:val="0"/>
          <w:w w:val="100"/>
          <w:position w:val="0"/>
        </w:rPr>
        <w:t>内部研究开发项目研究阶段的支出，在发生时计入当期损益。</w:t>
      </w:r>
    </w:p>
    <w:p>
      <w:pPr>
        <w:pStyle w:val="Style2"/>
        <w:keepNext w:val="0"/>
        <w:keepLines w:val="0"/>
        <w:widowControl w:val="0"/>
        <w:shd w:val="clear" w:color="auto" w:fill="auto"/>
        <w:bidi w:val="0"/>
        <w:spacing w:before="0" w:after="0" w:line="272" w:lineRule="exact"/>
        <w:ind w:left="0" w:right="0" w:firstLine="440"/>
        <w:jc w:val="both"/>
      </w:pPr>
      <w:bookmarkStart w:id="1128" w:name="bookmark1128"/>
      <w:r>
        <w:rPr>
          <w:color w:val="000000"/>
          <w:spacing w:val="0"/>
          <w:w w:val="100"/>
          <w:position w:val="0"/>
        </w:rPr>
        <w:t>2</w:t>
      </w:r>
      <w:bookmarkEnd w:id="1128"/>
      <w:r>
        <w:rPr>
          <w:color w:val="000000"/>
          <w:spacing w:val="0"/>
          <w:w w:val="100"/>
          <w:position w:val="0"/>
        </w:rPr>
        <w:t>、开发阶段支出符合资本化的具体标准</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内部研究开发项目开发阶段的支出，同时满足下列条件时确认为无形资产：</w:t>
      </w:r>
    </w:p>
    <w:p>
      <w:pPr>
        <w:pStyle w:val="Style2"/>
        <w:keepNext w:val="0"/>
        <w:keepLines w:val="0"/>
        <w:widowControl w:val="0"/>
        <w:shd w:val="clear" w:color="auto" w:fill="auto"/>
        <w:tabs>
          <w:tab w:pos="923" w:val="left"/>
        </w:tabs>
        <w:bidi w:val="0"/>
        <w:spacing w:before="0" w:after="0" w:line="272" w:lineRule="exact"/>
        <w:ind w:left="0" w:right="0" w:firstLine="440"/>
        <w:jc w:val="both"/>
      </w:pPr>
      <w:bookmarkStart w:id="1129" w:name="bookmark1129"/>
      <w:r>
        <w:rPr>
          <w:color w:val="000000"/>
          <w:spacing w:val="0"/>
          <w:w w:val="100"/>
          <w:position w:val="0"/>
        </w:rPr>
        <w:t>（</w:t>
      </w:r>
      <w:bookmarkEnd w:id="1129"/>
      <w:r>
        <w:rPr>
          <w:color w:val="000000"/>
          <w:spacing w:val="0"/>
          <w:w w:val="100"/>
          <w:position w:val="0"/>
        </w:rPr>
        <w:t>1）</w:t>
        <w:tab/>
      </w:r>
      <w:r>
        <w:rPr>
          <w:color w:val="000000"/>
          <w:spacing w:val="0"/>
          <w:w w:val="100"/>
          <w:position w:val="0"/>
        </w:rPr>
        <w:t>完成该无形资产以使其能够使用或出售在技术上具有可行性；</w:t>
      </w:r>
    </w:p>
    <w:p>
      <w:pPr>
        <w:pStyle w:val="Style2"/>
        <w:keepNext w:val="0"/>
        <w:keepLines w:val="0"/>
        <w:widowControl w:val="0"/>
        <w:shd w:val="clear" w:color="auto" w:fill="auto"/>
        <w:tabs>
          <w:tab w:pos="923" w:val="left"/>
        </w:tabs>
        <w:bidi w:val="0"/>
        <w:spacing w:before="0" w:after="0" w:line="272" w:lineRule="exact"/>
        <w:ind w:left="0" w:right="0" w:firstLine="440"/>
        <w:jc w:val="both"/>
      </w:pPr>
      <w:bookmarkStart w:id="1130" w:name="bookmark1130"/>
      <w:r>
        <w:rPr>
          <w:color w:val="000000"/>
          <w:spacing w:val="0"/>
          <w:w w:val="100"/>
          <w:position w:val="0"/>
        </w:rPr>
        <w:t>（</w:t>
      </w:r>
      <w:bookmarkEnd w:id="1130"/>
      <w:r>
        <w:rPr>
          <w:color w:val="000000"/>
          <w:spacing w:val="0"/>
          <w:w w:val="100"/>
          <w:position w:val="0"/>
        </w:rPr>
        <w:t>2）</w:t>
        <w:tab/>
      </w:r>
      <w:r>
        <w:rPr>
          <w:color w:val="000000"/>
          <w:spacing w:val="0"/>
          <w:w w:val="100"/>
          <w:position w:val="0"/>
        </w:rPr>
        <w:t>具有完成该无形资产并使用或出售的意图；</w:t>
      </w:r>
    </w:p>
    <w:p>
      <w:pPr>
        <w:pStyle w:val="Style2"/>
        <w:keepNext w:val="0"/>
        <w:keepLines w:val="0"/>
        <w:widowControl w:val="0"/>
        <w:shd w:val="clear" w:color="auto" w:fill="auto"/>
        <w:tabs>
          <w:tab w:pos="1021" w:val="left"/>
        </w:tabs>
        <w:bidi w:val="0"/>
        <w:spacing w:before="0" w:after="0" w:line="272" w:lineRule="exact"/>
        <w:ind w:left="0" w:right="0" w:firstLine="440"/>
        <w:jc w:val="both"/>
      </w:pPr>
      <w:bookmarkStart w:id="1131" w:name="bookmark1131"/>
      <w:r>
        <w:rPr>
          <w:color w:val="000000"/>
          <w:spacing w:val="0"/>
          <w:w w:val="100"/>
          <w:position w:val="0"/>
        </w:rPr>
        <w:t>（</w:t>
      </w:r>
      <w:bookmarkEnd w:id="1131"/>
      <w:r>
        <w:rPr>
          <w:color w:val="000000"/>
          <w:spacing w:val="0"/>
          <w:w w:val="100"/>
          <w:position w:val="0"/>
        </w:rPr>
        <w:t>3）</w:t>
        <w:tab/>
      </w:r>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2"/>
        <w:keepNext w:val="0"/>
        <w:keepLines w:val="0"/>
        <w:widowControl w:val="0"/>
        <w:shd w:val="clear" w:color="auto" w:fill="auto"/>
        <w:tabs>
          <w:tab w:pos="1002" w:val="left"/>
        </w:tabs>
        <w:bidi w:val="0"/>
        <w:spacing w:before="0" w:after="0" w:line="272" w:lineRule="exact"/>
        <w:ind w:left="0" w:right="0" w:firstLine="440"/>
        <w:jc w:val="both"/>
      </w:pPr>
      <w:bookmarkStart w:id="1132" w:name="bookmark1132"/>
      <w:r>
        <w:rPr>
          <w:color w:val="000000"/>
          <w:spacing w:val="0"/>
          <w:w w:val="100"/>
          <w:position w:val="0"/>
        </w:rPr>
        <w:t>（</w:t>
      </w:r>
      <w:bookmarkEnd w:id="1132"/>
      <w:r>
        <w:rPr>
          <w:color w:val="000000"/>
          <w:spacing w:val="0"/>
          <w:w w:val="100"/>
          <w:position w:val="0"/>
        </w:rPr>
        <w:t>4）</w:t>
        <w:tab/>
      </w:r>
      <w:r>
        <w:rPr>
          <w:color w:val="000000"/>
          <w:spacing w:val="0"/>
          <w:w w:val="100"/>
          <w:position w:val="0"/>
        </w:rPr>
        <w:t>有足够的技术、财务资源和其他资源支持，以完成该无形资产的开发，并有能力使用或 出售该无形资产；</w:t>
      </w:r>
    </w:p>
    <w:p>
      <w:pPr>
        <w:pStyle w:val="Style2"/>
        <w:keepNext w:val="0"/>
        <w:keepLines w:val="0"/>
        <w:widowControl w:val="0"/>
        <w:shd w:val="clear" w:color="auto" w:fill="auto"/>
        <w:tabs>
          <w:tab w:pos="923" w:val="left"/>
        </w:tabs>
        <w:bidi w:val="0"/>
        <w:spacing w:before="0" w:after="0" w:line="272" w:lineRule="exact"/>
        <w:ind w:left="0" w:right="0" w:firstLine="440"/>
        <w:jc w:val="both"/>
      </w:pPr>
      <w:bookmarkStart w:id="1133" w:name="bookmark1133"/>
      <w:r>
        <w:rPr>
          <w:color w:val="000000"/>
          <w:spacing w:val="0"/>
          <w:w w:val="100"/>
          <w:position w:val="0"/>
        </w:rPr>
        <w:t>（</w:t>
      </w:r>
      <w:bookmarkEnd w:id="1133"/>
      <w:r>
        <w:rPr>
          <w:color w:val="000000"/>
          <w:spacing w:val="0"/>
          <w:w w:val="100"/>
          <w:position w:val="0"/>
        </w:rPr>
        <w:t>5）</w:t>
        <w:tab/>
      </w:r>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不满足上述条件的开发阶段的支出，于发生时计入当期损益。以前期间已计入损益的开发支 出不在以后期间重新确认为资产。已资本化的开发阶段的支出在资产负债表上列示为开发支出， 自该项目达到预定用途之日起转为无形资产。</w:t>
      </w:r>
    </w:p>
    <w:p>
      <w:pPr>
        <w:pStyle w:val="Style34"/>
        <w:keepNext/>
        <w:keepLines/>
        <w:widowControl w:val="0"/>
        <w:numPr>
          <w:ilvl w:val="0"/>
          <w:numId w:val="97"/>
        </w:numPr>
        <w:shd w:val="clear" w:color="auto" w:fill="auto"/>
        <w:tabs>
          <w:tab w:pos="440" w:val="left"/>
        </w:tabs>
        <w:bidi w:val="0"/>
        <w:spacing w:before="0" w:after="60" w:line="272" w:lineRule="exact"/>
        <w:ind w:left="0" w:right="0" w:firstLine="0"/>
        <w:jc w:val="both"/>
      </w:pPr>
      <w:bookmarkStart w:id="1134" w:name="bookmark1134"/>
      <w:bookmarkStart w:id="1135" w:name="bookmark1135"/>
      <w:bookmarkStart w:id="1136" w:name="bookmark1136"/>
      <w:bookmarkStart w:id="1137" w:name="bookmark1137"/>
      <w:bookmarkEnd w:id="1136"/>
      <w:r>
        <w:rPr>
          <w:color w:val="000000"/>
          <w:spacing w:val="0"/>
          <w:w w:val="100"/>
          <w:position w:val="0"/>
        </w:rPr>
        <w:t>长期资产减值</w:t>
      </w:r>
      <w:bookmarkEnd w:id="1134"/>
      <w:bookmarkEnd w:id="1135"/>
      <w:bookmarkEnd w:id="1137"/>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本公司在资产负债表日判断长期资产是否存在可能发生减值的迹象。如果长期资产存在减值 迹象的，以单项资产为基础估计其可收回金额；难以对单项资产的可收回金额进行估计的，以该 资产所属的资产组为基础确定资产组的可收回金额。</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因企业合并所形成的商誉和使用寿命不确定的无形资产，无论是否存在减值迹象，每年都进行减 值测试。</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34"/>
        <w:keepNext/>
        <w:keepLines/>
        <w:widowControl w:val="0"/>
        <w:numPr>
          <w:ilvl w:val="0"/>
          <w:numId w:val="97"/>
        </w:numPr>
        <w:shd w:val="clear" w:color="auto" w:fill="auto"/>
        <w:tabs>
          <w:tab w:pos="440" w:val="left"/>
        </w:tabs>
        <w:bidi w:val="0"/>
        <w:spacing w:before="0" w:after="60" w:line="272" w:lineRule="exact"/>
        <w:ind w:left="0" w:right="0" w:firstLine="0"/>
        <w:jc w:val="both"/>
      </w:pPr>
      <w:bookmarkStart w:id="1138" w:name="bookmark1138"/>
      <w:bookmarkStart w:id="1139" w:name="bookmark1139"/>
      <w:bookmarkStart w:id="1140" w:name="bookmark1140"/>
      <w:bookmarkStart w:id="1141" w:name="bookmark1141"/>
      <w:bookmarkEnd w:id="1140"/>
      <w:r>
        <w:rPr>
          <w:color w:val="000000"/>
          <w:spacing w:val="0"/>
          <w:w w:val="100"/>
          <w:position w:val="0"/>
        </w:rPr>
        <w:t>长期待摊费用</w:t>
      </w:r>
      <w:bookmarkEnd w:id="1138"/>
      <w:bookmarkEnd w:id="1139"/>
      <w:bookmarkEnd w:id="1141"/>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本公司发生的长期待摊费用按实际成本计价，并按预计受益期限平均摊销。对不能使以后会 计期间受益的长期待摊费用项目，其摊余价值全部计入当期损益。</w:t>
      </w:r>
    </w:p>
    <w:p>
      <w:pPr>
        <w:pStyle w:val="Style34"/>
        <w:keepNext/>
        <w:keepLines/>
        <w:widowControl w:val="0"/>
        <w:numPr>
          <w:ilvl w:val="0"/>
          <w:numId w:val="97"/>
        </w:numPr>
        <w:shd w:val="clear" w:color="auto" w:fill="auto"/>
        <w:tabs>
          <w:tab w:pos="440" w:val="left"/>
        </w:tabs>
        <w:bidi w:val="0"/>
        <w:spacing w:before="0" w:after="60" w:line="272" w:lineRule="exact"/>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合同负债</w:t>
      </w:r>
      <w:bookmarkEnd w:id="1142"/>
      <w:bookmarkEnd w:id="1143"/>
      <w:bookmarkEnd w:id="1145"/>
    </w:p>
    <w:p>
      <w:pPr>
        <w:pStyle w:val="Style34"/>
        <w:keepNext/>
        <w:keepLines/>
        <w:widowControl w:val="0"/>
        <w:shd w:val="clear" w:color="auto" w:fill="auto"/>
        <w:bidi w:val="0"/>
        <w:spacing w:before="0" w:after="60" w:line="272" w:lineRule="exact"/>
        <w:ind w:left="0" w:right="0" w:firstLine="0"/>
        <w:jc w:val="both"/>
      </w:pPr>
      <w:bookmarkStart w:id="1142" w:name="bookmark1142"/>
      <w:bookmarkStart w:id="1143" w:name="bookmark1143"/>
      <w:bookmarkStart w:id="1146" w:name="bookmark1146"/>
      <w:bookmarkStart w:id="1147" w:name="bookmark1147"/>
      <w:r>
        <w:rPr>
          <w:color w:val="000000"/>
          <w:spacing w:val="0"/>
          <w:w w:val="100"/>
          <w:position w:val="0"/>
        </w:rPr>
        <w:t>（</w:t>
      </w:r>
      <w:bookmarkEnd w:id="1146"/>
      <w:r>
        <w:rPr>
          <w:color w:val="000000"/>
          <w:spacing w:val="0"/>
          <w:w w:val="100"/>
          <w:position w:val="0"/>
        </w:rPr>
        <w:t>1）.</w:t>
      </w:r>
      <w:r>
        <w:rPr>
          <w:color w:val="000000"/>
          <w:spacing w:val="0"/>
          <w:w w:val="100"/>
          <w:position w:val="0"/>
        </w:rPr>
        <w:t>合同负债的确认方法</w:t>
      </w:r>
      <w:bookmarkEnd w:id="1142"/>
      <w:bookmarkEnd w:id="1143"/>
      <w:bookmarkEnd w:id="1147"/>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72" w:lineRule="exact"/>
        <w:ind w:left="0" w:right="0" w:firstLine="440"/>
        <w:jc w:val="both"/>
      </w:pPr>
      <w:r>
        <w:rPr>
          <w:color w:val="000000"/>
          <w:spacing w:val="0"/>
          <w:w w:val="100"/>
          <w:position w:val="0"/>
        </w:rPr>
        <w:t>本公司将已收或应收客户对价而应向客户转让商品的义务部分确认为合同负债。</w:t>
      </w:r>
    </w:p>
    <w:p>
      <w:pPr>
        <w:pStyle w:val="Style34"/>
        <w:keepNext/>
        <w:keepLines/>
        <w:widowControl w:val="0"/>
        <w:numPr>
          <w:ilvl w:val="0"/>
          <w:numId w:val="97"/>
        </w:numPr>
        <w:shd w:val="clear" w:color="auto" w:fill="auto"/>
        <w:bidi w:val="0"/>
        <w:spacing w:before="0" w:after="100" w:line="240" w:lineRule="auto"/>
        <w:ind w:left="0" w:right="0" w:firstLine="0"/>
        <w:jc w:val="both"/>
      </w:pPr>
      <w:bookmarkStart w:id="1148" w:name="bookmark1148"/>
      <w:bookmarkStart w:id="1149" w:name="bookmark1149"/>
      <w:bookmarkStart w:id="1150" w:name="bookmark1150"/>
      <w:bookmarkStart w:id="1151" w:name="bookmark1151"/>
      <w:bookmarkEnd w:id="1150"/>
      <w:r>
        <w:rPr>
          <w:color w:val="000000"/>
          <w:spacing w:val="0"/>
          <w:w w:val="100"/>
          <w:position w:val="0"/>
        </w:rPr>
        <w:t>职工薪酬</w:t>
      </w:r>
      <w:bookmarkEnd w:id="1148"/>
      <w:bookmarkEnd w:id="1149"/>
      <w:bookmarkEnd w:id="1151"/>
    </w:p>
    <w:p>
      <w:pPr>
        <w:pStyle w:val="Style34"/>
        <w:keepNext/>
        <w:keepLines/>
        <w:widowControl w:val="0"/>
        <w:shd w:val="clear" w:color="auto" w:fill="auto"/>
        <w:bidi w:val="0"/>
        <w:spacing w:before="0" w:after="100" w:line="240" w:lineRule="auto"/>
        <w:ind w:left="0" w:right="0" w:firstLine="0"/>
        <w:jc w:val="both"/>
      </w:pPr>
      <w:bookmarkStart w:id="1148" w:name="bookmark1148"/>
      <w:bookmarkStart w:id="1149" w:name="bookmark1149"/>
      <w:bookmarkStart w:id="1152" w:name="bookmark1152"/>
      <w:bookmarkStart w:id="1153" w:name="bookmark1153"/>
      <w:r>
        <w:rPr>
          <w:color w:val="000000"/>
          <w:spacing w:val="0"/>
          <w:w w:val="100"/>
          <w:position w:val="0"/>
        </w:rPr>
        <w:t>（</w:t>
      </w:r>
      <w:bookmarkEnd w:id="1152"/>
      <w:r>
        <w:rPr>
          <w:color w:val="000000"/>
          <w:spacing w:val="0"/>
          <w:w w:val="100"/>
          <w:position w:val="0"/>
        </w:rPr>
        <w:t>1）.</w:t>
      </w:r>
      <w:r>
        <w:rPr>
          <w:color w:val="000000"/>
          <w:spacing w:val="0"/>
          <w:w w:val="100"/>
          <w:position w:val="0"/>
        </w:rPr>
        <w:t>短期薪酬的会计处理方法</w:t>
      </w:r>
      <w:bookmarkEnd w:id="1148"/>
      <w:bookmarkEnd w:id="1149"/>
      <w:bookmarkEnd w:id="115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34"/>
        <w:keepNext/>
        <w:keepLines/>
        <w:widowControl w:val="0"/>
        <w:numPr>
          <w:ilvl w:val="0"/>
          <w:numId w:val="133"/>
        </w:numPr>
        <w:shd w:val="clear" w:color="auto" w:fill="auto"/>
        <w:tabs>
          <w:tab w:pos="430" w:val="left"/>
        </w:tabs>
        <w:bidi w:val="0"/>
        <w:spacing w:before="0" w:after="60" w:line="275" w:lineRule="exact"/>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离职后福利的会计处理方法</w:t>
      </w:r>
      <w:bookmarkEnd w:id="1154"/>
      <w:bookmarkEnd w:id="1155"/>
      <w:bookmarkEnd w:id="115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本公司的离职后福利计划全部为设定提存计划。</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离职后福利设定提存计划主要为参加由各地劳动及社会保障机构组织实施的社会基本养老保险、 失业保险等；在职工为本公司提供服务的会计期间，将根据设定提存计划计算的应缴存金额确认 为负债，并计入当期损益或相关资产成本。</w:t>
      </w: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本公司按照国家规定的标准定期缴付上述款项后，不再有其他的支付义务。</w:t>
      </w:r>
    </w:p>
    <w:p>
      <w:pPr>
        <w:pStyle w:val="Style34"/>
        <w:keepNext/>
        <w:keepLines/>
        <w:widowControl w:val="0"/>
        <w:numPr>
          <w:ilvl w:val="0"/>
          <w:numId w:val="133"/>
        </w:numPr>
        <w:shd w:val="clear" w:color="auto" w:fill="auto"/>
        <w:tabs>
          <w:tab w:pos="430" w:val="left"/>
        </w:tabs>
        <w:bidi w:val="0"/>
        <w:spacing w:before="0" w:after="60" w:line="275" w:lineRule="exact"/>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辞退福利的会计处理方法</w:t>
      </w:r>
      <w:bookmarkEnd w:id="1158"/>
      <w:bookmarkEnd w:id="1159"/>
      <w:bookmarkEnd w:id="1161"/>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34"/>
        <w:keepNext/>
        <w:keepLines/>
        <w:widowControl w:val="0"/>
        <w:numPr>
          <w:ilvl w:val="0"/>
          <w:numId w:val="133"/>
        </w:numPr>
        <w:shd w:val="clear" w:color="auto" w:fill="auto"/>
        <w:tabs>
          <w:tab w:pos="430" w:val="left"/>
        </w:tabs>
        <w:bidi w:val="0"/>
        <w:spacing w:before="0" w:after="60" w:line="275" w:lineRule="exact"/>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w:t>
      </w:r>
      <w:r>
        <w:rPr>
          <w:color w:val="000000"/>
          <w:spacing w:val="0"/>
          <w:w w:val="100"/>
          <w:position w:val="0"/>
        </w:rPr>
        <w:t>其他长期职工福利的会计处理方法</w:t>
      </w:r>
      <w:bookmarkEnd w:id="1162"/>
      <w:bookmarkEnd w:id="1163"/>
      <w:bookmarkEnd w:id="1165"/>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75"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34"/>
        <w:keepNext/>
        <w:keepLines/>
        <w:widowControl w:val="0"/>
        <w:numPr>
          <w:ilvl w:val="0"/>
          <w:numId w:val="97"/>
        </w:numPr>
        <w:shd w:val="clear" w:color="auto" w:fill="auto"/>
        <w:tabs>
          <w:tab w:pos="440" w:val="left"/>
        </w:tabs>
        <w:bidi w:val="0"/>
        <w:spacing w:before="0" w:after="60" w:line="275" w:lineRule="exact"/>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租赁负债</w:t>
      </w:r>
      <w:bookmarkEnd w:id="1166"/>
      <w:bookmarkEnd w:id="1167"/>
      <w:bookmarkEnd w:id="1169"/>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tabs>
          <w:tab w:pos="440" w:val="left"/>
        </w:tabs>
        <w:bidi w:val="0"/>
        <w:spacing w:before="0" w:after="60" w:line="275" w:lineRule="exact"/>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预计负债</w:t>
      </w:r>
      <w:bookmarkEnd w:id="1170"/>
      <w:bookmarkEnd w:id="1171"/>
      <w:bookmarkEnd w:id="1173"/>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49"/>
        </w:numPr>
        <w:shd w:val="clear" w:color="auto" w:fill="auto"/>
        <w:tabs>
          <w:tab w:pos="779" w:val="left"/>
        </w:tabs>
        <w:bidi w:val="0"/>
        <w:spacing w:before="0" w:after="0" w:line="275" w:lineRule="exact"/>
        <w:ind w:left="0" w:right="0" w:firstLine="440"/>
        <w:jc w:val="left"/>
      </w:pPr>
      <w:bookmarkStart w:id="1174" w:name="bookmark1174"/>
      <w:bookmarkEnd w:id="1174"/>
      <w:r>
        <w:rPr>
          <w:color w:val="000000"/>
          <w:spacing w:val="0"/>
          <w:w w:val="100"/>
          <w:position w:val="0"/>
        </w:rPr>
        <w:t>预计负债的确认标准</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与或有事项相关的义务同时满足下列条件时，本公司确认为预计负债： 该义务是本公司承担的现时义务； 履行该义务很可能导致经济利益流出本公司； 该义务的金额能够可靠地计量。</w:t>
      </w:r>
    </w:p>
    <w:p>
      <w:pPr>
        <w:pStyle w:val="Style2"/>
        <w:keepNext w:val="0"/>
        <w:keepLines w:val="0"/>
        <w:widowControl w:val="0"/>
        <w:numPr>
          <w:ilvl w:val="0"/>
          <w:numId w:val="149"/>
        </w:numPr>
        <w:shd w:val="clear" w:color="auto" w:fill="auto"/>
        <w:tabs>
          <w:tab w:pos="794" w:val="left"/>
        </w:tabs>
        <w:bidi w:val="0"/>
        <w:spacing w:before="0" w:after="0" w:line="275" w:lineRule="exact"/>
        <w:ind w:left="0" w:right="0" w:firstLine="440"/>
        <w:jc w:val="left"/>
      </w:pPr>
      <w:bookmarkStart w:id="1175" w:name="bookmark1175"/>
      <w:bookmarkEnd w:id="1175"/>
      <w:r>
        <w:rPr>
          <w:color w:val="000000"/>
          <w:spacing w:val="0"/>
          <w:w w:val="100"/>
          <w:position w:val="0"/>
        </w:rPr>
        <w:t>预计负债的计量方法</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本公司预计负债按履行相关现时义务所需的支出的最佳估计数进行初始计量。</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最佳估计数分别以下情况处理：</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生的可能性不相同的，如或有事项涉及单个项目的，则最佳估计数按照最可能发生金额确定；如 或有事项涉及多个项目的，则最佳估计数按各种可能结果及相关概率计算确定。</w:t>
      </w:r>
    </w:p>
    <w:p>
      <w:pPr>
        <w:pStyle w:val="Style2"/>
        <w:keepNext w:val="0"/>
        <w:keepLines w:val="0"/>
        <w:widowControl w:val="0"/>
        <w:shd w:val="clear" w:color="auto" w:fill="auto"/>
        <w:bidi w:val="0"/>
        <w:spacing w:before="0" w:after="180" w:line="275" w:lineRule="exact"/>
        <w:ind w:left="0" w:right="0" w:firstLine="440"/>
        <w:jc w:val="left"/>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34"/>
        <w:keepNext/>
        <w:keepLines/>
        <w:widowControl w:val="0"/>
        <w:numPr>
          <w:ilvl w:val="0"/>
          <w:numId w:val="97"/>
        </w:numPr>
        <w:shd w:val="clear" w:color="auto" w:fill="auto"/>
        <w:tabs>
          <w:tab w:pos="440" w:val="left"/>
        </w:tabs>
        <w:bidi w:val="0"/>
        <w:spacing w:before="0" w:after="60" w:line="272" w:lineRule="exact"/>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股份支付</w:t>
      </w:r>
      <w:bookmarkEnd w:id="1176"/>
      <w:bookmarkEnd w:id="1177"/>
      <w:bookmarkEnd w:id="1179"/>
    </w:p>
    <w:p>
      <w:pPr>
        <w:pStyle w:val="Style2"/>
        <w:keepNext w:val="0"/>
        <w:keepLines w:val="0"/>
        <w:widowControl w:val="0"/>
        <w:shd w:val="clear" w:color="auto" w:fill="auto"/>
        <w:tabs>
          <w:tab w:pos="789" w:val="left"/>
        </w:tabs>
        <w:bidi w:val="0"/>
        <w:spacing w:before="0" w:after="300" w:line="272"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tabs>
          <w:tab w:pos="440" w:val="left"/>
        </w:tabs>
        <w:bidi w:val="0"/>
        <w:spacing w:before="0" w:after="60" w:line="272" w:lineRule="exact"/>
        <w:ind w:left="0" w:right="0" w:firstLine="0"/>
        <w:jc w:val="both"/>
      </w:pPr>
      <w:bookmarkStart w:id="1180" w:name="bookmark1180"/>
      <w:bookmarkStart w:id="1181" w:name="bookmark1181"/>
      <w:bookmarkStart w:id="1182" w:name="bookmark1182"/>
      <w:bookmarkStart w:id="1183" w:name="bookmark1183"/>
      <w:bookmarkEnd w:id="1182"/>
      <w:r>
        <w:rPr>
          <w:color w:val="000000"/>
          <w:spacing w:val="0"/>
          <w:w w:val="100"/>
          <w:position w:val="0"/>
        </w:rPr>
        <w:t>优先股、永续债等其他金融工具</w:t>
      </w:r>
      <w:bookmarkEnd w:id="1180"/>
      <w:bookmarkEnd w:id="1181"/>
      <w:bookmarkEnd w:id="1183"/>
    </w:p>
    <w:p>
      <w:pPr>
        <w:pStyle w:val="Style2"/>
        <w:keepNext w:val="0"/>
        <w:keepLines w:val="0"/>
        <w:widowControl w:val="0"/>
        <w:shd w:val="clear" w:color="auto" w:fill="auto"/>
        <w:tabs>
          <w:tab w:pos="789" w:val="left"/>
        </w:tabs>
        <w:bidi w:val="0"/>
        <w:spacing w:before="0" w:after="300" w:line="272"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tabs>
          <w:tab w:pos="440" w:val="left"/>
        </w:tabs>
        <w:bidi w:val="0"/>
        <w:spacing w:before="0" w:after="60" w:line="272" w:lineRule="exact"/>
        <w:ind w:left="0" w:right="0" w:firstLine="0"/>
        <w:jc w:val="both"/>
      </w:pPr>
      <w:bookmarkStart w:id="1184" w:name="bookmark1184"/>
      <w:bookmarkStart w:id="1185" w:name="bookmark1185"/>
      <w:bookmarkStart w:id="1186" w:name="bookmark1186"/>
      <w:bookmarkStart w:id="1187" w:name="bookmark1187"/>
      <w:bookmarkEnd w:id="1186"/>
      <w:r>
        <w:rPr>
          <w:color w:val="000000"/>
          <w:spacing w:val="0"/>
          <w:w w:val="100"/>
          <w:position w:val="0"/>
        </w:rPr>
        <w:t>收入</w:t>
      </w:r>
      <w:bookmarkEnd w:id="1184"/>
      <w:bookmarkEnd w:id="1185"/>
      <w:bookmarkEnd w:id="1187"/>
    </w:p>
    <w:p>
      <w:pPr>
        <w:pStyle w:val="Style34"/>
        <w:keepNext/>
        <w:keepLines/>
        <w:widowControl w:val="0"/>
        <w:shd w:val="clear" w:color="auto" w:fill="auto"/>
        <w:tabs>
          <w:tab w:pos="430" w:val="left"/>
        </w:tabs>
        <w:bidi w:val="0"/>
        <w:spacing w:before="0" w:after="60" w:line="272" w:lineRule="exact"/>
        <w:ind w:left="0" w:right="0" w:firstLine="0"/>
        <w:jc w:val="both"/>
      </w:pPr>
      <w:bookmarkStart w:id="1184" w:name="bookmark1184"/>
      <w:bookmarkStart w:id="1185" w:name="bookmark1185"/>
      <w:bookmarkStart w:id="1188" w:name="bookmark1188"/>
      <w:bookmarkStart w:id="1189" w:name="bookmark1189"/>
      <w:r>
        <w:rPr>
          <w:color w:val="000000"/>
          <w:spacing w:val="0"/>
          <w:w w:val="100"/>
          <w:position w:val="0"/>
        </w:rPr>
        <w:t>（</w:t>
      </w:r>
      <w:bookmarkEnd w:id="1188"/>
      <w:r>
        <w:rPr>
          <w:color w:val="000000"/>
          <w:spacing w:val="0"/>
          <w:w w:val="100"/>
          <w:position w:val="0"/>
        </w:rPr>
        <w:t>1）</w:t>
        <w:tab/>
        <w:t>.</w:t>
      </w:r>
      <w:r>
        <w:rPr>
          <w:color w:val="000000"/>
          <w:spacing w:val="0"/>
          <w:w w:val="100"/>
          <w:position w:val="0"/>
        </w:rPr>
        <w:t>收入确认和计量所采用的会计政策</w:t>
      </w:r>
      <w:bookmarkEnd w:id="1184"/>
      <w:bookmarkEnd w:id="1185"/>
      <w:bookmarkEnd w:id="1189"/>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51"/>
        </w:numPr>
        <w:shd w:val="clear" w:color="auto" w:fill="auto"/>
        <w:bidi w:val="0"/>
        <w:spacing w:before="0" w:after="0" w:line="272" w:lineRule="exact"/>
        <w:ind w:left="0" w:right="0" w:firstLine="440"/>
        <w:jc w:val="both"/>
      </w:pPr>
      <w:bookmarkStart w:id="1190" w:name="bookmark1190"/>
      <w:bookmarkEnd w:id="1190"/>
      <w:r>
        <w:rPr>
          <w:color w:val="000000"/>
          <w:spacing w:val="0"/>
          <w:w w:val="100"/>
          <w:position w:val="0"/>
        </w:rPr>
        <w:t>收入确认的一般原则</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履约义务，是指合同中本公司向客户转让可明确区分商品或服务的承诺。</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rPr>
        <w:t>（1）</w:t>
      </w:r>
      <w:r>
        <w:rPr>
          <w:color w:val="000000"/>
          <w:spacing w:val="0"/>
          <w:w w:val="100"/>
          <w:position w:val="0"/>
        </w:rPr>
        <w:t>客户在本公司履约的同时 即取得并消耗本公司履约所带来的经济利益；</w:t>
      </w:r>
      <w:r>
        <w:rPr>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 xml:space="preserve">（3） </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对于在某一时段内履行的履约义务，本公司根据商品和劳务的性质，采用投入法确定恰当的 履约进度。产出法是根据已转移给客户的商品对于客户的价值确定履约进度（投入法是根据公司 为履行履约义务的投入确定履约进度）。当履约进度不能合理确定时，公司已经发生的成本预计 能够得到补偿的，按照已经发生的成本金额确认收入，直到履约进度能够合理确定为止。</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2 </w:t>
      </w:r>
      <w:r>
        <w:rPr>
          <w:color w:val="000000"/>
          <w:spacing w:val="0"/>
          <w:w w:val="100"/>
          <w:position w:val="0"/>
        </w:rPr>
        <w:t>.收入确认的具体方法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本公司主营业务收入按业务性质分为软件开发、产品化软件、运维及技术服务、硬件及系统 集成，各项业务收入确认的具体原则如下：</w:t>
      </w:r>
    </w:p>
    <w:p>
      <w:pPr>
        <w:pStyle w:val="Style2"/>
        <w:keepNext w:val="0"/>
        <w:keepLines w:val="0"/>
        <w:widowControl w:val="0"/>
        <w:shd w:val="clear" w:color="auto" w:fill="auto"/>
        <w:tabs>
          <w:tab w:pos="813" w:val="left"/>
        </w:tabs>
        <w:bidi w:val="0"/>
        <w:spacing w:before="0" w:after="0" w:line="272" w:lineRule="exact"/>
        <w:ind w:left="0" w:right="0" w:firstLine="440"/>
        <w:jc w:val="both"/>
      </w:pPr>
      <w:bookmarkStart w:id="1191" w:name="bookmark1191"/>
      <w:r>
        <w:rPr>
          <w:color w:val="000000"/>
          <w:spacing w:val="0"/>
          <w:w w:val="100"/>
          <w:position w:val="0"/>
        </w:rPr>
        <w:t>1</w:t>
      </w:r>
      <w:bookmarkEnd w:id="1191"/>
      <w:r>
        <w:rPr>
          <w:color w:val="000000"/>
          <w:spacing w:val="0"/>
          <w:w w:val="100"/>
          <w:position w:val="0"/>
        </w:rPr>
        <w:t>）</w:t>
        <w:tab/>
      </w:r>
      <w:r>
        <w:rPr>
          <w:color w:val="000000"/>
          <w:spacing w:val="0"/>
          <w:w w:val="100"/>
          <w:position w:val="0"/>
        </w:rPr>
        <w:t>软件开发</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软件开发是指本公司根据合同的约定以及客户的需求，为满足客户的某种特定需求或利用开 发工具为客户提供一整套实现某种功能的软件产品，定制软件业务实质上是提供劳务。对于满足 有权就累计至今已完成的履约部分收取款项且具有不可替代性的项目，公司按照投入法在一段时 期内确认收入。资产负债表日根据投入确定履约进度，公司每月根据销售合同确定的项目营业收 入总额乘以履约进度扣除以前会计期间累计已确认提供劳务收入后的金额，确认当期营业收入。 对于不满足以上条件的软件开发项目，在公司提供完软件开发服务并经验收通过后确认收入。</w:t>
      </w:r>
    </w:p>
    <w:p>
      <w:pPr>
        <w:pStyle w:val="Style2"/>
        <w:keepNext w:val="0"/>
        <w:keepLines w:val="0"/>
        <w:widowControl w:val="0"/>
        <w:shd w:val="clear" w:color="auto" w:fill="auto"/>
        <w:tabs>
          <w:tab w:pos="827" w:val="left"/>
        </w:tabs>
        <w:bidi w:val="0"/>
        <w:spacing w:before="0" w:after="0" w:line="272" w:lineRule="exact"/>
        <w:ind w:left="0" w:right="0" w:firstLine="440"/>
        <w:jc w:val="both"/>
      </w:pPr>
      <w:bookmarkStart w:id="1192" w:name="bookmark1192"/>
      <w:r>
        <w:rPr>
          <w:color w:val="000000"/>
          <w:spacing w:val="0"/>
          <w:w w:val="100"/>
          <w:position w:val="0"/>
        </w:rPr>
        <w:t>2</w:t>
      </w:r>
      <w:bookmarkEnd w:id="1192"/>
      <w:r>
        <w:rPr>
          <w:color w:val="000000"/>
          <w:spacing w:val="0"/>
          <w:w w:val="100"/>
          <w:position w:val="0"/>
        </w:rPr>
        <w:t>）</w:t>
        <w:tab/>
      </w:r>
      <w:r>
        <w:rPr>
          <w:color w:val="000000"/>
          <w:spacing w:val="0"/>
          <w:w w:val="100"/>
          <w:position w:val="0"/>
        </w:rPr>
        <w:t>产品化软件</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产品化软件是指本公司自行研究开发的，拥有自主知识产权，可直接对外销售或嵌入硬件产 品一起销售的软件。公司已将软件交付给购货方,在产品交付后收款或取得收款依据时确认收入。</w:t>
      </w:r>
    </w:p>
    <w:p>
      <w:pPr>
        <w:pStyle w:val="Style2"/>
        <w:keepNext w:val="0"/>
        <w:keepLines w:val="0"/>
        <w:widowControl w:val="0"/>
        <w:shd w:val="clear" w:color="auto" w:fill="auto"/>
        <w:tabs>
          <w:tab w:pos="827" w:val="left"/>
        </w:tabs>
        <w:bidi w:val="0"/>
        <w:spacing w:before="0" w:after="0" w:line="272" w:lineRule="exact"/>
        <w:ind w:left="0" w:right="0" w:firstLine="440"/>
        <w:jc w:val="both"/>
      </w:pPr>
      <w:bookmarkStart w:id="1193" w:name="bookmark1193"/>
      <w:r>
        <w:rPr>
          <w:color w:val="000000"/>
          <w:spacing w:val="0"/>
          <w:w w:val="100"/>
          <w:position w:val="0"/>
        </w:rPr>
        <w:t>3</w:t>
      </w:r>
      <w:bookmarkEnd w:id="1193"/>
      <w:r>
        <w:rPr>
          <w:color w:val="000000"/>
          <w:spacing w:val="0"/>
          <w:w w:val="100"/>
          <w:position w:val="0"/>
        </w:rPr>
        <w:t>）</w:t>
        <w:tab/>
      </w:r>
      <w:r>
        <w:rPr>
          <w:color w:val="000000"/>
          <w:spacing w:val="0"/>
          <w:w w:val="100"/>
          <w:position w:val="0"/>
        </w:rPr>
        <w:t>运维及技术服务</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运维及技术服务主要包括为客户提供的软硬件系统优化升级、运营维护、数据迁移、容灾管 理、信息安全管理及其他服务工作，通常包括按期（如年度）提供的服务和按次提供的服务：按 期提供的服务，公司按照合同约定内容提供了劳务，在服务期间内分期确认运维服务收入；按次 提供的服务，公司在劳务已经提供完毕，并符合合同约定的服务条款时确认收入。</w:t>
      </w:r>
    </w:p>
    <w:p>
      <w:pPr>
        <w:pStyle w:val="Style2"/>
        <w:keepNext w:val="0"/>
        <w:keepLines w:val="0"/>
        <w:widowControl w:val="0"/>
        <w:shd w:val="clear" w:color="auto" w:fill="auto"/>
        <w:tabs>
          <w:tab w:pos="827" w:val="left"/>
        </w:tabs>
        <w:bidi w:val="0"/>
        <w:spacing w:before="0" w:after="0" w:line="272" w:lineRule="exact"/>
        <w:ind w:left="0" w:right="0" w:firstLine="440"/>
        <w:jc w:val="both"/>
      </w:pPr>
      <w:bookmarkStart w:id="1194" w:name="bookmark1194"/>
      <w:r>
        <w:rPr>
          <w:color w:val="000000"/>
          <w:spacing w:val="0"/>
          <w:w w:val="100"/>
          <w:position w:val="0"/>
        </w:rPr>
        <w:t>4</w:t>
      </w:r>
      <w:bookmarkEnd w:id="1194"/>
      <w:r>
        <w:rPr>
          <w:color w:val="000000"/>
          <w:spacing w:val="0"/>
          <w:w w:val="100"/>
          <w:position w:val="0"/>
        </w:rPr>
        <w:t>）</w:t>
        <w:tab/>
      </w:r>
      <w:r>
        <w:rPr>
          <w:color w:val="000000"/>
          <w:spacing w:val="0"/>
          <w:w w:val="100"/>
          <w:position w:val="0"/>
        </w:rPr>
        <w:t>硬件及系统集成</w:t>
      </w:r>
    </w:p>
    <w:p>
      <w:pPr>
        <w:pStyle w:val="Style2"/>
        <w:keepNext w:val="0"/>
        <w:keepLines w:val="0"/>
        <w:widowControl w:val="0"/>
        <w:shd w:val="clear" w:color="auto" w:fill="auto"/>
        <w:bidi w:val="0"/>
        <w:spacing w:before="0" w:after="240" w:line="272" w:lineRule="exact"/>
        <w:ind w:left="0" w:right="0" w:firstLine="440"/>
        <w:jc w:val="both"/>
      </w:pPr>
      <w:r>
        <w:rPr>
          <w:color w:val="000000"/>
          <w:spacing w:val="0"/>
          <w:w w:val="100"/>
          <w:position w:val="0"/>
        </w:rPr>
        <w:t>系统集成是指应客户需求，提供</w:t>
      </w:r>
      <w:r>
        <w:rPr>
          <w:color w:val="000000"/>
          <w:spacing w:val="0"/>
          <w:w w:val="100"/>
          <w:position w:val="0"/>
        </w:rPr>
        <w:t>IT</w:t>
      </w:r>
      <w:r>
        <w:rPr>
          <w:color w:val="000000"/>
          <w:spacing w:val="0"/>
          <w:w w:val="100"/>
          <w:position w:val="0"/>
        </w:rPr>
        <w:t>系统咨询及规划、数据中心集成设计、产品选型、软硬件 详细配置、基础软硬件供货、软硬件安装调试、</w:t>
      </w:r>
      <w:r>
        <w:rPr>
          <w:color w:val="000000"/>
          <w:spacing w:val="0"/>
          <w:w w:val="100"/>
          <w:position w:val="0"/>
        </w:rPr>
        <w:t>IT</w:t>
      </w:r>
      <w:r>
        <w:rPr>
          <w:color w:val="000000"/>
          <w:spacing w:val="0"/>
          <w:w w:val="100"/>
          <w:position w:val="0"/>
        </w:rPr>
        <w:t>系统软硬件改造升级、技术咨询以及相关的售 后服务等。公司按照合同约定，在相关货物发出或服务完成后，经客户验收合格后确认收入。</w:t>
      </w:r>
    </w:p>
    <w:p>
      <w:pPr>
        <w:pStyle w:val="Style2"/>
        <w:keepNext w:val="0"/>
        <w:keepLines w:val="0"/>
        <w:widowControl w:val="0"/>
        <w:shd w:val="clear" w:color="auto" w:fill="auto"/>
        <w:tabs>
          <w:tab w:pos="445" w:val="left"/>
        </w:tabs>
        <w:bidi w:val="0"/>
        <w:spacing w:before="0" w:after="0" w:line="346" w:lineRule="exact"/>
        <w:ind w:left="0" w:right="0" w:firstLine="0"/>
        <w:jc w:val="left"/>
      </w:pPr>
      <w:bookmarkStart w:id="1195" w:name="bookmark1195"/>
      <w:r>
        <w:rPr>
          <w:b/>
          <w:bCs/>
          <w:color w:val="000000"/>
          <w:spacing w:val="0"/>
          <w:w w:val="100"/>
          <w:position w:val="0"/>
        </w:rPr>
        <w:t>（</w:t>
      </w:r>
      <w:bookmarkEnd w:id="1195"/>
      <w:r>
        <w:rPr>
          <w:b/>
          <w:bCs/>
          <w:color w:val="000000"/>
          <w:spacing w:val="0"/>
          <w:w w:val="100"/>
          <w:position w:val="0"/>
        </w:rPr>
        <w:t>2）</w:t>
        <w:tab/>
        <w:t>.</w:t>
      </w:r>
      <w:r>
        <w:rPr>
          <w:b/>
          <w:bCs/>
          <w:color w:val="000000"/>
          <w:spacing w:val="0"/>
          <w:w w:val="100"/>
          <w:position w:val="0"/>
        </w:rPr>
        <w:t xml:space="preserve">同类业务采用不同经营模式导致收入确认会计政策存在差异的情况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tabs>
          <w:tab w:pos="440" w:val="left"/>
        </w:tabs>
        <w:bidi w:val="0"/>
        <w:spacing w:before="0" w:after="60" w:line="274" w:lineRule="exact"/>
        <w:ind w:left="0" w:right="0" w:firstLine="0"/>
        <w:jc w:val="both"/>
      </w:pPr>
      <w:bookmarkStart w:id="1196" w:name="bookmark1196"/>
      <w:bookmarkStart w:id="1197" w:name="bookmark1197"/>
      <w:bookmarkStart w:id="1198" w:name="bookmark1198"/>
      <w:bookmarkStart w:id="1199" w:name="bookmark1199"/>
      <w:bookmarkEnd w:id="1198"/>
      <w:r>
        <w:rPr>
          <w:color w:val="000000"/>
          <w:spacing w:val="0"/>
          <w:w w:val="100"/>
          <w:position w:val="0"/>
        </w:rPr>
        <w:t>合同成本</w:t>
      </w:r>
      <w:bookmarkEnd w:id="1196"/>
      <w:bookmarkEnd w:id="1197"/>
      <w:bookmarkEnd w:id="1199"/>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53"/>
        </w:numPr>
        <w:shd w:val="clear" w:color="auto" w:fill="auto"/>
        <w:tabs>
          <w:tab w:pos="760" w:val="left"/>
        </w:tabs>
        <w:bidi w:val="0"/>
        <w:spacing w:before="0" w:after="0" w:line="278" w:lineRule="exact"/>
        <w:ind w:left="0" w:right="0" w:firstLine="440"/>
        <w:jc w:val="both"/>
      </w:pPr>
      <w:bookmarkStart w:id="1200" w:name="bookmark1200"/>
      <w:bookmarkEnd w:id="1200"/>
      <w:r>
        <w:rPr>
          <w:color w:val="000000"/>
          <w:spacing w:val="0"/>
          <w:w w:val="100"/>
          <w:position w:val="0"/>
        </w:rPr>
        <w:t>合同履约成本</w:t>
      </w:r>
    </w:p>
    <w:p>
      <w:pPr>
        <w:pStyle w:val="Style2"/>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本公司对于为履行合同发生的成本，不属于除收入准则外的其他企业会计准则范围且同时满 足下列条件的作为合同履约成本确认为一项资产：</w:t>
      </w:r>
    </w:p>
    <w:p>
      <w:pPr>
        <w:pStyle w:val="Style2"/>
        <w:keepNext w:val="0"/>
        <w:keepLines w:val="0"/>
        <w:widowControl w:val="0"/>
        <w:shd w:val="clear" w:color="auto" w:fill="auto"/>
        <w:tabs>
          <w:tab w:pos="1021" w:val="left"/>
        </w:tabs>
        <w:bidi w:val="0"/>
        <w:spacing w:before="0" w:after="0" w:line="278" w:lineRule="exact"/>
        <w:ind w:left="0" w:right="0" w:firstLine="440"/>
        <w:jc w:val="both"/>
      </w:pPr>
      <w:bookmarkStart w:id="1201" w:name="bookmark1201"/>
      <w:r>
        <w:rPr>
          <w:color w:val="000000"/>
          <w:spacing w:val="0"/>
          <w:w w:val="100"/>
          <w:position w:val="0"/>
        </w:rPr>
        <w:t>（</w:t>
      </w:r>
      <w:bookmarkEnd w:id="1201"/>
      <w:r>
        <w:rPr>
          <w:color w:val="000000"/>
          <w:spacing w:val="0"/>
          <w:w w:val="100"/>
          <w:position w:val="0"/>
        </w:rPr>
        <w:t>1）</w:t>
        <w:tab/>
      </w:r>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2"/>
        <w:keepNext w:val="0"/>
        <w:keepLines w:val="0"/>
        <w:widowControl w:val="0"/>
        <w:shd w:val="clear" w:color="auto" w:fill="auto"/>
        <w:tabs>
          <w:tab w:pos="923" w:val="left"/>
        </w:tabs>
        <w:bidi w:val="0"/>
        <w:spacing w:before="0" w:after="0" w:line="278" w:lineRule="exact"/>
        <w:ind w:left="0" w:right="0" w:firstLine="440"/>
        <w:jc w:val="both"/>
      </w:pPr>
      <w:bookmarkStart w:id="1202" w:name="bookmark1202"/>
      <w:r>
        <w:rPr>
          <w:color w:val="000000"/>
          <w:spacing w:val="0"/>
          <w:w w:val="100"/>
          <w:position w:val="0"/>
        </w:rPr>
        <w:t>（</w:t>
      </w:r>
      <w:bookmarkEnd w:id="1202"/>
      <w:r>
        <w:rPr>
          <w:color w:val="000000"/>
          <w:spacing w:val="0"/>
          <w:w w:val="100"/>
          <w:position w:val="0"/>
        </w:rPr>
        <w:t>2）</w:t>
        <w:tab/>
      </w:r>
      <w:r>
        <w:rPr>
          <w:color w:val="000000"/>
          <w:spacing w:val="0"/>
          <w:w w:val="100"/>
          <w:position w:val="0"/>
        </w:rPr>
        <w:t>该成本增加了企业未来用于履行履约义务的资源。</w:t>
      </w:r>
    </w:p>
    <w:p>
      <w:pPr>
        <w:pStyle w:val="Style2"/>
        <w:keepNext w:val="0"/>
        <w:keepLines w:val="0"/>
        <w:widowControl w:val="0"/>
        <w:shd w:val="clear" w:color="auto" w:fill="auto"/>
        <w:tabs>
          <w:tab w:pos="923" w:val="left"/>
        </w:tabs>
        <w:bidi w:val="0"/>
        <w:spacing w:before="0" w:after="0" w:line="278" w:lineRule="exact"/>
        <w:ind w:left="0" w:right="0" w:firstLine="440"/>
        <w:jc w:val="both"/>
      </w:pPr>
      <w:bookmarkStart w:id="1203" w:name="bookmark1203"/>
      <w:r>
        <w:rPr>
          <w:color w:val="000000"/>
          <w:spacing w:val="0"/>
          <w:w w:val="100"/>
          <w:position w:val="0"/>
        </w:rPr>
        <w:t>（</w:t>
      </w:r>
      <w:bookmarkEnd w:id="1203"/>
      <w:r>
        <w:rPr>
          <w:color w:val="000000"/>
          <w:spacing w:val="0"/>
          <w:w w:val="100"/>
          <w:position w:val="0"/>
        </w:rPr>
        <w:t>3）</w:t>
        <w:tab/>
      </w:r>
      <w:r>
        <w:rPr>
          <w:color w:val="000000"/>
          <w:spacing w:val="0"/>
          <w:w w:val="100"/>
          <w:position w:val="0"/>
        </w:rPr>
        <w:t>该成本预期能够收回。</w:t>
      </w: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该资产根据其初始确认时摊销期限是否超过一个正常营业周期在存货或其他非流动资产中列报。</w:t>
      </w:r>
    </w:p>
    <w:p>
      <w:pPr>
        <w:pStyle w:val="Style2"/>
        <w:keepNext w:val="0"/>
        <w:keepLines w:val="0"/>
        <w:widowControl w:val="0"/>
        <w:numPr>
          <w:ilvl w:val="0"/>
          <w:numId w:val="153"/>
        </w:numPr>
        <w:shd w:val="clear" w:color="auto" w:fill="auto"/>
        <w:tabs>
          <w:tab w:pos="774" w:val="left"/>
        </w:tabs>
        <w:bidi w:val="0"/>
        <w:spacing w:before="0" w:after="0" w:line="275" w:lineRule="exact"/>
        <w:ind w:left="0" w:right="0" w:firstLine="440"/>
        <w:jc w:val="both"/>
      </w:pPr>
      <w:bookmarkStart w:id="1204" w:name="bookmark1204"/>
      <w:bookmarkEnd w:id="1204"/>
      <w:r>
        <w:rPr>
          <w:color w:val="000000"/>
          <w:spacing w:val="0"/>
          <w:w w:val="100"/>
          <w:position w:val="0"/>
        </w:rPr>
        <w:t>合同取得成本</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本公司为取得合同发生的增量成本预期能够收回的，作为合同取得成本确认为一项资产。增 量成本是指本公司不取得合同就不会发生的成本，如销售佣金等。对于摊销期限不超过一年的， 在发生时计入当期损益。</w:t>
      </w:r>
    </w:p>
    <w:p>
      <w:pPr>
        <w:pStyle w:val="Style2"/>
        <w:keepNext w:val="0"/>
        <w:keepLines w:val="0"/>
        <w:widowControl w:val="0"/>
        <w:numPr>
          <w:ilvl w:val="0"/>
          <w:numId w:val="153"/>
        </w:numPr>
        <w:shd w:val="clear" w:color="auto" w:fill="auto"/>
        <w:tabs>
          <w:tab w:pos="774" w:val="left"/>
        </w:tabs>
        <w:bidi w:val="0"/>
        <w:spacing w:before="0" w:after="0" w:line="275" w:lineRule="exact"/>
        <w:ind w:left="0" w:right="0" w:firstLine="440"/>
        <w:jc w:val="both"/>
      </w:pPr>
      <w:bookmarkStart w:id="1205" w:name="bookmark1205"/>
      <w:bookmarkEnd w:id="1205"/>
      <w:r>
        <w:rPr>
          <w:color w:val="000000"/>
          <w:spacing w:val="0"/>
          <w:w w:val="100"/>
          <w:position w:val="0"/>
        </w:rPr>
        <w:t>合同成本摊销</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上述与合同成本有关的资产，采用与该资产相关的商品或服务收入确认相同的基础，在履约义务 履行的时点或按照履约义务的履约进度进行摊销，计入当期损益。</w:t>
      </w:r>
    </w:p>
    <w:p>
      <w:pPr>
        <w:pStyle w:val="Style2"/>
        <w:keepNext w:val="0"/>
        <w:keepLines w:val="0"/>
        <w:widowControl w:val="0"/>
        <w:numPr>
          <w:ilvl w:val="0"/>
          <w:numId w:val="153"/>
        </w:numPr>
        <w:shd w:val="clear" w:color="auto" w:fill="auto"/>
        <w:tabs>
          <w:tab w:pos="774" w:val="left"/>
        </w:tabs>
        <w:bidi w:val="0"/>
        <w:spacing w:before="0" w:after="0" w:line="275" w:lineRule="exact"/>
        <w:ind w:left="0" w:right="0" w:firstLine="440"/>
        <w:jc w:val="both"/>
      </w:pPr>
      <w:bookmarkStart w:id="1206" w:name="bookmark1206"/>
      <w:bookmarkEnd w:id="1206"/>
      <w:r>
        <w:rPr>
          <w:color w:val="000000"/>
          <w:spacing w:val="0"/>
          <w:w w:val="100"/>
          <w:position w:val="0"/>
        </w:rPr>
        <w:t>合同成本减值</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上述与合同成本有关的资产，账面价值高于本公司因转让与该资产相关的商品预期能够取得 剩余对价与为转让该相关商品估计将要发生的成本的差额的，超出部分应当计提减值准备，并确 认为资产减值损失。</w:t>
      </w:r>
    </w:p>
    <w:p>
      <w:pPr>
        <w:pStyle w:val="Style2"/>
        <w:keepNext w:val="0"/>
        <w:keepLines w:val="0"/>
        <w:widowControl w:val="0"/>
        <w:shd w:val="clear" w:color="auto" w:fill="auto"/>
        <w:bidi w:val="0"/>
        <w:spacing w:before="0" w:after="300" w:line="275" w:lineRule="exact"/>
        <w:ind w:left="0" w:right="0" w:firstLine="440"/>
        <w:jc w:val="both"/>
      </w:pPr>
      <w:r>
        <w:rPr>
          <w:color w:val="000000"/>
          <w:spacing w:val="0"/>
          <w:w w:val="100"/>
          <w:position w:val="0"/>
        </w:rPr>
        <w:t>计提减值准备后，如果以前期间减值的因素发生变化，使得上述两项差额高于该资产账面价 值的，转回原已计提的资产减值准备，并计入当期损益，但转回后的资产账面价值不超过假定不 计提减值准备情况下该资产在转回日的账面价值。</w:t>
      </w:r>
    </w:p>
    <w:p>
      <w:pPr>
        <w:pStyle w:val="Style34"/>
        <w:keepNext/>
        <w:keepLines/>
        <w:widowControl w:val="0"/>
        <w:numPr>
          <w:ilvl w:val="0"/>
          <w:numId w:val="97"/>
        </w:numPr>
        <w:shd w:val="clear" w:color="auto" w:fill="auto"/>
        <w:tabs>
          <w:tab w:pos="445" w:val="left"/>
        </w:tabs>
        <w:bidi w:val="0"/>
        <w:spacing w:before="0" w:after="60" w:line="274" w:lineRule="exact"/>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政府补助</w:t>
      </w:r>
      <w:bookmarkEnd w:id="1207"/>
      <w:bookmarkEnd w:id="1208"/>
      <w:bookmarkEnd w:id="1210"/>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55"/>
        </w:numPr>
        <w:shd w:val="clear" w:color="auto" w:fill="auto"/>
        <w:tabs>
          <w:tab w:pos="779" w:val="left"/>
        </w:tabs>
        <w:bidi w:val="0"/>
        <w:spacing w:before="0" w:after="0" w:line="273" w:lineRule="exact"/>
        <w:ind w:left="0" w:right="0" w:firstLine="440"/>
        <w:jc w:val="both"/>
      </w:pPr>
      <w:bookmarkStart w:id="1211" w:name="bookmark1211"/>
      <w:bookmarkEnd w:id="1211"/>
      <w:r>
        <w:rPr>
          <w:color w:val="000000"/>
          <w:spacing w:val="0"/>
          <w:w w:val="100"/>
          <w:position w:val="0"/>
        </w:rPr>
        <w:t>类型</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政府补助，是本公司从政府无偿取得的货币性资产与非货币性资产。根据相关政府文件规定 的补助对象，将政府补助划分为与资产相关的政府补助和与收益相关的政府补助。</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2"/>
        <w:keepNext w:val="0"/>
        <w:keepLines w:val="0"/>
        <w:widowControl w:val="0"/>
        <w:numPr>
          <w:ilvl w:val="0"/>
          <w:numId w:val="155"/>
        </w:numPr>
        <w:shd w:val="clear" w:color="auto" w:fill="auto"/>
        <w:tabs>
          <w:tab w:pos="794" w:val="left"/>
        </w:tabs>
        <w:bidi w:val="0"/>
        <w:spacing w:before="0" w:after="0" w:line="273" w:lineRule="exact"/>
        <w:ind w:left="0" w:right="0" w:firstLine="440"/>
        <w:jc w:val="both"/>
      </w:pPr>
      <w:bookmarkStart w:id="1212" w:name="bookmark1212"/>
      <w:bookmarkEnd w:id="1212"/>
      <w:r>
        <w:rPr>
          <w:color w:val="000000"/>
          <w:spacing w:val="0"/>
          <w:w w:val="100"/>
          <w:position w:val="0"/>
        </w:rPr>
        <w:t>政府补助的确认</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color w:val="000000"/>
          <w:spacing w:val="0"/>
          <w:w w:val="100"/>
          <w:position w:val="0"/>
        </w:rPr>
        <w:t>1</w:t>
      </w:r>
      <w:r>
        <w:rPr>
          <w:color w:val="000000"/>
          <w:spacing w:val="0"/>
          <w:w w:val="100"/>
          <w:position w:val="0"/>
        </w:rPr>
        <w:t>元）计量。按照名义金额 计量的政府补助，直接计入当期损益。</w:t>
      </w:r>
    </w:p>
    <w:p>
      <w:pPr>
        <w:pStyle w:val="Style2"/>
        <w:keepNext w:val="0"/>
        <w:keepLines w:val="0"/>
        <w:widowControl w:val="0"/>
        <w:numPr>
          <w:ilvl w:val="0"/>
          <w:numId w:val="155"/>
        </w:numPr>
        <w:shd w:val="clear" w:color="auto" w:fill="auto"/>
        <w:tabs>
          <w:tab w:pos="794" w:val="left"/>
        </w:tabs>
        <w:bidi w:val="0"/>
        <w:spacing w:before="0" w:after="0" w:line="273" w:lineRule="exact"/>
        <w:ind w:left="0" w:right="0" w:firstLine="440"/>
        <w:jc w:val="both"/>
      </w:pPr>
      <w:bookmarkStart w:id="1213" w:name="bookmark1213"/>
      <w:bookmarkEnd w:id="1213"/>
      <w:r>
        <w:rPr>
          <w:color w:val="000000"/>
          <w:spacing w:val="0"/>
          <w:w w:val="100"/>
          <w:position w:val="0"/>
        </w:rPr>
        <w:t>会计处理方法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本公司根据经济业务的实质，确定某一类政府补助业务应当采用总额法还是净额法进行会计 处理。通常情况下，本公司对于同类或类似政府补助业务只选用一种方法，且对该业务一贯地运 用该方法。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与资产相关的政府补助，应当冲减相关资产的账面价值或确认为递延收益。与资产相关的政 府补助确认为递延收益的，在所建造或购买资产使用寿命内按照合理、系统的方法分期计入损益。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与收益相关的政府补助，用于补偿企业以后期间的相关费用或损失的，确认为递延收益，在 确认相关费用或损失的期间计入当期损益或冲减相关成本；用于补偿企业已发生的相关费用或损 失的，取得时直接计入当期损益或冲减相关成本。</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与企业日常活动相关的政府补助计入其他收益或冲减相关成本费用；与企业日常活动无关的 政府补助计入营业外收支。</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收到与政策性优惠贷款贴息相关的政府补助冲减相关借款费用；取得贷款银行提供的政策性 优惠利率贷款的，以实际收到的借款金额作为借款的入账价值，按照借款本金和该政策性优惠利 率计算相关借款费用。</w:t>
      </w:r>
    </w:p>
    <w:p>
      <w:pPr>
        <w:pStyle w:val="Style2"/>
        <w:keepNext w:val="0"/>
        <w:keepLines w:val="0"/>
        <w:widowControl w:val="0"/>
        <w:shd w:val="clear" w:color="auto" w:fill="auto"/>
        <w:bidi w:val="0"/>
        <w:spacing w:before="0" w:after="300" w:line="275"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34"/>
        <w:keepNext/>
        <w:keepLines/>
        <w:widowControl w:val="0"/>
        <w:numPr>
          <w:ilvl w:val="0"/>
          <w:numId w:val="97"/>
        </w:numPr>
        <w:shd w:val="clear" w:color="auto" w:fill="auto"/>
        <w:tabs>
          <w:tab w:pos="445" w:val="left"/>
        </w:tabs>
        <w:bidi w:val="0"/>
        <w:spacing w:before="0" w:after="60" w:line="275" w:lineRule="exact"/>
        <w:ind w:left="0" w:right="0" w:firstLine="0"/>
        <w:jc w:val="both"/>
      </w:pPr>
      <w:bookmarkStart w:id="1214" w:name="bookmark1214"/>
      <w:bookmarkStart w:id="1215" w:name="bookmark1215"/>
      <w:bookmarkStart w:id="1216" w:name="bookmark1216"/>
      <w:bookmarkStart w:id="1217" w:name="bookmark1217"/>
      <w:bookmarkEnd w:id="121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14"/>
      <w:bookmarkEnd w:id="1215"/>
      <w:bookmarkEnd w:id="1217"/>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递延所得税资产和递延所得税负债根据资产和负债的计税基础与其账面价值的差额(暂时性 差异)计算确认。于资产负债表日，递延所得税资产和递延所得税负债，按照预期收回该资产或清 偿该负债期间的适用税率计量。</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1.</w:t>
      </w:r>
      <w:r>
        <w:rPr>
          <w:color w:val="000000"/>
          <w:spacing w:val="0"/>
          <w:w w:val="100"/>
          <w:position w:val="0"/>
        </w:rPr>
        <w:t>确认递延所得税资产的依据</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color w:val="000000"/>
          <w:spacing w:val="0"/>
          <w:w w:val="100"/>
          <w:position w:val="0"/>
        </w:rPr>
        <w:t>(1)</w:t>
      </w:r>
      <w:r>
        <w:rPr>
          <w:color w:val="000000"/>
          <w:spacing w:val="0"/>
          <w:w w:val="100"/>
          <w:position w:val="0"/>
        </w:rPr>
        <w:t>该交易不是企业 合并；</w:t>
      </w:r>
      <w:r>
        <w:rPr>
          <w:color w:val="000000"/>
          <w:spacing w:val="0"/>
          <w:w w:val="100"/>
          <w:position w:val="0"/>
        </w:rPr>
        <w:t>(2)</w:t>
      </w:r>
      <w:r>
        <w:rPr>
          <w:color w:val="000000"/>
          <w:spacing w:val="0"/>
          <w:w w:val="100"/>
          <w:position w:val="0"/>
        </w:rPr>
        <w:t>交易发生时既不影响会计利润也不影响应纳税所得额或可抵扣亏损。</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 xml:space="preserve">2 </w:t>
      </w:r>
      <w:r>
        <w:rPr>
          <w:color w:val="000000"/>
          <w:spacing w:val="0"/>
          <w:w w:val="100"/>
          <w:position w:val="0"/>
        </w:rPr>
        <w:t>.确认递延所得税负债的依据</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2"/>
        <w:keepNext w:val="0"/>
        <w:keepLines w:val="0"/>
        <w:widowControl w:val="0"/>
        <w:numPr>
          <w:ilvl w:val="0"/>
          <w:numId w:val="157"/>
        </w:numPr>
        <w:shd w:val="clear" w:color="auto" w:fill="auto"/>
        <w:tabs>
          <w:tab w:pos="923" w:val="left"/>
        </w:tabs>
        <w:bidi w:val="0"/>
        <w:spacing w:before="0" w:after="0" w:line="275" w:lineRule="exact"/>
        <w:ind w:left="0" w:right="0" w:firstLine="440"/>
        <w:jc w:val="both"/>
      </w:pPr>
      <w:bookmarkStart w:id="1218" w:name="bookmark1218"/>
      <w:bookmarkEnd w:id="1218"/>
      <w:r>
        <w:rPr>
          <w:color w:val="000000"/>
          <w:spacing w:val="0"/>
          <w:w w:val="100"/>
          <w:position w:val="0"/>
        </w:rPr>
        <w:t>商誉的初始确认所形成的暂时性差异；</w:t>
      </w:r>
    </w:p>
    <w:p>
      <w:pPr>
        <w:pStyle w:val="Style2"/>
        <w:keepNext w:val="0"/>
        <w:keepLines w:val="0"/>
        <w:widowControl w:val="0"/>
        <w:numPr>
          <w:ilvl w:val="0"/>
          <w:numId w:val="157"/>
        </w:numPr>
        <w:shd w:val="clear" w:color="auto" w:fill="auto"/>
        <w:tabs>
          <w:tab w:pos="1021" w:val="left"/>
        </w:tabs>
        <w:bidi w:val="0"/>
        <w:spacing w:before="0" w:after="0" w:line="275" w:lineRule="exact"/>
        <w:ind w:left="0" w:right="0" w:firstLine="440"/>
        <w:jc w:val="both"/>
      </w:pPr>
      <w:bookmarkStart w:id="1219" w:name="bookmark1219"/>
      <w:bookmarkEnd w:id="1219"/>
      <w:r>
        <w:rPr>
          <w:color w:val="000000"/>
          <w:spacing w:val="0"/>
          <w:w w:val="100"/>
          <w:position w:val="0"/>
        </w:rPr>
        <w:t>非企业合并形成的交易或事项，且该交易或事项发生时既不影响会计利润，也不影响应 纳税所得额(或可抵扣亏损)所形成的暂时性差异；</w:t>
      </w:r>
    </w:p>
    <w:p>
      <w:pPr>
        <w:pStyle w:val="Style2"/>
        <w:keepNext w:val="0"/>
        <w:keepLines w:val="0"/>
        <w:widowControl w:val="0"/>
        <w:numPr>
          <w:ilvl w:val="0"/>
          <w:numId w:val="157"/>
        </w:numPr>
        <w:shd w:val="clear" w:color="auto" w:fill="auto"/>
        <w:tabs>
          <w:tab w:pos="1021" w:val="left"/>
        </w:tabs>
        <w:bidi w:val="0"/>
        <w:spacing w:before="0" w:after="0" w:line="275" w:lineRule="exact"/>
        <w:ind w:left="0" w:right="0" w:firstLine="440"/>
        <w:jc w:val="both"/>
      </w:pPr>
      <w:bookmarkStart w:id="1220" w:name="bookmark1220"/>
      <w:bookmarkEnd w:id="1220"/>
      <w:r>
        <w:rPr>
          <w:color w:val="000000"/>
          <w:spacing w:val="0"/>
          <w:w w:val="100"/>
          <w:position w:val="0"/>
        </w:rPr>
        <w:t>对于与子公司、联营企业投资相关的应纳税暂时性差异，该暂时性差异转回的时间能够 控制并且该暂时性差异在可预见的未来很可能不会转回。</w:t>
      </w:r>
    </w:p>
    <w:p>
      <w:pPr>
        <w:pStyle w:val="Style2"/>
        <w:keepNext w:val="0"/>
        <w:keepLines w:val="0"/>
        <w:widowControl w:val="0"/>
        <w:numPr>
          <w:ilvl w:val="0"/>
          <w:numId w:val="149"/>
        </w:numPr>
        <w:shd w:val="clear" w:color="auto" w:fill="auto"/>
        <w:bidi w:val="0"/>
        <w:spacing w:before="0" w:after="0" w:line="275" w:lineRule="exact"/>
        <w:ind w:left="0" w:right="0" w:firstLine="440"/>
        <w:jc w:val="both"/>
      </w:pPr>
      <w:bookmarkStart w:id="1221" w:name="bookmark1221"/>
      <w:bookmarkEnd w:id="1221"/>
      <w:r>
        <w:rPr>
          <w:color w:val="000000"/>
          <w:spacing w:val="0"/>
          <w:w w:val="100"/>
          <w:position w:val="0"/>
        </w:rPr>
        <w:t>同时满足下列条件时，将递延所得税资产及递延所得税负债以抵销后的净额列示</w:t>
      </w:r>
    </w:p>
    <w:p>
      <w:pPr>
        <w:pStyle w:val="Style2"/>
        <w:keepNext w:val="0"/>
        <w:keepLines w:val="0"/>
        <w:widowControl w:val="0"/>
        <w:numPr>
          <w:ilvl w:val="0"/>
          <w:numId w:val="159"/>
        </w:numPr>
        <w:shd w:val="clear" w:color="auto" w:fill="auto"/>
        <w:tabs>
          <w:tab w:pos="923" w:val="left"/>
        </w:tabs>
        <w:bidi w:val="0"/>
        <w:spacing w:before="0" w:after="0" w:line="275" w:lineRule="exact"/>
        <w:ind w:left="0" w:right="0" w:firstLine="440"/>
        <w:jc w:val="both"/>
      </w:pPr>
      <w:bookmarkStart w:id="1222" w:name="bookmark1222"/>
      <w:bookmarkEnd w:id="1222"/>
      <w:r>
        <w:rPr>
          <w:color w:val="000000"/>
          <w:spacing w:val="0"/>
          <w:w w:val="100"/>
          <w:position w:val="0"/>
        </w:rPr>
        <w:t>企业拥有以净额结算当期所得税资产及当期所得税负债的法定权利；</w:t>
      </w:r>
    </w:p>
    <w:p>
      <w:pPr>
        <w:pStyle w:val="Style2"/>
        <w:keepNext w:val="0"/>
        <w:keepLines w:val="0"/>
        <w:widowControl w:val="0"/>
        <w:numPr>
          <w:ilvl w:val="0"/>
          <w:numId w:val="159"/>
        </w:numPr>
        <w:shd w:val="clear" w:color="auto" w:fill="auto"/>
        <w:tabs>
          <w:tab w:pos="1021" w:val="left"/>
        </w:tabs>
        <w:bidi w:val="0"/>
        <w:spacing w:before="0" w:after="300" w:line="275" w:lineRule="exact"/>
        <w:ind w:left="0" w:right="0" w:firstLine="440"/>
        <w:jc w:val="both"/>
      </w:pPr>
      <w:bookmarkStart w:id="1223" w:name="bookmark1223"/>
      <w:bookmarkEnd w:id="1223"/>
      <w:r>
        <w:rPr>
          <w:color w:val="000000"/>
          <w:spacing w:val="0"/>
          <w:w w:val="100"/>
          <w:position w:val="0"/>
        </w:rPr>
        <w:t>递延所得税资产和递延所得税负债是与同一税收征管部门对同一纳税主体征收的所得税 相关或者对不同的纳税主体相关，但在未来每一具有重要性的递延所得税资产和递延所得税负债 转回的期间内，涉及的纳税主体体意图以净额结算当期所得税资产及当期所得税负债或是同时取 得资产、清偿债务。</w:t>
      </w:r>
    </w:p>
    <w:p>
      <w:pPr>
        <w:pStyle w:val="Style34"/>
        <w:keepNext/>
        <w:keepLines/>
        <w:widowControl w:val="0"/>
        <w:numPr>
          <w:ilvl w:val="0"/>
          <w:numId w:val="97"/>
        </w:numPr>
        <w:shd w:val="clear" w:color="auto" w:fill="auto"/>
        <w:tabs>
          <w:tab w:pos="445" w:val="left"/>
        </w:tabs>
        <w:bidi w:val="0"/>
        <w:spacing w:before="0" w:after="60" w:line="275" w:lineRule="exact"/>
        <w:ind w:left="0" w:right="0" w:firstLine="0"/>
        <w:jc w:val="both"/>
      </w:pPr>
      <w:bookmarkStart w:id="1224" w:name="bookmark1224"/>
      <w:bookmarkStart w:id="1225" w:name="bookmark1225"/>
      <w:bookmarkStart w:id="1226" w:name="bookmark1226"/>
      <w:bookmarkStart w:id="1227" w:name="bookmark1227"/>
      <w:bookmarkEnd w:id="1226"/>
      <w:r>
        <w:rPr>
          <w:color w:val="000000"/>
          <w:spacing w:val="0"/>
          <w:w w:val="100"/>
          <w:position w:val="0"/>
        </w:rPr>
        <w:t>租赁</w:t>
      </w:r>
      <w:bookmarkEnd w:id="1224"/>
      <w:bookmarkEnd w:id="1225"/>
      <w:bookmarkEnd w:id="1227"/>
    </w:p>
    <w:p>
      <w:pPr>
        <w:pStyle w:val="Style34"/>
        <w:keepNext/>
        <w:keepLines/>
        <w:widowControl w:val="0"/>
        <w:numPr>
          <w:ilvl w:val="0"/>
          <w:numId w:val="161"/>
        </w:numPr>
        <w:shd w:val="clear" w:color="auto" w:fill="auto"/>
        <w:bidi w:val="0"/>
        <w:spacing w:before="0" w:after="60" w:line="275" w:lineRule="exact"/>
        <w:ind w:left="0" w:right="0" w:firstLine="0"/>
        <w:jc w:val="both"/>
      </w:pPr>
      <w:bookmarkStart w:id="1224" w:name="bookmark1224"/>
      <w:bookmarkStart w:id="1225" w:name="bookmark1225"/>
      <w:bookmarkStart w:id="1228" w:name="bookmark1228"/>
      <w:bookmarkStart w:id="1229" w:name="bookmark1229"/>
      <w:bookmarkEnd w:id="1228"/>
      <w:r>
        <w:rPr>
          <w:color w:val="000000"/>
          <w:spacing w:val="0"/>
          <w:w w:val="100"/>
          <w:position w:val="0"/>
        </w:rPr>
        <w:t>.</w:t>
      </w:r>
      <w:r>
        <w:rPr>
          <w:color w:val="000000"/>
          <w:spacing w:val="0"/>
          <w:w w:val="100"/>
          <w:position w:val="0"/>
        </w:rPr>
        <w:t>经营租赁的会计处理方法</w:t>
      </w:r>
      <w:bookmarkEnd w:id="1224"/>
      <w:bookmarkEnd w:id="1225"/>
      <w:bookmarkEnd w:id="1229"/>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63"/>
        </w:numPr>
        <w:shd w:val="clear" w:color="auto" w:fill="auto"/>
        <w:tabs>
          <w:tab w:pos="923" w:val="left"/>
        </w:tabs>
        <w:bidi w:val="0"/>
        <w:spacing w:before="0" w:after="0" w:line="275" w:lineRule="exact"/>
        <w:ind w:left="0" w:right="0" w:firstLine="440"/>
        <w:jc w:val="both"/>
      </w:pPr>
      <w:bookmarkStart w:id="1230" w:name="bookmark1230"/>
      <w:bookmarkEnd w:id="1230"/>
      <w:r>
        <w:rPr>
          <w:color w:val="000000"/>
          <w:spacing w:val="0"/>
          <w:w w:val="100"/>
          <w:position w:val="0"/>
        </w:rPr>
        <w:t>经营租入资产</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公司租入资产所支付的租赁费，在不扣除免租期的整个租赁期内，按直线法进行分摊，计入 当期费用。公司支付的与租赁交易相关的初始直接费用，计入当期费用。</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资产出租方承担了应由公司承担的与租赁相关的费用时，公司将该部分费用从租金总额中扣除， 按扣除后的租金费用在租赁期内分摊，计入当期费用。</w:t>
      </w:r>
    </w:p>
    <w:p>
      <w:pPr>
        <w:pStyle w:val="Style2"/>
        <w:keepNext w:val="0"/>
        <w:keepLines w:val="0"/>
        <w:widowControl w:val="0"/>
        <w:numPr>
          <w:ilvl w:val="0"/>
          <w:numId w:val="163"/>
        </w:numPr>
        <w:shd w:val="clear" w:color="auto" w:fill="auto"/>
        <w:tabs>
          <w:tab w:pos="923" w:val="left"/>
        </w:tabs>
        <w:bidi w:val="0"/>
        <w:spacing w:before="0" w:after="0" w:line="275" w:lineRule="exact"/>
        <w:ind w:left="0" w:right="0" w:firstLine="440"/>
        <w:jc w:val="both"/>
      </w:pPr>
      <w:bookmarkStart w:id="1231" w:name="bookmark1231"/>
      <w:bookmarkEnd w:id="1231"/>
      <w:r>
        <w:rPr>
          <w:color w:val="000000"/>
          <w:spacing w:val="0"/>
          <w:w w:val="100"/>
          <w:position w:val="0"/>
        </w:rPr>
        <w:t>经营租出资产</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公司出租资产所收取的租赁费，在不扣除免租期的整个租赁期内，按直线法进行分摊，确认 为租赁收入。公司支付的与租赁交易相关的初始直接费用，计入当期费用；如金额较大的，则予 以资本化，在整个租赁期间内按照与租赁收入确认相同的基础分期计入当期收益。</w:t>
      </w:r>
    </w:p>
    <w:p>
      <w:pPr>
        <w:pStyle w:val="Style2"/>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34"/>
        <w:keepNext/>
        <w:keepLines/>
        <w:widowControl w:val="0"/>
        <w:numPr>
          <w:ilvl w:val="0"/>
          <w:numId w:val="161"/>
        </w:numPr>
        <w:shd w:val="clear" w:color="auto" w:fill="auto"/>
        <w:tabs>
          <w:tab w:pos="430" w:val="left"/>
        </w:tabs>
        <w:bidi w:val="0"/>
        <w:spacing w:before="0" w:after="60" w:line="274" w:lineRule="exact"/>
        <w:ind w:left="0" w:right="0" w:firstLine="0"/>
        <w:jc w:val="both"/>
      </w:pPr>
      <w:bookmarkStart w:id="1232" w:name="bookmark1232"/>
      <w:bookmarkStart w:id="1233" w:name="bookmark1233"/>
      <w:bookmarkStart w:id="1234" w:name="bookmark1234"/>
      <w:bookmarkStart w:id="1235" w:name="bookmark1235"/>
      <w:bookmarkEnd w:id="1234"/>
      <w:r>
        <w:rPr>
          <w:color w:val="000000"/>
          <w:spacing w:val="0"/>
          <w:w w:val="100"/>
          <w:position w:val="0"/>
        </w:rPr>
        <w:t>.</w:t>
      </w:r>
      <w:r>
        <w:rPr>
          <w:color w:val="000000"/>
          <w:spacing w:val="0"/>
          <w:w w:val="100"/>
          <w:position w:val="0"/>
        </w:rPr>
        <w:t>融资租赁的会计处理方法</w:t>
      </w:r>
      <w:bookmarkEnd w:id="1232"/>
      <w:bookmarkEnd w:id="1233"/>
      <w:bookmarkEnd w:id="1235"/>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(1)</w:t>
      </w:r>
      <w:r>
        <w:rPr>
          <w:color w:val="000000"/>
          <w:spacing w:val="0"/>
          <w:w w:val="100"/>
          <w:position w:val="0"/>
        </w:rPr>
        <w:t>融资租入资产：公司在承租开始日，将租赁资产公允价值与最低租赁付款额现值两者中 较低者作为租入资产的入账价值，将最低租赁付款额作为长期应付款的入账价值，其差额作为未 确认的融资费用。融资租入资产的认定依据、计价和折旧方法详见本附注五/</w:t>
      </w:r>
      <w:r>
        <w:rPr>
          <w:rFonts w:ascii="Times New Roman" w:eastAsia="Times New Roman" w:hAnsi="Times New Roman" w:cs="Times New Roman"/>
          <w:color w:val="000000"/>
          <w:spacing w:val="0"/>
          <w:w w:val="100"/>
          <w:position w:val="0"/>
        </w:rPr>
        <w:t>23</w:t>
      </w:r>
      <w:r>
        <w:rPr>
          <w:color w:val="000000"/>
          <w:spacing w:val="0"/>
          <w:w w:val="100"/>
          <w:position w:val="0"/>
        </w:rPr>
        <w:t>固定资产。</w:t>
      </w:r>
    </w:p>
    <w:p>
      <w:pPr>
        <w:pStyle w:val="Style34"/>
        <w:keepNext/>
        <w:keepLines/>
        <w:widowControl w:val="0"/>
        <w:numPr>
          <w:ilvl w:val="0"/>
          <w:numId w:val="161"/>
        </w:numPr>
        <w:shd w:val="clear" w:color="auto" w:fill="auto"/>
        <w:tabs>
          <w:tab w:pos="430" w:val="left"/>
        </w:tabs>
        <w:bidi w:val="0"/>
        <w:spacing w:before="0" w:after="60" w:line="274" w:lineRule="exact"/>
        <w:ind w:left="0" w:right="0" w:firstLine="0"/>
        <w:jc w:val="both"/>
      </w:pPr>
      <w:bookmarkStart w:id="1236" w:name="bookmark1236"/>
      <w:bookmarkStart w:id="1237" w:name="bookmark1237"/>
      <w:bookmarkStart w:id="1238" w:name="bookmark1238"/>
      <w:bookmarkStart w:id="1239" w:name="bookmark1239"/>
      <w:bookmarkEnd w:id="1238"/>
      <w:r>
        <w:rPr>
          <w:color w:val="000000"/>
          <w:spacing w:val="0"/>
          <w:w w:val="100"/>
          <w:position w:val="0"/>
        </w:rPr>
        <w:t>.</w:t>
      </w:r>
      <w:r>
        <w:rPr>
          <w:color w:val="000000"/>
          <w:spacing w:val="0"/>
          <w:w w:val="100"/>
          <w:position w:val="0"/>
        </w:rPr>
        <w:t>新租赁准则下租赁的确定方法及会计处理方法</w:t>
      </w:r>
      <w:bookmarkEnd w:id="1236"/>
      <w:bookmarkEnd w:id="1237"/>
      <w:bookmarkEnd w:id="1239"/>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bidi w:val="0"/>
        <w:spacing w:before="0" w:after="60" w:line="274" w:lineRule="exact"/>
        <w:ind w:left="0" w:right="0" w:firstLine="0"/>
        <w:jc w:val="both"/>
      </w:pPr>
      <w:bookmarkStart w:id="1240" w:name="bookmark1240"/>
      <w:bookmarkStart w:id="1241" w:name="bookmark1241"/>
      <w:bookmarkStart w:id="1242" w:name="bookmark1242"/>
      <w:bookmarkStart w:id="1243" w:name="bookmark1243"/>
      <w:bookmarkEnd w:id="1242"/>
      <w:r>
        <w:rPr>
          <w:color w:val="000000"/>
          <w:spacing w:val="0"/>
          <w:w w:val="100"/>
          <w:position w:val="0"/>
        </w:rPr>
        <w:t>其他重要的会计政策和会计估计</w:t>
      </w:r>
      <w:bookmarkEnd w:id="1240"/>
      <w:bookmarkEnd w:id="1241"/>
      <w:bookmarkEnd w:id="1243"/>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重要会计政策变更</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62"/>
        <w:gridCol w:w="2395"/>
        <w:gridCol w:w="3706"/>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受重要影响的报表项目名称和金 额</w:t>
            </w:r>
            <w:r>
              <w:rPr>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日起执行财 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年修订的《企业会计准则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收入》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第三届董事会第七次会议</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见本段</w:t>
            </w: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 入准则、新租赁准则调整首次执行当 年年初财务报表相关情况</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rPr>
        <w:t>〉</w:t>
      </w:r>
      <w:r>
        <w:rPr>
          <w:color w:val="000000"/>
          <w:spacing w:val="0"/>
          <w:w w:val="100"/>
          <w:position w:val="0"/>
        </w:rPr>
        <w:t>的通知》 (财会〔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号)，要求在境内外同时上市的企业以及在境外上市并采用国际财务报告，准 则或企业会计准则编制财务报表的企业，自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日起施行。公司作为境内上市企业，于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日起执行新收入准则，按照新收入 准则的要求，公司将根据首次执行新收入准则的累积影响数，调整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年年初，财务报表相关项 目金额，对可比期间数据不予调整。</w:t>
      </w:r>
    </w:p>
    <w:p>
      <w:pPr>
        <w:pStyle w:val="Style2"/>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本次会计政策是根据财政部修订及颁布的最新会计准则进行的变更，不会对公司的财务状况 和经营成果产生重大影响。</w:t>
      </w:r>
    </w:p>
    <w:p>
      <w:pPr>
        <w:pStyle w:val="Style34"/>
        <w:keepNext/>
        <w:keepLines/>
        <w:widowControl w:val="0"/>
        <w:shd w:val="clear" w:color="auto" w:fill="auto"/>
        <w:bidi w:val="0"/>
        <w:spacing w:before="0" w:after="60" w:line="274" w:lineRule="exact"/>
        <w:ind w:left="0" w:right="0" w:firstLine="0"/>
        <w:jc w:val="both"/>
      </w:pPr>
      <w:bookmarkStart w:id="1244" w:name="bookmark1244"/>
      <w:bookmarkStart w:id="1245" w:name="bookmark1245"/>
      <w:bookmarkStart w:id="1246" w:name="bookmark1246"/>
      <w:r>
        <w:rPr>
          <w:color w:val="000000"/>
          <w:spacing w:val="0"/>
          <w:w w:val="100"/>
          <w:position w:val="0"/>
        </w:rPr>
        <w:t>(2).</w:t>
      </w:r>
      <w:r>
        <w:rPr>
          <w:color w:val="000000"/>
          <w:spacing w:val="0"/>
          <w:w w:val="100"/>
          <w:position w:val="0"/>
        </w:rPr>
        <w:t>重要会计估计变更</w:t>
      </w:r>
      <w:bookmarkEnd w:id="1244"/>
      <w:bookmarkEnd w:id="1245"/>
      <w:bookmarkEnd w:id="1246"/>
    </w:p>
    <w:p>
      <w:pPr>
        <w:pStyle w:val="Style2"/>
        <w:keepNext w:val="0"/>
        <w:keepLines w:val="0"/>
        <w:widowControl w:val="0"/>
        <w:shd w:val="clear" w:color="auto" w:fill="auto"/>
        <w:bidi w:val="0"/>
        <w:spacing w:before="0" w:after="5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40" w:line="341" w:lineRule="exact"/>
        <w:ind w:left="115" w:right="0" w:firstLine="0"/>
        <w:jc w:val="left"/>
      </w:pPr>
      <w:r>
        <w:rPr>
          <w:b/>
          <w:bCs/>
          <w:color w:val="000000"/>
          <w:spacing w:val="0"/>
          <w:w w:val="100"/>
          <w:position w:val="0"/>
        </w:rPr>
        <w:t xml:space="preserve">(3). </w:t>
      </w:r>
      <w:r>
        <w:rPr>
          <w:rFonts w:ascii="Times New Roman" w:eastAsia="Times New Roman" w:hAnsi="Times New Roman" w:cs="Times New Roman"/>
          <w:b/>
          <w:bCs/>
          <w:color w:val="000000"/>
          <w:spacing w:val="0"/>
          <w:w w:val="100"/>
          <w:position w:val="0"/>
        </w:rPr>
        <w:t>2020</w:t>
      </w:r>
      <w:r>
        <w:rPr>
          <w:b/>
          <w:bCs/>
          <w:color w:val="000000"/>
          <w:spacing w:val="0"/>
          <w:w w:val="100"/>
          <w:position w:val="0"/>
        </w:rPr>
        <w:t xml:space="preserve">年起首次执行新收入准则、新租赁准则调整首次执行当年年初财务报表相关情况 </w:t>
      </w: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bl>
      <w:tblPr>
        <w:tblOverlap w:val="never"/>
        <w:jc w:val="center"/>
        <w:tblLayout w:type="fixed"/>
      </w:tblPr>
      <w:tblGrid>
        <w:gridCol w:w="3192"/>
        <w:gridCol w:w="2045"/>
        <w:gridCol w:w="1882"/>
        <w:gridCol w:w="1934"/>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立:元币种:人民币</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389,665,635.03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389,665,635.03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5,752,561.87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5,752,561.87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210,019,964.30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125,420,754.12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-84,599,210.18</w:t>
            </w: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10,103,278.19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10,103,278.19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9,782,317.03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9,782,317.03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23,569,390.00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25,597,588.18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2,028,198.18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81,974,245.20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81,974,245.20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3,313,666.09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3,313,666.09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652,206,812.51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651,610,045.71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-596,766.80</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719,936.51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719,936.51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736,336.70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736,336.70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80,193,470.36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80,193,470.36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280,548,836.61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280,548,836.61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45,532,336.88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45,532,336.88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3,225,146.00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3,214,128.79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-11,017.21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410,956,063.06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410,945,045.85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-11,017.21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1,063,162,875.57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1,062,555,091.56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-607,784.01</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125,327,552.39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125,327,552.39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75,066,654.39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-75,066,654.39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78,772,554.57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78,772,554.57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10,974,853.60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10,974,853.60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1,370,776.58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864,398.43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-506,378.15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1,273,679.84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1,273,679.84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341,794.70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341,794.70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214,013,516.80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217,554,833.53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3,541,316.73</w:t>
            </w:r>
          </w:p>
        </w:tc>
      </w:tr>
      <w:tr>
        <w:trPr>
          <w:trHeight w:val="283"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8,411,150.47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8,411,150.47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8,411,150.47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8,411,150.47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222,424,667.27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225,965,984.00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3,541,316.73</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254,552,043.64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254,552,043.64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37,156,451.68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37,156,451.68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189,029,712.98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184,880,612.24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-4,149,100.74</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840,738,208.30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836,589,107.56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-4,149,100.74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840,738,208.30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836,589,107.56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-4,149,100.74</w:t>
            </w:r>
          </w:p>
        </w:tc>
      </w:tr>
      <w:tr>
        <w:trPr>
          <w:trHeight w:val="5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1,063,162,875.57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1,062,555,091.56</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-607,784.01</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各项目调整情况的说明:</w:t>
      </w:r>
      <w:r>
        <w:br w:type="page"/>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1" w:lineRule="exact"/>
        <w:ind w:left="0" w:right="0" w:firstLine="520"/>
        <w:jc w:val="left"/>
      </w:pPr>
      <w:r>
        <w:rPr>
          <w:color w:val="000000"/>
          <w:spacing w:val="0"/>
          <w:w w:val="100"/>
          <w:position w:val="0"/>
        </w:rPr>
        <w:t>新收入准则要求首次执行该准则的累积影响数调整首次执行当年年初（即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留存收益及财务报表其他相关项目金额，对可比期间信息不予调整。在执行新收入准则时，本公 司仅对首次执行日尚未完成的合同的累计影响数进行调整。</w:t>
      </w:r>
    </w:p>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母公司资产负债表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290"/>
        <w:gridCol w:w="1891"/>
        <w:gridCol w:w="179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385,506,415.19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385,506,415.19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5,752,561.87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5,752,561.87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208,424,083.55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124,979,173.37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-83,444,910.18</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9,933,158.81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9,933,158.81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9,218,550.60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9,218,550.60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23,369,843.46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25,398,041.64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2,028,198.18</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80,819,945.20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80,819,945.20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3,313,666.09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3,313,666.09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645,518,279.57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644,921,512.77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-596,766.80</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8,619,936.51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8,619,936.51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736,336.70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736,336.70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79,231,843.35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79,231,843.35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280,548,836.61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280,548,836.61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45,499,708.05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45,499,708.05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3,148,715.00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3,137,697.79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-11,017.21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417,785,376.22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417,774,359.01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-11,017.21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1,063,303,655.79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1,062,695,871.78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-607,784.01</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90"/>
        <w:gridCol w:w="1891"/>
        <w:gridCol w:w="179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124,512,238.11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124,512,238.11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74,525,009.47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-74,525,009.47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78,232,999.91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78,232,999.91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1,130,572.73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624,194.58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-506,378.15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1,256,478.09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1,256,478.09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339,704.44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339,704.44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211,024,298.40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214,565,615.13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3,541,316.73</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8,411,150.47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8,411,150.47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8,411,150.47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8,411,150.47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219,435,448.87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222,976,765.60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3,541,316.73</w:t>
            </w:r>
          </w:p>
        </w:tc>
      </w:tr>
      <w:tr>
        <w:trPr>
          <w:trHeight w:val="28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254,552,043.64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254,552,043.64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37,156,451.68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37,156,451.68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192,159,711.60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188,010,610.86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-4,149,100.74</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843,868,206.92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839,719,106.18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-4,149,100.74</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1,063,303,655.79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1,062,695,871.78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-607,784.01</w:t>
            </w:r>
          </w:p>
        </w:tc>
      </w:tr>
    </w:tbl>
    <w:p>
      <w:pPr>
        <w:widowControl w:val="0"/>
        <w:spacing w:after="239" w:line="1" w:lineRule="exact"/>
      </w:pP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520"/>
        <w:jc w:val="left"/>
      </w:pPr>
      <w:r>
        <w:rPr>
          <w:color w:val="000000"/>
          <w:spacing w:val="0"/>
          <w:w w:val="100"/>
          <w:position w:val="0"/>
        </w:rPr>
        <w:t>新收入准则要求首次执行该准则的累积影响数调整首次执行当年年初（即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留存收益及财务报表其他相关项目金额，对可比期间信息不予调整。在执行新收入准则时，本公 司仅对首次执行日尚未完成的合同的累计影响数进行调整。</w:t>
      </w:r>
    </w:p>
    <w:p>
      <w:pPr>
        <w:pStyle w:val="Style2"/>
        <w:keepNext w:val="0"/>
        <w:keepLines w:val="0"/>
        <w:widowControl w:val="0"/>
        <w:shd w:val="clear" w:color="auto" w:fill="auto"/>
        <w:bidi w:val="0"/>
        <w:spacing w:before="0" w:after="260" w:line="341" w:lineRule="exact"/>
        <w:ind w:left="0" w:right="0" w:firstLine="0"/>
        <w:jc w:val="left"/>
      </w:pPr>
      <w:bookmarkStart w:id="1247" w:name="bookmark1247"/>
      <w:r>
        <w:rPr>
          <w:b/>
          <w:bCs/>
          <w:color w:val="000000"/>
          <w:spacing w:val="0"/>
          <w:w w:val="100"/>
          <w:position w:val="0"/>
        </w:rPr>
        <w:t>（</w:t>
      </w:r>
      <w:bookmarkEnd w:id="1247"/>
      <w:r>
        <w:rPr>
          <w:b/>
          <w:bCs/>
          <w:color w:val="000000"/>
          <w:spacing w:val="0"/>
          <w:w w:val="100"/>
          <w:position w:val="0"/>
        </w:rPr>
        <w:t>4）.</w:t>
      </w:r>
      <w:r>
        <w:rPr>
          <w:rFonts w:ascii="Times New Roman" w:eastAsia="Times New Roman" w:hAnsi="Times New Roman" w:cs="Times New Roman"/>
          <w:b/>
          <w:bCs/>
          <w:color w:val="000000"/>
          <w:spacing w:val="0"/>
          <w:w w:val="100"/>
          <w:position w:val="0"/>
        </w:rPr>
        <w:t>2020</w:t>
      </w:r>
      <w:r>
        <w:rPr>
          <w:b/>
          <w:bCs/>
          <w:color w:val="000000"/>
          <w:spacing w:val="0"/>
          <w:w w:val="100"/>
          <w:position w:val="0"/>
        </w:rPr>
        <w:t xml:space="preserve">年起首次执行新收入准则、新租赁准则追溯调整前期比较数据的说明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0" w:line="341" w:lineRule="exact"/>
        <w:ind w:left="0" w:right="0" w:firstLine="0"/>
        <w:jc w:val="left"/>
      </w:pPr>
      <w:bookmarkStart w:id="1248" w:name="bookmark1248"/>
      <w:bookmarkStart w:id="1249" w:name="bookmark1249"/>
      <w:bookmarkStart w:id="1250" w:name="bookmark1250"/>
      <w:r>
        <w:rPr>
          <w:color w:val="000000"/>
          <w:spacing w:val="0"/>
          <w:w w:val="100"/>
          <w:position w:val="0"/>
        </w:rPr>
        <w:t>45.</w:t>
      </w:r>
      <w:r>
        <w:rPr>
          <w:color w:val="000000"/>
          <w:spacing w:val="0"/>
          <w:w w:val="100"/>
          <w:position w:val="0"/>
        </w:rPr>
        <w:t>其他</w:t>
      </w:r>
      <w:bookmarkEnd w:id="1248"/>
      <w:bookmarkEnd w:id="1249"/>
      <w:bookmarkEnd w:id="1250"/>
    </w:p>
    <w:p>
      <w:pPr>
        <w:pStyle w:val="Style2"/>
        <w:keepNext w:val="0"/>
        <w:keepLines w:val="0"/>
        <w:widowControl w:val="0"/>
        <w:shd w:val="clear" w:color="auto" w:fill="auto"/>
        <w:bidi w:val="0"/>
        <w:spacing w:before="0" w:after="260" w:line="34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0" w:line="341" w:lineRule="exact"/>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六</w:t>
      </w:r>
      <w:bookmarkEnd w:id="1253"/>
      <w:r>
        <w:rPr>
          <w:color w:val="000000"/>
          <w:spacing w:val="0"/>
          <w:w w:val="100"/>
          <w:position w:val="0"/>
        </w:rPr>
        <w:t>、税项</w:t>
      </w:r>
      <w:bookmarkEnd w:id="1251"/>
      <w:bookmarkEnd w:id="1252"/>
      <w:bookmarkEnd w:id="1254"/>
    </w:p>
    <w:p>
      <w:pPr>
        <w:pStyle w:val="Style34"/>
        <w:keepNext/>
        <w:keepLines/>
        <w:widowControl w:val="0"/>
        <w:numPr>
          <w:ilvl w:val="0"/>
          <w:numId w:val="165"/>
        </w:numPr>
        <w:shd w:val="clear" w:color="auto" w:fill="auto"/>
        <w:bidi w:val="0"/>
        <w:spacing w:before="0" w:after="80" w:line="341" w:lineRule="exact"/>
        <w:ind w:left="0" w:right="0" w:firstLine="0"/>
        <w:jc w:val="left"/>
      </w:pPr>
      <w:bookmarkStart w:id="1251" w:name="bookmark1251"/>
      <w:bookmarkStart w:id="1252" w:name="bookmark1252"/>
      <w:bookmarkStart w:id="1255" w:name="bookmark1255"/>
      <w:bookmarkStart w:id="1256" w:name="bookmark1256"/>
      <w:bookmarkEnd w:id="1255"/>
      <w:r>
        <w:rPr>
          <w:color w:val="000000"/>
          <w:spacing w:val="0"/>
          <w:w w:val="100"/>
          <w:position w:val="0"/>
        </w:rPr>
        <w:t>主要税种及税率</w:t>
      </w:r>
      <w:bookmarkEnd w:id="1251"/>
      <w:bookmarkEnd w:id="1252"/>
      <w:bookmarkEnd w:id="12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789"/>
        <w:gridCol w:w="3144"/>
        <w:gridCol w:w="313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见下表</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 入）为纳税基准</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bl>
    <w:p>
      <w:pPr>
        <w:widowControl w:val="0"/>
        <w:spacing w:after="259" w:line="1" w:lineRule="exact"/>
      </w:pPr>
    </w:p>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存在不同企业所得税税率纳税主体的，披露情况说明</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613"/>
        <w:gridCol w:w="445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英佰德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地纬健康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衢州地纬</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20</w:t>
            </w:r>
          </w:p>
        </w:tc>
      </w:tr>
    </w:tbl>
    <w:p>
      <w:pPr>
        <w:widowControl w:val="0"/>
        <w:spacing w:after="559" w:line="1" w:lineRule="exact"/>
      </w:pPr>
    </w:p>
    <w:p>
      <w:pPr>
        <w:pStyle w:val="Style34"/>
        <w:keepNext/>
        <w:keepLines/>
        <w:widowControl w:val="0"/>
        <w:numPr>
          <w:ilvl w:val="0"/>
          <w:numId w:val="165"/>
        </w:numPr>
        <w:shd w:val="clear" w:color="auto" w:fill="auto"/>
        <w:bidi w:val="0"/>
        <w:spacing w:before="0" w:after="80" w:line="274" w:lineRule="exact"/>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税收优惠</w:t>
      </w:r>
      <w:bookmarkEnd w:id="1257"/>
      <w:bookmarkEnd w:id="1258"/>
      <w:bookmarkEnd w:id="1260"/>
    </w:p>
    <w:p>
      <w:pPr>
        <w:pStyle w:val="Style2"/>
        <w:keepNext w:val="0"/>
        <w:keepLines w:val="0"/>
        <w:widowControl w:val="0"/>
        <w:shd w:val="clear" w:color="auto" w:fill="auto"/>
        <w:tabs>
          <w:tab w:pos="778" w:val="left"/>
        </w:tabs>
        <w:bidi w:val="0"/>
        <w:spacing w:before="0" w:after="0" w:line="274"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286" w:lineRule="auto"/>
        <w:ind w:left="0" w:right="0" w:firstLine="520"/>
        <w:jc w:val="both"/>
      </w:pPr>
      <w:bookmarkStart w:id="1261" w:name="bookmark1261"/>
      <w:r>
        <w:rPr>
          <w:rFonts w:ascii="Times New Roman" w:eastAsia="Times New Roman" w:hAnsi="Times New Roman" w:cs="Times New Roman"/>
          <w:color w:val="000000"/>
          <w:spacing w:val="0"/>
          <w:w w:val="100"/>
          <w:position w:val="0"/>
        </w:rPr>
        <w:t>1</w:t>
      </w:r>
      <w:bookmarkEnd w:id="1261"/>
      <w:r>
        <w:rPr>
          <w:color w:val="000000"/>
          <w:spacing w:val="0"/>
          <w:w w:val="100"/>
          <w:position w:val="0"/>
        </w:rPr>
        <w:t>、本公司</w:t>
      </w:r>
    </w:p>
    <w:p>
      <w:pPr>
        <w:pStyle w:val="Style2"/>
        <w:keepNext w:val="0"/>
        <w:keepLines w:val="0"/>
        <w:widowControl w:val="0"/>
        <w:shd w:val="clear" w:color="auto" w:fill="auto"/>
        <w:bidi w:val="0"/>
        <w:spacing w:before="0" w:after="0" w:line="286" w:lineRule="auto"/>
        <w:ind w:left="0" w:right="0" w:firstLine="520"/>
        <w:jc w:val="both"/>
      </w:pPr>
      <w:r>
        <w:rPr>
          <w:rFonts w:ascii="Times New Roman" w:eastAsia="Times New Roman" w:hAnsi="Times New Roman" w:cs="Times New Roman"/>
          <w:color w:val="000000"/>
          <w:spacing w:val="0"/>
          <w:w w:val="100"/>
          <w:position w:val="0"/>
        </w:rPr>
        <w:t>1.1</w:t>
      </w:r>
      <w:r>
        <w:rPr>
          <w:color w:val="000000"/>
          <w:spacing w:val="0"/>
          <w:w w:val="100"/>
          <w:position w:val="0"/>
        </w:rPr>
        <w:t>增值税</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报告期内主管税务机关对本公司部分符合技术合同免征条件的营业收入免征增值税。</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号《关于软件产品增值税政策的通知》，增值税一 般纳税人销售其自行开发生产的软件产品，按</w:t>
      </w:r>
      <w:r>
        <w:rPr>
          <w:rFonts w:ascii="Times New Roman" w:eastAsia="Times New Roman" w:hAnsi="Times New Roman" w:cs="Times New Roman"/>
          <w:color w:val="000000"/>
          <w:spacing w:val="0"/>
          <w:w w:val="100"/>
          <w:position w:val="0"/>
        </w:rPr>
        <w:t>13%</w:t>
      </w:r>
      <w:r>
        <w:rPr>
          <w:color w:val="000000"/>
          <w:spacing w:val="0"/>
          <w:w w:val="100"/>
          <w:position w:val="0"/>
        </w:rPr>
        <w:t xml:space="preserve">税率征收增值税后，对其增值税实际税负超过 </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2"/>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1.2</w:t>
      </w:r>
      <w:r>
        <w:rPr>
          <w:color w:val="000000"/>
          <w:spacing w:val="0"/>
          <w:w w:val="100"/>
          <w:position w:val="0"/>
        </w:rPr>
        <w:t>企业所得税</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根据国发</w:t>
      </w:r>
      <w:r>
        <w:rPr>
          <w:rFonts w:ascii="Times New Roman" w:eastAsia="Times New Roman" w:hAnsi="Times New Roman" w:cs="Times New Roman"/>
          <w:color w:val="000000"/>
          <w:spacing w:val="0"/>
          <w:w w:val="100"/>
          <w:position w:val="0"/>
        </w:rPr>
        <w:t>[2000]18</w:t>
      </w:r>
      <w:r>
        <w:rPr>
          <w:color w:val="000000"/>
          <w:spacing w:val="0"/>
          <w:w w:val="100"/>
          <w:position w:val="0"/>
        </w:rPr>
        <w:t>号关于印发鼓励软件产业和集成电路产业发展若干政策的通知：对于国家 规划布局内的重点软件企业，当年未享受免税优惠的减按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的税率征收企业所得税。国家规划 布局内的重点软件企业名单由国家计委、信息产业部、外经贸部和国家税务总局共同确定。财税 （</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号财政部、国家税务总局、发展改革委、工业和信息化部关于软件和集成电路产业企 业所得税优惠政策有关问题的通知：目前已取消非行政许可审批，采用备案制，每年汇算清缴时 按照规定向税务机关备案。根据《企业所得税优惠政策事项办理办法》（国家税务总局公告</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号）规定：</w:t>
      </w:r>
      <w:r>
        <w:rPr>
          <w:rFonts w:ascii="Times New Roman" w:eastAsia="Times New Roman" w:hAnsi="Times New Roman" w:cs="Times New Roman"/>
          <w:color w:val="000000"/>
          <w:spacing w:val="0"/>
          <w:w w:val="100"/>
          <w:position w:val="0"/>
        </w:rPr>
        <w:t>“</w:t>
      </w:r>
      <w:r>
        <w:rPr>
          <w:color w:val="000000"/>
          <w:spacing w:val="0"/>
          <w:w w:val="100"/>
          <w:position w:val="0"/>
        </w:rPr>
        <w:t xml:space="preserve">企业享受优惠事项后，税务机关将适时开展后续管理。在后续管理时，企业 应当根据税务机关管理服务的需要，按照规定的期限和方式提供留存备查资料，以证实享受优惠 </w:t>
      </w:r>
      <w:r>
        <w:rPr>
          <w:color w:val="000000"/>
          <w:spacing w:val="0"/>
          <w:w w:val="100"/>
          <w:position w:val="0"/>
        </w:rPr>
        <w:t>事项符合条件。其中，享受集成电路生产企业、集成电路设计企业、软件企业、国家规划布局内 的重点软件企业和集成电路设计企业等优惠事项的企业</w:t>
      </w:r>
      <w:r>
        <w:rPr>
          <w:color w:val="000000"/>
          <w:spacing w:val="0"/>
          <w:w w:val="100"/>
          <w:position w:val="0"/>
        </w:rPr>
        <w:t>，</w:t>
      </w:r>
      <w:r>
        <w:rPr>
          <w:color w:val="000000"/>
          <w:spacing w:val="0"/>
          <w:w w:val="100"/>
          <w:position w:val="0"/>
        </w:rPr>
        <w:t xml:space="preserve">应当在完成年度汇算清缴后，按照《目录》 </w:t>
      </w:r>
      <w:r>
        <w:rPr>
          <w:color w:val="000000"/>
          <w:spacing w:val="0"/>
          <w:w w:val="100"/>
          <w:position w:val="0"/>
        </w:rPr>
        <w:t>，</w:t>
      </w:r>
      <w:r>
        <w:rPr>
          <w:color w:val="000000"/>
          <w:spacing w:val="0"/>
          <w:w w:val="100"/>
          <w:position w:val="0"/>
        </w:rPr>
        <w:t>后续管理要求</w:t>
      </w:r>
      <w:r>
        <w:rPr>
          <w:rFonts w:ascii="Times New Roman" w:eastAsia="Times New Roman" w:hAnsi="Times New Roman" w:cs="Times New Roman"/>
          <w:color w:val="000000"/>
          <w:spacing w:val="0"/>
          <w:w w:val="100"/>
          <w:position w:val="0"/>
        </w:rPr>
        <w:t>'</w:t>
      </w:r>
      <w:r>
        <w:rPr>
          <w:color w:val="000000"/>
          <w:spacing w:val="0"/>
          <w:w w:val="100"/>
          <w:position w:val="0"/>
        </w:rPr>
        <w:t>项目中列示的清单向税务机关提交资料。，，综上所述，软件产业和集成电路产业 税收优惠资格认定已由行政许可审批制演变至备案制，后又由备案制演变至备查制。</w:t>
      </w:r>
    </w:p>
    <w:p>
      <w:pPr>
        <w:pStyle w:val="Style2"/>
        <w:keepNext w:val="0"/>
        <w:keepLines w:val="0"/>
        <w:widowControl w:val="0"/>
        <w:shd w:val="clear" w:color="auto" w:fill="auto"/>
        <w:bidi w:val="0"/>
        <w:spacing w:before="0" w:after="40" w:line="272" w:lineRule="exact"/>
        <w:ind w:left="140" w:right="0" w:firstLine="0"/>
        <w:jc w:val="left"/>
      </w:pPr>
      <w:r>
        <w:rPr>
          <w:color w:val="000000"/>
          <w:spacing w:val="0"/>
          <w:w w:val="100"/>
          <w:position w:val="0"/>
        </w:rPr>
        <w:t>本公司符合国家规划布局内重点软件企业相关要求，享受软件企业所得税优惠政策，减按</w:t>
      </w:r>
      <w:r>
        <w:rPr>
          <w:rFonts w:ascii="Times New Roman" w:eastAsia="Times New Roman" w:hAnsi="Times New Roman" w:cs="Times New Roman"/>
          <w:color w:val="000000"/>
          <w:spacing w:val="0"/>
          <w:w w:val="100"/>
          <w:position w:val="0"/>
        </w:rPr>
        <w:t>10%</w:t>
      </w:r>
      <w:r>
        <w:rPr>
          <w:color w:val="000000"/>
          <w:spacing w:val="0"/>
          <w:w w:val="100"/>
          <w:position w:val="0"/>
        </w:rPr>
        <w:t>的 税率计缴企业所得税。</w:t>
      </w:r>
    </w:p>
    <w:p>
      <w:pPr>
        <w:pStyle w:val="Style2"/>
        <w:keepNext w:val="0"/>
        <w:keepLines w:val="0"/>
        <w:widowControl w:val="0"/>
        <w:shd w:val="clear" w:color="auto" w:fill="auto"/>
        <w:bidi w:val="0"/>
        <w:spacing w:before="0" w:after="40" w:line="272" w:lineRule="exact"/>
        <w:ind w:left="1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日，经山东省科学技术厅、山东省财政厅、国家税务总局山东省税务局批准， 本公司被认定为高新技术企业，证书编号：</w:t>
      </w:r>
      <w:r>
        <w:rPr>
          <w:rFonts w:ascii="Times New Roman" w:eastAsia="Times New Roman" w:hAnsi="Times New Roman" w:cs="Times New Roman"/>
          <w:color w:val="000000"/>
          <w:spacing w:val="0"/>
          <w:w w:val="100"/>
          <w:position w:val="0"/>
        </w:rPr>
        <w:t>GR202037004254</w:t>
      </w:r>
      <w:r>
        <w:rPr>
          <w:color w:val="000000"/>
          <w:spacing w:val="0"/>
          <w:w w:val="100"/>
          <w:position w:val="0"/>
        </w:rPr>
        <w:t>，</w:t>
      </w:r>
      <w:r>
        <w:rPr>
          <w:color w:val="000000"/>
          <w:spacing w:val="0"/>
          <w:w w:val="100"/>
          <w:position w:val="0"/>
        </w:rPr>
        <w:t>有效期：三年。</w:t>
      </w:r>
    </w:p>
    <w:p>
      <w:pPr>
        <w:pStyle w:val="Style2"/>
        <w:keepNext w:val="0"/>
        <w:keepLines w:val="0"/>
        <w:widowControl w:val="0"/>
        <w:shd w:val="clear" w:color="auto" w:fill="auto"/>
        <w:tabs>
          <w:tab w:pos="938" w:val="left"/>
        </w:tabs>
        <w:bidi w:val="0"/>
        <w:spacing w:before="0" w:after="0" w:line="283" w:lineRule="auto"/>
        <w:ind w:left="0" w:right="0" w:firstLine="560"/>
        <w:jc w:val="left"/>
      </w:pPr>
      <w:bookmarkStart w:id="1262" w:name="bookmark1262"/>
      <w:r>
        <w:rPr>
          <w:rFonts w:ascii="Times New Roman" w:eastAsia="Times New Roman" w:hAnsi="Times New Roman" w:cs="Times New Roman"/>
          <w:color w:val="000000"/>
          <w:spacing w:val="0"/>
          <w:w w:val="100"/>
          <w:position w:val="0"/>
        </w:rPr>
        <w:t>2</w:t>
      </w:r>
      <w:bookmarkEnd w:id="1262"/>
      <w:r>
        <w:rPr>
          <w:color w:val="000000"/>
          <w:spacing w:val="0"/>
          <w:w w:val="100"/>
          <w:position w:val="0"/>
        </w:rPr>
        <w:t>、</w:t>
        <w:tab/>
        <w:t>北京地纬</w:t>
      </w:r>
    </w:p>
    <w:p>
      <w:pPr>
        <w:pStyle w:val="Style2"/>
        <w:keepNext w:val="0"/>
        <w:keepLines w:val="0"/>
        <w:widowControl w:val="0"/>
        <w:shd w:val="clear" w:color="auto" w:fill="auto"/>
        <w:bidi w:val="0"/>
        <w:spacing w:before="0" w:after="40" w:line="272" w:lineRule="exact"/>
        <w:ind w:left="1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日，经北京市科学技术委员会、北京市财政局、国家税务总局北京市税务局， 子公司北京地纬被认定为高新技术企业</w:t>
      </w:r>
      <w:r>
        <w:rPr>
          <w:rFonts w:ascii="Times New Roman" w:eastAsia="Times New Roman" w:hAnsi="Times New Roman" w:cs="Times New Roman"/>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GR202011001583</w:t>
      </w:r>
      <w:r>
        <w:rPr>
          <w:color w:val="000000"/>
          <w:spacing w:val="0"/>
          <w:w w:val="100"/>
          <w:position w:val="0"/>
        </w:rPr>
        <w:t>，</w:t>
      </w:r>
      <w:r>
        <w:rPr>
          <w:color w:val="000000"/>
          <w:spacing w:val="0"/>
          <w:w w:val="100"/>
          <w:position w:val="0"/>
        </w:rPr>
        <w:t>有效期：三年。</w:t>
      </w:r>
    </w:p>
    <w:p>
      <w:pPr>
        <w:pStyle w:val="Style2"/>
        <w:keepNext w:val="0"/>
        <w:keepLines w:val="0"/>
        <w:widowControl w:val="0"/>
        <w:shd w:val="clear" w:color="auto" w:fill="auto"/>
        <w:tabs>
          <w:tab w:pos="938" w:val="left"/>
        </w:tabs>
        <w:bidi w:val="0"/>
        <w:spacing w:before="0" w:after="0" w:line="283" w:lineRule="auto"/>
        <w:ind w:left="0" w:right="0" w:firstLine="560"/>
        <w:jc w:val="both"/>
      </w:pPr>
      <w:bookmarkStart w:id="1263" w:name="bookmark1263"/>
      <w:r>
        <w:rPr>
          <w:rFonts w:ascii="Times New Roman" w:eastAsia="Times New Roman" w:hAnsi="Times New Roman" w:cs="Times New Roman"/>
          <w:color w:val="000000"/>
          <w:spacing w:val="0"/>
          <w:w w:val="100"/>
          <w:position w:val="0"/>
        </w:rPr>
        <w:t>3</w:t>
      </w:r>
      <w:bookmarkEnd w:id="1263"/>
      <w:r>
        <w:rPr>
          <w:color w:val="000000"/>
          <w:spacing w:val="0"/>
          <w:w w:val="100"/>
          <w:position w:val="0"/>
        </w:rPr>
        <w:t>、</w:t>
        <w:tab/>
        <w:t>北京地纬、衢州地纬</w:t>
      </w:r>
    </w:p>
    <w:p>
      <w:pPr>
        <w:pStyle w:val="Style2"/>
        <w:keepNext w:val="0"/>
        <w:keepLines w:val="0"/>
        <w:widowControl w:val="0"/>
        <w:shd w:val="clear" w:color="auto" w:fill="auto"/>
        <w:bidi w:val="0"/>
        <w:spacing w:before="0" w:after="320" w:line="272" w:lineRule="exact"/>
        <w:ind w:left="140" w:right="0" w:firstLine="420"/>
        <w:jc w:val="both"/>
      </w:pPr>
      <w:r>
        <w:rPr>
          <w:color w:val="000000"/>
          <w:spacing w:val="0"/>
          <w:w w:val="100"/>
          <w:position w:val="0"/>
        </w:rPr>
        <w:t>根据财政部、国家税务总局《关于实施小微企业普惠性税收减免政策的通知》（财税〔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 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的税率缴纳企业所得税。北京地纬、 衢州地纬符合小型微利企业的条件，</w:t>
      </w:r>
      <w:r>
        <w:rPr>
          <w:rFonts w:ascii="Times New Roman" w:eastAsia="Times New Roman" w:hAnsi="Times New Roman" w:cs="Times New Roman"/>
          <w:color w:val="000000"/>
          <w:spacing w:val="0"/>
          <w:w w:val="100"/>
          <w:position w:val="0"/>
        </w:rPr>
        <w:t>2020</w:t>
      </w:r>
      <w:r>
        <w:rPr>
          <w:color w:val="000000"/>
          <w:spacing w:val="0"/>
          <w:w w:val="100"/>
          <w:position w:val="0"/>
        </w:rPr>
        <w:t>年度享受上述优惠政策。</w:t>
      </w:r>
      <w:r>
        <w:rPr>
          <w:rFonts w:ascii="Times New Roman" w:eastAsia="Times New Roman" w:hAnsi="Times New Roman" w:cs="Times New Roman"/>
          <w:color w:val="000000"/>
          <w:spacing w:val="0"/>
          <w:w w:val="100"/>
          <w:position w:val="0"/>
        </w:rPr>
        <w:t>2020</w:t>
      </w:r>
      <w:r>
        <w:rPr>
          <w:color w:val="000000"/>
          <w:spacing w:val="0"/>
          <w:w w:val="100"/>
          <w:position w:val="0"/>
        </w:rPr>
        <w:t>年北京地纬、衢州地纬实 际所得税率均为</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4"/>
        <w:keepNext/>
        <w:keepLines/>
        <w:widowControl w:val="0"/>
        <w:numPr>
          <w:ilvl w:val="0"/>
          <w:numId w:val="165"/>
        </w:numPr>
        <w:shd w:val="clear" w:color="auto" w:fill="auto"/>
        <w:bidi w:val="0"/>
        <w:spacing w:before="0" w:line="272" w:lineRule="exact"/>
        <w:ind w:left="0" w:right="0" w:firstLine="14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其他</w:t>
      </w:r>
      <w:bookmarkEnd w:id="1264"/>
      <w:bookmarkEnd w:id="1265"/>
      <w:bookmarkEnd w:id="1267"/>
    </w:p>
    <w:p>
      <w:pPr>
        <w:pStyle w:val="Style2"/>
        <w:keepNext w:val="0"/>
        <w:keepLines w:val="0"/>
        <w:widowControl w:val="0"/>
        <w:shd w:val="clear" w:color="auto" w:fill="auto"/>
        <w:bidi w:val="0"/>
        <w:spacing w:before="0" w:after="320" w:line="272" w:lineRule="exact"/>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2" w:lineRule="exact"/>
        <w:ind w:left="0" w:right="0" w:firstLine="140"/>
        <w:jc w:val="left"/>
      </w:pPr>
      <w:bookmarkStart w:id="1268" w:name="bookmark1268"/>
      <w:bookmarkStart w:id="1269" w:name="bookmark1269"/>
      <w:bookmarkStart w:id="1270" w:name="bookmark1270"/>
      <w:bookmarkStart w:id="1271" w:name="bookmark1271"/>
      <w:r>
        <w:rPr>
          <w:color w:val="000000"/>
          <w:spacing w:val="0"/>
          <w:w w:val="100"/>
          <w:position w:val="0"/>
        </w:rPr>
        <w:t>七</w:t>
      </w:r>
      <w:bookmarkEnd w:id="1270"/>
      <w:r>
        <w:rPr>
          <w:color w:val="000000"/>
          <w:spacing w:val="0"/>
          <w:w w:val="100"/>
          <w:position w:val="0"/>
        </w:rPr>
        <w:t>、合并财务报表项目注释</w:t>
      </w:r>
      <w:bookmarkEnd w:id="1268"/>
      <w:bookmarkEnd w:id="1269"/>
      <w:bookmarkEnd w:id="1271"/>
    </w:p>
    <w:p>
      <w:pPr>
        <w:pStyle w:val="Style34"/>
        <w:keepNext/>
        <w:keepLines/>
        <w:widowControl w:val="0"/>
        <w:shd w:val="clear" w:color="auto" w:fill="auto"/>
        <w:bidi w:val="0"/>
        <w:spacing w:before="0" w:line="272" w:lineRule="exact"/>
        <w:ind w:left="0" w:right="0" w:firstLine="140"/>
        <w:jc w:val="left"/>
      </w:pPr>
      <w:bookmarkStart w:id="1268" w:name="bookmark1268"/>
      <w:bookmarkStart w:id="1269" w:name="bookmark1269"/>
      <w:bookmarkStart w:id="1272" w:name="bookmark1272"/>
      <w:bookmarkStart w:id="1273" w:name="bookmark1273"/>
      <w:r>
        <w:rPr>
          <w:color w:val="000000"/>
          <w:spacing w:val="0"/>
          <w:w w:val="100"/>
          <w:position w:val="0"/>
        </w:rPr>
        <w:t>1</w:t>
      </w:r>
      <w:bookmarkEnd w:id="1272"/>
      <w:r>
        <w:rPr>
          <w:color w:val="000000"/>
          <w:spacing w:val="0"/>
          <w:w w:val="100"/>
          <w:position w:val="0"/>
        </w:rPr>
        <w:t>、货币资金</w:t>
      </w:r>
      <w:bookmarkEnd w:id="1268"/>
      <w:bookmarkEnd w:id="1269"/>
      <w:bookmarkEnd w:id="1273"/>
    </w:p>
    <w:p>
      <w:pPr>
        <w:pStyle w:val="Style2"/>
        <w:keepNext w:val="0"/>
        <w:keepLines w:val="0"/>
        <w:widowControl w:val="0"/>
        <w:shd w:val="clear" w:color="auto" w:fill="auto"/>
        <w:bidi w:val="0"/>
        <w:spacing w:before="0" w:after="40" w:line="272" w:lineRule="exact"/>
        <w:ind w:left="0" w:right="0" w:firstLine="14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31,868.33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21,399.76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97,002,173.68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384,809,039.27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4,067,129.49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4,835,196.00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101,101,171.50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389,665,635.03</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100" w:line="283" w:lineRule="exact"/>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100" w:line="283" w:lineRule="exact"/>
        <w:ind w:left="140" w:right="0" w:firstLine="420"/>
        <w:jc w:val="both"/>
      </w:pPr>
      <w:r>
        <w:rPr>
          <w:color w:val="000000"/>
          <w:spacing w:val="0"/>
          <w:w w:val="100"/>
          <w:position w:val="0"/>
        </w:rPr>
        <w:t>本期末较期初减少</w:t>
      </w:r>
      <w:r>
        <w:rPr>
          <w:rFonts w:ascii="Times New Roman" w:eastAsia="Times New Roman" w:hAnsi="Times New Roman" w:cs="Times New Roman"/>
          <w:color w:val="000000"/>
          <w:spacing w:val="0"/>
          <w:w w:val="100"/>
          <w:position w:val="0"/>
        </w:rPr>
        <w:t>28,856.45</w:t>
      </w:r>
      <w:r>
        <w:rPr>
          <w:color w:val="000000"/>
          <w:spacing w:val="0"/>
          <w:w w:val="100"/>
          <w:position w:val="0"/>
        </w:rPr>
        <w:t>万元，变动率</w:t>
      </w:r>
      <w:r>
        <w:rPr>
          <w:rFonts w:ascii="Times New Roman" w:eastAsia="Times New Roman" w:hAnsi="Times New Roman" w:cs="Times New Roman"/>
          <w:color w:val="000000"/>
          <w:spacing w:val="0"/>
          <w:w w:val="100"/>
          <w:position w:val="0"/>
        </w:rPr>
        <w:t>74.05%</w:t>
      </w:r>
      <w:r>
        <w:rPr>
          <w:color w:val="000000"/>
          <w:spacing w:val="0"/>
          <w:w w:val="100"/>
          <w:position w:val="0"/>
        </w:rPr>
        <w:t>。主要系购买结构性存款、支付在建工程 款所致。</w:t>
      </w:r>
    </w:p>
    <w:p>
      <w:pPr>
        <w:pStyle w:val="Style21"/>
        <w:keepNext w:val="0"/>
        <w:keepLines w:val="0"/>
        <w:widowControl w:val="0"/>
        <w:shd w:val="clear" w:color="auto" w:fill="auto"/>
        <w:bidi w:val="0"/>
        <w:spacing w:before="0" w:after="0" w:line="278" w:lineRule="exact"/>
        <w:ind w:left="557"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日，本公司不存在质押、冻结，或有潜在收回风险的款项。 其中受限制的货币资金明细如下：</w:t>
      </w:r>
    </w:p>
    <w:tbl>
      <w:tblPr>
        <w:tblOverlap w:val="never"/>
        <w:jc w:val="center"/>
        <w:tblLayout w:type="fixed"/>
      </w:tblPr>
      <w:tblGrid>
        <w:gridCol w:w="3701"/>
        <w:gridCol w:w="2438"/>
        <w:gridCol w:w="2467"/>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3,132,287.40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4,835,196.00</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3,132,287.40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4,835,196.00</w:t>
            </w:r>
          </w:p>
        </w:tc>
      </w:tr>
    </w:tbl>
    <w:p>
      <w:pPr>
        <w:pStyle w:val="Style21"/>
        <w:keepNext w:val="0"/>
        <w:keepLines w:val="0"/>
        <w:widowControl w:val="0"/>
        <w:shd w:val="clear" w:color="auto" w:fill="auto"/>
        <w:bidi w:val="0"/>
        <w:spacing w:before="0" w:after="0" w:line="259" w:lineRule="exact"/>
        <w:ind w:left="130" w:right="0" w:firstLine="0"/>
        <w:jc w:val="left"/>
      </w:pPr>
      <w:r>
        <w:rPr>
          <w:color w:val="000000"/>
          <w:spacing w:val="0"/>
          <w:w w:val="100"/>
          <w:position w:val="0"/>
        </w:rPr>
        <w:t xml:space="preserve">未受到限制的其他货币资金为存在支付宝第三方电商平台账号的资金，资金余额为 </w:t>
      </w:r>
      <w:r>
        <w:rPr>
          <w:rFonts w:ascii="Times New Roman" w:eastAsia="Times New Roman" w:hAnsi="Times New Roman" w:cs="Times New Roman"/>
          <w:color w:val="000000"/>
          <w:spacing w:val="0"/>
          <w:w w:val="100"/>
          <w:position w:val="0"/>
        </w:rPr>
        <w:t xml:space="preserve">934,842.09 </w:t>
      </w:r>
      <w:r>
        <w:rPr>
          <w:color w:val="000000"/>
          <w:spacing w:val="0"/>
          <w:w w:val="100"/>
          <w:position w:val="0"/>
        </w:rPr>
        <w:t>元。</w:t>
      </w:r>
    </w:p>
    <w:p>
      <w:pPr>
        <w:widowControl w:val="0"/>
        <w:spacing w:after="319" w:line="1" w:lineRule="exact"/>
      </w:pPr>
    </w:p>
    <w:p>
      <w:pPr>
        <w:pStyle w:val="Style34"/>
        <w:keepNext/>
        <w:keepLines/>
        <w:widowControl w:val="0"/>
        <w:shd w:val="clear" w:color="auto" w:fill="auto"/>
        <w:bidi w:val="0"/>
        <w:spacing w:before="0" w:after="100" w:line="240" w:lineRule="auto"/>
        <w:ind w:left="0" w:right="0" w:firstLine="140"/>
        <w:jc w:val="left"/>
      </w:pPr>
      <w:bookmarkStart w:id="1274" w:name="bookmark1274"/>
      <w:bookmarkStart w:id="1275" w:name="bookmark1275"/>
      <w:bookmarkStart w:id="1276" w:name="bookmark1276"/>
      <w:bookmarkStart w:id="1277" w:name="bookmark1277"/>
      <w:r>
        <w:rPr>
          <w:color w:val="000000"/>
          <w:spacing w:val="0"/>
          <w:w w:val="100"/>
          <w:position w:val="0"/>
        </w:rPr>
        <w:t>2</w:t>
      </w:r>
      <w:bookmarkEnd w:id="1276"/>
      <w:r>
        <w:rPr>
          <w:color w:val="000000"/>
          <w:spacing w:val="0"/>
          <w:w w:val="100"/>
          <w:position w:val="0"/>
        </w:rPr>
        <w:t>、交易性金融资产</w:t>
      </w:r>
      <w:bookmarkEnd w:id="1274"/>
      <w:bookmarkEnd w:id="1275"/>
      <w:bookmarkEnd w:id="1277"/>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501,243,278.33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3</w:t>
      </w:r>
      <w:bookmarkEnd w:id="1280"/>
      <w:r>
        <w:rPr>
          <w:color w:val="000000"/>
          <w:spacing w:val="0"/>
          <w:w w:val="100"/>
          <w:position w:val="0"/>
        </w:rPr>
        <w:t>、衍生金融资产</w:t>
      </w:r>
      <w:bookmarkEnd w:id="1278"/>
      <w:bookmarkEnd w:id="1279"/>
      <w:bookmarkEnd w:id="1281"/>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4</w:t>
      </w:r>
      <w:bookmarkEnd w:id="1284"/>
      <w:r>
        <w:rPr>
          <w:color w:val="000000"/>
          <w:spacing w:val="0"/>
          <w:w w:val="100"/>
          <w:position w:val="0"/>
        </w:rPr>
        <w:t>、应收票据</w:t>
      </w:r>
      <w:bookmarkEnd w:id="1282"/>
      <w:bookmarkEnd w:id="1283"/>
      <w:bookmarkEnd w:id="1285"/>
    </w:p>
    <w:p>
      <w:pPr>
        <w:pStyle w:val="Style34"/>
        <w:keepNext/>
        <w:keepLines/>
        <w:widowControl w:val="0"/>
        <w:numPr>
          <w:ilvl w:val="0"/>
          <w:numId w:val="167"/>
        </w:numPr>
        <w:shd w:val="clear" w:color="auto" w:fill="auto"/>
        <w:bidi w:val="0"/>
        <w:spacing w:before="0" w:after="100" w:line="240" w:lineRule="auto"/>
        <w:ind w:left="0" w:right="0" w:firstLine="0"/>
        <w:jc w:val="left"/>
      </w:pPr>
      <w:bookmarkStart w:id="1282" w:name="bookmark1282"/>
      <w:bookmarkStart w:id="1283" w:name="bookmark1283"/>
      <w:bookmarkStart w:id="1286" w:name="bookmark1286"/>
      <w:bookmarkStart w:id="1287" w:name="bookmark1287"/>
      <w:bookmarkEnd w:id="1286"/>
      <w:r>
        <w:rPr>
          <w:color w:val="000000"/>
          <w:spacing w:val="0"/>
          <w:w w:val="100"/>
          <w:position w:val="0"/>
        </w:rPr>
        <w:t>.</w:t>
      </w:r>
      <w:r>
        <w:rPr>
          <w:color w:val="000000"/>
          <w:spacing w:val="0"/>
          <w:w w:val="100"/>
          <w:position w:val="0"/>
        </w:rPr>
        <w:t>应收票据分类列示</w:t>
      </w:r>
      <w:bookmarkEnd w:id="1282"/>
      <w:bookmarkEnd w:id="1283"/>
      <w:bookmarkEnd w:id="12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0"/>
        <w:gridCol w:w="3125"/>
        <w:gridCol w:w="295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1,866,865.00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5,752,561.87</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1,866,865.00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5,752,561.87</w:t>
            </w: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应收票据期末较期初减少</w:t>
      </w:r>
      <w:r>
        <w:rPr>
          <w:rFonts w:ascii="Times New Roman" w:eastAsia="Times New Roman" w:hAnsi="Times New Roman" w:cs="Times New Roman"/>
          <w:color w:val="000000"/>
          <w:spacing w:val="0"/>
          <w:w w:val="100"/>
          <w:position w:val="0"/>
        </w:rPr>
        <w:t>67.55%</w:t>
      </w:r>
      <w:r>
        <w:rPr>
          <w:color w:val="000000"/>
          <w:spacing w:val="0"/>
          <w:w w:val="100"/>
          <w:position w:val="0"/>
        </w:rPr>
        <w:t>，主要系期初票据本期到期收款以及本期支付工程款所致。</w:t>
      </w:r>
    </w:p>
    <w:p>
      <w:pPr>
        <w:widowControl w:val="0"/>
        <w:spacing w:after="339" w:line="1" w:lineRule="exact"/>
      </w:pPr>
    </w:p>
    <w:p>
      <w:pPr>
        <w:pStyle w:val="Style34"/>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w:t>
      </w:r>
      <w:r>
        <w:rPr>
          <w:color w:val="000000"/>
          <w:spacing w:val="0"/>
          <w:w w:val="100"/>
          <w:position w:val="0"/>
        </w:rPr>
        <w:t>期末公司已质押的应收票据</w:t>
      </w:r>
      <w:bookmarkEnd w:id="1288"/>
      <w:bookmarkEnd w:id="1289"/>
      <w:bookmarkEnd w:id="129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w:t>
      </w:r>
      <w:r>
        <w:rPr>
          <w:color w:val="000000"/>
          <w:spacing w:val="0"/>
          <w:w w:val="100"/>
          <w:position w:val="0"/>
        </w:rPr>
        <w:t>期末公司已背书或贴现且在资产负债表日尚未到期的应收票据</w:t>
      </w:r>
      <w:bookmarkEnd w:id="1292"/>
      <w:bookmarkEnd w:id="1293"/>
      <w:bookmarkEnd w:id="12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7,947,995.00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7,947,995.00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34"/>
        <w:keepNext/>
        <w:keepLines/>
        <w:widowControl w:val="0"/>
        <w:numPr>
          <w:ilvl w:val="0"/>
          <w:numId w:val="167"/>
        </w:numPr>
        <w:shd w:val="clear" w:color="auto" w:fill="auto"/>
        <w:tabs>
          <w:tab w:pos="445" w:val="left"/>
        </w:tabs>
        <w:bidi w:val="0"/>
        <w:spacing w:before="0" w:after="0" w:line="341" w:lineRule="exact"/>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w:t>
      </w:r>
      <w:r>
        <w:rPr>
          <w:color w:val="000000"/>
          <w:spacing w:val="0"/>
          <w:w w:val="100"/>
          <w:position w:val="0"/>
        </w:rPr>
        <w:t xml:space="preserve">期末公司因出票人未履约而将其转应收账款的票据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296"/>
      <w:bookmarkEnd w:id="1297"/>
      <w:bookmarkEnd w:id="1299"/>
    </w:p>
    <w:p>
      <w:pPr>
        <w:pStyle w:val="Style34"/>
        <w:keepNext/>
        <w:keepLines/>
        <w:widowControl w:val="0"/>
        <w:numPr>
          <w:ilvl w:val="0"/>
          <w:numId w:val="167"/>
        </w:numPr>
        <w:shd w:val="clear" w:color="auto" w:fill="auto"/>
        <w:tabs>
          <w:tab w:pos="430" w:val="left"/>
        </w:tabs>
        <w:bidi w:val="0"/>
        <w:spacing w:before="0" w:after="0" w:line="341" w:lineRule="exact"/>
        <w:ind w:left="0" w:right="0" w:firstLine="0"/>
        <w:jc w:val="left"/>
      </w:pPr>
      <w:bookmarkStart w:id="1296" w:name="bookmark1296"/>
      <w:bookmarkStart w:id="1297" w:name="bookmark1297"/>
      <w:bookmarkStart w:id="1300" w:name="bookmark1300"/>
      <w:bookmarkStart w:id="1301" w:name="bookmark1301"/>
      <w:bookmarkEnd w:id="1300"/>
      <w:r>
        <w:rPr>
          <w:color w:val="000000"/>
          <w:spacing w:val="0"/>
          <w:w w:val="100"/>
          <w:position w:val="0"/>
        </w:rPr>
        <w:t>.</w:t>
      </w:r>
      <w:r>
        <w:rPr>
          <w:color w:val="000000"/>
          <w:spacing w:val="0"/>
          <w:w w:val="100"/>
          <w:position w:val="0"/>
        </w:rPr>
        <w:t>按坏账计提方法分类披露</w:t>
      </w:r>
      <w:bookmarkEnd w:id="1296"/>
      <w:bookmarkEnd w:id="1297"/>
      <w:bookmarkEnd w:id="1301"/>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1"/>
        <w:gridCol w:w="1680"/>
        <w:gridCol w:w="946"/>
        <w:gridCol w:w="1301"/>
        <w:gridCol w:w="2074"/>
        <w:gridCol w:w="1238"/>
        <w:gridCol w:w="1003"/>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 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bl>
    <w:p>
      <w:pPr>
        <w:spacing w:lineRule="exact" w:line="1"/>
        <w:rPr>
          <w:sz w:val="2"/>
          <w:szCs w:val="2"/>
        </w:rPr>
      </w:pPr>
      <w:r>
        <w:br w:type="page"/>
      </w:r>
    </w:p>
    <w:tbl>
      <w:tblPr>
        <w:tblOverlap w:val="never"/>
        <w:jc w:val="center"/>
        <w:tblLayout w:type="fixed"/>
      </w:tblPr>
      <w:tblGrid>
        <w:gridCol w:w="821"/>
        <w:gridCol w:w="898"/>
        <w:gridCol w:w="782"/>
        <w:gridCol w:w="422"/>
        <w:gridCol w:w="523"/>
        <w:gridCol w:w="1301"/>
        <w:gridCol w:w="1296"/>
        <w:gridCol w:w="778"/>
        <w:gridCol w:w="422"/>
        <w:gridCol w:w="816"/>
        <w:gridCol w:w="1003"/>
      </w:tblGrid>
      <w:tr>
        <w:trPr>
          <w:trHeight w:val="15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63" w:lineRule="exact"/>
              <w:ind w:left="0" w:right="0" w:firstLine="140"/>
              <w:jc w:val="left"/>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2"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按单 项计 提坏 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left"/>
            </w:pPr>
            <w:r>
              <w:rPr>
                <w:color w:val="000000"/>
                <w:spacing w:val="0"/>
                <w:w w:val="100"/>
                <w:position w:val="0"/>
              </w:rPr>
              <w:t>按组 合计 提坏 账准 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1,866,8</w:t>
            </w:r>
          </w:p>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1,866,865.0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5,752,561.8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5,752,56</w:t>
            </w:r>
          </w:p>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1.87</w:t>
            </w:r>
          </w:p>
        </w:tc>
      </w:tr>
      <w:tr>
        <w:trPr>
          <w:trHeight w:val="283" w:hRule="exact"/>
        </w:trPr>
        <w:tc>
          <w:tcPr>
            <w:gridSpan w:val="11"/>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9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1,866,8</w:t>
            </w:r>
          </w:p>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1,866,865.0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5,752,561.8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5,752,56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r>
    </w:tbl>
    <w:p>
      <w:pPr>
        <w:widowControl w:val="0"/>
        <w:spacing w:after="519" w:line="1" w:lineRule="exact"/>
      </w:pP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组合计提项目：银行承兑票据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1,866,865.00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1,866,865.00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按组合计提坏账的确认标准及说明 </w:t>
      </w:r>
      <w:r>
        <w:rPr>
          <w:color w:val="000000"/>
          <w:spacing w:val="0"/>
          <w:w w:val="100"/>
          <w:position w:val="0"/>
        </w:rPr>
        <w:t>J</w:t>
      </w:r>
      <w:r>
        <w:rPr>
          <w:color w:val="000000"/>
          <w:spacing w:val="0"/>
          <w:w w:val="100"/>
          <w:position w:val="0"/>
        </w:rPr>
        <w:t xml:space="preserve">适用口不适用 无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67"/>
        </w:numPr>
        <w:shd w:val="clear" w:color="auto" w:fill="auto"/>
        <w:tabs>
          <w:tab w:pos="430" w:val="left"/>
        </w:tabs>
        <w:bidi w:val="0"/>
        <w:spacing w:before="0" w:line="288" w:lineRule="exact"/>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w:t>
      </w:r>
      <w:r>
        <w:rPr>
          <w:color w:val="000000"/>
          <w:spacing w:val="0"/>
          <w:w w:val="100"/>
          <w:position w:val="0"/>
        </w:rPr>
        <w:t>坏账准备的情况</w:t>
      </w:r>
      <w:bookmarkEnd w:id="1302"/>
      <w:bookmarkEnd w:id="1303"/>
      <w:bookmarkEnd w:id="1305"/>
    </w:p>
    <w:p>
      <w:pPr>
        <w:pStyle w:val="Style2"/>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67"/>
        </w:numPr>
        <w:shd w:val="clear" w:color="auto" w:fill="auto"/>
        <w:tabs>
          <w:tab w:pos="445" w:val="left"/>
        </w:tabs>
        <w:bidi w:val="0"/>
        <w:spacing w:before="0" w:after="240" w:line="341" w:lineRule="exact"/>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w:t>
      </w:r>
      <w:r>
        <w:rPr>
          <w:color w:val="000000"/>
          <w:spacing w:val="0"/>
          <w:w w:val="100"/>
          <w:position w:val="0"/>
        </w:rPr>
        <w:t xml:space="preserve">本期实际核销的应收票据情况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306"/>
      <w:bookmarkEnd w:id="1307"/>
      <w:bookmarkEnd w:id="1309"/>
    </w:p>
    <w:p>
      <w:pPr>
        <w:pStyle w:val="Style2"/>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shd w:val="clear" w:color="auto" w:fill="auto"/>
        <w:bidi w:val="0"/>
        <w:spacing w:before="0" w:after="10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5</w:t>
      </w:r>
      <w:bookmarkEnd w:id="1312"/>
      <w:r>
        <w:rPr>
          <w:color w:val="000000"/>
          <w:spacing w:val="0"/>
          <w:w w:val="100"/>
          <w:position w:val="0"/>
        </w:rPr>
        <w:t>、应收账款</w:t>
      </w:r>
      <w:bookmarkEnd w:id="1310"/>
      <w:bookmarkEnd w:id="1311"/>
      <w:bookmarkEnd w:id="1313"/>
    </w:p>
    <w:p>
      <w:pPr>
        <w:pStyle w:val="Style34"/>
        <w:keepNext/>
        <w:keepLines/>
        <w:widowControl w:val="0"/>
        <w:numPr>
          <w:ilvl w:val="0"/>
          <w:numId w:val="169"/>
        </w:numPr>
        <w:shd w:val="clear" w:color="auto" w:fill="auto"/>
        <w:bidi w:val="0"/>
        <w:spacing w:before="0" w:after="100" w:line="240" w:lineRule="auto"/>
        <w:ind w:left="0" w:right="0" w:firstLine="0"/>
        <w:jc w:val="left"/>
      </w:pPr>
      <w:bookmarkStart w:id="1310" w:name="bookmark1310"/>
      <w:bookmarkStart w:id="1311" w:name="bookmark1311"/>
      <w:bookmarkStart w:id="1314" w:name="bookmark1314"/>
      <w:bookmarkStart w:id="1315" w:name="bookmark1315"/>
      <w:bookmarkEnd w:id="1314"/>
      <w:r>
        <w:rPr>
          <w:color w:val="000000"/>
          <w:spacing w:val="0"/>
          <w:w w:val="100"/>
          <w:position w:val="0"/>
        </w:rPr>
        <w:t>.</w:t>
      </w:r>
      <w:r>
        <w:rPr>
          <w:color w:val="000000"/>
          <w:spacing w:val="0"/>
          <w:w w:val="100"/>
          <w:position w:val="0"/>
        </w:rPr>
        <w:t>按账龄披露</w:t>
      </w:r>
      <w:bookmarkEnd w:id="1310"/>
      <w:bookmarkEnd w:id="1311"/>
      <w:bookmarkEnd w:id="13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135,704,999.92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45,857,886.86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9,892,249.59</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6,784,042.97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949,692.50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539,327.80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199,728,199.64</w:t>
            </w:r>
          </w:p>
        </w:tc>
      </w:tr>
    </w:tbl>
    <w:p>
      <w:pPr>
        <w:widowControl w:val="0"/>
        <w:spacing w:after="599" w:line="1" w:lineRule="exact"/>
      </w:pPr>
    </w:p>
    <w:p>
      <w:pPr>
        <w:pStyle w:val="Style34"/>
        <w:keepNext/>
        <w:keepLines/>
        <w:widowControl w:val="0"/>
        <w:numPr>
          <w:ilvl w:val="0"/>
          <w:numId w:val="169"/>
        </w:numPr>
        <w:shd w:val="clear" w:color="auto" w:fill="auto"/>
        <w:bidi w:val="0"/>
        <w:spacing w:before="0" w:after="10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w:t>
      </w:r>
      <w:r>
        <w:rPr>
          <w:color w:val="000000"/>
          <w:spacing w:val="0"/>
          <w:w w:val="100"/>
          <w:position w:val="0"/>
        </w:rPr>
        <w:t>按坏账计提方法分类披露</w:t>
      </w:r>
      <w:bookmarkEnd w:id="1316"/>
      <w:bookmarkEnd w:id="1317"/>
      <w:bookmarkEnd w:id="1319"/>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0"/>
        <w:gridCol w:w="1042"/>
        <w:gridCol w:w="710"/>
        <w:gridCol w:w="850"/>
        <w:gridCol w:w="566"/>
        <w:gridCol w:w="710"/>
        <w:gridCol w:w="1133"/>
        <w:gridCol w:w="710"/>
        <w:gridCol w:w="1037"/>
        <w:gridCol w:w="576"/>
        <w:gridCol w:w="802"/>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坏账准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按单项计 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199,728,19</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16,315,7</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183,4</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12,48</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134,720,029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9,299,275.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125,42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0,754.1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283"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199,728,19</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16,315,7</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183,4</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12,48</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134,720,029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9,299,275.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125,42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0,754.1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51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组合计提项目：按信用风险特征组合计提坏账准备的应收账款</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135,704,999.92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4,071,150.00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45,857,886.86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4,585,788.69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9,892,249.59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2,967,674.88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30.00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6,784,042.97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3,392,021.49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949,692.50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759,754.00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80.00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539,327.80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539,327.80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199,728,199.64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16,315,716.86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r>
    </w:tbl>
    <w:p>
      <w:pPr>
        <w:widowControl w:val="0"/>
        <w:spacing w:after="259" w:line="1" w:lineRule="exact"/>
      </w:pP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69"/>
        </w:numPr>
        <w:shd w:val="clear" w:color="auto" w:fill="auto"/>
        <w:bidi w:val="0"/>
        <w:spacing w:before="0" w:line="274" w:lineRule="exact"/>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w:t>
      </w:r>
      <w:r>
        <w:rPr>
          <w:color w:val="000000"/>
          <w:spacing w:val="0"/>
          <w:w w:val="100"/>
          <w:position w:val="0"/>
        </w:rPr>
        <w:t>坏账准备的情况</w:t>
      </w:r>
      <w:bookmarkEnd w:id="1320"/>
      <w:bookmarkEnd w:id="1321"/>
      <w:bookmarkEnd w:id="1323"/>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0"/>
        <w:gridCol w:w="1330"/>
        <w:gridCol w:w="1330"/>
        <w:gridCol w:w="1157"/>
        <w:gridCol w:w="1195"/>
        <w:gridCol w:w="1190"/>
        <w:gridCol w:w="1445"/>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单项计提预 期信用损失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按组合计提 预期信用损 失的应收账 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9,299,275.70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7,074,740.16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16,315,716.86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9,299,275.70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7,074,740.16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16,315,716.86</w:t>
            </w:r>
          </w:p>
        </w:tc>
      </w:tr>
    </w:tbl>
    <w:p>
      <w:pPr>
        <w:widowControl w:val="0"/>
        <w:spacing w:after="5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2554"/>
        <w:gridCol w:w="271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国网山东省电力公司滨州供电公司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银行汇款</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国网山东省电力公司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银行汇款</w:t>
            </w: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58,299.00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169"/>
        </w:numPr>
        <w:shd w:val="clear" w:color="auto" w:fill="auto"/>
        <w:bidi w:val="0"/>
        <w:spacing w:before="0" w:after="10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w:t>
      </w:r>
      <w:r>
        <w:rPr>
          <w:color w:val="000000"/>
          <w:spacing w:val="0"/>
          <w:w w:val="100"/>
          <w:position w:val="0"/>
        </w:rPr>
        <w:t>本期实际核销的应收账款情况</w:t>
      </w:r>
      <w:bookmarkEnd w:id="1324"/>
      <w:bookmarkEnd w:id="1325"/>
      <w:bookmarkEnd w:id="1327"/>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69"/>
        </w:numPr>
        <w:shd w:val="clear" w:color="auto" w:fill="auto"/>
        <w:bidi w:val="0"/>
        <w:spacing w:before="0" w:after="100" w:line="240" w:lineRule="auto"/>
        <w:ind w:left="0" w:right="0" w:firstLine="14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w:t>
      </w:r>
      <w:r>
        <w:rPr>
          <w:color w:val="000000"/>
          <w:spacing w:val="0"/>
          <w:w w:val="100"/>
          <w:position w:val="0"/>
        </w:rPr>
        <w:t>按欠款方归集的期末余额前五名的应收账款情况</w:t>
      </w:r>
      <w:bookmarkEnd w:id="1328"/>
      <w:bookmarkEnd w:id="1329"/>
      <w:bookmarkEnd w:id="1331"/>
    </w:p>
    <w:p>
      <w:pPr>
        <w:pStyle w:val="Style2"/>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3418"/>
        <w:gridCol w:w="1555"/>
        <w:gridCol w:w="1560"/>
        <w:gridCol w:w="2016"/>
      </w:tblGrid>
      <w:tr>
        <w:trPr>
          <w:trHeight w:val="50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占应收账款期末 余额的比例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已计提坏账准备</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32,406,200.28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1,084,914.02</w:t>
            </w:r>
          </w:p>
        </w:tc>
      </w:tr>
      <w:tr>
        <w:trPr>
          <w:trHeight w:val="35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15,145,607.65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454,368.23</w:t>
            </w:r>
          </w:p>
        </w:tc>
      </w:tr>
      <w:tr>
        <w:trPr>
          <w:trHeight w:val="35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8,121,540.00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243,646.20</w:t>
            </w:r>
          </w:p>
        </w:tc>
      </w:tr>
      <w:tr>
        <w:trPr>
          <w:trHeight w:val="35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2,124,000.00</w:t>
            </w:r>
          </w:p>
        </w:tc>
      </w:tr>
      <w:tr>
        <w:trPr>
          <w:trHeight w:val="35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6,528,870.00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1,380,276.78</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69,282,217.93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5,287,205.23</w:t>
            </w:r>
          </w:p>
        </w:tc>
      </w:tr>
    </w:tbl>
    <w:p>
      <w:pPr>
        <w:widowControl w:val="0"/>
        <w:spacing w:after="339" w:line="1" w:lineRule="exact"/>
      </w:pPr>
    </w:p>
    <w:p>
      <w:pPr>
        <w:pStyle w:val="Style34"/>
        <w:keepNext/>
        <w:keepLines/>
        <w:widowControl w:val="0"/>
        <w:numPr>
          <w:ilvl w:val="0"/>
          <w:numId w:val="169"/>
        </w:numPr>
        <w:shd w:val="clear" w:color="auto" w:fill="auto"/>
        <w:tabs>
          <w:tab w:pos="570" w:val="left"/>
        </w:tabs>
        <w:bidi w:val="0"/>
        <w:spacing w:before="0" w:after="100" w:line="240" w:lineRule="auto"/>
        <w:ind w:left="0" w:right="0" w:firstLine="14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w:t>
      </w:r>
      <w:r>
        <w:rPr>
          <w:color w:val="000000"/>
          <w:spacing w:val="0"/>
          <w:w w:val="100"/>
          <w:position w:val="0"/>
        </w:rPr>
        <w:t>因金融资产转移而终止确认的应收账款</w:t>
      </w:r>
      <w:bookmarkEnd w:id="1332"/>
      <w:bookmarkEnd w:id="1333"/>
      <w:bookmarkEnd w:id="1335"/>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69"/>
        </w:numPr>
        <w:shd w:val="clear" w:color="auto" w:fill="auto"/>
        <w:tabs>
          <w:tab w:pos="570" w:val="left"/>
        </w:tabs>
        <w:bidi w:val="0"/>
        <w:spacing w:before="0" w:after="100" w:line="240" w:lineRule="auto"/>
        <w:ind w:left="0" w:right="0" w:firstLine="14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w:t>
      </w:r>
      <w:r>
        <w:rPr>
          <w:color w:val="000000"/>
          <w:spacing w:val="0"/>
          <w:w w:val="100"/>
          <w:position w:val="0"/>
        </w:rPr>
        <w:t>转移应收账款且继续涉入形成的资产、负债金额</w:t>
      </w:r>
      <w:bookmarkEnd w:id="1336"/>
      <w:bookmarkEnd w:id="1337"/>
      <w:bookmarkEnd w:id="1339"/>
    </w:p>
    <w:p>
      <w:pPr>
        <w:pStyle w:val="Style2"/>
        <w:keepNext w:val="0"/>
        <w:keepLines w:val="0"/>
        <w:widowControl w:val="0"/>
        <w:shd w:val="clear" w:color="auto" w:fill="auto"/>
        <w:tabs>
          <w:tab w:pos="999" w:val="left"/>
        </w:tabs>
        <w:bidi w:val="0"/>
        <w:spacing w:before="0" w:after="26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tabs>
          <w:tab w:pos="999" w:val="left"/>
        </w:tabs>
        <w:bidi w:val="0"/>
        <w:spacing w:before="0" w:after="340" w:line="240" w:lineRule="auto"/>
        <w:ind w:left="0" w:right="0" w:firstLine="14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13" w:val="left"/>
        </w:tabs>
        <w:bidi w:val="0"/>
        <w:spacing w:before="0" w:after="100" w:line="240" w:lineRule="auto"/>
        <w:ind w:left="0" w:right="0" w:firstLine="140"/>
        <w:jc w:val="both"/>
      </w:pPr>
      <w:bookmarkStart w:id="1340" w:name="bookmark1340"/>
      <w:bookmarkStart w:id="1341" w:name="bookmark1341"/>
      <w:bookmarkStart w:id="1342" w:name="bookmark1342"/>
      <w:bookmarkStart w:id="1343" w:name="bookmark1343"/>
      <w:r>
        <w:rPr>
          <w:color w:val="000000"/>
          <w:spacing w:val="0"/>
          <w:w w:val="100"/>
          <w:position w:val="0"/>
        </w:rPr>
        <w:t>6</w:t>
      </w:r>
      <w:bookmarkEnd w:id="1342"/>
      <w:r>
        <w:rPr>
          <w:color w:val="000000"/>
          <w:spacing w:val="0"/>
          <w:w w:val="100"/>
          <w:position w:val="0"/>
        </w:rPr>
        <w:t>、</w:t>
        <w:tab/>
        <w:t>应收款项融资</w:t>
      </w:r>
      <w:bookmarkEnd w:id="1340"/>
      <w:bookmarkEnd w:id="1341"/>
      <w:bookmarkEnd w:id="1343"/>
    </w:p>
    <w:p>
      <w:pPr>
        <w:pStyle w:val="Style2"/>
        <w:keepNext w:val="0"/>
        <w:keepLines w:val="0"/>
        <w:widowControl w:val="0"/>
        <w:shd w:val="clear" w:color="auto" w:fill="auto"/>
        <w:bidi w:val="0"/>
        <w:spacing w:before="0" w:after="34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13" w:val="left"/>
        </w:tabs>
        <w:bidi w:val="0"/>
        <w:spacing w:before="0" w:after="100" w:line="240" w:lineRule="auto"/>
        <w:ind w:left="0" w:right="0" w:firstLine="140"/>
        <w:jc w:val="both"/>
      </w:pPr>
      <w:bookmarkStart w:id="1344" w:name="bookmark1344"/>
      <w:bookmarkStart w:id="1345" w:name="bookmark1345"/>
      <w:bookmarkStart w:id="1346" w:name="bookmark1346"/>
      <w:bookmarkStart w:id="1347" w:name="bookmark1347"/>
      <w:r>
        <w:rPr>
          <w:color w:val="000000"/>
          <w:spacing w:val="0"/>
          <w:w w:val="100"/>
          <w:position w:val="0"/>
        </w:rPr>
        <w:t>7</w:t>
      </w:r>
      <w:bookmarkEnd w:id="1346"/>
      <w:r>
        <w:rPr>
          <w:color w:val="000000"/>
          <w:spacing w:val="0"/>
          <w:w w:val="100"/>
          <w:position w:val="0"/>
        </w:rPr>
        <w:t>、</w:t>
        <w:tab/>
        <w:t>预付款项</w:t>
      </w:r>
      <w:bookmarkEnd w:id="1344"/>
      <w:bookmarkEnd w:id="1345"/>
      <w:bookmarkEnd w:id="1347"/>
    </w:p>
    <w:p>
      <w:pPr>
        <w:pStyle w:val="Style34"/>
        <w:keepNext/>
        <w:keepLines/>
        <w:widowControl w:val="0"/>
        <w:numPr>
          <w:ilvl w:val="0"/>
          <w:numId w:val="171"/>
        </w:numPr>
        <w:shd w:val="clear" w:color="auto" w:fill="auto"/>
        <w:bidi w:val="0"/>
        <w:spacing w:before="0" w:after="100" w:line="240" w:lineRule="auto"/>
        <w:ind w:left="0" w:right="0" w:firstLine="140"/>
        <w:jc w:val="both"/>
      </w:pPr>
      <w:bookmarkStart w:id="1344" w:name="bookmark1344"/>
      <w:bookmarkStart w:id="1345" w:name="bookmark1345"/>
      <w:bookmarkStart w:id="1348" w:name="bookmark1348"/>
      <w:bookmarkStart w:id="1349" w:name="bookmark1349"/>
      <w:bookmarkEnd w:id="1348"/>
      <w:r>
        <w:rPr>
          <w:color w:val="000000"/>
          <w:spacing w:val="0"/>
          <w:w w:val="100"/>
          <w:position w:val="0"/>
        </w:rPr>
        <w:t>.</w:t>
      </w:r>
      <w:r>
        <w:rPr>
          <w:color w:val="000000"/>
          <w:spacing w:val="0"/>
          <w:w w:val="100"/>
          <w:position w:val="0"/>
        </w:rPr>
        <w:t>预付款项按账龄列示</w:t>
      </w:r>
      <w:bookmarkEnd w:id="1344"/>
      <w:bookmarkEnd w:id="1345"/>
      <w:bookmarkEnd w:id="1349"/>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7,331,504.78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10,103,278.19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7,331,504.78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10,103,278.19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r>
    </w:tbl>
    <w:p>
      <w:pPr>
        <w:widowControl w:val="0"/>
        <w:spacing w:after="259" w:line="1" w:lineRule="exact"/>
      </w:pPr>
    </w:p>
    <w:p>
      <w:pPr>
        <w:pStyle w:val="Style2"/>
        <w:keepNext w:val="0"/>
        <w:keepLines w:val="0"/>
        <w:widowControl w:val="0"/>
        <w:shd w:val="clear" w:color="auto" w:fill="auto"/>
        <w:bidi w:val="0"/>
        <w:spacing w:before="0" w:after="340" w:line="278" w:lineRule="exact"/>
        <w:ind w:left="14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 无</w:t>
      </w:r>
    </w:p>
    <w:p>
      <w:pPr>
        <w:pStyle w:val="Style34"/>
        <w:keepNext/>
        <w:keepLines/>
        <w:widowControl w:val="0"/>
        <w:numPr>
          <w:ilvl w:val="0"/>
          <w:numId w:val="171"/>
        </w:numPr>
        <w:shd w:val="clear" w:color="auto" w:fill="auto"/>
        <w:bidi w:val="0"/>
        <w:spacing w:before="0" w:after="100" w:line="240" w:lineRule="auto"/>
        <w:ind w:left="14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w:t>
      </w:r>
      <w:r>
        <w:rPr>
          <w:color w:val="000000"/>
          <w:spacing w:val="0"/>
          <w:w w:val="100"/>
          <w:position w:val="0"/>
        </w:rPr>
        <w:t>按预付对象归集的期末余额前五名的预付款情况</w:t>
      </w:r>
      <w:bookmarkEnd w:id="1350"/>
      <w:bookmarkEnd w:id="1351"/>
      <w:bookmarkEnd w:id="1353"/>
    </w:p>
    <w:p>
      <w:pPr>
        <w:pStyle w:val="Style2"/>
        <w:keepNext w:val="0"/>
        <w:keepLines w:val="0"/>
        <w:widowControl w:val="0"/>
        <w:shd w:val="clear" w:color="auto" w:fill="auto"/>
        <w:bidi w:val="0"/>
        <w:spacing w:before="0" w:after="260" w:line="240" w:lineRule="auto"/>
        <w:ind w:left="0" w:right="0" w:firstLine="140"/>
        <w:jc w:val="both"/>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3446"/>
        <w:gridCol w:w="1421"/>
        <w:gridCol w:w="989"/>
        <w:gridCol w:w="1277"/>
        <w:gridCol w:w="1450"/>
      </w:tblGrid>
      <w:tr>
        <w:trPr>
          <w:trHeight w:val="73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占预付款 项总额的 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预付款时间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未结算原因</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1,093,009.09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尚未提供服务</w:t>
            </w:r>
          </w:p>
        </w:tc>
      </w:tr>
    </w:tbl>
    <w:tbl>
      <w:tblPr>
        <w:tblOverlap w:val="never"/>
        <w:jc w:val="center"/>
        <w:tblLayout w:type="fixed"/>
      </w:tblPr>
      <w:tblGrid>
        <w:gridCol w:w="3446"/>
        <w:gridCol w:w="1421"/>
        <w:gridCol w:w="989"/>
        <w:gridCol w:w="1277"/>
        <w:gridCol w:w="1450"/>
      </w:tblGrid>
      <w:tr>
        <w:trPr>
          <w:trHeight w:val="7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占预付款 项总额的 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预付款时间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未结算原因</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643,564.35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尚未提供服务</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378,197.14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尚未提供服务</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363,207.54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尚未提供服务</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274,101.83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尚未提供服务</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2,752,079.95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其他说明 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80" w:line="269" w:lineRule="exact"/>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8</w:t>
      </w:r>
      <w:bookmarkEnd w:id="1356"/>
      <w:r>
        <w:rPr>
          <w:color w:val="000000"/>
          <w:spacing w:val="0"/>
          <w:w w:val="100"/>
          <w:position w:val="0"/>
        </w:rPr>
        <w:t>、其他应收款</w:t>
      </w:r>
      <w:bookmarkEnd w:id="1354"/>
      <w:bookmarkEnd w:id="1355"/>
      <w:bookmarkEnd w:id="1357"/>
    </w:p>
    <w:p>
      <w:pPr>
        <w:pStyle w:val="Style34"/>
        <w:keepNext/>
        <w:keepLines/>
        <w:widowControl w:val="0"/>
        <w:shd w:val="clear" w:color="auto" w:fill="auto"/>
        <w:bidi w:val="0"/>
        <w:spacing w:before="0" w:after="80" w:line="269" w:lineRule="exact"/>
        <w:ind w:left="0" w:right="0" w:firstLine="0"/>
        <w:jc w:val="left"/>
      </w:pPr>
      <w:bookmarkStart w:id="1354" w:name="bookmark1354"/>
      <w:bookmarkStart w:id="1355" w:name="bookmark1355"/>
      <w:bookmarkStart w:id="1358" w:name="bookmark1358"/>
      <w:r>
        <w:rPr>
          <w:color w:val="000000"/>
          <w:spacing w:val="0"/>
          <w:w w:val="100"/>
          <w:position w:val="0"/>
        </w:rPr>
        <w:t>项目列示</w:t>
      </w:r>
      <w:bookmarkEnd w:id="1354"/>
      <w:bookmarkEnd w:id="1355"/>
      <w:bookmarkEnd w:id="1358"/>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9,222,540.97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9,782,317.03</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9,222,540.97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9,782,317.03</w:t>
            </w:r>
          </w:p>
        </w:tc>
      </w:tr>
    </w:tbl>
    <w:p>
      <w:pPr>
        <w:widowControl w:val="0"/>
        <w:spacing w:after="51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应收利息</w:t>
      </w:r>
    </w:p>
    <w:p>
      <w:pPr>
        <w:pStyle w:val="Style2"/>
        <w:keepNext w:val="0"/>
        <w:keepLines w:val="0"/>
        <w:widowControl w:val="0"/>
        <w:numPr>
          <w:ilvl w:val="0"/>
          <w:numId w:val="173"/>
        </w:numPr>
        <w:shd w:val="clear" w:color="auto" w:fill="auto"/>
        <w:tabs>
          <w:tab w:pos="445" w:val="left"/>
        </w:tabs>
        <w:bidi w:val="0"/>
        <w:spacing w:before="0" w:after="0" w:line="331" w:lineRule="exact"/>
        <w:ind w:left="0" w:right="0" w:firstLine="0"/>
        <w:jc w:val="left"/>
      </w:pPr>
      <w:bookmarkStart w:id="1359" w:name="bookmark1359"/>
      <w:bookmarkEnd w:id="1359"/>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0" w:line="331" w:lineRule="exact"/>
        <w:ind w:left="0" w:right="0" w:firstLine="0"/>
        <w:jc w:val="left"/>
      </w:pPr>
      <w:bookmarkStart w:id="1360" w:name="bookmark1360"/>
      <w:bookmarkEnd w:id="1360"/>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45" w:val="left"/>
        </w:tabs>
        <w:bidi w:val="0"/>
        <w:spacing w:before="0" w:after="260" w:line="341" w:lineRule="exact"/>
        <w:ind w:left="0" w:right="0" w:firstLine="0"/>
        <w:jc w:val="left"/>
      </w:pPr>
      <w:bookmarkStart w:id="1361" w:name="bookmark1361"/>
      <w:bookmarkEnd w:id="1361"/>
      <w:r>
        <w:rPr>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88" w:lineRule="exact"/>
        <w:ind w:left="0" w:right="0" w:firstLine="0"/>
        <w:jc w:val="left"/>
      </w:pPr>
      <w:r>
        <w:rPr>
          <w:color w:val="000000"/>
          <w:spacing w:val="0"/>
          <w:w w:val="100"/>
          <w:position w:val="0"/>
        </w:rPr>
        <w:t xml:space="preserve">其他说明： 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0" w:line="341" w:lineRule="exact"/>
        <w:ind w:left="0" w:right="0" w:firstLine="0"/>
        <w:jc w:val="left"/>
      </w:pPr>
      <w:bookmarkStart w:id="1362" w:name="bookmark1362"/>
      <w:bookmarkStart w:id="1363" w:name="bookmark1363"/>
      <w:bookmarkStart w:id="1364" w:name="bookmark1364"/>
      <w:r>
        <w:rPr>
          <w:color w:val="000000"/>
          <w:spacing w:val="0"/>
          <w:w w:val="100"/>
          <w:position w:val="0"/>
        </w:rPr>
        <w:t>应收股利</w:t>
      </w:r>
      <w:bookmarkEnd w:id="1362"/>
      <w:bookmarkEnd w:id="1363"/>
      <w:bookmarkEnd w:id="1364"/>
    </w:p>
    <w:p>
      <w:pPr>
        <w:pStyle w:val="Style34"/>
        <w:keepNext/>
        <w:keepLines/>
        <w:widowControl w:val="0"/>
        <w:numPr>
          <w:ilvl w:val="0"/>
          <w:numId w:val="175"/>
        </w:numPr>
        <w:shd w:val="clear" w:color="auto" w:fill="auto"/>
        <w:tabs>
          <w:tab w:pos="430" w:val="left"/>
        </w:tabs>
        <w:bidi w:val="0"/>
        <w:spacing w:before="0" w:after="0" w:line="341" w:lineRule="exact"/>
        <w:ind w:left="0" w:right="0" w:firstLine="0"/>
        <w:jc w:val="left"/>
      </w:pPr>
      <w:bookmarkStart w:id="1362" w:name="bookmark1362"/>
      <w:bookmarkStart w:id="1363" w:name="bookmark1363"/>
      <w:bookmarkStart w:id="1365" w:name="bookmark1365"/>
      <w:bookmarkStart w:id="1366" w:name="bookmark1366"/>
      <w:bookmarkEnd w:id="1365"/>
      <w:r>
        <w:rPr>
          <w:color w:val="000000"/>
          <w:spacing w:val="0"/>
          <w:w w:val="100"/>
          <w:position w:val="0"/>
        </w:rPr>
        <w:t>.</w:t>
      </w:r>
      <w:r>
        <w:rPr>
          <w:color w:val="000000"/>
          <w:spacing w:val="0"/>
          <w:w w:val="100"/>
          <w:position w:val="0"/>
        </w:rPr>
        <w:t>应收股利</w:t>
      </w:r>
      <w:bookmarkEnd w:id="1362"/>
      <w:bookmarkEnd w:id="1363"/>
      <w:bookmarkEnd w:id="1366"/>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45" w:val="left"/>
        </w:tabs>
        <w:bidi w:val="0"/>
        <w:spacing w:before="0" w:after="260" w:line="341" w:lineRule="exact"/>
        <w:ind w:left="0" w:right="0" w:firstLine="0"/>
        <w:jc w:val="left"/>
      </w:pPr>
      <w:bookmarkStart w:id="1367" w:name="bookmark1367"/>
      <w:bookmarkEnd w:id="1367"/>
      <w:r>
        <w:rPr>
          <w:b/>
          <w:bCs/>
          <w:color w:val="000000"/>
          <w:spacing w:val="0"/>
          <w:w w:val="100"/>
          <w:position w:val="0"/>
        </w:rPr>
        <w:t>.</w:t>
      </w:r>
      <w:r>
        <w:rPr>
          <w:b/>
          <w:bCs/>
          <w:color w:val="000000"/>
          <w:spacing w:val="0"/>
          <w:w w:val="100"/>
          <w:position w:val="0"/>
        </w:rPr>
        <w:t xml:space="preserve">重要的账龄超过1年的应收股利 </w:t>
      </w: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numPr>
          <w:ilvl w:val="0"/>
          <w:numId w:val="175"/>
        </w:numPr>
        <w:shd w:val="clear" w:color="auto" w:fill="auto"/>
        <w:bidi w:val="0"/>
        <w:spacing w:before="0" w:line="274" w:lineRule="exact"/>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w:t>
      </w:r>
      <w:r>
        <w:rPr>
          <w:color w:val="000000"/>
          <w:spacing w:val="0"/>
          <w:w w:val="100"/>
          <w:position w:val="0"/>
        </w:rPr>
        <w:t>坏账准备计提情况</w:t>
      </w:r>
      <w:bookmarkEnd w:id="1368"/>
      <w:bookmarkEnd w:id="1369"/>
      <w:bookmarkEnd w:id="1371"/>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4" w:lineRule="exact"/>
        <w:ind w:left="0" w:right="0" w:firstLine="0"/>
        <w:jc w:val="left"/>
      </w:pPr>
      <w:bookmarkStart w:id="1372" w:name="bookmark1372"/>
      <w:bookmarkStart w:id="1373" w:name="bookmark1373"/>
      <w:bookmarkStart w:id="1374" w:name="bookmark1374"/>
      <w:r>
        <w:rPr>
          <w:color w:val="000000"/>
          <w:spacing w:val="0"/>
          <w:w w:val="100"/>
          <w:position w:val="0"/>
        </w:rPr>
        <w:t>其他应收款</w:t>
      </w:r>
      <w:bookmarkEnd w:id="1372"/>
      <w:bookmarkEnd w:id="1373"/>
      <w:bookmarkEnd w:id="1374"/>
    </w:p>
    <w:p>
      <w:pPr>
        <w:pStyle w:val="Style34"/>
        <w:keepNext/>
        <w:keepLines/>
        <w:widowControl w:val="0"/>
        <w:numPr>
          <w:ilvl w:val="0"/>
          <w:numId w:val="177"/>
        </w:numPr>
        <w:shd w:val="clear" w:color="auto" w:fill="auto"/>
        <w:bidi w:val="0"/>
        <w:spacing w:before="0" w:line="274" w:lineRule="exact"/>
        <w:ind w:left="0" w:right="0" w:firstLine="0"/>
        <w:jc w:val="left"/>
      </w:pPr>
      <w:bookmarkStart w:id="1372" w:name="bookmark1372"/>
      <w:bookmarkStart w:id="1373" w:name="bookmark1373"/>
      <w:bookmarkStart w:id="1375" w:name="bookmark1375"/>
      <w:bookmarkStart w:id="1376" w:name="bookmark1376"/>
      <w:bookmarkEnd w:id="1375"/>
      <w:r>
        <w:rPr>
          <w:color w:val="000000"/>
          <w:spacing w:val="0"/>
          <w:w w:val="100"/>
          <w:position w:val="0"/>
        </w:rPr>
        <w:t>.</w:t>
      </w:r>
      <w:r>
        <w:rPr>
          <w:color w:val="000000"/>
          <w:spacing w:val="0"/>
          <w:w w:val="100"/>
          <w:position w:val="0"/>
        </w:rPr>
        <w:t>按账龄披露</w:t>
      </w:r>
      <w:bookmarkEnd w:id="1372"/>
      <w:bookmarkEnd w:id="1373"/>
      <w:bookmarkEnd w:id="1376"/>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2,150,147.69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2,771,854.85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6,368,375.41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300,374.64</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5,865,855.46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500,818.28</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17,957,426.33</w:t>
            </w:r>
          </w:p>
        </w:tc>
      </w:tr>
    </w:tbl>
    <w:p>
      <w:pPr>
        <w:widowControl w:val="0"/>
        <w:spacing w:after="599" w:line="1" w:lineRule="exact"/>
      </w:pPr>
    </w:p>
    <w:p>
      <w:pPr>
        <w:pStyle w:val="Style34"/>
        <w:keepNext/>
        <w:keepLines/>
        <w:widowControl w:val="0"/>
        <w:numPr>
          <w:ilvl w:val="0"/>
          <w:numId w:val="177"/>
        </w:numPr>
        <w:shd w:val="clear" w:color="auto" w:fill="auto"/>
        <w:bidi w:val="0"/>
        <w:spacing w:before="0" w:after="10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w:t>
      </w:r>
      <w:r>
        <w:rPr>
          <w:color w:val="000000"/>
          <w:spacing w:val="0"/>
          <w:w w:val="100"/>
          <w:position w:val="0"/>
        </w:rPr>
        <w:t>按款项性质分类情况</w:t>
      </w:r>
      <w:bookmarkEnd w:id="1377"/>
      <w:bookmarkEnd w:id="1378"/>
      <w:bookmarkEnd w:id="138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11,184,149.20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10,732,525.80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6,182,763.02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5,994,441.07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590,514.11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617,670.94</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17,957,426.33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17,344,637.81</w:t>
            </w:r>
          </w:p>
        </w:tc>
      </w:tr>
    </w:tbl>
    <w:p>
      <w:pPr>
        <w:widowControl w:val="0"/>
        <w:spacing w:after="599" w:line="1" w:lineRule="exact"/>
      </w:pPr>
    </w:p>
    <w:p>
      <w:pPr>
        <w:pStyle w:val="Style34"/>
        <w:keepNext/>
        <w:keepLines/>
        <w:widowControl w:val="0"/>
        <w:numPr>
          <w:ilvl w:val="0"/>
          <w:numId w:val="177"/>
        </w:numPr>
        <w:shd w:val="clear" w:color="auto" w:fill="auto"/>
        <w:bidi w:val="0"/>
        <w:spacing w:before="0" w:after="100" w:line="240" w:lineRule="auto"/>
        <w:ind w:left="0" w:right="0" w:firstLine="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w:t>
      </w:r>
      <w:r>
        <w:rPr>
          <w:color w:val="000000"/>
          <w:spacing w:val="0"/>
          <w:w w:val="100"/>
          <w:position w:val="0"/>
        </w:rPr>
        <w:t>坏账准备计提情况</w:t>
      </w:r>
      <w:bookmarkEnd w:id="1381"/>
      <w:bookmarkEnd w:id="1382"/>
      <w:bookmarkEnd w:id="138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1560"/>
        <w:gridCol w:w="1982"/>
        <w:gridCol w:w="1987"/>
        <w:gridCol w:w="17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未发生信用 减值</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1,867,356.53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5,694,964.25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7,562,320.78</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1560"/>
        <w:gridCol w:w="1982"/>
        <w:gridCol w:w="1987"/>
        <w:gridCol w:w="171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1,232,564.58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1,232,564.58</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3,039,921.11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5,694,964.25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8,734,885.36</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77"/>
        </w:numPr>
        <w:shd w:val="clear" w:color="auto" w:fill="auto"/>
        <w:bidi w:val="0"/>
        <w:spacing w:before="0" w:after="100" w:line="240" w:lineRule="auto"/>
        <w:ind w:left="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w:t>
      </w:r>
      <w:r>
        <w:rPr>
          <w:color w:val="000000"/>
          <w:spacing w:val="0"/>
          <w:w w:val="100"/>
          <w:position w:val="0"/>
        </w:rPr>
        <w:t>坏账准备的情况</w:t>
      </w:r>
      <w:bookmarkEnd w:id="1385"/>
      <w:bookmarkEnd w:id="1386"/>
      <w:bookmarkEnd w:id="13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330"/>
        <w:gridCol w:w="1330"/>
        <w:gridCol w:w="1166"/>
        <w:gridCol w:w="1200"/>
        <w:gridCol w:w="1200"/>
        <w:gridCol w:w="1339"/>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单项计提预期 信用损失的其 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5,694,964.25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5,694,964.25</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按组合计提预 期信用损失的 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1,867,356.53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1,232,564.58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3,039,921.11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7,562,320.78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1,232,564.58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8,734,885.36</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47"/>
        <w:gridCol w:w="3053"/>
        <w:gridCol w:w="3062"/>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安阳市方正招标采购服务有 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报销 </w:t>
            </w:r>
            <w:r>
              <w:rPr>
                <w:rFonts w:ascii="Times New Roman" w:eastAsia="Times New Roman" w:hAnsi="Times New Roman" w:cs="Times New Roman"/>
                <w:color w:val="000000"/>
                <w:spacing w:val="0"/>
                <w:w w:val="100"/>
                <w:position w:val="0"/>
              </w:rPr>
              <w:t xml:space="preserve">39,329.84 </w:t>
            </w:r>
            <w:r>
              <w:rPr>
                <w:color w:val="000000"/>
                <w:spacing w:val="0"/>
                <w:w w:val="100"/>
                <w:position w:val="0"/>
              </w:rPr>
              <w:t xml:space="preserve">汇款 </w:t>
            </w:r>
            <w:r>
              <w:rPr>
                <w:rFonts w:ascii="Times New Roman" w:eastAsia="Times New Roman" w:hAnsi="Times New Roman" w:cs="Times New Roman"/>
                <w:color w:val="000000"/>
                <w:spacing w:val="0"/>
                <w:w w:val="100"/>
                <w:position w:val="0"/>
              </w:rPr>
              <w:t>670.16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山东天启信息技术有限公司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汇款 </w:t>
            </w: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乌当区公共资源交易中心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现金还款</w:t>
            </w:r>
            <w:r>
              <w:rPr>
                <w:rFonts w:ascii="Times New Roman" w:eastAsia="Times New Roman" w:hAnsi="Times New Roman" w:cs="Times New Roman"/>
                <w:color w:val="000000"/>
                <w:spacing w:val="0"/>
                <w:w w:val="100"/>
                <w:position w:val="0"/>
              </w:rPr>
              <w:t>10,000.00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w:t>
      </w:r>
      <w:r>
        <w:rPr>
          <w:color w:val="000000"/>
          <w:spacing w:val="0"/>
          <w:w w:val="100"/>
          <w:position w:val="0"/>
        </w:rPr>
        <w:t>本期实际核销的其他应收款情况</w:t>
      </w:r>
      <w:bookmarkEnd w:id="1389"/>
      <w:bookmarkEnd w:id="1390"/>
      <w:bookmarkEnd w:id="139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w:t>
      </w:r>
      <w:r>
        <w:rPr>
          <w:color w:val="000000"/>
          <w:spacing w:val="0"/>
          <w:w w:val="100"/>
          <w:position w:val="0"/>
        </w:rPr>
        <w:t>按欠款方归集的期末余额前五名的其他应收款情况</w:t>
      </w:r>
      <w:bookmarkEnd w:id="1393"/>
      <w:bookmarkEnd w:id="1394"/>
      <w:bookmarkEnd w:id="13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958"/>
        <w:gridCol w:w="1416"/>
        <w:gridCol w:w="1560"/>
        <w:gridCol w:w="1133"/>
        <w:gridCol w:w="1421"/>
        <w:gridCol w:w="1574"/>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占其他应收 款期末余额 合计数的比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济南金信通信息 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5,694,964.25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5,694,964.25</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left"/>
            </w:pPr>
            <w:r>
              <w:rPr>
                <w:color w:val="000000"/>
                <w:spacing w:val="0"/>
                <w:w w:val="100"/>
                <w:position w:val="0"/>
              </w:rPr>
              <w:t>章丘市解决拖欠 工程款及农民工 工资问题领导小 组办公室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农民工工资 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5,197,438.00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1,391,583.80</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济南市建筑企业 养老保障金管理 办公室章丘市工 作站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养老保险保 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1,416,740.00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425,022.00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长兴县人力资源 和社会保障局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470,262.64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191,353.72</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山东高速湖北发 展有限公司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11,220.00</w:t>
            </w: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13,153,404.89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73.24</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7,714,143.77</w:t>
            </w:r>
          </w:p>
        </w:tc>
      </w:tr>
    </w:tbl>
    <w:p>
      <w:pPr>
        <w:widowControl w:val="0"/>
        <w:spacing w:after="599" w:line="1" w:lineRule="exact"/>
      </w:pPr>
    </w:p>
    <w:p>
      <w:pPr>
        <w:pStyle w:val="Style3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w:t>
      </w:r>
      <w:r>
        <w:rPr>
          <w:color w:val="000000"/>
          <w:spacing w:val="0"/>
          <w:w w:val="100"/>
          <w:position w:val="0"/>
        </w:rPr>
        <w:t>涉及政府补助的应收款项</w:t>
      </w:r>
      <w:bookmarkEnd w:id="1397"/>
      <w:bookmarkEnd w:id="1398"/>
      <w:bookmarkEnd w:id="140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w:t>
      </w:r>
      <w:r>
        <w:rPr>
          <w:color w:val="000000"/>
          <w:spacing w:val="0"/>
          <w:w w:val="100"/>
          <w:position w:val="0"/>
        </w:rPr>
        <w:t>因金融资产转移而终止确认的其他应收款</w:t>
      </w:r>
      <w:bookmarkEnd w:id="1401"/>
      <w:bookmarkEnd w:id="1402"/>
      <w:bookmarkEnd w:id="140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w:t>
      </w:r>
      <w:r>
        <w:rPr>
          <w:color w:val="000000"/>
          <w:spacing w:val="0"/>
          <w:w w:val="100"/>
          <w:position w:val="0"/>
        </w:rPr>
        <w:t>转移其他应收款且继续涉入形成的资产、负债的金额</w:t>
      </w:r>
      <w:bookmarkEnd w:id="1405"/>
      <w:bookmarkEnd w:id="1406"/>
      <w:bookmarkEnd w:id="1408"/>
    </w:p>
    <w:p>
      <w:pPr>
        <w:pStyle w:val="Style2"/>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9</w:t>
      </w:r>
      <w:bookmarkEnd w:id="1411"/>
      <w:r>
        <w:rPr>
          <w:color w:val="000000"/>
          <w:spacing w:val="0"/>
          <w:w w:val="100"/>
          <w:position w:val="0"/>
        </w:rPr>
        <w:t>、存货</w:t>
      </w:r>
      <w:bookmarkEnd w:id="1409"/>
      <w:bookmarkEnd w:id="1410"/>
      <w:bookmarkEnd w:id="1412"/>
    </w:p>
    <w:p>
      <w:pPr>
        <w:pStyle w:val="Style34"/>
        <w:keepNext/>
        <w:keepLines/>
        <w:widowControl w:val="0"/>
        <w:numPr>
          <w:ilvl w:val="0"/>
          <w:numId w:val="179"/>
        </w:numPr>
        <w:shd w:val="clear" w:color="auto" w:fill="auto"/>
        <w:bidi w:val="0"/>
        <w:spacing w:before="0" w:after="100" w:line="240" w:lineRule="auto"/>
        <w:ind w:left="0" w:right="0" w:firstLine="0"/>
        <w:jc w:val="left"/>
      </w:pPr>
      <w:bookmarkStart w:id="1409" w:name="bookmark1409"/>
      <w:bookmarkStart w:id="1410" w:name="bookmark1410"/>
      <w:bookmarkStart w:id="1413" w:name="bookmark1413"/>
      <w:bookmarkStart w:id="1414" w:name="bookmark1414"/>
      <w:bookmarkEnd w:id="1413"/>
      <w:r>
        <w:rPr>
          <w:color w:val="000000"/>
          <w:spacing w:val="0"/>
          <w:w w:val="100"/>
          <w:position w:val="0"/>
        </w:rPr>
        <w:t>.</w:t>
      </w:r>
      <w:r>
        <w:rPr>
          <w:color w:val="000000"/>
          <w:spacing w:val="0"/>
          <w:w w:val="100"/>
          <w:position w:val="0"/>
        </w:rPr>
        <w:t>存货分类</w:t>
      </w:r>
      <w:bookmarkEnd w:id="1409"/>
      <w:bookmarkEnd w:id="1410"/>
      <w:bookmarkEnd w:id="14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57"/>
        <w:gridCol w:w="1430"/>
        <w:gridCol w:w="1094"/>
        <w:gridCol w:w="1426"/>
        <w:gridCol w:w="1430"/>
        <w:gridCol w:w="1090"/>
        <w:gridCol w:w="1435"/>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 准备/合 同履约成 本减值准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存货跌价 准备/合 同履约成 本减值准</w:t>
            </w:r>
          </w:p>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150,619.22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150,619.22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238,787.93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10,831,651.89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10,831,651.89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9,907,183.48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9,907,183.48</w:t>
            </w:r>
          </w:p>
        </w:tc>
      </w:tr>
      <w:tr>
        <w:trPr>
          <w:trHeight w:val="56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未完工项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目成本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13,093,927.98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13,093,927.98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15,451,317.27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15,451,317.27</w:t>
            </w:r>
          </w:p>
        </w:tc>
      </w:tr>
    </w:tbl>
    <w:tbl>
      <w:tblPr>
        <w:tblOverlap w:val="never"/>
        <w:jc w:val="center"/>
        <w:tblLayout w:type="fixed"/>
      </w:tblPr>
      <w:tblGrid>
        <w:gridCol w:w="1157"/>
        <w:gridCol w:w="1430"/>
        <w:gridCol w:w="1094"/>
        <w:gridCol w:w="1426"/>
        <w:gridCol w:w="1430"/>
        <w:gridCol w:w="1090"/>
        <w:gridCol w:w="1435"/>
      </w:tblGrid>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低值易耗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24,076,199.09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24,076,199.09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25,597,588.18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25,597,588.18</w:t>
            </w:r>
          </w:p>
        </w:tc>
      </w:tr>
    </w:tbl>
    <w:p>
      <w:pPr>
        <w:widowControl w:val="0"/>
        <w:spacing w:after="599" w:line="1" w:lineRule="exact"/>
      </w:pPr>
    </w:p>
    <w:p>
      <w:pPr>
        <w:pStyle w:val="Style34"/>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w:t>
      </w:r>
      <w:r>
        <w:rPr>
          <w:color w:val="000000"/>
          <w:spacing w:val="0"/>
          <w:w w:val="100"/>
          <w:position w:val="0"/>
        </w:rPr>
        <w:t>存货跌价准备及合同履约成本减值准备</w:t>
      </w:r>
      <w:bookmarkEnd w:id="1415"/>
      <w:bookmarkEnd w:id="1416"/>
      <w:bookmarkEnd w:id="141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w:t>
      </w:r>
      <w:r>
        <w:rPr>
          <w:color w:val="000000"/>
          <w:spacing w:val="0"/>
          <w:w w:val="100"/>
          <w:position w:val="0"/>
        </w:rPr>
        <w:t>存货期末余额含有借款费用资本化金额的说明</w:t>
      </w:r>
      <w:bookmarkEnd w:id="1419"/>
      <w:bookmarkEnd w:id="1420"/>
      <w:bookmarkEnd w:id="142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w:t>
      </w:r>
      <w:r>
        <w:rPr>
          <w:color w:val="000000"/>
          <w:spacing w:val="0"/>
          <w:w w:val="100"/>
          <w:position w:val="0"/>
        </w:rPr>
        <w:t>合同履约成本本期摊销金额的说明</w:t>
      </w:r>
      <w:bookmarkEnd w:id="1423"/>
      <w:bookmarkEnd w:id="1424"/>
      <w:bookmarkEnd w:id="142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1</w:t>
      </w:r>
      <w:bookmarkEnd w:id="1429"/>
      <w:r>
        <w:rPr>
          <w:color w:val="000000"/>
          <w:spacing w:val="0"/>
          <w:w w:val="100"/>
          <w:position w:val="0"/>
        </w:rPr>
        <w:t>0、合同资产</w:t>
      </w:r>
      <w:bookmarkEnd w:id="1427"/>
      <w:bookmarkEnd w:id="1428"/>
      <w:bookmarkEnd w:id="1430"/>
    </w:p>
    <w:p>
      <w:pPr>
        <w:pStyle w:val="Style34"/>
        <w:keepNext/>
        <w:keepLines/>
        <w:widowControl w:val="0"/>
        <w:numPr>
          <w:ilvl w:val="0"/>
          <w:numId w:val="181"/>
        </w:numPr>
        <w:shd w:val="clear" w:color="auto" w:fill="auto"/>
        <w:bidi w:val="0"/>
        <w:spacing w:before="0" w:after="100" w:line="240" w:lineRule="auto"/>
        <w:ind w:left="0" w:right="0" w:firstLine="0"/>
        <w:jc w:val="left"/>
      </w:pPr>
      <w:bookmarkStart w:id="1427" w:name="bookmark1427"/>
      <w:bookmarkStart w:id="1428" w:name="bookmark1428"/>
      <w:bookmarkStart w:id="1431" w:name="bookmark1431"/>
      <w:bookmarkStart w:id="1432" w:name="bookmark1432"/>
      <w:bookmarkEnd w:id="1431"/>
      <w:r>
        <w:rPr>
          <w:color w:val="000000"/>
          <w:spacing w:val="0"/>
          <w:w w:val="100"/>
          <w:position w:val="0"/>
        </w:rPr>
        <w:t>.</w:t>
      </w:r>
      <w:r>
        <w:rPr>
          <w:color w:val="000000"/>
          <w:spacing w:val="0"/>
          <w:w w:val="100"/>
          <w:position w:val="0"/>
        </w:rPr>
        <w:t>合同资产情况</w:t>
      </w:r>
      <w:bookmarkEnd w:id="1427"/>
      <w:bookmarkEnd w:id="1428"/>
      <w:bookmarkEnd w:id="14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91"/>
        <w:gridCol w:w="1430"/>
        <w:gridCol w:w="1325"/>
        <w:gridCol w:w="1426"/>
        <w:gridCol w:w="1430"/>
        <w:gridCol w:w="1325"/>
        <w:gridCol w:w="1435"/>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项目 应收 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95,800,594.79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8,914,374.57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86,886,220.22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88,653,546.73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6,679,301.53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81,974,245.20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95,800,594.79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8,914,374.57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86,886,220.22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88,653,546.73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6,679,301.53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81,974,245.20</w:t>
            </w:r>
          </w:p>
        </w:tc>
      </w:tr>
    </w:tbl>
    <w:p>
      <w:pPr>
        <w:widowControl w:val="0"/>
        <w:spacing w:after="499" w:line="1" w:lineRule="exact"/>
      </w:pPr>
    </w:p>
    <w:p>
      <w:pPr>
        <w:pStyle w:val="Style34"/>
        <w:keepNext/>
        <w:keepLines/>
        <w:widowControl w:val="0"/>
        <w:numPr>
          <w:ilvl w:val="0"/>
          <w:numId w:val="181"/>
        </w:numPr>
        <w:shd w:val="clear" w:color="auto" w:fill="auto"/>
        <w:tabs>
          <w:tab w:pos="445" w:val="left"/>
        </w:tabs>
        <w:bidi w:val="0"/>
        <w:spacing w:before="0" w:after="0" w:line="341" w:lineRule="exact"/>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433"/>
      <w:bookmarkEnd w:id="1434"/>
      <w:bookmarkEnd w:id="1436"/>
    </w:p>
    <w:p>
      <w:pPr>
        <w:pStyle w:val="Style34"/>
        <w:keepNext/>
        <w:keepLines/>
        <w:widowControl w:val="0"/>
        <w:numPr>
          <w:ilvl w:val="0"/>
          <w:numId w:val="181"/>
        </w:numPr>
        <w:shd w:val="clear" w:color="auto" w:fill="auto"/>
        <w:tabs>
          <w:tab w:pos="430" w:val="left"/>
        </w:tabs>
        <w:bidi w:val="0"/>
        <w:spacing w:before="0" w:after="0" w:line="341" w:lineRule="exact"/>
        <w:ind w:left="0" w:right="0" w:firstLine="0"/>
        <w:jc w:val="left"/>
      </w:pPr>
      <w:bookmarkStart w:id="1433" w:name="bookmark1433"/>
      <w:bookmarkStart w:id="1434" w:name="bookmark1434"/>
      <w:bookmarkStart w:id="1437" w:name="bookmark1437"/>
      <w:bookmarkStart w:id="1438" w:name="bookmark1438"/>
      <w:bookmarkEnd w:id="1437"/>
      <w:r>
        <w:rPr>
          <w:color w:val="000000"/>
          <w:spacing w:val="0"/>
          <w:w w:val="100"/>
          <w:position w:val="0"/>
        </w:rPr>
        <w:t>.</w:t>
      </w:r>
      <w:r>
        <w:rPr>
          <w:color w:val="000000"/>
          <w:spacing w:val="0"/>
          <w:w w:val="100"/>
          <w:position w:val="0"/>
        </w:rPr>
        <w:t>本期合同资产计提减值准备情况</w:t>
      </w:r>
      <w:bookmarkEnd w:id="1433"/>
      <w:bookmarkEnd w:id="1434"/>
      <w:bookmarkEnd w:id="1438"/>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699"/>
        <w:gridCol w:w="1661"/>
        <w:gridCol w:w="1675"/>
        <w:gridCol w:w="1762"/>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2,235,073.04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2,235,073.04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1</w:t>
      </w:r>
      <w:bookmarkEnd w:id="1441"/>
      <w:r>
        <w:rPr>
          <w:color w:val="000000"/>
          <w:spacing w:val="0"/>
          <w:w w:val="100"/>
          <w:position w:val="0"/>
        </w:rPr>
        <w:t>1、持有待售资产</w:t>
      </w:r>
      <w:bookmarkEnd w:id="1439"/>
      <w:bookmarkEnd w:id="1440"/>
      <w:bookmarkEnd w:id="144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64" w:val="left"/>
        </w:tabs>
        <w:bidi w:val="0"/>
        <w:spacing w:before="0" w:after="10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1</w:t>
      </w:r>
      <w:bookmarkEnd w:id="1445"/>
      <w:r>
        <w:rPr>
          <w:color w:val="000000"/>
          <w:spacing w:val="0"/>
          <w:w w:val="100"/>
          <w:position w:val="0"/>
        </w:rPr>
        <w:t>2、</w:t>
        <w:tab/>
        <w:t>一年内到期的非流动资产</w:t>
      </w:r>
      <w:bookmarkEnd w:id="1443"/>
      <w:bookmarkEnd w:id="1444"/>
      <w:bookmarkEnd w:id="144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64" w:val="left"/>
        </w:tabs>
        <w:bidi w:val="0"/>
        <w:spacing w:before="0" w:after="10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1</w:t>
      </w:r>
      <w:bookmarkEnd w:id="1449"/>
      <w:r>
        <w:rPr>
          <w:color w:val="000000"/>
          <w:spacing w:val="0"/>
          <w:w w:val="100"/>
          <w:position w:val="0"/>
        </w:rPr>
        <w:t>3、</w:t>
        <w:tab/>
        <w:t>其他流动资产</w:t>
      </w:r>
      <w:bookmarkEnd w:id="1447"/>
      <w:bookmarkEnd w:id="1448"/>
      <w:bookmarkEnd w:id="145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3,313,666.09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预缴土地使用税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416,305.78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416,305.78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3,313,666.09</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其他流动资产期末较期初减少</w:t>
      </w:r>
      <w:r>
        <w:rPr>
          <w:rFonts w:ascii="Times New Roman" w:eastAsia="Times New Roman" w:hAnsi="Times New Roman" w:cs="Times New Roman"/>
          <w:color w:val="000000"/>
          <w:spacing w:val="0"/>
          <w:w w:val="100"/>
          <w:position w:val="0"/>
        </w:rPr>
        <w:t>87.44%</w:t>
      </w:r>
      <w:r>
        <w:rPr>
          <w:color w:val="000000"/>
          <w:spacing w:val="0"/>
          <w:w w:val="100"/>
          <w:position w:val="0"/>
        </w:rPr>
        <w:t>，主要系期初增值税留抵税额本期抵扣所致。</w:t>
      </w:r>
    </w:p>
    <w:p>
      <w:pPr>
        <w:pStyle w:val="Style34"/>
        <w:keepNext/>
        <w:keepLines/>
        <w:widowControl w:val="0"/>
        <w:shd w:val="clear" w:color="auto" w:fill="auto"/>
        <w:tabs>
          <w:tab w:pos="464" w:val="left"/>
        </w:tabs>
        <w:bidi w:val="0"/>
        <w:spacing w:before="0" w:line="271" w:lineRule="exact"/>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1</w:t>
      </w:r>
      <w:bookmarkEnd w:id="1453"/>
      <w:r>
        <w:rPr>
          <w:color w:val="000000"/>
          <w:spacing w:val="0"/>
          <w:w w:val="100"/>
          <w:position w:val="0"/>
        </w:rPr>
        <w:t>4、</w:t>
        <w:tab/>
        <w:t>债权投资</w:t>
      </w:r>
      <w:bookmarkEnd w:id="1451"/>
      <w:bookmarkEnd w:id="1452"/>
      <w:bookmarkEnd w:id="1454"/>
    </w:p>
    <w:p>
      <w:pPr>
        <w:pStyle w:val="Style34"/>
        <w:keepNext/>
        <w:keepLines/>
        <w:widowControl w:val="0"/>
        <w:numPr>
          <w:ilvl w:val="0"/>
          <w:numId w:val="183"/>
        </w:numPr>
        <w:shd w:val="clear" w:color="auto" w:fill="auto"/>
        <w:tabs>
          <w:tab w:pos="430" w:val="left"/>
        </w:tabs>
        <w:bidi w:val="0"/>
        <w:spacing w:before="0" w:line="271" w:lineRule="exact"/>
        <w:ind w:left="0" w:right="0" w:firstLine="0"/>
        <w:jc w:val="left"/>
      </w:pPr>
      <w:bookmarkStart w:id="1451" w:name="bookmark1451"/>
      <w:bookmarkStart w:id="1452" w:name="bookmark1452"/>
      <w:bookmarkStart w:id="1455" w:name="bookmark1455"/>
      <w:bookmarkStart w:id="1456" w:name="bookmark1456"/>
      <w:bookmarkEnd w:id="1455"/>
      <w:r>
        <w:rPr>
          <w:color w:val="000000"/>
          <w:spacing w:val="0"/>
          <w:w w:val="100"/>
          <w:position w:val="0"/>
        </w:rPr>
        <w:t>.</w:t>
      </w:r>
      <w:r>
        <w:rPr>
          <w:color w:val="000000"/>
          <w:spacing w:val="0"/>
          <w:w w:val="100"/>
          <w:position w:val="0"/>
        </w:rPr>
        <w:t>债权投资情况</w:t>
      </w:r>
      <w:bookmarkEnd w:id="1451"/>
      <w:bookmarkEnd w:id="1452"/>
      <w:bookmarkEnd w:id="1456"/>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30" w:val="left"/>
        </w:tabs>
        <w:bidi w:val="0"/>
        <w:spacing w:before="0" w:after="40" w:line="271" w:lineRule="exact"/>
        <w:ind w:left="0" w:right="0" w:firstLine="0"/>
        <w:jc w:val="left"/>
      </w:pPr>
      <w:bookmarkStart w:id="1457" w:name="bookmark1457"/>
      <w:bookmarkEnd w:id="1457"/>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30" w:val="left"/>
        </w:tabs>
        <w:bidi w:val="0"/>
        <w:spacing w:before="0" w:after="40" w:line="271" w:lineRule="exact"/>
        <w:ind w:left="0" w:right="0" w:firstLine="0"/>
        <w:jc w:val="left"/>
      </w:pPr>
      <w:bookmarkStart w:id="1458" w:name="bookmark1458"/>
      <w:bookmarkEnd w:id="1458"/>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64" w:val="left"/>
        </w:tabs>
        <w:bidi w:val="0"/>
        <w:spacing w:before="0" w:line="271" w:lineRule="exact"/>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1</w:t>
      </w:r>
      <w:bookmarkEnd w:id="1461"/>
      <w:r>
        <w:rPr>
          <w:color w:val="000000"/>
          <w:spacing w:val="0"/>
          <w:w w:val="100"/>
          <w:position w:val="0"/>
        </w:rPr>
        <w:t>5、</w:t>
        <w:tab/>
        <w:t>其他债权投资</w:t>
      </w:r>
      <w:bookmarkEnd w:id="1459"/>
      <w:bookmarkEnd w:id="1460"/>
      <w:bookmarkEnd w:id="1462"/>
    </w:p>
    <w:p>
      <w:pPr>
        <w:pStyle w:val="Style34"/>
        <w:keepNext/>
        <w:keepLines/>
        <w:widowControl w:val="0"/>
        <w:numPr>
          <w:ilvl w:val="0"/>
          <w:numId w:val="185"/>
        </w:numPr>
        <w:shd w:val="clear" w:color="auto" w:fill="auto"/>
        <w:tabs>
          <w:tab w:pos="430" w:val="left"/>
        </w:tabs>
        <w:bidi w:val="0"/>
        <w:spacing w:before="0" w:line="271" w:lineRule="exact"/>
        <w:ind w:left="0" w:right="0" w:firstLine="0"/>
        <w:jc w:val="left"/>
      </w:pPr>
      <w:bookmarkStart w:id="1459" w:name="bookmark1459"/>
      <w:bookmarkStart w:id="1460" w:name="bookmark1460"/>
      <w:bookmarkStart w:id="1463" w:name="bookmark1463"/>
      <w:bookmarkStart w:id="1464" w:name="bookmark1464"/>
      <w:bookmarkEnd w:id="1463"/>
      <w:r>
        <w:rPr>
          <w:color w:val="000000"/>
          <w:spacing w:val="0"/>
          <w:w w:val="100"/>
          <w:position w:val="0"/>
        </w:rPr>
        <w:t>.</w:t>
      </w:r>
      <w:r>
        <w:rPr>
          <w:color w:val="000000"/>
          <w:spacing w:val="0"/>
          <w:w w:val="100"/>
          <w:position w:val="0"/>
        </w:rPr>
        <w:t>其他债权投资情况</w:t>
      </w:r>
      <w:bookmarkEnd w:id="1459"/>
      <w:bookmarkEnd w:id="1460"/>
      <w:bookmarkEnd w:id="1464"/>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430" w:val="left"/>
        </w:tabs>
        <w:bidi w:val="0"/>
        <w:spacing w:before="0" w:after="40" w:line="271" w:lineRule="exact"/>
        <w:ind w:left="0" w:right="0" w:firstLine="0"/>
        <w:jc w:val="left"/>
      </w:pPr>
      <w:bookmarkStart w:id="1465" w:name="bookmark1465"/>
      <w:bookmarkEnd w:id="1465"/>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430" w:val="left"/>
        </w:tabs>
        <w:bidi w:val="0"/>
        <w:spacing w:before="0" w:after="40" w:line="271" w:lineRule="exact"/>
        <w:ind w:left="0" w:right="0" w:firstLine="0"/>
        <w:jc w:val="left"/>
      </w:pPr>
      <w:bookmarkStart w:id="1466" w:name="bookmark1466"/>
      <w:bookmarkEnd w:id="1466"/>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8" w:lineRule="exact"/>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1</w:t>
      </w:r>
      <w:bookmarkEnd w:id="1469"/>
      <w:r>
        <w:rPr>
          <w:color w:val="000000"/>
          <w:spacing w:val="0"/>
          <w:w w:val="100"/>
          <w:position w:val="0"/>
        </w:rPr>
        <w:t>6、长期应收款</w:t>
      </w:r>
      <w:bookmarkEnd w:id="1467"/>
      <w:bookmarkEnd w:id="1468"/>
      <w:bookmarkEnd w:id="1470"/>
    </w:p>
    <w:p>
      <w:pPr>
        <w:pStyle w:val="Style34"/>
        <w:keepNext/>
        <w:keepLines/>
        <w:widowControl w:val="0"/>
        <w:numPr>
          <w:ilvl w:val="0"/>
          <w:numId w:val="187"/>
        </w:numPr>
        <w:shd w:val="clear" w:color="auto" w:fill="auto"/>
        <w:tabs>
          <w:tab w:pos="430" w:val="left"/>
        </w:tabs>
        <w:bidi w:val="0"/>
        <w:spacing w:before="0" w:line="278" w:lineRule="exact"/>
        <w:ind w:left="0" w:right="0" w:firstLine="0"/>
        <w:jc w:val="left"/>
      </w:pPr>
      <w:bookmarkStart w:id="1467" w:name="bookmark1467"/>
      <w:bookmarkStart w:id="1468" w:name="bookmark1468"/>
      <w:bookmarkStart w:id="1471" w:name="bookmark1471"/>
      <w:bookmarkStart w:id="1472" w:name="bookmark1472"/>
      <w:bookmarkEnd w:id="1471"/>
      <w:r>
        <w:rPr>
          <w:color w:val="000000"/>
          <w:spacing w:val="0"/>
          <w:w w:val="100"/>
          <w:position w:val="0"/>
        </w:rPr>
        <w:t>.长期应收款情况</w:t>
      </w:r>
      <w:bookmarkEnd w:id="1467"/>
      <w:bookmarkEnd w:id="1468"/>
      <w:bookmarkEnd w:id="1472"/>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430" w:val="left"/>
        </w:tabs>
        <w:bidi w:val="0"/>
        <w:spacing w:before="0" w:after="40" w:line="278" w:lineRule="exact"/>
        <w:ind w:left="0" w:right="0" w:firstLine="0"/>
        <w:jc w:val="left"/>
      </w:pPr>
      <w:bookmarkStart w:id="1473" w:name="bookmark1473"/>
      <w:bookmarkEnd w:id="1473"/>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87"/>
        </w:numPr>
        <w:shd w:val="clear" w:color="auto" w:fill="auto"/>
        <w:tabs>
          <w:tab w:pos="430" w:val="left"/>
        </w:tabs>
        <w:bidi w:val="0"/>
        <w:spacing w:before="0" w:line="278" w:lineRule="exact"/>
        <w:ind w:left="0" w:right="0" w:firstLine="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w:t>
      </w:r>
      <w:r>
        <w:rPr>
          <w:color w:val="000000"/>
          <w:spacing w:val="0"/>
          <w:w w:val="100"/>
          <w:position w:val="0"/>
        </w:rPr>
        <w:t>因金融资产转移而终止确认的长期应收款</w:t>
      </w:r>
      <w:bookmarkEnd w:id="1474"/>
      <w:bookmarkEnd w:id="1475"/>
      <w:bookmarkEnd w:id="1477"/>
    </w:p>
    <w:p>
      <w:pPr>
        <w:pStyle w:val="Style2"/>
        <w:keepNext w:val="0"/>
        <w:keepLines w:val="0"/>
        <w:widowControl w:val="0"/>
        <w:shd w:val="clear" w:color="auto" w:fill="auto"/>
        <w:tabs>
          <w:tab w:pos="859"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187"/>
        </w:numPr>
        <w:shd w:val="clear" w:color="auto" w:fill="auto"/>
        <w:tabs>
          <w:tab w:pos="430" w:val="left"/>
        </w:tabs>
        <w:bidi w:val="0"/>
        <w:spacing w:before="0" w:line="278" w:lineRule="exact"/>
        <w:ind w:left="0" w:right="0" w:firstLine="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w:t>
      </w:r>
      <w:r>
        <w:rPr>
          <w:color w:val="000000"/>
          <w:spacing w:val="0"/>
          <w:w w:val="100"/>
          <w:position w:val="0"/>
        </w:rPr>
        <w:t>转移长期应收款且继续涉入形成的资产、负债金额</w:t>
      </w:r>
      <w:bookmarkEnd w:id="1478"/>
      <w:bookmarkEnd w:id="1479"/>
      <w:bookmarkEnd w:id="1481"/>
    </w:p>
    <w:p>
      <w:pPr>
        <w:pStyle w:val="Style2"/>
        <w:keepNext w:val="0"/>
        <w:keepLines w:val="0"/>
        <w:widowControl w:val="0"/>
        <w:shd w:val="clear" w:color="auto" w:fill="auto"/>
        <w:tabs>
          <w:tab w:pos="859"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1</w:t>
      </w:r>
      <w:bookmarkEnd w:id="1484"/>
      <w:r>
        <w:rPr>
          <w:color w:val="000000"/>
          <w:spacing w:val="0"/>
          <w:w w:val="100"/>
          <w:position w:val="0"/>
        </w:rPr>
        <w:t>7、长期股权投资</w:t>
      </w:r>
      <w:bookmarkEnd w:id="1482"/>
      <w:bookmarkEnd w:id="1483"/>
      <w:bookmarkEnd w:id="148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30"/>
        <w:gridCol w:w="758"/>
        <w:gridCol w:w="758"/>
        <w:gridCol w:w="672"/>
        <w:gridCol w:w="787"/>
        <w:gridCol w:w="710"/>
        <w:gridCol w:w="706"/>
        <w:gridCol w:w="782"/>
        <w:gridCol w:w="778"/>
        <w:gridCol w:w="754"/>
        <w:gridCol w:w="773"/>
        <w:gridCol w:w="754"/>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被投 资单 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期初 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160" w:right="0" w:firstLine="0"/>
              <w:jc w:val="left"/>
            </w:pPr>
            <w:r>
              <w:rPr>
                <w:color w:val="000000"/>
                <w:spacing w:val="0"/>
                <w:w w:val="100"/>
                <w:position w:val="0"/>
              </w:rPr>
              <w:t>追加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减少 投资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14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gridSpan w:val="1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北京映 复信息 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719,93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-719,93</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
        <w:keepNext w:val="0"/>
        <w:keepLines w:val="0"/>
        <w:widowControl w:val="0"/>
        <w:shd w:val="clear" w:color="auto" w:fill="auto"/>
        <w:tabs>
          <w:tab w:pos="464" w:val="left"/>
        </w:tabs>
        <w:bidi w:val="0"/>
        <w:spacing w:before="0" w:after="0" w:line="331" w:lineRule="exact"/>
        <w:ind w:left="0" w:right="0" w:firstLine="0"/>
        <w:jc w:val="left"/>
      </w:pPr>
      <w:bookmarkStart w:id="1486" w:name="bookmark1486"/>
      <w:r>
        <w:rPr>
          <w:b/>
          <w:bCs/>
          <w:color w:val="000000"/>
          <w:spacing w:val="0"/>
          <w:w w:val="100"/>
          <w:position w:val="0"/>
        </w:rPr>
        <w:t>1</w:t>
      </w:r>
      <w:bookmarkEnd w:id="1486"/>
      <w:r>
        <w:rPr>
          <w:b/>
          <w:bCs/>
          <w:color w:val="000000"/>
          <w:spacing w:val="0"/>
          <w:w w:val="100"/>
          <w:position w:val="0"/>
        </w:rPr>
        <w:t>8、</w:t>
        <w:tab/>
        <w:t>其他权益工具投资</w:t>
      </w:r>
    </w:p>
    <w:p>
      <w:pPr>
        <w:pStyle w:val="Style2"/>
        <w:keepNext w:val="0"/>
        <w:keepLines w:val="0"/>
        <w:widowControl w:val="0"/>
        <w:numPr>
          <w:ilvl w:val="0"/>
          <w:numId w:val="189"/>
        </w:numPr>
        <w:shd w:val="clear" w:color="auto" w:fill="auto"/>
        <w:tabs>
          <w:tab w:pos="445" w:val="left"/>
        </w:tabs>
        <w:bidi w:val="0"/>
        <w:spacing w:before="0" w:after="0" w:line="331" w:lineRule="exact"/>
        <w:ind w:left="0" w:right="0" w:firstLine="0"/>
        <w:jc w:val="left"/>
      </w:pPr>
      <w:bookmarkStart w:id="1487" w:name="bookmark1487"/>
      <w:bookmarkEnd w:id="1487"/>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430" w:val="left"/>
        </w:tabs>
        <w:bidi w:val="0"/>
        <w:spacing w:before="0" w:after="0" w:line="331" w:lineRule="exact"/>
        <w:ind w:left="0" w:right="0" w:firstLine="0"/>
        <w:jc w:val="left"/>
      </w:pPr>
      <w:bookmarkStart w:id="1488" w:name="bookmark1488"/>
      <w:bookmarkEnd w:id="1488"/>
      <w:r>
        <w:rPr>
          <w:b/>
          <w:bCs/>
          <w:color w:val="000000"/>
          <w:spacing w:val="0"/>
          <w:w w:val="100"/>
          <w:position w:val="0"/>
        </w:rPr>
        <w:t>.</w:t>
      </w:r>
      <w:r>
        <w:rPr>
          <w:b/>
          <w:bCs/>
          <w:color w:val="000000"/>
          <w:spacing w:val="0"/>
          <w:w w:val="100"/>
          <w:position w:val="0"/>
        </w:rPr>
        <w:t>非交易性权益工具投资的情况</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64" w:val="left"/>
        </w:tabs>
        <w:bidi w:val="0"/>
        <w:spacing w:before="0" w:after="0" w:line="331" w:lineRule="exact"/>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1</w:t>
      </w:r>
      <w:bookmarkEnd w:id="1491"/>
      <w:r>
        <w:rPr>
          <w:color w:val="000000"/>
          <w:spacing w:val="0"/>
          <w:w w:val="100"/>
          <w:position w:val="0"/>
        </w:rPr>
        <w:t>9、</w:t>
        <w:tab/>
        <w:t>其他非流动金融资产</w:t>
      </w:r>
      <w:bookmarkEnd w:id="1489"/>
      <w:bookmarkEnd w:id="1490"/>
      <w:bookmarkEnd w:id="1492"/>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22,500,000.00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59" w:lineRule="exact"/>
        <w:ind w:left="0" w:right="0" w:firstLine="520"/>
        <w:jc w:val="left"/>
      </w:pPr>
      <w:r>
        <w:rPr>
          <w:color w:val="000000"/>
          <w:spacing w:val="0"/>
          <w:w w:val="100"/>
          <w:position w:val="0"/>
        </w:rPr>
        <w:t>本期投资北方健康医疗大数据科技有限公司，认缴的出资额为</w:t>
      </w:r>
      <w:r>
        <w:rPr>
          <w:rFonts w:ascii="Times New Roman" w:eastAsia="Times New Roman" w:hAnsi="Times New Roman" w:cs="Times New Roman"/>
          <w:color w:val="000000"/>
          <w:spacing w:val="0"/>
          <w:w w:val="100"/>
          <w:position w:val="0"/>
        </w:rPr>
        <w:t>7,500.00</w:t>
      </w:r>
      <w:r>
        <w:rPr>
          <w:color w:val="000000"/>
          <w:spacing w:val="0"/>
          <w:w w:val="100"/>
          <w:position w:val="0"/>
        </w:rPr>
        <w:t xml:space="preserve">万元，本次投资成本 </w:t>
      </w:r>
      <w:r>
        <w:rPr>
          <w:rFonts w:ascii="Times New Roman" w:eastAsia="Times New Roman" w:hAnsi="Times New Roman" w:cs="Times New Roman"/>
          <w:color w:val="000000"/>
          <w:spacing w:val="0"/>
          <w:w w:val="100"/>
          <w:position w:val="0"/>
        </w:rPr>
        <w:t>2,250.00</w:t>
      </w:r>
      <w:r>
        <w:rPr>
          <w:color w:val="000000"/>
          <w:spacing w:val="0"/>
          <w:w w:val="100"/>
          <w:position w:val="0"/>
        </w:rPr>
        <w:t>万元，持股比例</w:t>
      </w:r>
      <w:r>
        <w:rPr>
          <w:rFonts w:ascii="Times New Roman" w:eastAsia="Times New Roman" w:hAnsi="Times New Roman" w:cs="Times New Roman"/>
          <w:color w:val="000000"/>
          <w:spacing w:val="0"/>
          <w:w w:val="100"/>
          <w:position w:val="0"/>
        </w:rPr>
        <w:t>3.00%</w:t>
      </w:r>
      <w:r>
        <w:rPr>
          <w:color w:val="000000"/>
          <w:spacing w:val="0"/>
          <w:w w:val="100"/>
          <w:position w:val="0"/>
        </w:rPr>
        <w:t>。</w:t>
      </w:r>
    </w:p>
    <w:p>
      <w:pPr>
        <w:pStyle w:val="Style34"/>
        <w:keepNext/>
        <w:keepLines/>
        <w:widowControl w:val="0"/>
        <w:shd w:val="clear" w:color="auto" w:fill="auto"/>
        <w:bidi w:val="0"/>
        <w:spacing w:before="0" w:after="80" w:line="259" w:lineRule="exact"/>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2</w:t>
      </w:r>
      <w:bookmarkEnd w:id="1495"/>
      <w:r>
        <w:rPr>
          <w:color w:val="000000"/>
          <w:spacing w:val="0"/>
          <w:w w:val="100"/>
          <w:position w:val="0"/>
        </w:rPr>
        <w:t>0、投资性房地产</w:t>
      </w:r>
      <w:bookmarkEnd w:id="1493"/>
      <w:bookmarkEnd w:id="1494"/>
      <w:bookmarkEnd w:id="1496"/>
    </w:p>
    <w:p>
      <w:pPr>
        <w:pStyle w:val="Style2"/>
        <w:keepNext w:val="0"/>
        <w:keepLines w:val="0"/>
        <w:widowControl w:val="0"/>
        <w:shd w:val="clear" w:color="auto" w:fill="auto"/>
        <w:bidi w:val="0"/>
        <w:spacing w:before="0" w:after="80" w:line="259" w:lineRule="exact"/>
        <w:ind w:left="0" w:right="0" w:firstLine="0"/>
        <w:jc w:val="left"/>
      </w:pPr>
      <w:r>
        <w:rPr>
          <w:color w:val="000000"/>
          <w:spacing w:val="0"/>
          <w:w w:val="100"/>
          <w:position w:val="0"/>
        </w:rPr>
        <w:t>投资性房地产计量模式</w:t>
      </w:r>
    </w:p>
    <w:p>
      <w:pPr>
        <w:pStyle w:val="Style2"/>
        <w:keepNext w:val="0"/>
        <w:keepLines w:val="0"/>
        <w:widowControl w:val="0"/>
        <w:numPr>
          <w:ilvl w:val="0"/>
          <w:numId w:val="191"/>
        </w:numPr>
        <w:shd w:val="clear" w:color="auto" w:fill="auto"/>
        <w:bidi w:val="0"/>
        <w:spacing w:before="0" w:after="80" w:line="259" w:lineRule="exact"/>
        <w:ind w:left="0" w:right="0" w:firstLine="0"/>
        <w:jc w:val="left"/>
      </w:pPr>
      <w:bookmarkStart w:id="1497" w:name="bookmark1497"/>
      <w:bookmarkEnd w:id="1497"/>
      <w:r>
        <w:rPr>
          <w:b/>
          <w:bCs/>
          <w:color w:val="000000"/>
          <w:spacing w:val="0"/>
          <w:w w:val="100"/>
          <w:position w:val="0"/>
        </w:rPr>
        <w:t>.</w:t>
      </w:r>
      <w:r>
        <w:rPr>
          <w:b/>
          <w:bCs/>
          <w:color w:val="000000"/>
          <w:spacing w:val="0"/>
          <w:w w:val="100"/>
          <w:position w:val="0"/>
        </w:rPr>
        <w:t>采用成本计量模式的投资性房地产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83"/>
        <w:gridCol w:w="2650"/>
        <w:gridCol w:w="253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3,450,500.00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3,450,500.00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3,450,500.00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3,450,500.00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2,714,163.30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2,714,163.30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157,342.80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157,342.80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157,342.80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157,342.80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2,871,506.10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2,871,506.10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83"/>
        <w:gridCol w:w="2650"/>
        <w:gridCol w:w="253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578,993.90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578,993.90</w:t>
            </w: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736,336.70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736,336.70</w:t>
            </w:r>
          </w:p>
        </w:tc>
      </w:tr>
    </w:tbl>
    <w:p>
      <w:pPr>
        <w:widowControl w:val="0"/>
        <w:spacing w:after="339" w:line="1" w:lineRule="exact"/>
      </w:pPr>
    </w:p>
    <w:p>
      <w:pPr>
        <w:pStyle w:val="Style34"/>
        <w:keepNext/>
        <w:keepLines/>
        <w:widowControl w:val="0"/>
        <w:numPr>
          <w:ilvl w:val="0"/>
          <w:numId w:val="191"/>
        </w:numPr>
        <w:shd w:val="clear" w:color="auto" w:fill="auto"/>
        <w:bidi w:val="0"/>
        <w:spacing w:before="0" w:after="10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未办妥产权证书的投资性房地产情况</w:t>
      </w:r>
      <w:bookmarkEnd w:id="1498"/>
      <w:bookmarkEnd w:id="1499"/>
      <w:bookmarkEnd w:id="15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2</w:t>
      </w:r>
      <w:bookmarkEnd w:id="1504"/>
      <w:r>
        <w:rPr>
          <w:color w:val="000000"/>
          <w:spacing w:val="0"/>
          <w:w w:val="100"/>
          <w:position w:val="0"/>
        </w:rPr>
        <w:t>1、固定资产</w:t>
      </w:r>
      <w:bookmarkEnd w:id="1502"/>
      <w:bookmarkEnd w:id="1503"/>
      <w:bookmarkEnd w:id="1505"/>
    </w:p>
    <w:p>
      <w:pPr>
        <w:pStyle w:val="Style34"/>
        <w:keepNext/>
        <w:keepLines/>
        <w:widowControl w:val="0"/>
        <w:shd w:val="clear" w:color="auto" w:fill="auto"/>
        <w:bidi w:val="0"/>
        <w:spacing w:before="0" w:after="100" w:line="240" w:lineRule="auto"/>
        <w:ind w:left="0" w:right="0" w:firstLine="0"/>
        <w:jc w:val="left"/>
      </w:pPr>
      <w:bookmarkStart w:id="1502" w:name="bookmark1502"/>
      <w:bookmarkStart w:id="1503" w:name="bookmark1503"/>
      <w:bookmarkStart w:id="1506" w:name="bookmark1506"/>
      <w:r>
        <w:rPr>
          <w:color w:val="000000"/>
          <w:spacing w:val="0"/>
          <w:w w:val="100"/>
          <w:position w:val="0"/>
        </w:rPr>
        <w:t>项目列示</w:t>
      </w:r>
      <w:bookmarkEnd w:id="1502"/>
      <w:bookmarkEnd w:id="1503"/>
      <w:bookmarkEnd w:id="15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77,080,061.32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80,193,470.36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77,080,061.32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80,193,470.36</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507" w:name="bookmark1507"/>
      <w:bookmarkStart w:id="1508" w:name="bookmark1508"/>
      <w:bookmarkStart w:id="1509" w:name="bookmark1509"/>
      <w:r>
        <w:rPr>
          <w:color w:val="000000"/>
          <w:spacing w:val="0"/>
          <w:w w:val="100"/>
          <w:position w:val="0"/>
        </w:rPr>
        <w:t>固定资产</w:t>
      </w:r>
      <w:bookmarkEnd w:id="1507"/>
      <w:bookmarkEnd w:id="1508"/>
      <w:bookmarkEnd w:id="1509"/>
    </w:p>
    <w:p>
      <w:pPr>
        <w:pStyle w:val="Style34"/>
        <w:keepNext/>
        <w:keepLines/>
        <w:widowControl w:val="0"/>
        <w:numPr>
          <w:ilvl w:val="0"/>
          <w:numId w:val="193"/>
        </w:numPr>
        <w:shd w:val="clear" w:color="auto" w:fill="auto"/>
        <w:bidi w:val="0"/>
        <w:spacing w:before="0" w:after="100" w:line="240" w:lineRule="auto"/>
        <w:ind w:left="0" w:right="0" w:firstLine="0"/>
        <w:jc w:val="left"/>
      </w:pPr>
      <w:bookmarkStart w:id="1507" w:name="bookmark1507"/>
      <w:bookmarkStart w:id="1508" w:name="bookmark1508"/>
      <w:bookmarkStart w:id="1510" w:name="bookmark1510"/>
      <w:bookmarkStart w:id="1511" w:name="bookmark1511"/>
      <w:bookmarkEnd w:id="1510"/>
      <w:r>
        <w:rPr>
          <w:color w:val="000000"/>
          <w:spacing w:val="0"/>
          <w:w w:val="100"/>
          <w:position w:val="0"/>
        </w:rPr>
        <w:t>.</w:t>
      </w:r>
      <w:r>
        <w:rPr>
          <w:color w:val="000000"/>
          <w:spacing w:val="0"/>
          <w:w w:val="100"/>
          <w:position w:val="0"/>
        </w:rPr>
        <w:t>固定资产情况</w:t>
      </w:r>
      <w:bookmarkEnd w:id="1507"/>
      <w:bookmarkEnd w:id="1508"/>
      <w:bookmarkEnd w:id="15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1"/>
        <w:gridCol w:w="1565"/>
        <w:gridCol w:w="1570"/>
        <w:gridCol w:w="1565"/>
        <w:gridCol w:w="175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运输工具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79,321,422.95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27,681,028.39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5,404,253.98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112,406,705.32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4,777,921.80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370,224.16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5,148,145.96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4,777,921.80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370,224.16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5,148,145.96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11,564,700.75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39,316.24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11,604,016.99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11,564,700.75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39,316.24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11,604,016.99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79,321,422.95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20,894,249.44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5,735,161.90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105,950,834.29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9,419,425.91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18,280,646.81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4,513,162.24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32,213,234.96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1,862,433.36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5,526,018.66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292,902.12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7,681,354.14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1,862,433.36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5,526,018.66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292,902.12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7,681,354.14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10,986,465.70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37,350.43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11,023,816.13</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10,986,465.70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37,350.43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11,023,816.13</w:t>
            </w:r>
          </w:p>
        </w:tc>
      </w:tr>
    </w:tbl>
    <w:tbl>
      <w:tblPr>
        <w:tblOverlap w:val="never"/>
        <w:jc w:val="center"/>
        <w:tblLayout w:type="fixed"/>
      </w:tblPr>
      <w:tblGrid>
        <w:gridCol w:w="2621"/>
        <w:gridCol w:w="1565"/>
        <w:gridCol w:w="1570"/>
        <w:gridCol w:w="1565"/>
        <w:gridCol w:w="175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11,281,859.27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12,820,199.77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4,768,713.93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28,870,772.97</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68,039,563.68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8,074,049.67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966,447.97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77,080,061.32</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69,901,997.04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9,400,381.58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891,091.74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80,193,470.36</w:t>
            </w:r>
          </w:p>
        </w:tc>
      </w:tr>
    </w:tbl>
    <w:p>
      <w:pPr>
        <w:widowControl w:val="0"/>
        <w:spacing w:after="619" w:line="1" w:lineRule="exact"/>
      </w:pPr>
    </w:p>
    <w:p>
      <w:pPr>
        <w:pStyle w:val="Style34"/>
        <w:keepNext/>
        <w:keepLines/>
        <w:widowControl w:val="0"/>
        <w:numPr>
          <w:ilvl w:val="0"/>
          <w:numId w:val="193"/>
        </w:numPr>
        <w:shd w:val="clear" w:color="auto" w:fill="auto"/>
        <w:tabs>
          <w:tab w:pos="430" w:val="left"/>
        </w:tabs>
        <w:bidi w:val="0"/>
        <w:spacing w:before="0" w:after="100" w:line="240" w:lineRule="auto"/>
        <w:ind w:left="0" w:right="0" w:firstLine="0"/>
        <w:jc w:val="both"/>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暂时闲置的固定资产情况</w:t>
      </w:r>
      <w:bookmarkEnd w:id="1512"/>
      <w:bookmarkEnd w:id="1513"/>
      <w:bookmarkEnd w:id="1515"/>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93"/>
        </w:numPr>
        <w:shd w:val="clear" w:color="auto" w:fill="auto"/>
        <w:tabs>
          <w:tab w:pos="430" w:val="left"/>
        </w:tabs>
        <w:bidi w:val="0"/>
        <w:spacing w:before="0" w:after="100" w:line="240" w:lineRule="auto"/>
        <w:ind w:left="0" w:right="0" w:firstLine="0"/>
        <w:jc w:val="both"/>
      </w:pPr>
      <w:bookmarkStart w:id="1516" w:name="bookmark1516"/>
      <w:bookmarkStart w:id="1517" w:name="bookmark1517"/>
      <w:bookmarkStart w:id="1518" w:name="bookmark1518"/>
      <w:bookmarkStart w:id="1519" w:name="bookmark1519"/>
      <w:bookmarkEnd w:id="1518"/>
      <w:r>
        <w:rPr>
          <w:color w:val="000000"/>
          <w:spacing w:val="0"/>
          <w:w w:val="100"/>
          <w:position w:val="0"/>
        </w:rPr>
        <w:t>.</w:t>
      </w:r>
      <w:r>
        <w:rPr>
          <w:color w:val="000000"/>
          <w:spacing w:val="0"/>
          <w:w w:val="100"/>
          <w:position w:val="0"/>
        </w:rPr>
        <w:t>通过融资租赁租入的固定资产情况</w:t>
      </w:r>
      <w:bookmarkEnd w:id="1516"/>
      <w:bookmarkEnd w:id="1517"/>
      <w:bookmarkEnd w:id="1519"/>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93"/>
        </w:numPr>
        <w:shd w:val="clear" w:color="auto" w:fill="auto"/>
        <w:tabs>
          <w:tab w:pos="430" w:val="left"/>
        </w:tabs>
        <w:bidi w:val="0"/>
        <w:spacing w:before="0" w:after="100" w:line="240" w:lineRule="auto"/>
        <w:ind w:left="0" w:right="0" w:firstLine="0"/>
        <w:jc w:val="both"/>
      </w:pPr>
      <w:bookmarkStart w:id="1520" w:name="bookmark1520"/>
      <w:bookmarkStart w:id="1521" w:name="bookmark1521"/>
      <w:bookmarkStart w:id="1522" w:name="bookmark1522"/>
      <w:bookmarkStart w:id="1523" w:name="bookmark1523"/>
      <w:bookmarkEnd w:id="1522"/>
      <w:r>
        <w:rPr>
          <w:color w:val="000000"/>
          <w:spacing w:val="0"/>
          <w:w w:val="100"/>
          <w:position w:val="0"/>
        </w:rPr>
        <w:t>.</w:t>
      </w:r>
      <w:r>
        <w:rPr>
          <w:color w:val="000000"/>
          <w:spacing w:val="0"/>
          <w:w w:val="100"/>
          <w:position w:val="0"/>
        </w:rPr>
        <w:t>通过经营租赁租出的固定资产</w:t>
      </w:r>
      <w:bookmarkEnd w:id="1520"/>
      <w:bookmarkEnd w:id="1521"/>
      <w:bookmarkEnd w:id="1523"/>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100" w:line="240" w:lineRule="auto"/>
        <w:ind w:left="0" w:right="0" w:firstLine="0"/>
        <w:jc w:val="both"/>
      </w:pPr>
      <w:bookmarkStart w:id="1524" w:name="bookmark1524"/>
      <w:bookmarkEnd w:id="1524"/>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2405"/>
        <w:gridCol w:w="370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智慧园小区五套房产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766,555.84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产权办理材料已提交，仍在办理当中</w:t>
            </w:r>
          </w:p>
        </w:tc>
      </w:tr>
      <w:tr>
        <w:trPr>
          <w:trHeight w:val="26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4" w:lineRule="exact"/>
        <w:ind w:left="0" w:right="0" w:firstLine="5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日通过山东佳联拍卖有限公司举行的拍卖会上拍卖竞价购得位于济南 高新区舜颂路</w:t>
      </w:r>
      <w:r>
        <w:rPr>
          <w:rFonts w:ascii="Times New Roman" w:eastAsia="Times New Roman" w:hAnsi="Times New Roman" w:cs="Times New Roman"/>
          <w:color w:val="000000"/>
          <w:spacing w:val="0"/>
          <w:w w:val="100"/>
          <w:position w:val="0"/>
        </w:rPr>
        <w:t>688</w:t>
      </w:r>
      <w:r>
        <w:rPr>
          <w:color w:val="000000"/>
          <w:spacing w:val="0"/>
          <w:w w:val="100"/>
          <w:position w:val="0"/>
        </w:rPr>
        <w:t>号智慧园小区五套房产(其中三套含地下室)，产权办理材料于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日上报齐鲁软件园发展中心。截止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日智慧园小区五套房产账面原值</w:t>
      </w:r>
      <w:r>
        <w:rPr>
          <w:rFonts w:ascii="Times New Roman" w:eastAsia="Times New Roman" w:hAnsi="Times New Roman" w:cs="Times New Roman"/>
          <w:color w:val="000000"/>
          <w:spacing w:val="0"/>
          <w:w w:val="100"/>
          <w:position w:val="0"/>
        </w:rPr>
        <w:t xml:space="preserve">1,698,851.00 </w:t>
      </w:r>
      <w:r>
        <w:rPr>
          <w:color w:val="000000"/>
          <w:spacing w:val="0"/>
          <w:w w:val="100"/>
          <w:position w:val="0"/>
        </w:rPr>
        <w:t>元，净值</w:t>
      </w:r>
      <w:r>
        <w:rPr>
          <w:rFonts w:ascii="Times New Roman" w:eastAsia="Times New Roman" w:hAnsi="Times New Roman" w:cs="Times New Roman"/>
          <w:color w:val="000000"/>
          <w:spacing w:val="0"/>
          <w:w w:val="100"/>
          <w:position w:val="0"/>
        </w:rPr>
        <w:t>766,555.84</w:t>
      </w:r>
      <w:r>
        <w:rPr>
          <w:color w:val="000000"/>
          <w:spacing w:val="0"/>
          <w:w w:val="100"/>
          <w:position w:val="0"/>
        </w:rPr>
        <w:t>元，至本报告日房屋所有权证尚未取得。</w:t>
      </w:r>
    </w:p>
    <w:p>
      <w:pPr>
        <w:pStyle w:val="Style34"/>
        <w:keepNext/>
        <w:keepLines/>
        <w:widowControl w:val="0"/>
        <w:shd w:val="clear" w:color="auto" w:fill="auto"/>
        <w:bidi w:val="0"/>
        <w:spacing w:before="0" w:after="0" w:line="274" w:lineRule="exact"/>
        <w:ind w:left="0" w:right="0" w:firstLine="0"/>
        <w:jc w:val="both"/>
      </w:pPr>
      <w:bookmarkStart w:id="1525" w:name="bookmark1525"/>
      <w:bookmarkStart w:id="1526" w:name="bookmark1526"/>
      <w:bookmarkStart w:id="1527" w:name="bookmark1527"/>
      <w:r>
        <w:rPr>
          <w:color w:val="000000"/>
          <w:spacing w:val="0"/>
          <w:w w:val="100"/>
          <w:position w:val="0"/>
        </w:rPr>
        <w:t>固定资产清理</w:t>
      </w:r>
      <w:bookmarkEnd w:id="1525"/>
      <w:bookmarkEnd w:id="1526"/>
      <w:bookmarkEnd w:id="1527"/>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74" w:lineRule="exact"/>
        <w:ind w:left="0" w:right="0" w:firstLine="0"/>
        <w:jc w:val="both"/>
      </w:pPr>
      <w:bookmarkStart w:id="1528" w:name="bookmark1528"/>
      <w:bookmarkStart w:id="1529" w:name="bookmark1529"/>
      <w:bookmarkStart w:id="1530" w:name="bookmark1530"/>
      <w:bookmarkStart w:id="1531" w:name="bookmark1531"/>
      <w:r>
        <w:rPr>
          <w:color w:val="000000"/>
          <w:spacing w:val="0"/>
          <w:w w:val="100"/>
          <w:position w:val="0"/>
        </w:rPr>
        <w:t>2</w:t>
      </w:r>
      <w:bookmarkEnd w:id="1530"/>
      <w:r>
        <w:rPr>
          <w:color w:val="000000"/>
          <w:spacing w:val="0"/>
          <w:w w:val="100"/>
          <w:position w:val="0"/>
        </w:rPr>
        <w:t>2、在建工程</w:t>
      </w:r>
      <w:bookmarkEnd w:id="1528"/>
      <w:bookmarkEnd w:id="1529"/>
      <w:bookmarkEnd w:id="1531"/>
    </w:p>
    <w:p>
      <w:pPr>
        <w:pStyle w:val="Style34"/>
        <w:keepNext/>
        <w:keepLines/>
        <w:widowControl w:val="0"/>
        <w:shd w:val="clear" w:color="auto" w:fill="auto"/>
        <w:bidi w:val="0"/>
        <w:spacing w:before="0" w:after="0" w:line="274" w:lineRule="exact"/>
        <w:ind w:left="0" w:right="0" w:firstLine="0"/>
        <w:jc w:val="both"/>
      </w:pPr>
      <w:bookmarkStart w:id="1528" w:name="bookmark1528"/>
      <w:bookmarkStart w:id="1529" w:name="bookmark1529"/>
      <w:bookmarkStart w:id="1532" w:name="bookmark1532"/>
      <w:r>
        <w:rPr>
          <w:color w:val="000000"/>
          <w:spacing w:val="0"/>
          <w:w w:val="100"/>
          <w:position w:val="0"/>
        </w:rPr>
        <w:t>项目列示</w:t>
      </w:r>
      <w:bookmarkEnd w:id="1528"/>
      <w:bookmarkEnd w:id="1529"/>
      <w:bookmarkEnd w:id="1532"/>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6"/>
        <w:gridCol w:w="3374"/>
        <w:gridCol w:w="271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572,911,446.81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280,548,836.61</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6"/>
        <w:gridCol w:w="3374"/>
        <w:gridCol w:w="2717"/>
      </w:tblGrid>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572,911,446.81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280,548,836.61</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J</w:t>
      </w:r>
      <w:r>
        <w:rPr>
          <w:color w:val="000000"/>
          <w:spacing w:val="0"/>
          <w:w w:val="100"/>
          <w:position w:val="0"/>
        </w:rPr>
        <w:t>适用口不适用 无</w:t>
      </w:r>
    </w:p>
    <w:p>
      <w:pPr>
        <w:pStyle w:val="Style34"/>
        <w:keepNext/>
        <w:keepLines/>
        <w:widowControl w:val="0"/>
        <w:shd w:val="clear" w:color="auto" w:fill="auto"/>
        <w:bidi w:val="0"/>
        <w:spacing w:before="0" w:line="274" w:lineRule="exact"/>
        <w:ind w:left="0" w:right="0" w:firstLine="0"/>
        <w:jc w:val="left"/>
      </w:pPr>
      <w:bookmarkStart w:id="1533" w:name="bookmark1533"/>
      <w:bookmarkStart w:id="1534" w:name="bookmark1534"/>
      <w:bookmarkStart w:id="1535" w:name="bookmark1535"/>
      <w:r>
        <w:rPr>
          <w:color w:val="000000"/>
          <w:spacing w:val="0"/>
          <w:w w:val="100"/>
          <w:position w:val="0"/>
        </w:rPr>
        <w:t>在建工程</w:t>
      </w:r>
      <w:bookmarkEnd w:id="1533"/>
      <w:bookmarkEnd w:id="1534"/>
      <w:bookmarkEnd w:id="1535"/>
    </w:p>
    <w:p>
      <w:pPr>
        <w:pStyle w:val="Style34"/>
        <w:keepNext/>
        <w:keepLines/>
        <w:widowControl w:val="0"/>
        <w:numPr>
          <w:ilvl w:val="0"/>
          <w:numId w:val="195"/>
        </w:numPr>
        <w:shd w:val="clear" w:color="auto" w:fill="auto"/>
        <w:bidi w:val="0"/>
        <w:spacing w:before="0" w:line="274" w:lineRule="exact"/>
        <w:ind w:left="0" w:right="0" w:firstLine="0"/>
        <w:jc w:val="left"/>
      </w:pPr>
      <w:bookmarkStart w:id="1533" w:name="bookmark1533"/>
      <w:bookmarkStart w:id="1534" w:name="bookmark1534"/>
      <w:bookmarkStart w:id="1536" w:name="bookmark1536"/>
      <w:bookmarkStart w:id="1537" w:name="bookmark1537"/>
      <w:bookmarkEnd w:id="1536"/>
      <w:r>
        <w:rPr>
          <w:color w:val="000000"/>
          <w:spacing w:val="0"/>
          <w:w w:val="100"/>
          <w:position w:val="0"/>
        </w:rPr>
        <w:t>.</w:t>
      </w:r>
      <w:r>
        <w:rPr>
          <w:color w:val="000000"/>
          <w:spacing w:val="0"/>
          <w:w w:val="100"/>
          <w:position w:val="0"/>
        </w:rPr>
        <w:t>在建工程情况</w:t>
      </w:r>
      <w:bookmarkEnd w:id="1533"/>
      <w:bookmarkEnd w:id="1534"/>
      <w:bookmarkEnd w:id="1537"/>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2"/>
        <w:gridCol w:w="1637"/>
        <w:gridCol w:w="686"/>
        <w:gridCol w:w="1603"/>
        <w:gridCol w:w="1526"/>
        <w:gridCol w:w="691"/>
        <w:gridCol w:w="153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软件研发生 产基地建设 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572,911,446.81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572,911,446.81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280,548,836.61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280,548,836.61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572,911,446.81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572,911,446.81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280,548,836.61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280,548,836.61</w:t>
            </w:r>
          </w:p>
        </w:tc>
      </w:tr>
    </w:tbl>
    <w:p>
      <w:pPr>
        <w:widowControl w:val="0"/>
        <w:spacing w:after="879" w:line="1" w:lineRule="exact"/>
      </w:pPr>
    </w:p>
    <w:p>
      <w:pPr>
        <w:pStyle w:val="Style34"/>
        <w:keepNext/>
        <w:keepLines/>
        <w:widowControl w:val="0"/>
        <w:numPr>
          <w:ilvl w:val="0"/>
          <w:numId w:val="195"/>
        </w:numPr>
        <w:shd w:val="clear" w:color="auto" w:fill="auto"/>
        <w:bidi w:val="0"/>
        <w:spacing w:before="0" w:after="10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重要在建工程项目本期变动情况</w:t>
      </w:r>
      <w:bookmarkEnd w:id="1538"/>
      <w:bookmarkEnd w:id="1539"/>
      <w:bookmarkEnd w:id="1541"/>
    </w:p>
    <w:p>
      <w:pPr>
        <w:pStyle w:val="Style2"/>
        <w:keepNext w:val="0"/>
        <w:keepLines w:val="0"/>
        <w:widowControl w:val="0"/>
        <w:shd w:val="clear" w:color="auto" w:fill="auto"/>
        <w:bidi w:val="0"/>
        <w:spacing w:before="0" w:after="40" w:line="240" w:lineRule="auto"/>
        <w:ind w:left="0" w:right="0" w:firstLine="0"/>
        <w:jc w:val="left"/>
      </w:pPr>
      <w:bookmarkStart w:id="1542" w:name="bookmark1542"/>
      <w:r>
        <w:rPr>
          <w:color w:val="000000"/>
          <w:spacing w:val="0"/>
          <w:w w:val="100"/>
          <w:position w:val="0"/>
        </w:rPr>
        <w:t>J</w:t>
      </w:r>
      <w:bookmarkEnd w:id="1542"/>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6"/>
        <w:gridCol w:w="1138"/>
        <w:gridCol w:w="989"/>
        <w:gridCol w:w="1133"/>
        <w:gridCol w:w="571"/>
        <w:gridCol w:w="552"/>
        <w:gridCol w:w="864"/>
        <w:gridCol w:w="566"/>
        <w:gridCol w:w="566"/>
        <w:gridCol w:w="422"/>
        <w:gridCol w:w="422"/>
        <w:gridCol w:w="427"/>
        <w:gridCol w:w="720"/>
      </w:tblGrid>
      <w:tr>
        <w:trPr>
          <w:trHeight w:val="3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项目 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本期转入固定资产金额</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本期其他减少金额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0" w:lineRule="exact"/>
              <w:ind w:left="160" w:right="0" w:firstLine="0"/>
              <w:jc w:val="left"/>
            </w:pPr>
            <w:r>
              <w:rPr>
                <w:color w:val="000000"/>
                <w:spacing w:val="0"/>
                <w:w w:val="100"/>
                <w:position w:val="0"/>
              </w:rPr>
              <w:t>工 程 进 度</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利息资本化累计金额</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其中.•本期利息资本化金额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资金 来源</w:t>
            </w:r>
          </w:p>
        </w:tc>
      </w:tr>
      <w:tr>
        <w:trPr>
          <w:trHeight w:val="16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软件 研发 生产 基地 建设 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604,027,</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700 .00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280,548,</w:t>
            </w:r>
          </w:p>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836.61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292,362,6</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572,91</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1,446.8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8" w:lineRule="exact"/>
              <w:ind w:left="0" w:right="0" w:firstLine="0"/>
              <w:jc w:val="left"/>
            </w:pPr>
            <w:r>
              <w:rPr>
                <w:color w:val="000000"/>
                <w:spacing w:val="0"/>
                <w:w w:val="100"/>
                <w:position w:val="0"/>
              </w:rPr>
              <w:t>募集 资 金、 自有 资金</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604,027,</w:t>
            </w:r>
          </w:p>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280,548,</w:t>
            </w:r>
          </w:p>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836.61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292,362,6</w:t>
            </w:r>
          </w:p>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572,91</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1,446.8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r>
    </w:tbl>
    <w:p>
      <w:pPr>
        <w:widowControl w:val="0"/>
        <w:spacing w:after="599" w:line="1" w:lineRule="exact"/>
      </w:pPr>
    </w:p>
    <w:p>
      <w:pPr>
        <w:pStyle w:val="Style34"/>
        <w:keepNext/>
        <w:keepLines/>
        <w:widowControl w:val="0"/>
        <w:numPr>
          <w:ilvl w:val="0"/>
          <w:numId w:val="195"/>
        </w:numPr>
        <w:shd w:val="clear" w:color="auto" w:fill="auto"/>
        <w:bidi w:val="0"/>
        <w:spacing w:before="0" w:after="10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w:t>
      </w:r>
      <w:r>
        <w:rPr>
          <w:color w:val="000000"/>
          <w:spacing w:val="0"/>
          <w:w w:val="100"/>
          <w:position w:val="0"/>
        </w:rPr>
        <w:t>本期计提在建工程减值准备情况</w:t>
      </w:r>
      <w:bookmarkEnd w:id="1543"/>
      <w:bookmarkEnd w:id="1544"/>
      <w:bookmarkEnd w:id="154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0" w:line="336" w:lineRule="exact"/>
        <w:ind w:left="0" w:right="0" w:firstLine="0"/>
        <w:jc w:val="left"/>
      </w:pPr>
      <w:bookmarkStart w:id="1547" w:name="bookmark1547"/>
      <w:bookmarkStart w:id="1548" w:name="bookmark1548"/>
      <w:bookmarkStart w:id="1549" w:name="bookmark1549"/>
      <w:r>
        <w:rPr>
          <w:color w:val="000000"/>
          <w:spacing w:val="0"/>
          <w:w w:val="100"/>
          <w:position w:val="0"/>
        </w:rPr>
        <w:t>工程物资</w:t>
      </w:r>
      <w:bookmarkEnd w:id="1547"/>
      <w:bookmarkEnd w:id="1548"/>
      <w:bookmarkEnd w:id="1549"/>
    </w:p>
    <w:p>
      <w:pPr>
        <w:pStyle w:val="Style34"/>
        <w:keepNext/>
        <w:keepLines/>
        <w:widowControl w:val="0"/>
        <w:numPr>
          <w:ilvl w:val="0"/>
          <w:numId w:val="197"/>
        </w:numPr>
        <w:shd w:val="clear" w:color="auto" w:fill="auto"/>
        <w:bidi w:val="0"/>
        <w:spacing w:before="0" w:after="0" w:line="336" w:lineRule="exact"/>
        <w:ind w:left="0" w:right="0" w:firstLine="0"/>
        <w:jc w:val="left"/>
      </w:pPr>
      <w:bookmarkStart w:id="1547" w:name="bookmark1547"/>
      <w:bookmarkStart w:id="1548" w:name="bookmark1548"/>
      <w:bookmarkStart w:id="1550" w:name="bookmark1550"/>
      <w:bookmarkStart w:id="1551" w:name="bookmark1551"/>
      <w:bookmarkEnd w:id="1550"/>
      <w:r>
        <w:rPr>
          <w:color w:val="000000"/>
          <w:spacing w:val="0"/>
          <w:w w:val="100"/>
          <w:position w:val="0"/>
        </w:rPr>
        <w:t>.</w:t>
      </w:r>
      <w:r>
        <w:rPr>
          <w:color w:val="000000"/>
          <w:spacing w:val="0"/>
          <w:w w:val="100"/>
          <w:position w:val="0"/>
        </w:rPr>
        <w:t>工程物资情况</w:t>
      </w:r>
      <w:bookmarkEnd w:id="1547"/>
      <w:bookmarkEnd w:id="1548"/>
      <w:bookmarkEnd w:id="1551"/>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3" w:val="left"/>
        </w:tabs>
        <w:bidi w:val="0"/>
        <w:spacing w:before="0" w:after="0" w:line="336" w:lineRule="exact"/>
        <w:ind w:left="0" w:right="0" w:firstLine="0"/>
        <w:jc w:val="left"/>
      </w:pPr>
      <w:bookmarkStart w:id="1552" w:name="bookmark1552"/>
      <w:r>
        <w:rPr>
          <w:b/>
          <w:bCs/>
          <w:color w:val="000000"/>
          <w:spacing w:val="0"/>
          <w:w w:val="100"/>
          <w:position w:val="0"/>
        </w:rPr>
        <w:t>2</w:t>
      </w:r>
      <w:bookmarkEnd w:id="1552"/>
      <w:r>
        <w:rPr>
          <w:b/>
          <w:bCs/>
          <w:color w:val="000000"/>
          <w:spacing w:val="0"/>
          <w:w w:val="100"/>
          <w:position w:val="0"/>
        </w:rPr>
        <w:t>3、</w:t>
        <w:tab/>
        <w:t>生产性生物资产</w:t>
      </w:r>
    </w:p>
    <w:p>
      <w:pPr>
        <w:pStyle w:val="Style2"/>
        <w:keepNext w:val="0"/>
        <w:keepLines w:val="0"/>
        <w:widowControl w:val="0"/>
        <w:numPr>
          <w:ilvl w:val="0"/>
          <w:numId w:val="199"/>
        </w:numPr>
        <w:shd w:val="clear" w:color="auto" w:fill="auto"/>
        <w:tabs>
          <w:tab w:pos="445" w:val="left"/>
        </w:tabs>
        <w:bidi w:val="0"/>
        <w:spacing w:before="0" w:after="0" w:line="336" w:lineRule="exact"/>
        <w:ind w:left="0" w:right="0" w:firstLine="0"/>
        <w:jc w:val="left"/>
      </w:pPr>
      <w:bookmarkStart w:id="1553" w:name="bookmark1553"/>
      <w:bookmarkEnd w:id="1553"/>
      <w:r>
        <w:rPr>
          <w:b/>
          <w:bCs/>
          <w:color w:val="000000"/>
          <w:spacing w:val="0"/>
          <w:w w:val="100"/>
          <w:position w:val="0"/>
        </w:rPr>
        <w:t>.</w:t>
      </w:r>
      <w:r>
        <w:rPr>
          <w:b/>
          <w:bCs/>
          <w:color w:val="000000"/>
          <w:spacing w:val="0"/>
          <w:w w:val="100"/>
          <w:position w:val="0"/>
        </w:rPr>
        <w:t xml:space="preserve">采用成本计量模式的生产性生物资产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45" w:val="left"/>
        </w:tabs>
        <w:bidi w:val="0"/>
        <w:spacing w:before="0" w:after="0" w:line="336" w:lineRule="exact"/>
        <w:ind w:left="0" w:right="0" w:firstLine="0"/>
        <w:jc w:val="left"/>
      </w:pPr>
      <w:bookmarkStart w:id="1554" w:name="bookmark1554"/>
      <w:bookmarkEnd w:id="1554"/>
      <w:r>
        <w:rPr>
          <w:b/>
          <w:bCs/>
          <w:color w:val="000000"/>
          <w:spacing w:val="0"/>
          <w:w w:val="100"/>
          <w:position w:val="0"/>
        </w:rPr>
        <w:t>.</w:t>
      </w:r>
      <w:r>
        <w:rPr>
          <w:b/>
          <w:bCs/>
          <w:color w:val="000000"/>
          <w:spacing w:val="0"/>
          <w:w w:val="100"/>
          <w:position w:val="0"/>
        </w:rPr>
        <w:t xml:space="preserve">采用公允价值计量模式的生产性生物资产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88"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3" w:val="left"/>
        </w:tabs>
        <w:bidi w:val="0"/>
        <w:spacing w:before="0" w:after="0" w:line="336" w:lineRule="exact"/>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2</w:t>
      </w:r>
      <w:bookmarkEnd w:id="1557"/>
      <w:r>
        <w:rPr>
          <w:color w:val="000000"/>
          <w:spacing w:val="0"/>
          <w:w w:val="100"/>
          <w:position w:val="0"/>
        </w:rPr>
        <w:t>4、</w:t>
        <w:tab/>
        <w:t>油气资产</w:t>
      </w:r>
      <w:bookmarkEnd w:id="1555"/>
      <w:bookmarkEnd w:id="1556"/>
      <w:bookmarkEnd w:id="1558"/>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3" w:val="left"/>
        </w:tabs>
        <w:bidi w:val="0"/>
        <w:spacing w:before="0" w:after="0" w:line="336" w:lineRule="exact"/>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2</w:t>
      </w:r>
      <w:bookmarkEnd w:id="1561"/>
      <w:r>
        <w:rPr>
          <w:color w:val="000000"/>
          <w:spacing w:val="0"/>
          <w:w w:val="100"/>
          <w:position w:val="0"/>
        </w:rPr>
        <w:t>5、</w:t>
        <w:tab/>
        <w:t>使用权资产</w:t>
      </w:r>
      <w:bookmarkEnd w:id="1559"/>
      <w:bookmarkEnd w:id="1560"/>
      <w:bookmarkEnd w:id="1562"/>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3" w:val="left"/>
        </w:tabs>
        <w:bidi w:val="0"/>
        <w:spacing w:before="0" w:after="0" w:line="336" w:lineRule="exact"/>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2</w:t>
      </w:r>
      <w:bookmarkEnd w:id="1565"/>
      <w:r>
        <w:rPr>
          <w:color w:val="000000"/>
          <w:spacing w:val="0"/>
          <w:w w:val="100"/>
          <w:position w:val="0"/>
        </w:rPr>
        <w:t>6、</w:t>
        <w:tab/>
        <w:t>无形资产</w:t>
      </w:r>
      <w:bookmarkEnd w:id="1563"/>
      <w:bookmarkEnd w:id="1564"/>
      <w:bookmarkEnd w:id="1566"/>
    </w:p>
    <w:p>
      <w:pPr>
        <w:pStyle w:val="Style34"/>
        <w:keepNext/>
        <w:keepLines/>
        <w:widowControl w:val="0"/>
        <w:numPr>
          <w:ilvl w:val="0"/>
          <w:numId w:val="201"/>
        </w:numPr>
        <w:shd w:val="clear" w:color="auto" w:fill="auto"/>
        <w:bidi w:val="0"/>
        <w:spacing w:before="0" w:after="0" w:line="336" w:lineRule="exact"/>
        <w:ind w:left="0" w:right="0" w:firstLine="0"/>
        <w:jc w:val="left"/>
      </w:pPr>
      <w:bookmarkStart w:id="1563" w:name="bookmark1563"/>
      <w:bookmarkStart w:id="1564" w:name="bookmark1564"/>
      <w:bookmarkStart w:id="1567" w:name="bookmark1567"/>
      <w:bookmarkStart w:id="1568" w:name="bookmark1568"/>
      <w:bookmarkEnd w:id="1567"/>
      <w:r>
        <w:rPr>
          <w:color w:val="000000"/>
          <w:spacing w:val="0"/>
          <w:w w:val="100"/>
          <w:position w:val="0"/>
        </w:rPr>
        <w:t>.</w:t>
      </w:r>
      <w:r>
        <w:rPr>
          <w:color w:val="000000"/>
          <w:spacing w:val="0"/>
          <w:w w:val="100"/>
          <w:position w:val="0"/>
        </w:rPr>
        <w:t>无形资产情况</w:t>
      </w:r>
      <w:bookmarkEnd w:id="1563"/>
      <w:bookmarkEnd w:id="1564"/>
      <w:bookmarkEnd w:id="1568"/>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1651"/>
        <w:gridCol w:w="1646"/>
        <w:gridCol w:w="1608"/>
        <w:gridCol w:w="1882"/>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46,768,800.00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25,015.00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4,877,715.69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51,671,530.69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97,167.06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97,167.06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97,167.06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97,167.06</w:t>
            </w:r>
          </w:p>
        </w:tc>
      </w:tr>
      <w:tr>
        <w:trPr>
          <w:trHeight w:val="4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46,768,800.00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25,015.00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4,974,882.75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51,768,697.75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1,451,025.33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14,383.63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4,673,784.85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6,139,193.81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935,376.00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2,501.50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55,574.69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993,452.19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935,376.00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2,501.50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55,574.69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993,452.19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651"/>
        <w:gridCol w:w="1646"/>
        <w:gridCol w:w="1608"/>
        <w:gridCol w:w="1882"/>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2,386,401.33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16,885.13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4,729,359.54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7,132,646.00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44,382,398.67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245,523.21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44,636,051.75</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45,317,774.67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203,930.84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45,532,336.88</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w:t>
      </w:r>
    </w:p>
    <w:p>
      <w:pPr>
        <w:widowControl w:val="0"/>
        <w:spacing w:after="339" w:line="1" w:lineRule="exact"/>
      </w:pPr>
    </w:p>
    <w:p>
      <w:pPr>
        <w:pStyle w:val="Style34"/>
        <w:keepNext/>
        <w:keepLines/>
        <w:widowControl w:val="0"/>
        <w:numPr>
          <w:ilvl w:val="0"/>
          <w:numId w:val="201"/>
        </w:numPr>
        <w:shd w:val="clear" w:color="auto" w:fill="auto"/>
        <w:bidi w:val="0"/>
        <w:spacing w:before="0" w:after="100" w:line="240" w:lineRule="auto"/>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w:t>
      </w:r>
      <w:r>
        <w:rPr>
          <w:color w:val="000000"/>
          <w:spacing w:val="0"/>
          <w:w w:val="100"/>
          <w:position w:val="0"/>
        </w:rPr>
        <w:t>未办妥产权证书的土地使用权情况</w:t>
      </w:r>
      <w:bookmarkEnd w:id="1569"/>
      <w:bookmarkEnd w:id="1570"/>
      <w:bookmarkEnd w:id="15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2</w:t>
      </w:r>
      <w:bookmarkEnd w:id="1575"/>
      <w:r>
        <w:rPr>
          <w:color w:val="000000"/>
          <w:spacing w:val="0"/>
          <w:w w:val="100"/>
          <w:position w:val="0"/>
        </w:rPr>
        <w:t>7、开发支出</w:t>
      </w:r>
      <w:bookmarkEnd w:id="1573"/>
      <w:bookmarkEnd w:id="1574"/>
      <w:bookmarkEnd w:id="15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190"/>
        <w:gridCol w:w="1430"/>
        <w:gridCol w:w="1176"/>
        <w:gridCol w:w="1234"/>
        <w:gridCol w:w="1320"/>
        <w:gridCol w:w="1325"/>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本期增力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25" w:lineRule="exact"/>
              <w:ind w:left="0" w:right="0" w:firstLine="0"/>
              <w:jc w:val="center"/>
            </w:pPr>
            <w:r>
              <w:rPr>
                <w:color w:val="000000"/>
                <w:spacing w:val="0"/>
                <w:w w:val="100"/>
                <w:position w:val="0"/>
              </w:rPr>
              <w:t>转入当期损</w:t>
            </w:r>
          </w:p>
          <w:p>
            <w:pPr>
              <w:pStyle w:val="Style24"/>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政务联盟区 块链可信平 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6,581,116.83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2,909,431.11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3,671,685.72</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3" w:lineRule="exact"/>
              <w:ind w:left="0" w:right="0" w:firstLine="0"/>
              <w:jc w:val="left"/>
            </w:pPr>
            <w:r>
              <w:rPr>
                <w:color w:val="000000"/>
                <w:spacing w:val="0"/>
                <w:w w:val="100"/>
                <w:position w:val="0"/>
              </w:rPr>
              <w:t>基于区块链 的私有资产 可信传递平 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2,533,826.76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1,678,466.18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855,360.58</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区块链数字 保险箱应用 服务平台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8,098,641.06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3,026,411.45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5,072,229.61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17,213,584.65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7,614,308.74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9,599,275.91</w:t>
            </w:r>
          </w:p>
        </w:tc>
      </w:tr>
    </w:tbl>
    <w:p>
      <w:pPr>
        <w:widowControl w:val="0"/>
        <w:spacing w:after="21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其他说明 无 </w:t>
      </w:r>
      <w:bookmarkStart w:id="1577" w:name="bookmark1577"/>
      <w:r>
        <w:rPr>
          <w:b/>
          <w:bCs/>
          <w:color w:val="000000"/>
          <w:spacing w:val="0"/>
          <w:w w:val="100"/>
          <w:position w:val="0"/>
        </w:rPr>
        <w:t>2</w:t>
      </w:r>
      <w:bookmarkEnd w:id="1577"/>
      <w:r>
        <w:rPr>
          <w:b/>
          <w:bCs/>
          <w:color w:val="000000"/>
          <w:spacing w:val="0"/>
          <w:w w:val="100"/>
          <w:position w:val="0"/>
        </w:rPr>
        <w:t>8、商誉</w:t>
      </w:r>
    </w:p>
    <w:p>
      <w:pPr>
        <w:pStyle w:val="Style2"/>
        <w:keepNext w:val="0"/>
        <w:keepLines w:val="0"/>
        <w:widowControl w:val="0"/>
        <w:numPr>
          <w:ilvl w:val="0"/>
          <w:numId w:val="203"/>
        </w:numPr>
        <w:shd w:val="clear" w:color="auto" w:fill="auto"/>
        <w:tabs>
          <w:tab w:pos="445" w:val="left"/>
        </w:tabs>
        <w:bidi w:val="0"/>
        <w:spacing w:before="0" w:after="0" w:line="326" w:lineRule="exact"/>
        <w:ind w:left="0" w:right="0" w:firstLine="0"/>
        <w:jc w:val="left"/>
      </w:pPr>
      <w:bookmarkStart w:id="1578" w:name="bookmark1578"/>
      <w:bookmarkEnd w:id="1578"/>
      <w:r>
        <w:rPr>
          <w:b/>
          <w:bCs/>
          <w:color w:val="000000"/>
          <w:spacing w:val="0"/>
          <w:w w:val="100"/>
          <w:position w:val="0"/>
        </w:rPr>
        <w:t>.</w:t>
      </w:r>
      <w:r>
        <w:rPr>
          <w:b/>
          <w:bCs/>
          <w:color w:val="000000"/>
          <w:spacing w:val="0"/>
          <w:w w:val="100"/>
          <w:position w:val="0"/>
        </w:rPr>
        <w:t xml:space="preserve">商誉账面原值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3"/>
        </w:numPr>
        <w:shd w:val="clear" w:color="auto" w:fill="auto"/>
        <w:tabs>
          <w:tab w:pos="430" w:val="left"/>
        </w:tabs>
        <w:bidi w:val="0"/>
        <w:spacing w:before="0" w:after="0" w:line="326" w:lineRule="exact"/>
        <w:ind w:left="0" w:right="0" w:firstLine="0"/>
        <w:jc w:val="left"/>
      </w:pPr>
      <w:bookmarkStart w:id="1579" w:name="bookmark1579"/>
      <w:bookmarkEnd w:id="1579"/>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w:t>
      </w:r>
      <w:r>
        <w:rPr>
          <w:color w:val="000000"/>
          <w:spacing w:val="0"/>
          <w:w w:val="100"/>
          <w:position w:val="0"/>
        </w:rPr>
        <w:t>商誉所在资产组或资产组组合的相关信息</w:t>
      </w:r>
      <w:bookmarkEnd w:id="1580"/>
      <w:bookmarkEnd w:id="1581"/>
      <w:bookmarkEnd w:id="1583"/>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05"/>
        </w:numPr>
        <w:shd w:val="clear" w:color="auto" w:fill="auto"/>
        <w:tabs>
          <w:tab w:pos="430" w:val="left"/>
        </w:tabs>
        <w:bidi w:val="0"/>
        <w:spacing w:before="0" w:after="0" w:line="240" w:lineRule="auto"/>
        <w:ind w:left="0" w:right="0" w:firstLine="0"/>
        <w:jc w:val="both"/>
      </w:pPr>
      <w:bookmarkStart w:id="1584" w:name="bookmark1584"/>
      <w:bookmarkStart w:id="1585" w:name="bookmark1585"/>
      <w:bookmarkStart w:id="1586" w:name="bookmark1586"/>
      <w:bookmarkStart w:id="1587" w:name="bookmark1587"/>
      <w:bookmarkEnd w:id="1586"/>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584"/>
      <w:bookmarkEnd w:id="1585"/>
      <w:bookmarkEnd w:id="1587"/>
    </w:p>
    <w:p>
      <w:pPr>
        <w:pStyle w:val="Style34"/>
        <w:keepNext/>
        <w:keepLines/>
        <w:widowControl w:val="0"/>
        <w:shd w:val="clear" w:color="auto" w:fill="auto"/>
        <w:bidi w:val="0"/>
        <w:spacing w:before="0" w:after="100" w:line="240" w:lineRule="auto"/>
        <w:ind w:left="0" w:right="0" w:firstLine="540"/>
        <w:jc w:val="both"/>
      </w:pPr>
      <w:bookmarkStart w:id="1584" w:name="bookmark1584"/>
      <w:bookmarkStart w:id="1585" w:name="bookmark1585"/>
      <w:bookmarkStart w:id="1588" w:name="bookmark1588"/>
      <w:r>
        <w:rPr>
          <w:color w:val="000000"/>
          <w:spacing w:val="0"/>
          <w:w w:val="100"/>
          <w:position w:val="0"/>
        </w:rPr>
        <w:t>增长率、利润率、折现率、预测期等，如适用)及商誉减值损失的确认方法</w:t>
      </w:r>
      <w:bookmarkEnd w:id="1584"/>
      <w:bookmarkEnd w:id="1585"/>
      <w:bookmarkEnd w:id="158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w:t>
      </w:r>
      <w:r>
        <w:rPr>
          <w:color w:val="000000"/>
          <w:spacing w:val="0"/>
          <w:w w:val="100"/>
          <w:position w:val="0"/>
        </w:rPr>
        <w:t>商誉减值测试的影响</w:t>
      </w:r>
      <w:bookmarkEnd w:id="1589"/>
      <w:bookmarkEnd w:id="1590"/>
      <w:bookmarkEnd w:id="159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97" w:val="left"/>
        </w:tabs>
        <w:bidi w:val="0"/>
        <w:spacing w:before="0" w:after="10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2</w:t>
      </w:r>
      <w:bookmarkEnd w:id="1595"/>
      <w:r>
        <w:rPr>
          <w:color w:val="000000"/>
          <w:spacing w:val="0"/>
          <w:w w:val="100"/>
          <w:position w:val="0"/>
        </w:rPr>
        <w:t>9、</w:t>
        <w:tab/>
        <w:t>长期待摊费用</w:t>
      </w:r>
      <w:bookmarkEnd w:id="1593"/>
      <w:bookmarkEnd w:id="1594"/>
      <w:bookmarkEnd w:id="159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97" w:val="left"/>
        </w:tabs>
        <w:bidi w:val="0"/>
        <w:spacing w:before="0" w:after="10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3</w:t>
      </w:r>
      <w:bookmarkEnd w:id="1599"/>
      <w:r>
        <w:rPr>
          <w:color w:val="000000"/>
          <w:spacing w:val="0"/>
          <w:w w:val="100"/>
          <w:position w:val="0"/>
        </w:rPr>
        <w:t>0、</w:t>
        <w:tab/>
        <w:t>递延所得税资产/递延所得税负债</w:t>
      </w:r>
      <w:bookmarkEnd w:id="1597"/>
      <w:bookmarkEnd w:id="1598"/>
      <w:bookmarkEnd w:id="1600"/>
    </w:p>
    <w:p>
      <w:pPr>
        <w:pStyle w:val="Style34"/>
        <w:keepNext/>
        <w:keepLines/>
        <w:widowControl w:val="0"/>
        <w:numPr>
          <w:ilvl w:val="0"/>
          <w:numId w:val="207"/>
        </w:numPr>
        <w:shd w:val="clear" w:color="auto" w:fill="auto"/>
        <w:bidi w:val="0"/>
        <w:spacing w:before="0" w:after="100" w:line="240" w:lineRule="auto"/>
        <w:ind w:left="0" w:right="0" w:firstLine="0"/>
        <w:jc w:val="left"/>
      </w:pPr>
      <w:bookmarkStart w:id="1597" w:name="bookmark1597"/>
      <w:bookmarkStart w:id="1598" w:name="bookmark1598"/>
      <w:bookmarkStart w:id="1601" w:name="bookmark1601"/>
      <w:bookmarkStart w:id="1602" w:name="bookmark1602"/>
      <w:bookmarkEnd w:id="1601"/>
      <w:r>
        <w:rPr>
          <w:color w:val="000000"/>
          <w:spacing w:val="0"/>
          <w:w w:val="100"/>
          <w:position w:val="0"/>
        </w:rPr>
        <w:t>.</w:t>
      </w:r>
      <w:r>
        <w:rPr>
          <w:color w:val="000000"/>
          <w:spacing w:val="0"/>
          <w:w w:val="100"/>
          <w:position w:val="0"/>
        </w:rPr>
        <w:t>未经抵销的递延所得税资产</w:t>
      </w:r>
      <w:bookmarkEnd w:id="1597"/>
      <w:bookmarkEnd w:id="1598"/>
      <w:bookmarkEnd w:id="16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51"/>
        <w:gridCol w:w="1661"/>
        <w:gridCol w:w="1656"/>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33,964,976.79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3,361,690.30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23,481,072.42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2,372,741.37</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263,826.71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1,889.33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472.36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272.37</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48,269,424.96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4,826,942.50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8,411,150.47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841,115.05</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82,500,117.79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8,202,296.50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31,893,312.35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3,214,128.79</w:t>
            </w:r>
          </w:p>
        </w:tc>
      </w:tr>
    </w:tbl>
    <w:p>
      <w:pPr>
        <w:widowControl w:val="0"/>
        <w:spacing w:after="339" w:line="1" w:lineRule="exact"/>
      </w:pPr>
    </w:p>
    <w:p>
      <w:pPr>
        <w:pStyle w:val="Style34"/>
        <w:keepNext/>
        <w:keepLines/>
        <w:widowControl w:val="0"/>
        <w:numPr>
          <w:ilvl w:val="0"/>
          <w:numId w:val="207"/>
        </w:numPr>
        <w:shd w:val="clear" w:color="auto" w:fill="auto"/>
        <w:bidi w:val="0"/>
        <w:spacing w:before="0" w:after="100" w:line="240" w:lineRule="auto"/>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w:t>
      </w:r>
      <w:r>
        <w:rPr>
          <w:color w:val="000000"/>
          <w:spacing w:val="0"/>
          <w:w w:val="100"/>
          <w:position w:val="0"/>
        </w:rPr>
        <w:t>未经抵销的递延所得税负债</w:t>
      </w:r>
      <w:bookmarkEnd w:id="1603"/>
      <w:bookmarkEnd w:id="1604"/>
      <w:bookmarkEnd w:id="16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675"/>
        <w:gridCol w:w="1666"/>
        <w:gridCol w:w="1651"/>
        <w:gridCol w:w="1690"/>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889,885.22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88,988.52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889,885.22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88,988.52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207"/>
        </w:numPr>
        <w:shd w:val="clear" w:color="auto" w:fill="auto"/>
        <w:bidi w:val="0"/>
        <w:spacing w:before="0" w:after="10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w:t>
      </w:r>
      <w:r>
        <w:rPr>
          <w:color w:val="000000"/>
          <w:spacing w:val="0"/>
          <w:w w:val="100"/>
          <w:position w:val="0"/>
        </w:rPr>
        <w:t>以抵销后净额列示的递延所得税资产或负债</w:t>
      </w:r>
      <w:bookmarkEnd w:id="1607"/>
      <w:bookmarkEnd w:id="1608"/>
      <w:bookmarkEnd w:id="1610"/>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07"/>
        </w:numPr>
        <w:shd w:val="clear" w:color="auto" w:fill="auto"/>
        <w:bidi w:val="0"/>
        <w:spacing w:before="0" w:after="100" w:line="240" w:lineRule="auto"/>
        <w:ind w:left="0" w:right="0" w:firstLine="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w:t>
      </w:r>
      <w:r>
        <w:rPr>
          <w:color w:val="000000"/>
          <w:spacing w:val="0"/>
          <w:w w:val="100"/>
          <w:position w:val="0"/>
        </w:rPr>
        <w:t>未确认递延所得税资产明细</w:t>
      </w:r>
      <w:bookmarkEnd w:id="1611"/>
      <w:bookmarkEnd w:id="1612"/>
      <w:bookmarkEnd w:id="16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20,381,329.32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12,601,459.20</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20,381,329.32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12,601,459.20</w:t>
            </w:r>
          </w:p>
        </w:tc>
      </w:tr>
    </w:tbl>
    <w:p>
      <w:pPr>
        <w:widowControl w:val="0"/>
        <w:spacing w:after="339" w:line="1" w:lineRule="exact"/>
      </w:pP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088"/>
        <w:gridCol w:w="2290"/>
        <w:gridCol w:w="2314"/>
        <w:gridCol w:w="2371"/>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839,074.48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839,074.48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1,233,056.53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1,233,056.53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1,366,124.26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1,366,124.26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9,163,203.93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9,163,203.93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7,779,870.12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20,381,329.32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12,601,459.20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3</w:t>
      </w:r>
      <w:bookmarkEnd w:id="1617"/>
      <w:r>
        <w:rPr>
          <w:color w:val="000000"/>
          <w:spacing w:val="0"/>
          <w:w w:val="100"/>
          <w:position w:val="0"/>
        </w:rPr>
        <w:t>1、其他非流动资产</w:t>
      </w:r>
      <w:bookmarkEnd w:id="1615"/>
      <w:bookmarkEnd w:id="1616"/>
      <w:bookmarkEnd w:id="16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3"/>
        <w:gridCol w:w="1310"/>
        <w:gridCol w:w="1310"/>
        <w:gridCol w:w="1162"/>
        <w:gridCol w:w="1310"/>
        <w:gridCol w:w="1162"/>
        <w:gridCol w:w="1219"/>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预付家具款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34"/>
        <w:keepNext/>
        <w:keepLines/>
        <w:widowControl w:val="0"/>
        <w:shd w:val="clear" w:color="auto" w:fill="auto"/>
        <w:bidi w:val="0"/>
        <w:spacing w:before="0" w:after="10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3</w:t>
      </w:r>
      <w:bookmarkEnd w:id="1621"/>
      <w:r>
        <w:rPr>
          <w:color w:val="000000"/>
          <w:spacing w:val="0"/>
          <w:w w:val="100"/>
          <w:position w:val="0"/>
        </w:rPr>
        <w:t>2、短期借款</w:t>
      </w:r>
      <w:bookmarkEnd w:id="1619"/>
      <w:bookmarkEnd w:id="1620"/>
      <w:bookmarkEnd w:id="1622"/>
    </w:p>
    <w:p>
      <w:pPr>
        <w:pStyle w:val="Style34"/>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619" w:name="bookmark1619"/>
      <w:bookmarkStart w:id="1620" w:name="bookmark1620"/>
      <w:bookmarkStart w:id="1623" w:name="bookmark1623"/>
      <w:bookmarkStart w:id="1624" w:name="bookmark1624"/>
      <w:bookmarkEnd w:id="1623"/>
      <w:r>
        <w:rPr>
          <w:color w:val="000000"/>
          <w:spacing w:val="0"/>
          <w:w w:val="100"/>
          <w:position w:val="0"/>
        </w:rPr>
        <w:t>.</w:t>
      </w:r>
      <w:r>
        <w:rPr>
          <w:color w:val="000000"/>
          <w:spacing w:val="0"/>
          <w:w w:val="100"/>
          <w:position w:val="0"/>
        </w:rPr>
        <w:t>短期借款分类</w:t>
      </w:r>
      <w:bookmarkEnd w:id="1619"/>
      <w:bookmarkEnd w:id="1620"/>
      <w:bookmarkEnd w:id="162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w:t>
      </w:r>
      <w:r>
        <w:rPr>
          <w:color w:val="000000"/>
          <w:spacing w:val="0"/>
          <w:w w:val="100"/>
          <w:position w:val="0"/>
        </w:rPr>
        <w:t>已逾期未偿还的短期借款情况</w:t>
      </w:r>
      <w:bookmarkEnd w:id="1625"/>
      <w:bookmarkEnd w:id="1626"/>
      <w:bookmarkEnd w:id="162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74" w:val="left"/>
        </w:tabs>
        <w:bidi w:val="0"/>
        <w:spacing w:before="0" w:after="10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3</w:t>
      </w:r>
      <w:bookmarkEnd w:id="1631"/>
      <w:r>
        <w:rPr>
          <w:color w:val="000000"/>
          <w:spacing w:val="0"/>
          <w:w w:val="100"/>
          <w:position w:val="0"/>
        </w:rPr>
        <w:t>3、</w:t>
        <w:tab/>
        <w:t>交易性金融负债</w:t>
      </w:r>
      <w:bookmarkEnd w:id="1629"/>
      <w:bookmarkEnd w:id="1630"/>
      <w:bookmarkEnd w:id="163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74" w:val="left"/>
        </w:tabs>
        <w:bidi w:val="0"/>
        <w:spacing w:before="0" w:after="10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3</w:t>
      </w:r>
      <w:bookmarkEnd w:id="1635"/>
      <w:r>
        <w:rPr>
          <w:color w:val="000000"/>
          <w:spacing w:val="0"/>
          <w:w w:val="100"/>
          <w:position w:val="0"/>
        </w:rPr>
        <w:t>4、</w:t>
        <w:tab/>
        <w:t>衍生金融负债</w:t>
      </w:r>
      <w:bookmarkEnd w:id="1633"/>
      <w:bookmarkEnd w:id="1634"/>
      <w:bookmarkEnd w:id="163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74" w:val="left"/>
        </w:tabs>
        <w:bidi w:val="0"/>
        <w:spacing w:before="0" w:after="10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3</w:t>
      </w:r>
      <w:bookmarkEnd w:id="1639"/>
      <w:r>
        <w:rPr>
          <w:color w:val="000000"/>
          <w:spacing w:val="0"/>
          <w:w w:val="100"/>
          <w:position w:val="0"/>
        </w:rPr>
        <w:t>5、</w:t>
        <w:tab/>
        <w:t>应付票据</w:t>
      </w:r>
      <w:bookmarkEnd w:id="1637"/>
      <w:bookmarkEnd w:id="1638"/>
      <w:bookmarkEnd w:id="1640"/>
    </w:p>
    <w:p>
      <w:pPr>
        <w:pStyle w:val="Style34"/>
        <w:keepNext/>
        <w:keepLines/>
        <w:widowControl w:val="0"/>
        <w:numPr>
          <w:ilvl w:val="0"/>
          <w:numId w:val="211"/>
        </w:numPr>
        <w:shd w:val="clear" w:color="auto" w:fill="auto"/>
        <w:bidi w:val="0"/>
        <w:spacing w:before="0" w:after="100" w:line="240" w:lineRule="auto"/>
        <w:ind w:left="0" w:right="0" w:firstLine="0"/>
        <w:jc w:val="left"/>
      </w:pPr>
      <w:bookmarkStart w:id="1637" w:name="bookmark1637"/>
      <w:bookmarkStart w:id="1638" w:name="bookmark1638"/>
      <w:bookmarkStart w:id="1641" w:name="bookmark1641"/>
      <w:bookmarkStart w:id="1642" w:name="bookmark1642"/>
      <w:bookmarkEnd w:id="1641"/>
      <w:r>
        <w:rPr>
          <w:color w:val="000000"/>
          <w:spacing w:val="0"/>
          <w:w w:val="100"/>
          <w:position w:val="0"/>
        </w:rPr>
        <w:t>.</w:t>
      </w:r>
      <w:r>
        <w:rPr>
          <w:color w:val="000000"/>
          <w:spacing w:val="0"/>
          <w:w w:val="100"/>
          <w:position w:val="0"/>
        </w:rPr>
        <w:t>应付票据列示</w:t>
      </w:r>
      <w:bookmarkEnd w:id="1637"/>
      <w:bookmarkEnd w:id="1638"/>
      <w:bookmarkEnd w:id="164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74" w:val="left"/>
        </w:tabs>
        <w:bidi w:val="0"/>
        <w:spacing w:before="0" w:after="10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3</w:t>
      </w:r>
      <w:bookmarkEnd w:id="1645"/>
      <w:r>
        <w:rPr>
          <w:color w:val="000000"/>
          <w:spacing w:val="0"/>
          <w:w w:val="100"/>
          <w:position w:val="0"/>
        </w:rPr>
        <w:t>6、</w:t>
        <w:tab/>
        <w:t>应付账款</w:t>
      </w:r>
      <w:bookmarkEnd w:id="1643"/>
      <w:bookmarkEnd w:id="1644"/>
      <w:bookmarkEnd w:id="1646"/>
    </w:p>
    <w:p>
      <w:pPr>
        <w:pStyle w:val="Style34"/>
        <w:keepNext/>
        <w:keepLines/>
        <w:widowControl w:val="0"/>
        <w:numPr>
          <w:ilvl w:val="0"/>
          <w:numId w:val="213"/>
        </w:numPr>
        <w:shd w:val="clear" w:color="auto" w:fill="auto"/>
        <w:bidi w:val="0"/>
        <w:spacing w:before="0" w:after="100" w:line="240" w:lineRule="auto"/>
        <w:ind w:left="0" w:right="0" w:firstLine="0"/>
        <w:jc w:val="left"/>
      </w:pPr>
      <w:bookmarkStart w:id="1643" w:name="bookmark1643"/>
      <w:bookmarkStart w:id="1644" w:name="bookmark1644"/>
      <w:bookmarkStart w:id="1647" w:name="bookmark1647"/>
      <w:bookmarkStart w:id="1648" w:name="bookmark1648"/>
      <w:bookmarkEnd w:id="1647"/>
      <w:r>
        <w:rPr>
          <w:color w:val="000000"/>
          <w:spacing w:val="0"/>
          <w:w w:val="100"/>
          <w:position w:val="0"/>
        </w:rPr>
        <w:t>.</w:t>
      </w:r>
      <w:r>
        <w:rPr>
          <w:color w:val="000000"/>
          <w:spacing w:val="0"/>
          <w:w w:val="100"/>
          <w:position w:val="0"/>
        </w:rPr>
        <w:t>应付账款列示</w:t>
      </w:r>
      <w:bookmarkEnd w:id="1643"/>
      <w:bookmarkEnd w:id="1644"/>
      <w:bookmarkEnd w:id="164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66,042,769.49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82,036,359.63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178,277,433.53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42,945,261.55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应付费用及其他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4,238,850.79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345,931.21</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248,559,053.81</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125,327,552.39</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应付账款期末较期初增长</w:t>
      </w:r>
      <w:r>
        <w:rPr>
          <w:rFonts w:ascii="Times New Roman" w:eastAsia="Times New Roman" w:hAnsi="Times New Roman" w:cs="Times New Roman"/>
          <w:color w:val="000000"/>
          <w:spacing w:val="0"/>
          <w:w w:val="100"/>
          <w:position w:val="0"/>
        </w:rPr>
        <w:t>98.33%</w:t>
      </w:r>
      <w:r>
        <w:rPr>
          <w:color w:val="000000"/>
          <w:spacing w:val="0"/>
          <w:w w:val="100"/>
          <w:position w:val="0"/>
        </w:rPr>
        <w:t>，主要系本期在建工程增加导致未支付工程设备款增加所致。</w:t>
      </w:r>
    </w:p>
    <w:p>
      <w:pPr>
        <w:widowControl w:val="0"/>
        <w:spacing w:after="339" w:line="1" w:lineRule="exact"/>
      </w:pPr>
    </w:p>
    <w:p>
      <w:pPr>
        <w:pStyle w:val="Style34"/>
        <w:keepNext/>
        <w:keepLines/>
        <w:widowControl w:val="0"/>
        <w:numPr>
          <w:ilvl w:val="0"/>
          <w:numId w:val="213"/>
        </w:numPr>
        <w:shd w:val="clear" w:color="auto" w:fill="auto"/>
        <w:bidi w:val="0"/>
        <w:spacing w:before="0" w:after="100" w:line="240" w:lineRule="auto"/>
        <w:ind w:left="0" w:right="0" w:firstLine="0"/>
        <w:jc w:val="left"/>
      </w:pPr>
      <w:bookmarkStart w:id="1649" w:name="bookmark1649"/>
      <w:bookmarkStart w:id="1650" w:name="bookmark1650"/>
      <w:bookmarkStart w:id="1651" w:name="bookmark1651"/>
      <w:bookmarkStart w:id="1652" w:name="bookmark1652"/>
      <w:bookmarkEnd w:id="1651"/>
      <w:r>
        <w:rPr>
          <w:color w:val="000000"/>
          <w:spacing w:val="0"/>
          <w:w w:val="100"/>
          <w:position w:val="0"/>
        </w:rPr>
        <w:t>.</w:t>
      </w:r>
      <w:r>
        <w:rPr>
          <w:color w:val="000000"/>
          <w:spacing w:val="0"/>
          <w:w w:val="100"/>
          <w:position w:val="0"/>
        </w:rPr>
        <w:t>账龄超过1年的重要应付账款</w:t>
      </w:r>
      <w:bookmarkEnd w:id="1649"/>
      <w:bookmarkEnd w:id="1650"/>
      <w:bookmarkEnd w:id="16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6,103,214.67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4,162,923.12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1,635,042.45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1,345,398.23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1,218,330.11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14,464,908.58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1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exact"/>
        <w:ind w:left="0" w:right="0" w:firstLine="0"/>
        <w:jc w:val="left"/>
      </w:pPr>
      <w:bookmarkStart w:id="1653" w:name="bookmark1653"/>
      <w:r>
        <w:rPr>
          <w:b/>
          <w:bCs/>
          <w:color w:val="000000"/>
          <w:spacing w:val="0"/>
          <w:w w:val="100"/>
          <w:position w:val="0"/>
        </w:rPr>
        <w:t>3</w:t>
      </w:r>
      <w:bookmarkEnd w:id="1653"/>
      <w:r>
        <w:rPr>
          <w:b/>
          <w:bCs/>
          <w:color w:val="000000"/>
          <w:spacing w:val="0"/>
          <w:w w:val="100"/>
          <w:position w:val="0"/>
        </w:rPr>
        <w:t>7、预收款项</w:t>
      </w:r>
    </w:p>
    <w:p>
      <w:pPr>
        <w:pStyle w:val="Style2"/>
        <w:keepNext w:val="0"/>
        <w:keepLines w:val="0"/>
        <w:widowControl w:val="0"/>
        <w:numPr>
          <w:ilvl w:val="0"/>
          <w:numId w:val="215"/>
        </w:numPr>
        <w:shd w:val="clear" w:color="auto" w:fill="auto"/>
        <w:tabs>
          <w:tab w:pos="445" w:val="left"/>
        </w:tabs>
        <w:bidi w:val="0"/>
        <w:spacing w:before="0" w:after="260" w:line="326" w:lineRule="exact"/>
        <w:ind w:left="0" w:right="0" w:firstLine="0"/>
        <w:jc w:val="left"/>
      </w:pPr>
      <w:bookmarkStart w:id="1654" w:name="bookmark1654"/>
      <w:bookmarkEnd w:id="1654"/>
      <w:r>
        <w:rPr>
          <w:b/>
          <w:bCs/>
          <w:color w:val="000000"/>
          <w:spacing w:val="0"/>
          <w:w w:val="100"/>
          <w:position w:val="0"/>
        </w:rPr>
        <w:t>.</w:t>
      </w:r>
      <w:r>
        <w:rPr>
          <w:b/>
          <w:bCs/>
          <w:color w:val="000000"/>
          <w:spacing w:val="0"/>
          <w:w w:val="100"/>
          <w:position w:val="0"/>
        </w:rPr>
        <w:t xml:space="preserve">预收账款项列示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5"/>
        </w:numPr>
        <w:shd w:val="clear" w:color="auto" w:fill="auto"/>
        <w:tabs>
          <w:tab w:pos="445" w:val="left"/>
        </w:tabs>
        <w:bidi w:val="0"/>
        <w:spacing w:before="0" w:after="0" w:line="341" w:lineRule="exact"/>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w:t>
      </w:r>
      <w:r>
        <w:rPr>
          <w:color w:val="000000"/>
          <w:spacing w:val="0"/>
          <w:w w:val="100"/>
          <w:position w:val="0"/>
        </w:rPr>
        <w:t xml:space="preserve">账龄超过1年的重要预收款项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655"/>
      <w:bookmarkEnd w:id="1656"/>
      <w:bookmarkEnd w:id="1658"/>
    </w:p>
    <w:p>
      <w:pPr>
        <w:pStyle w:val="Style2"/>
        <w:keepNext w:val="0"/>
        <w:keepLines w:val="0"/>
        <w:widowControl w:val="0"/>
        <w:shd w:val="clear" w:color="auto" w:fill="auto"/>
        <w:bidi w:val="0"/>
        <w:spacing w:before="0" w:after="100" w:line="288"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shd w:val="clear" w:color="auto" w:fill="auto"/>
        <w:bidi w:val="0"/>
        <w:spacing w:before="0" w:after="10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3</w:t>
      </w:r>
      <w:bookmarkEnd w:id="1661"/>
      <w:r>
        <w:rPr>
          <w:color w:val="000000"/>
          <w:spacing w:val="0"/>
          <w:w w:val="100"/>
          <w:position w:val="0"/>
        </w:rPr>
        <w:t>8、合同负债</w:t>
      </w:r>
      <w:bookmarkEnd w:id="1659"/>
      <w:bookmarkEnd w:id="1660"/>
      <w:bookmarkEnd w:id="1662"/>
    </w:p>
    <w:p>
      <w:pPr>
        <w:pStyle w:val="Style34"/>
        <w:keepNext/>
        <w:keepLines/>
        <w:widowControl w:val="0"/>
        <w:shd w:val="clear" w:color="auto" w:fill="auto"/>
        <w:bidi w:val="0"/>
        <w:spacing w:before="0" w:after="100" w:line="240" w:lineRule="auto"/>
        <w:ind w:left="0" w:right="0" w:firstLine="0"/>
        <w:jc w:val="left"/>
      </w:pPr>
      <w:bookmarkStart w:id="1659" w:name="bookmark1659"/>
      <w:bookmarkStart w:id="1660" w:name="bookmark1660"/>
      <w:bookmarkStart w:id="1663" w:name="bookmark1663"/>
      <w:r>
        <w:rPr>
          <w:color w:val="000000"/>
          <w:spacing w:val="0"/>
          <w:w w:val="100"/>
          <w:position w:val="0"/>
        </w:rPr>
        <w:t>(1).</w:t>
      </w:r>
      <w:r>
        <w:rPr>
          <w:color w:val="000000"/>
          <w:spacing w:val="0"/>
          <w:w w:val="100"/>
          <w:position w:val="0"/>
        </w:rPr>
        <w:t>合同负债情况</w:t>
      </w:r>
      <w:bookmarkEnd w:id="1659"/>
      <w:bookmarkEnd w:id="1660"/>
      <w:bookmarkEnd w:id="16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115,299,600.43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78,772,554.57</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115,299,600.43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78,772,554.57</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合同负债期末较期初增长</w:t>
      </w:r>
      <w:r>
        <w:rPr>
          <w:rFonts w:ascii="Times New Roman" w:eastAsia="Times New Roman" w:hAnsi="Times New Roman" w:cs="Times New Roman"/>
          <w:color w:val="000000"/>
          <w:spacing w:val="0"/>
          <w:w w:val="100"/>
          <w:position w:val="0"/>
        </w:rPr>
        <w:t>46.37%</w:t>
      </w:r>
      <w:r>
        <w:rPr>
          <w:color w:val="000000"/>
          <w:spacing w:val="0"/>
          <w:w w:val="100"/>
          <w:position w:val="0"/>
        </w:rPr>
        <w:t>，主要系业务规模增加，合同负债增加所致。</w:t>
      </w:r>
    </w:p>
    <w:p>
      <w:pPr>
        <w:widowControl w:val="0"/>
        <w:spacing w:after="219" w:line="1" w:lineRule="exact"/>
      </w:pPr>
    </w:p>
    <w:p>
      <w:pPr>
        <w:pStyle w:val="Style34"/>
        <w:keepNext/>
        <w:keepLines/>
        <w:widowControl w:val="0"/>
        <w:numPr>
          <w:ilvl w:val="0"/>
          <w:numId w:val="211"/>
        </w:numPr>
        <w:shd w:val="clear" w:color="auto" w:fill="auto"/>
        <w:bidi w:val="0"/>
        <w:spacing w:before="0" w:after="0" w:line="341" w:lineRule="exact"/>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664"/>
      <w:bookmarkEnd w:id="1665"/>
      <w:bookmarkEnd w:id="16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3</w:t>
      </w:r>
      <w:bookmarkEnd w:id="1670"/>
      <w:r>
        <w:rPr>
          <w:color w:val="000000"/>
          <w:spacing w:val="0"/>
          <w:w w:val="100"/>
          <w:position w:val="0"/>
        </w:rPr>
        <w:t>9、应付职工薪酬</w:t>
      </w:r>
      <w:bookmarkEnd w:id="1668"/>
      <w:bookmarkEnd w:id="1669"/>
      <w:bookmarkEnd w:id="1671"/>
    </w:p>
    <w:p>
      <w:pPr>
        <w:pStyle w:val="Style34"/>
        <w:keepNext/>
        <w:keepLines/>
        <w:widowControl w:val="0"/>
        <w:shd w:val="clear" w:color="auto" w:fill="auto"/>
        <w:bidi w:val="0"/>
        <w:spacing w:before="0" w:after="100" w:line="240" w:lineRule="auto"/>
        <w:ind w:left="0" w:right="0" w:firstLine="0"/>
        <w:jc w:val="left"/>
      </w:pPr>
      <w:bookmarkStart w:id="1668" w:name="bookmark1668"/>
      <w:bookmarkStart w:id="1669" w:name="bookmark1669"/>
      <w:bookmarkStart w:id="1672" w:name="bookmark1672"/>
      <w:r>
        <w:rPr>
          <w:color w:val="000000"/>
          <w:spacing w:val="0"/>
          <w:w w:val="100"/>
          <w:position w:val="0"/>
        </w:rPr>
        <w:t>(1).</w:t>
      </w:r>
      <w:r>
        <w:rPr>
          <w:color w:val="000000"/>
          <w:spacing w:val="0"/>
          <w:w w:val="100"/>
          <w:position w:val="0"/>
        </w:rPr>
        <w:t>应付职工薪酬列示</w:t>
      </w:r>
      <w:bookmarkEnd w:id="1668"/>
      <w:bookmarkEnd w:id="1669"/>
      <w:bookmarkEnd w:id="16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6"/>
        <w:gridCol w:w="1613"/>
        <w:gridCol w:w="1603"/>
        <w:gridCol w:w="1613"/>
        <w:gridCol w:w="1627"/>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10,879,395.36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202,718,032.84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193,748,258.43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19,849,169.77</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 计划</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95,458.24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8,970,226.34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9,065,684.58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27,421.00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10,974,853.60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211,715,680.18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202,841,364.01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19,849,169.77</w:t>
            </w:r>
          </w:p>
        </w:tc>
      </w:tr>
    </w:tbl>
    <w:p>
      <w:pPr>
        <w:widowControl w:val="0"/>
        <w:spacing w:after="599" w:line="1" w:lineRule="exact"/>
      </w:pPr>
    </w:p>
    <w:p>
      <w:pPr>
        <w:pStyle w:val="Style34"/>
        <w:keepNext/>
        <w:keepLines/>
        <w:widowControl w:val="0"/>
        <w:numPr>
          <w:ilvl w:val="0"/>
          <w:numId w:val="217"/>
        </w:numPr>
        <w:shd w:val="clear" w:color="auto" w:fill="auto"/>
        <w:bidi w:val="0"/>
        <w:spacing w:before="0" w:after="100" w:line="240" w:lineRule="auto"/>
        <w:ind w:left="0" w:right="0" w:firstLine="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w:t>
      </w:r>
      <w:r>
        <w:rPr>
          <w:color w:val="000000"/>
          <w:spacing w:val="0"/>
          <w:w w:val="100"/>
          <w:position w:val="0"/>
        </w:rPr>
        <w:t>短期薪酬列示</w:t>
      </w:r>
      <w:bookmarkEnd w:id="1673"/>
      <w:bookmarkEnd w:id="1674"/>
      <w:bookmarkEnd w:id="16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1"/>
        <w:gridCol w:w="1613"/>
        <w:gridCol w:w="1594"/>
        <w:gridCol w:w="1608"/>
        <w:gridCol w:w="162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10,811,645.09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184,575,843.84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175,616,355.32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19,771,133.61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4,975,926.32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4,975,926.32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63,640.27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5,536,094.36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5,521,698.47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78,036.16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57,871.90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5,392,837.67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5,372,673.41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78,036.16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1,138.64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138,688.41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139,827.05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4,629.73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4,568.28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9,198.01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4,110.00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4,820,806.78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4,824,916.78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2,809,361.54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2,809,361.54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10,879,395.36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202,718,032.84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193,748,258.43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19,849,169.77</w:t>
            </w:r>
          </w:p>
        </w:tc>
      </w:tr>
    </w:tbl>
    <w:p>
      <w:pPr>
        <w:spacing w:lineRule="exact" w:line="1"/>
        <w:rPr>
          <w:sz w:val="2"/>
          <w:szCs w:val="2"/>
        </w:rPr>
      </w:pPr>
      <w:r>
        <w:br w:type="page"/>
      </w:r>
    </w:p>
    <w:p>
      <w:pPr>
        <w:pStyle w:val="Style34"/>
        <w:keepNext/>
        <w:keepLines/>
        <w:widowControl w:val="0"/>
        <w:numPr>
          <w:ilvl w:val="0"/>
          <w:numId w:val="217"/>
        </w:numPr>
        <w:shd w:val="clear" w:color="auto" w:fill="auto"/>
        <w:bidi w:val="0"/>
        <w:spacing w:before="0" w:after="10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w:t>
      </w:r>
      <w:r>
        <w:rPr>
          <w:color w:val="000000"/>
          <w:spacing w:val="0"/>
          <w:w w:val="100"/>
          <w:position w:val="0"/>
        </w:rPr>
        <w:t>设定提存计划列示</w:t>
      </w:r>
      <w:bookmarkEnd w:id="1677"/>
      <w:bookmarkEnd w:id="1678"/>
      <w:bookmarkEnd w:id="168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90,912.64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8,611,684.35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8,702,596.99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4,545.60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358,541.99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363,087.59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95,458.24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8,970,226.34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9,065,684.58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4" w:lineRule="exact"/>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4</w:t>
      </w:r>
      <w:bookmarkEnd w:id="1683"/>
      <w:r>
        <w:rPr>
          <w:color w:val="000000"/>
          <w:spacing w:val="0"/>
          <w:w w:val="100"/>
          <w:position w:val="0"/>
        </w:rPr>
        <w:t>0、应交税费</w:t>
      </w:r>
      <w:bookmarkEnd w:id="1681"/>
      <w:bookmarkEnd w:id="1682"/>
      <w:bookmarkEnd w:id="1684"/>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328,913.55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62,331.76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7,977,230.83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-159,762.10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655,632.64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477,385.45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47,374.10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48,133.35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174,808.04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189,432.13</w:t>
            </w:r>
          </w:p>
        </w:tc>
      </w:tr>
      <w:tr>
        <w:trPr>
          <w:trHeight w:val="2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207,338.86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35,558.72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36,519.52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2,899.49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3,019.46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9,222,417.37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864,398.43</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应交税费期末较期初增长</w:t>
      </w:r>
      <w:r>
        <w:rPr>
          <w:rFonts w:ascii="Times New Roman" w:eastAsia="Times New Roman" w:hAnsi="Times New Roman" w:cs="Times New Roman"/>
          <w:color w:val="000000"/>
          <w:spacing w:val="0"/>
          <w:w w:val="100"/>
          <w:position w:val="0"/>
        </w:rPr>
        <w:t>594.67%</w:t>
      </w:r>
      <w:r>
        <w:rPr>
          <w:color w:val="000000"/>
          <w:spacing w:val="0"/>
          <w:w w:val="100"/>
          <w:position w:val="0"/>
        </w:rPr>
        <w:t>，主要系计提的企业所得税尚未支付所致。</w:t>
      </w:r>
    </w:p>
    <w:p>
      <w:pPr>
        <w:pStyle w:val="Style34"/>
        <w:keepNext/>
        <w:keepLines/>
        <w:widowControl w:val="0"/>
        <w:shd w:val="clear" w:color="auto" w:fill="auto"/>
        <w:bidi w:val="0"/>
        <w:spacing w:before="0" w:after="0" w:line="350" w:lineRule="exact"/>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4</w:t>
      </w:r>
      <w:bookmarkEnd w:id="1687"/>
      <w:r>
        <w:rPr>
          <w:color w:val="000000"/>
          <w:spacing w:val="0"/>
          <w:w w:val="100"/>
          <w:position w:val="0"/>
        </w:rPr>
        <w:t>1、其他应付款 项目列示</w:t>
      </w:r>
      <w:bookmarkEnd w:id="1685"/>
      <w:bookmarkEnd w:id="1686"/>
      <w:bookmarkEnd w:id="1688"/>
    </w:p>
    <w:p>
      <w:pPr>
        <w:pStyle w:val="Style2"/>
        <w:keepNext w:val="0"/>
        <w:keepLines w:val="0"/>
        <w:widowControl w:val="0"/>
        <w:shd w:val="clear" w:color="auto" w:fill="auto"/>
        <w:bidi w:val="0"/>
        <w:spacing w:before="0" w:after="40" w:line="350"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1,430,184.65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1,273,679.84</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1,430,184.65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1,273,679.84</w:t>
            </w:r>
          </w:p>
        </w:tc>
      </w:tr>
    </w:tbl>
    <w:p>
      <w:pPr>
        <w:widowControl w:val="0"/>
        <w:spacing w:after="5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689" w:name="bookmark1689"/>
      <w:bookmarkStart w:id="1690" w:name="bookmark1690"/>
      <w:bookmarkStart w:id="1691" w:name="bookmark1691"/>
      <w:r>
        <w:rPr>
          <w:color w:val="000000"/>
          <w:spacing w:val="0"/>
          <w:w w:val="100"/>
          <w:position w:val="0"/>
        </w:rPr>
        <w:t>应付利息</w:t>
      </w:r>
      <w:bookmarkEnd w:id="1689"/>
      <w:bookmarkEnd w:id="1690"/>
      <w:bookmarkEnd w:id="1691"/>
    </w:p>
    <w:p>
      <w:pPr>
        <w:pStyle w:val="Style34"/>
        <w:keepNext/>
        <w:keepLines/>
        <w:widowControl w:val="0"/>
        <w:shd w:val="clear" w:color="auto" w:fill="auto"/>
        <w:bidi w:val="0"/>
        <w:spacing w:before="0" w:after="100" w:line="240" w:lineRule="auto"/>
        <w:ind w:left="0" w:right="0" w:firstLine="0"/>
        <w:jc w:val="left"/>
      </w:pPr>
      <w:bookmarkStart w:id="1689" w:name="bookmark1689"/>
      <w:bookmarkStart w:id="1690" w:name="bookmark1690"/>
      <w:bookmarkStart w:id="1692" w:name="bookmark1692"/>
      <w:r>
        <w:rPr>
          <w:color w:val="000000"/>
          <w:spacing w:val="0"/>
          <w:w w:val="100"/>
          <w:position w:val="0"/>
        </w:rPr>
        <w:t>(1).</w:t>
      </w:r>
      <w:r>
        <w:rPr>
          <w:color w:val="000000"/>
          <w:spacing w:val="0"/>
          <w:w w:val="100"/>
          <w:position w:val="0"/>
        </w:rPr>
        <w:t>分类列示</w:t>
      </w:r>
      <w:bookmarkEnd w:id="1689"/>
      <w:bookmarkEnd w:id="1690"/>
      <w:bookmarkEnd w:id="169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693" w:name="bookmark1693"/>
      <w:bookmarkStart w:id="1694" w:name="bookmark1694"/>
      <w:bookmarkStart w:id="1695" w:name="bookmark1695"/>
      <w:r>
        <w:rPr>
          <w:color w:val="000000"/>
          <w:spacing w:val="0"/>
          <w:w w:val="100"/>
          <w:position w:val="0"/>
        </w:rPr>
        <w:t>应付股利</w:t>
      </w:r>
      <w:bookmarkEnd w:id="1693"/>
      <w:bookmarkEnd w:id="1694"/>
      <w:bookmarkEnd w:id="1695"/>
    </w:p>
    <w:p>
      <w:pPr>
        <w:pStyle w:val="Style34"/>
        <w:keepNext/>
        <w:keepLines/>
        <w:widowControl w:val="0"/>
        <w:shd w:val="clear" w:color="auto" w:fill="auto"/>
        <w:bidi w:val="0"/>
        <w:spacing w:before="0" w:after="100" w:line="240" w:lineRule="auto"/>
        <w:ind w:left="0" w:right="0" w:firstLine="0"/>
        <w:jc w:val="left"/>
      </w:pPr>
      <w:bookmarkStart w:id="1693" w:name="bookmark1693"/>
      <w:bookmarkStart w:id="1694" w:name="bookmark1694"/>
      <w:bookmarkStart w:id="1696" w:name="bookmark1696"/>
      <w:r>
        <w:rPr>
          <w:color w:val="000000"/>
          <w:spacing w:val="0"/>
          <w:w w:val="100"/>
          <w:position w:val="0"/>
        </w:rPr>
        <w:t>(1).</w:t>
      </w:r>
      <w:r>
        <w:rPr>
          <w:color w:val="000000"/>
          <w:spacing w:val="0"/>
          <w:w w:val="100"/>
          <w:position w:val="0"/>
        </w:rPr>
        <w:t>分类列示</w:t>
      </w:r>
      <w:bookmarkEnd w:id="1693"/>
      <w:bookmarkEnd w:id="1694"/>
      <w:bookmarkEnd w:id="169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697" w:name="bookmark1697"/>
      <w:bookmarkStart w:id="1698" w:name="bookmark1698"/>
      <w:bookmarkStart w:id="1699" w:name="bookmark1699"/>
      <w:r>
        <w:rPr>
          <w:color w:val="000000"/>
          <w:spacing w:val="0"/>
          <w:w w:val="100"/>
          <w:position w:val="0"/>
        </w:rPr>
        <w:t>其他应付款</w:t>
      </w:r>
      <w:bookmarkEnd w:id="1697"/>
      <w:bookmarkEnd w:id="1698"/>
      <w:bookmarkEnd w:id="1699"/>
    </w:p>
    <w:p>
      <w:pPr>
        <w:pStyle w:val="Style34"/>
        <w:keepNext/>
        <w:keepLines/>
        <w:widowControl w:val="0"/>
        <w:shd w:val="clear" w:color="auto" w:fill="auto"/>
        <w:bidi w:val="0"/>
        <w:spacing w:before="0" w:after="100" w:line="240" w:lineRule="auto"/>
        <w:ind w:left="0" w:right="0" w:firstLine="0"/>
        <w:jc w:val="left"/>
      </w:pPr>
      <w:bookmarkStart w:id="1697" w:name="bookmark1697"/>
      <w:bookmarkStart w:id="1698" w:name="bookmark1698"/>
      <w:bookmarkStart w:id="1700" w:name="bookmark1700"/>
      <w:r>
        <w:rPr>
          <w:color w:val="000000"/>
          <w:spacing w:val="0"/>
          <w:w w:val="100"/>
          <w:position w:val="0"/>
        </w:rPr>
        <w:t>(1).</w:t>
      </w:r>
      <w:r>
        <w:rPr>
          <w:color w:val="000000"/>
          <w:spacing w:val="0"/>
          <w:w w:val="100"/>
          <w:position w:val="0"/>
        </w:rPr>
        <w:t>按款项性质列示其他应付款</w:t>
      </w:r>
      <w:bookmarkEnd w:id="1697"/>
      <w:bookmarkEnd w:id="1698"/>
      <w:bookmarkEnd w:id="17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592,464.65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178,959.84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676,720.00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680,720.00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w:t>
            </w: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161,000.00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414,000.00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1,430,184.65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1,273,679.84</w:t>
            </w:r>
          </w:p>
        </w:tc>
      </w:tr>
    </w:tbl>
    <w:p>
      <w:pPr>
        <w:pStyle w:val="Style21"/>
        <w:keepNext w:val="0"/>
        <w:keepLines w:val="0"/>
        <w:widowControl w:val="0"/>
        <w:shd w:val="clear" w:color="auto" w:fill="auto"/>
        <w:bidi w:val="0"/>
        <w:spacing w:before="0" w:after="40" w:line="278" w:lineRule="exact"/>
        <w:ind w:left="115" w:right="0" w:firstLine="0"/>
        <w:jc w:val="left"/>
      </w:pPr>
      <w:r>
        <w:rPr>
          <w:color w:val="000000"/>
          <w:spacing w:val="0"/>
          <w:w w:val="100"/>
          <w:position w:val="0"/>
        </w:rPr>
        <w:t>*</w:t>
      </w:r>
      <w:r>
        <w:rPr>
          <w:color w:val="000000"/>
          <w:spacing w:val="0"/>
          <w:w w:val="100"/>
          <w:position w:val="0"/>
        </w:rPr>
        <w:t>系应支付实际控制人山东大学与公司联合申请可自主进化的智能软件平台研发及产业化项 目资金。</w:t>
      </w:r>
    </w:p>
    <w:p>
      <w:pPr>
        <w:pStyle w:val="Style21"/>
        <w:keepNext w:val="0"/>
        <w:keepLines w:val="0"/>
        <w:widowControl w:val="0"/>
        <w:shd w:val="clear" w:color="auto" w:fill="auto"/>
        <w:bidi w:val="0"/>
        <w:spacing w:before="0" w:after="40" w:line="278" w:lineRule="exact"/>
        <w:ind w:left="115" w:right="0" w:firstLine="0"/>
        <w:jc w:val="left"/>
      </w:pPr>
      <w:r>
        <w:rPr>
          <w:b/>
          <w:bCs/>
          <w:color w:val="000000"/>
          <w:spacing w:val="0"/>
          <w:w w:val="100"/>
          <w:position w:val="0"/>
        </w:rPr>
        <w:t>(2).</w:t>
      </w:r>
      <w:r>
        <w:rPr>
          <w:b/>
          <w:bCs/>
          <w:color w:val="000000"/>
          <w:spacing w:val="0"/>
          <w:w w:val="100"/>
          <w:position w:val="0"/>
        </w:rPr>
        <w:t>账龄超过1年的重要其他应付款</w:t>
      </w:r>
    </w:p>
    <w:p>
      <w:pPr>
        <w:pStyle w:val="Style21"/>
        <w:keepNext w:val="0"/>
        <w:keepLines w:val="0"/>
        <w:widowControl w:val="0"/>
        <w:shd w:val="clear" w:color="auto" w:fill="auto"/>
        <w:bidi w:val="0"/>
        <w:spacing w:before="0" w:after="40" w:line="278" w:lineRule="exact"/>
        <w:ind w:left="115"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8"/>
        <w:gridCol w:w="2424"/>
        <w:gridCol w:w="312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山东幸福人医药连锁有限公司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合同服务未到期</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济南柏思特电子工程有限公司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合同服务未到期</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枣庄立健药店连锁有限公司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76,000.00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合同服务未到期</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德信专业药房连锁(枣庄)有限公司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68,000.00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合同服务未到期</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枣庄市天天好医药连锁有限公司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合同服务未到期</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472,000.00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7" w:val="left"/>
        </w:tabs>
        <w:bidi w:val="0"/>
        <w:spacing w:before="0" w:after="10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4</w:t>
      </w:r>
      <w:bookmarkEnd w:id="1703"/>
      <w:r>
        <w:rPr>
          <w:color w:val="000000"/>
          <w:spacing w:val="0"/>
          <w:w w:val="100"/>
          <w:position w:val="0"/>
        </w:rPr>
        <w:t>2、</w:t>
        <w:tab/>
        <w:t>持有待售负债</w:t>
      </w:r>
      <w:bookmarkEnd w:id="1701"/>
      <w:bookmarkEnd w:id="1702"/>
      <w:bookmarkEnd w:id="170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7" w:val="left"/>
        </w:tabs>
        <w:bidi w:val="0"/>
        <w:spacing w:before="0" w:after="10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4</w:t>
      </w:r>
      <w:bookmarkEnd w:id="1707"/>
      <w:r>
        <w:rPr>
          <w:color w:val="000000"/>
          <w:spacing w:val="0"/>
          <w:w w:val="100"/>
          <w:position w:val="0"/>
        </w:rPr>
        <w:t>3、</w:t>
        <w:tab/>
        <w:t>1年内到期的非流动负债</w:t>
      </w:r>
      <w:bookmarkEnd w:id="1705"/>
      <w:bookmarkEnd w:id="1706"/>
      <w:bookmarkEnd w:id="170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7" w:val="left"/>
        </w:tabs>
        <w:bidi w:val="0"/>
        <w:spacing w:before="0" w:after="10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4</w:t>
      </w:r>
      <w:bookmarkEnd w:id="1711"/>
      <w:r>
        <w:rPr>
          <w:color w:val="000000"/>
          <w:spacing w:val="0"/>
          <w:w w:val="100"/>
          <w:position w:val="0"/>
        </w:rPr>
        <w:t>4、</w:t>
        <w:tab/>
        <w:t>其他流动负债</w:t>
      </w:r>
      <w:bookmarkEnd w:id="1709"/>
      <w:bookmarkEnd w:id="1710"/>
      <w:bookmarkEnd w:id="17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20"/>
        <w:gridCol w:w="3134"/>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550,838.01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341,794.70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550,838.01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341,794.70</w:t>
            </w:r>
          </w:p>
        </w:tc>
      </w:tr>
    </w:tbl>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0" w:val="left"/>
        </w:tabs>
        <w:bidi w:val="0"/>
        <w:spacing w:before="0" w:after="10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4</w:t>
      </w:r>
      <w:bookmarkEnd w:id="1715"/>
      <w:r>
        <w:rPr>
          <w:color w:val="000000"/>
          <w:spacing w:val="0"/>
          <w:w w:val="100"/>
          <w:position w:val="0"/>
        </w:rPr>
        <w:t>5、</w:t>
        <w:tab/>
        <w:t>长期借款</w:t>
      </w:r>
      <w:bookmarkEnd w:id="1713"/>
      <w:bookmarkEnd w:id="1714"/>
      <w:bookmarkEnd w:id="1716"/>
    </w:p>
    <w:p>
      <w:pPr>
        <w:pStyle w:val="Style34"/>
        <w:keepNext/>
        <w:keepLines/>
        <w:widowControl w:val="0"/>
        <w:shd w:val="clear" w:color="auto" w:fill="auto"/>
        <w:bidi w:val="0"/>
        <w:spacing w:before="0" w:after="100" w:line="240" w:lineRule="auto"/>
        <w:ind w:left="0" w:right="0" w:firstLine="0"/>
        <w:jc w:val="left"/>
      </w:pPr>
      <w:bookmarkStart w:id="1713" w:name="bookmark1713"/>
      <w:bookmarkStart w:id="1714" w:name="bookmark1714"/>
      <w:bookmarkStart w:id="1717" w:name="bookmark1717"/>
      <w:r>
        <w:rPr>
          <w:color w:val="000000"/>
          <w:spacing w:val="0"/>
          <w:w w:val="100"/>
          <w:position w:val="0"/>
        </w:rPr>
        <w:t>(1).</w:t>
      </w:r>
      <w:r>
        <w:rPr>
          <w:color w:val="000000"/>
          <w:spacing w:val="0"/>
          <w:w w:val="100"/>
          <w:position w:val="0"/>
        </w:rPr>
        <w:t>长期借款分类</w:t>
      </w:r>
      <w:bookmarkEnd w:id="1713"/>
      <w:bookmarkEnd w:id="1714"/>
      <w:bookmarkEnd w:id="171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0" w:val="left"/>
        </w:tabs>
        <w:bidi w:val="0"/>
        <w:spacing w:before="0" w:after="10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4</w:t>
      </w:r>
      <w:bookmarkEnd w:id="1720"/>
      <w:r>
        <w:rPr>
          <w:color w:val="000000"/>
          <w:spacing w:val="0"/>
          <w:w w:val="100"/>
          <w:position w:val="0"/>
        </w:rPr>
        <w:t>6、</w:t>
        <w:tab/>
        <w:t>应付债券</w:t>
      </w:r>
      <w:bookmarkEnd w:id="1718"/>
      <w:bookmarkEnd w:id="1719"/>
      <w:bookmarkEnd w:id="1721"/>
    </w:p>
    <w:p>
      <w:pPr>
        <w:pStyle w:val="Style34"/>
        <w:keepNext/>
        <w:keepLines/>
        <w:widowControl w:val="0"/>
        <w:numPr>
          <w:ilvl w:val="0"/>
          <w:numId w:val="219"/>
        </w:numPr>
        <w:shd w:val="clear" w:color="auto" w:fill="auto"/>
        <w:tabs>
          <w:tab w:pos="430" w:val="left"/>
        </w:tabs>
        <w:bidi w:val="0"/>
        <w:spacing w:before="0" w:after="100" w:line="240" w:lineRule="auto"/>
        <w:ind w:left="0" w:right="0" w:firstLine="0"/>
        <w:jc w:val="left"/>
      </w:pPr>
      <w:bookmarkStart w:id="1718" w:name="bookmark1718"/>
      <w:bookmarkStart w:id="1719" w:name="bookmark1719"/>
      <w:bookmarkStart w:id="1722" w:name="bookmark1722"/>
      <w:bookmarkStart w:id="1723" w:name="bookmark1723"/>
      <w:bookmarkEnd w:id="1722"/>
      <w:r>
        <w:rPr>
          <w:color w:val="000000"/>
          <w:spacing w:val="0"/>
          <w:w w:val="100"/>
          <w:position w:val="0"/>
        </w:rPr>
        <w:t>.</w:t>
      </w:r>
      <w:r>
        <w:rPr>
          <w:color w:val="000000"/>
          <w:spacing w:val="0"/>
          <w:w w:val="100"/>
          <w:position w:val="0"/>
        </w:rPr>
        <w:t>应付债券</w:t>
      </w:r>
      <w:bookmarkEnd w:id="1718"/>
      <w:bookmarkEnd w:id="1719"/>
      <w:bookmarkEnd w:id="1723"/>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430" w:val="left"/>
        </w:tabs>
        <w:bidi w:val="0"/>
        <w:spacing w:before="0" w:after="100" w:line="240" w:lineRule="auto"/>
        <w:ind w:left="0" w:right="0" w:firstLine="0"/>
        <w:jc w:val="left"/>
      </w:pPr>
      <w:bookmarkStart w:id="1724" w:name="bookmark1724"/>
      <w:bookmarkEnd w:id="1724"/>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430" w:val="left"/>
        </w:tabs>
        <w:bidi w:val="0"/>
        <w:spacing w:before="0" w:after="100" w:line="240" w:lineRule="auto"/>
        <w:ind w:left="0" w:right="0" w:firstLine="0"/>
        <w:jc w:val="left"/>
      </w:pPr>
      <w:bookmarkStart w:id="1725" w:name="bookmark1725"/>
      <w:bookmarkEnd w:id="1725"/>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9"/>
        </w:numPr>
        <w:shd w:val="clear" w:color="auto" w:fill="auto"/>
        <w:tabs>
          <w:tab w:pos="430" w:val="left"/>
        </w:tabs>
        <w:bidi w:val="0"/>
        <w:spacing w:before="0" w:after="100" w:line="240" w:lineRule="auto"/>
        <w:ind w:left="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w:t>
      </w:r>
      <w:r>
        <w:rPr>
          <w:color w:val="000000"/>
          <w:spacing w:val="0"/>
          <w:w w:val="100"/>
          <w:position w:val="0"/>
        </w:rPr>
        <w:t>划分为金融负债的其他金融工具说明</w:t>
      </w:r>
      <w:bookmarkEnd w:id="1726"/>
      <w:bookmarkEnd w:id="1727"/>
      <w:bookmarkEnd w:id="172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0" w:val="left"/>
        </w:tabs>
        <w:bidi w:val="0"/>
        <w:spacing w:before="0" w:after="10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4</w:t>
      </w:r>
      <w:bookmarkEnd w:id="1732"/>
      <w:r>
        <w:rPr>
          <w:color w:val="000000"/>
          <w:spacing w:val="0"/>
          <w:w w:val="100"/>
          <w:position w:val="0"/>
        </w:rPr>
        <w:t>7、</w:t>
        <w:tab/>
        <w:t>租赁负债</w:t>
      </w:r>
      <w:bookmarkEnd w:id="1730"/>
      <w:bookmarkEnd w:id="1731"/>
      <w:bookmarkEnd w:id="173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00" w:val="left"/>
        </w:tabs>
        <w:bidi w:val="0"/>
        <w:spacing w:before="0" w:after="10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4</w:t>
      </w:r>
      <w:bookmarkEnd w:id="1736"/>
      <w:r>
        <w:rPr>
          <w:color w:val="000000"/>
          <w:spacing w:val="0"/>
          <w:w w:val="100"/>
          <w:position w:val="0"/>
        </w:rPr>
        <w:t>8、</w:t>
        <w:tab/>
        <w:t>长期应付款</w:t>
      </w:r>
      <w:bookmarkEnd w:id="1734"/>
      <w:bookmarkEnd w:id="1735"/>
      <w:bookmarkEnd w:id="1737"/>
    </w:p>
    <w:p>
      <w:pPr>
        <w:pStyle w:val="Style34"/>
        <w:keepNext/>
        <w:keepLines/>
        <w:widowControl w:val="0"/>
        <w:shd w:val="clear" w:color="auto" w:fill="auto"/>
        <w:bidi w:val="0"/>
        <w:spacing w:before="0" w:after="100" w:line="240" w:lineRule="auto"/>
        <w:ind w:left="0" w:right="0" w:firstLine="0"/>
        <w:jc w:val="left"/>
      </w:pPr>
      <w:bookmarkStart w:id="1734" w:name="bookmark1734"/>
      <w:bookmarkStart w:id="1735" w:name="bookmark1735"/>
      <w:bookmarkStart w:id="1738" w:name="bookmark1738"/>
      <w:r>
        <w:rPr>
          <w:color w:val="000000"/>
          <w:spacing w:val="0"/>
          <w:w w:val="100"/>
          <w:position w:val="0"/>
        </w:rPr>
        <w:t>项目列示</w:t>
      </w:r>
      <w:bookmarkEnd w:id="1734"/>
      <w:bookmarkEnd w:id="1735"/>
      <w:bookmarkEnd w:id="1738"/>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739" w:name="bookmark1739"/>
      <w:bookmarkStart w:id="1740" w:name="bookmark1740"/>
      <w:bookmarkStart w:id="1741" w:name="bookmark1741"/>
      <w:r>
        <w:rPr>
          <w:color w:val="000000"/>
          <w:spacing w:val="0"/>
          <w:w w:val="100"/>
          <w:position w:val="0"/>
        </w:rPr>
        <w:t>长期应付款</w:t>
      </w:r>
      <w:bookmarkEnd w:id="1739"/>
      <w:bookmarkEnd w:id="1740"/>
      <w:bookmarkEnd w:id="1741"/>
    </w:p>
    <w:p>
      <w:pPr>
        <w:pStyle w:val="Style34"/>
        <w:keepNext/>
        <w:keepLines/>
        <w:widowControl w:val="0"/>
        <w:shd w:val="clear" w:color="auto" w:fill="auto"/>
        <w:bidi w:val="0"/>
        <w:spacing w:before="0" w:after="100" w:line="240" w:lineRule="auto"/>
        <w:ind w:left="0" w:right="0" w:firstLine="0"/>
        <w:jc w:val="left"/>
      </w:pPr>
      <w:bookmarkStart w:id="1739" w:name="bookmark1739"/>
      <w:bookmarkStart w:id="1740" w:name="bookmark1740"/>
      <w:bookmarkStart w:id="1742" w:name="bookmark1742"/>
      <w:r>
        <w:rPr>
          <w:color w:val="000000"/>
          <w:spacing w:val="0"/>
          <w:w w:val="100"/>
          <w:position w:val="0"/>
        </w:rPr>
        <w:t>(1).</w:t>
      </w:r>
      <w:r>
        <w:rPr>
          <w:color w:val="000000"/>
          <w:spacing w:val="0"/>
          <w:w w:val="100"/>
          <w:position w:val="0"/>
        </w:rPr>
        <w:t>按款项性质列示长期应付款</w:t>
      </w:r>
      <w:bookmarkEnd w:id="1739"/>
      <w:bookmarkEnd w:id="1740"/>
      <w:bookmarkEnd w:id="174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743" w:name="bookmark1743"/>
      <w:bookmarkStart w:id="1744" w:name="bookmark1744"/>
      <w:bookmarkStart w:id="1745" w:name="bookmark1745"/>
      <w:r>
        <w:rPr>
          <w:color w:val="000000"/>
          <w:spacing w:val="0"/>
          <w:w w:val="100"/>
          <w:position w:val="0"/>
        </w:rPr>
        <w:t>专项应付款</w:t>
      </w:r>
      <w:bookmarkEnd w:id="1743"/>
      <w:bookmarkEnd w:id="1744"/>
      <w:bookmarkEnd w:id="1745"/>
    </w:p>
    <w:p>
      <w:pPr>
        <w:pStyle w:val="Style34"/>
        <w:keepNext/>
        <w:keepLines/>
        <w:widowControl w:val="0"/>
        <w:shd w:val="clear" w:color="auto" w:fill="auto"/>
        <w:bidi w:val="0"/>
        <w:spacing w:before="0" w:after="100" w:line="240" w:lineRule="auto"/>
        <w:ind w:left="0" w:right="0" w:firstLine="0"/>
        <w:jc w:val="left"/>
      </w:pPr>
      <w:bookmarkStart w:id="1743" w:name="bookmark1743"/>
      <w:bookmarkStart w:id="1744" w:name="bookmark1744"/>
      <w:bookmarkStart w:id="1746" w:name="bookmark1746"/>
      <w:r>
        <w:rPr>
          <w:color w:val="000000"/>
          <w:spacing w:val="0"/>
          <w:w w:val="100"/>
          <w:position w:val="0"/>
        </w:rPr>
        <w:t>(1).</w:t>
      </w:r>
      <w:r>
        <w:rPr>
          <w:color w:val="000000"/>
          <w:spacing w:val="0"/>
          <w:w w:val="100"/>
          <w:position w:val="0"/>
        </w:rPr>
        <w:t>按款项性质列示专项应付款</w:t>
      </w:r>
      <w:bookmarkEnd w:id="1743"/>
      <w:bookmarkEnd w:id="1744"/>
      <w:bookmarkEnd w:id="174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98" w:val="left"/>
        </w:tabs>
        <w:bidi w:val="0"/>
        <w:spacing w:before="0" w:after="10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4</w:t>
      </w:r>
      <w:bookmarkEnd w:id="1749"/>
      <w:r>
        <w:rPr>
          <w:color w:val="000000"/>
          <w:spacing w:val="0"/>
          <w:w w:val="100"/>
          <w:position w:val="0"/>
        </w:rPr>
        <w:t>9、</w:t>
        <w:tab/>
        <w:t>长期应付职工薪酬</w:t>
      </w:r>
      <w:bookmarkEnd w:id="1747"/>
      <w:bookmarkEnd w:id="1748"/>
      <w:bookmarkEnd w:id="175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98" w:val="left"/>
        </w:tabs>
        <w:bidi w:val="0"/>
        <w:spacing w:before="0" w:after="10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5</w:t>
      </w:r>
      <w:bookmarkEnd w:id="1753"/>
      <w:r>
        <w:rPr>
          <w:color w:val="000000"/>
          <w:spacing w:val="0"/>
          <w:w w:val="100"/>
          <w:position w:val="0"/>
        </w:rPr>
        <w:t>0、</w:t>
        <w:tab/>
        <w:t>预计负债</w:t>
      </w:r>
      <w:bookmarkEnd w:id="1751"/>
      <w:bookmarkEnd w:id="1752"/>
      <w:bookmarkEnd w:id="175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98" w:val="left"/>
        </w:tabs>
        <w:bidi w:val="0"/>
        <w:spacing w:before="0" w:after="10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5</w:t>
      </w:r>
      <w:bookmarkEnd w:id="1757"/>
      <w:r>
        <w:rPr>
          <w:color w:val="000000"/>
          <w:spacing w:val="0"/>
          <w:w w:val="100"/>
          <w:position w:val="0"/>
        </w:rPr>
        <w:t>1、</w:t>
        <w:tab/>
        <w:t>递延收益</w:t>
      </w:r>
      <w:bookmarkEnd w:id="1755"/>
      <w:bookmarkEnd w:id="1756"/>
      <w:bookmarkEnd w:id="17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6"/>
        <w:gridCol w:w="1469"/>
        <w:gridCol w:w="1483"/>
        <w:gridCol w:w="1469"/>
        <w:gridCol w:w="1512"/>
        <w:gridCol w:w="160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8,411,150.47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48,943,184.00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9,084,909.51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48,269,424.96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8,411,150.47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48,943,184.00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9,084,909.51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48,269,424.96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4"/>
        <w:gridCol w:w="1330"/>
        <w:gridCol w:w="1435"/>
        <w:gridCol w:w="610"/>
        <w:gridCol w:w="1325"/>
        <w:gridCol w:w="595"/>
        <w:gridCol w:w="1435"/>
        <w:gridCol w:w="773"/>
      </w:tblGrid>
      <w:tr>
        <w:trPr>
          <w:trHeight w:val="30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本期计入营业外收入金额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8" w:lineRule="exact"/>
              <w:ind w:left="0" w:right="0" w:firstLine="0"/>
              <w:jc w:val="left"/>
            </w:pPr>
            <w:r>
              <w:rPr>
                <w:color w:val="000000"/>
                <w:spacing w:val="0"/>
                <w:w w:val="100"/>
                <w:position w:val="0"/>
              </w:rPr>
              <w:t>与资 产相 关</w:t>
            </w:r>
            <w:r>
              <w:rPr>
                <w:rFonts w:ascii="Times New Roman" w:eastAsia="Times New Roman" w:hAnsi="Times New Roman" w:cs="Times New Roman"/>
                <w:color w:val="000000"/>
                <w:spacing w:val="0"/>
                <w:w w:val="100"/>
                <w:position w:val="0"/>
              </w:rPr>
              <w:t>/</w:t>
            </w:r>
            <w:r>
              <w:rPr>
                <w:color w:val="000000"/>
                <w:spacing w:val="0"/>
                <w:w w:val="100"/>
                <w:position w:val="0"/>
              </w:rPr>
              <w:t>与 收益 相关</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天地网络的数 字出版资源投 送云服务体系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33,295.20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与收 益相 关的 政府 补助</w:t>
            </w:r>
          </w:p>
        </w:tc>
      </w:tr>
      <w:tr>
        <w:trPr>
          <w:trHeight w:val="13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物联网并行海 量数据传输中 间件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12,893.19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w:t>
            </w:r>
          </w:p>
        </w:tc>
      </w:tr>
    </w:tbl>
    <w:p>
      <w:pPr>
        <w:spacing w:lineRule="exact" w:line="1"/>
        <w:rPr>
          <w:sz w:val="2"/>
          <w:szCs w:val="2"/>
        </w:rPr>
      </w:pPr>
      <w:r>
        <w:br w:type="page"/>
      </w:r>
    </w:p>
    <w:tbl>
      <w:tblPr>
        <w:tblOverlap w:val="never"/>
        <w:jc w:val="center"/>
        <w:tblLayout w:type="fixed"/>
      </w:tblPr>
      <w:tblGrid>
        <w:gridCol w:w="1574"/>
        <w:gridCol w:w="1330"/>
        <w:gridCol w:w="1435"/>
        <w:gridCol w:w="610"/>
        <w:gridCol w:w="1325"/>
        <w:gridCol w:w="595"/>
        <w:gridCol w:w="1435"/>
        <w:gridCol w:w="77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济南市大数据 集成与智能分 析创新团队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234,523.69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234,523.69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云计算大数据 分析</w:t>
            </w:r>
            <w:r>
              <w:rPr>
                <w:rFonts w:ascii="Times New Roman" w:eastAsia="Times New Roman" w:hAnsi="Times New Roman" w:cs="Times New Roman"/>
                <w:color w:val="000000"/>
                <w:spacing w:val="0"/>
                <w:w w:val="100"/>
                <w:position w:val="0"/>
              </w:rPr>
              <w:t>PaaS</w:t>
            </w:r>
            <w:r>
              <w:rPr>
                <w:color w:val="000000"/>
                <w:spacing w:val="0"/>
                <w:w w:val="100"/>
                <w:position w:val="0"/>
              </w:rPr>
              <w:t>平台 研发与应用示 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140,136.67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140,136.67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智能用电海量 信息米集与处 理应用平台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18,653.58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大数据创新个 性化需求获取 与行为模式挖 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144,104.89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144,104.89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91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w:t>
            </w:r>
            <w:r>
              <w:rPr>
                <w:color w:val="000000"/>
                <w:spacing w:val="0"/>
                <w:w w:val="100"/>
                <w:position w:val="0"/>
              </w:rPr>
              <w:t xml:space="preserve">互联网 </w:t>
            </w:r>
            <w:r>
              <w:rPr>
                <w:rFonts w:ascii="Times New Roman" w:eastAsia="Times New Roman" w:hAnsi="Times New Roman" w:cs="Times New Roman"/>
                <w:color w:val="000000"/>
                <w:spacing w:val="0"/>
                <w:w w:val="100"/>
                <w:position w:val="0"/>
              </w:rPr>
              <w:t>+”</w:t>
            </w:r>
            <w:r>
              <w:rPr>
                <w:color w:val="000000"/>
                <w:spacing w:val="0"/>
                <w:w w:val="100"/>
                <w:position w:val="0"/>
              </w:rPr>
              <w:t>的智能用电 海量数据分析 与全社会公共 服务平台（泰 山产业领军人 才</w:t>
            </w:r>
            <w:r>
              <w:rPr>
                <w:rFonts w:ascii="Times New Roman" w:eastAsia="Times New Roman" w:hAnsi="Times New Roman" w:cs="Times New Roman"/>
                <w:color w:val="000000"/>
                <w:spacing w:val="0"/>
                <w:w w:val="100"/>
                <w:position w:val="0"/>
              </w:rPr>
              <w:t>-</w:t>
            </w:r>
            <w:r>
              <w:rPr>
                <w:color w:val="000000"/>
                <w:spacing w:val="0"/>
                <w:w w:val="100"/>
                <w:position w:val="0"/>
              </w:rPr>
              <w:t>史玉良）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265,161.96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265,161.96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9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w:t>
            </w:r>
            <w:r>
              <w:rPr>
                <w:color w:val="000000"/>
                <w:spacing w:val="0"/>
                <w:w w:val="100"/>
                <w:position w:val="0"/>
              </w:rPr>
              <w:t xml:space="preserve">互联网 </w:t>
            </w:r>
            <w:r>
              <w:rPr>
                <w:rFonts w:ascii="Times New Roman" w:eastAsia="Times New Roman" w:hAnsi="Times New Roman" w:cs="Times New Roman"/>
                <w:color w:val="000000"/>
                <w:spacing w:val="0"/>
                <w:w w:val="100"/>
                <w:position w:val="0"/>
              </w:rPr>
              <w:t>+”</w:t>
            </w:r>
            <w:r>
              <w:rPr>
                <w:color w:val="000000"/>
                <w:spacing w:val="0"/>
                <w:w w:val="100"/>
                <w:position w:val="0"/>
              </w:rPr>
              <w:t>的智能用电 海量数据分析 与全社会公共 服务平台（海 右人才</w:t>
            </w:r>
            <w:r>
              <w:rPr>
                <w:rFonts w:ascii="Times New Roman" w:eastAsia="Times New Roman" w:hAnsi="Times New Roman" w:cs="Times New Roman"/>
                <w:color w:val="000000"/>
                <w:spacing w:val="0"/>
                <w:w w:val="100"/>
                <w:position w:val="0"/>
              </w:rPr>
              <w:t>-</w:t>
            </w:r>
            <w:r>
              <w:rPr>
                <w:color w:val="000000"/>
                <w:spacing w:val="0"/>
                <w:w w:val="100"/>
                <w:position w:val="0"/>
              </w:rPr>
              <w:t>史玉 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143,832.25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143,832.25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8" w:lineRule="exact"/>
              <w:ind w:left="0" w:right="0" w:firstLine="0"/>
              <w:jc w:val="left"/>
            </w:pPr>
            <w:r>
              <w:rPr>
                <w:color w:val="000000"/>
                <w:spacing w:val="0"/>
                <w:w w:val="100"/>
                <w:position w:val="0"/>
              </w:rPr>
              <w:t>与收 益相 关的 政府 补助</w:t>
            </w:r>
          </w:p>
        </w:tc>
      </w:tr>
      <w:tr>
        <w:trPr>
          <w:trHeight w:val="16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5150</w:t>
            </w:r>
            <w:r>
              <w:rPr>
                <w:color w:val="000000"/>
                <w:spacing w:val="0"/>
                <w:w w:val="100"/>
                <w:position w:val="0"/>
              </w:rPr>
              <w:t>肖宗水</w:t>
            </w:r>
            <w:r>
              <w:rPr>
                <w:rFonts w:ascii="Times New Roman" w:eastAsia="Times New Roman" w:hAnsi="Times New Roman" w:cs="Times New Roman"/>
                <w:color w:val="000000"/>
                <w:spacing w:val="0"/>
                <w:w w:val="100"/>
                <w:position w:val="0"/>
              </w:rPr>
              <w:t xml:space="preserve">- </w:t>
            </w:r>
            <w:r>
              <w:rPr>
                <w:color w:val="000000"/>
                <w:spacing w:val="0"/>
                <w:w w:val="100"/>
                <w:position w:val="0"/>
              </w:rPr>
              <w:t>基于区块链技 术的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社会保障''智 慧可信服务平 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117,055.79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40,578.99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8" w:lineRule="exact"/>
              <w:ind w:left="0" w:right="0" w:firstLine="0"/>
              <w:jc w:val="left"/>
            </w:pPr>
            <w:r>
              <w:rPr>
                <w:color w:val="000000"/>
                <w:spacing w:val="0"/>
                <w:w w:val="100"/>
                <w:position w:val="0"/>
              </w:rPr>
              <w:t>与收 益相 关的 政府 补助</w:t>
            </w:r>
          </w:p>
        </w:tc>
      </w:tr>
      <w:tr>
        <w:trPr>
          <w:trHeight w:val="137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5150</w:t>
            </w:r>
            <w:r>
              <w:rPr>
                <w:color w:val="000000"/>
                <w:spacing w:val="0"/>
                <w:w w:val="100"/>
                <w:position w:val="0"/>
              </w:rPr>
              <w:t>史玉良</w:t>
            </w:r>
            <w:r>
              <w:rPr>
                <w:rFonts w:ascii="Times New Roman" w:eastAsia="Times New Roman" w:hAnsi="Times New Roman" w:cs="Times New Roman"/>
                <w:color w:val="000000"/>
                <w:spacing w:val="0"/>
                <w:w w:val="100"/>
                <w:position w:val="0"/>
              </w:rPr>
              <w:t xml:space="preserve">- </w:t>
            </w:r>
            <w:r>
              <w:rPr>
                <w:color w:val="000000"/>
                <w:spacing w:val="0"/>
                <w:w w:val="100"/>
                <w:position w:val="0"/>
              </w:rPr>
              <w:t>基于云计算的 智能用电大数 据分析与</w:t>
            </w:r>
            <w:r>
              <w:rPr>
                <w:rFonts w:ascii="Times New Roman" w:eastAsia="Times New Roman" w:hAnsi="Times New Roman" w:cs="Times New Roman"/>
                <w:color w:val="000000"/>
                <w:spacing w:val="0"/>
                <w:w w:val="100"/>
                <w:position w:val="0"/>
              </w:rPr>
              <w:t>“</w:t>
            </w:r>
            <w:r>
              <w:rPr>
                <w:color w:val="000000"/>
                <w:spacing w:val="0"/>
                <w:w w:val="100"/>
                <w:position w:val="0"/>
              </w:rPr>
              <w:t>互 联网</w:t>
            </w:r>
            <w:r>
              <w:rPr>
                <w:rFonts w:ascii="Times New Roman" w:eastAsia="Times New Roman" w:hAnsi="Times New Roman" w:cs="Times New Roman"/>
                <w:color w:val="000000"/>
                <w:spacing w:val="0"/>
                <w:w w:val="100"/>
                <w:position w:val="0"/>
              </w:rPr>
              <w:t>+''</w:t>
            </w:r>
            <w:r>
              <w:rPr>
                <w:color w:val="000000"/>
                <w:spacing w:val="0"/>
                <w:w w:val="100"/>
                <w:position w:val="0"/>
              </w:rPr>
              <w:t>智慧平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189,654.76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130,842.73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58,812.03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与收 益相 关的 政府 补助</w:t>
            </w:r>
          </w:p>
        </w:tc>
      </w:tr>
    </w:tbl>
    <w:p>
      <w:pPr>
        <w:spacing w:lineRule="exact" w:line="1"/>
        <w:rPr>
          <w:sz w:val="2"/>
          <w:szCs w:val="2"/>
        </w:rPr>
      </w:pPr>
      <w:r>
        <w:br w:type="page"/>
      </w:r>
    </w:p>
    <w:tbl>
      <w:tblPr>
        <w:tblOverlap w:val="never"/>
        <w:jc w:val="center"/>
        <w:tblLayout w:type="fixed"/>
      </w:tblPr>
      <w:tblGrid>
        <w:gridCol w:w="1574"/>
        <w:gridCol w:w="1330"/>
        <w:gridCol w:w="1435"/>
        <w:gridCol w:w="610"/>
        <w:gridCol w:w="1325"/>
        <w:gridCol w:w="595"/>
        <w:gridCol w:w="1435"/>
        <w:gridCol w:w="773"/>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基于区块链技 术的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社会保障''智 慧可信服务平 台及产业化应 用（泰山产业 领军人才</w:t>
            </w:r>
            <w:r>
              <w:rPr>
                <w:color w:val="000000"/>
                <w:spacing w:val="0"/>
                <w:w w:val="100"/>
                <w:position w:val="0"/>
              </w:rPr>
              <w:t>一</w:t>
            </w:r>
            <w:r>
              <w:rPr>
                <w:color w:val="000000"/>
                <w:spacing w:val="0"/>
                <w:w w:val="100"/>
                <w:position w:val="0"/>
              </w:rPr>
              <w:t>肖 宗水）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1,737,161.68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532,158.32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1,205,003.36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自主可控的许 可区块链支撑 平台研发及其 应用示范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469,912.89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469,912.89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博士后实践站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与收 益相 关的 政府 补助</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众智网络理论 仿真与实验平 台研发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72,672.26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136,872.26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与收 益相 关的 政府 补助</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泉城产业领军 人才</w:t>
            </w:r>
            <w:r>
              <w:rPr>
                <w:color w:val="000000"/>
                <w:spacing w:val="0"/>
                <w:w w:val="100"/>
                <w:position w:val="0"/>
              </w:rPr>
              <w:t>一</w:t>
            </w:r>
            <w:r>
              <w:rPr>
                <w:color w:val="000000"/>
                <w:spacing w:val="0"/>
                <w:w w:val="100"/>
                <w:position w:val="0"/>
              </w:rPr>
              <w:t xml:space="preserve">张世栋 </w:t>
            </w:r>
            <w:r>
              <w:rPr>
                <w:color w:val="000000"/>
                <w:spacing w:val="0"/>
                <w:w w:val="100"/>
                <w:position w:val="0"/>
              </w:rPr>
              <w:t>一</w:t>
            </w:r>
            <w:r>
              <w:rPr>
                <w:color w:val="000000"/>
                <w:spacing w:val="0"/>
                <w:w w:val="100"/>
                <w:position w:val="0"/>
              </w:rPr>
              <w:t>智慧云应用 支撑平台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140,448.95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180,976.73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259,472.22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泉城产业领军 人才</w:t>
            </w:r>
            <w:r>
              <w:rPr>
                <w:rFonts w:ascii="Times New Roman" w:eastAsia="Times New Roman" w:hAnsi="Times New Roman" w:cs="Times New Roman"/>
                <w:color w:val="000000"/>
                <w:spacing w:val="0"/>
                <w:w w:val="100"/>
                <w:position w:val="0"/>
              </w:rPr>
              <w:t>-</w:t>
            </w:r>
            <w:r>
              <w:rPr>
                <w:color w:val="000000"/>
                <w:spacing w:val="0"/>
                <w:w w:val="100"/>
                <w:position w:val="0"/>
              </w:rPr>
              <w:t>闫中敏</w:t>
            </w:r>
            <w:r>
              <w:rPr>
                <w:rFonts w:ascii="Times New Roman" w:eastAsia="Times New Roman" w:hAnsi="Times New Roman" w:cs="Times New Roman"/>
                <w:color w:val="000000"/>
                <w:spacing w:val="0"/>
                <w:w w:val="100"/>
                <w:position w:val="0"/>
              </w:rPr>
              <w:t xml:space="preserve">- </w:t>
            </w:r>
            <w:r>
              <w:rPr>
                <w:color w:val="000000"/>
                <w:spacing w:val="0"/>
                <w:w w:val="100"/>
                <w:position w:val="0"/>
              </w:rPr>
              <w:t>智能医疗健康 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299,681.36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313,668.71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286,012.65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山东省软件服 务工程技术研 究中心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957,353.58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865,445.39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91,908.19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可自主进化的 智能软件平台 研发及产业化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3,384,607.77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3,732,408.06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1,101,199.71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泉城产业领军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114,236.36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685,763.64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tc>
      </w:tr>
    </w:tbl>
    <w:p>
      <w:pPr>
        <w:spacing w:lineRule="exact" w:line="1"/>
        <w:rPr>
          <w:sz w:val="2"/>
          <w:szCs w:val="2"/>
        </w:rPr>
      </w:pPr>
      <w:r>
        <w:br w:type="page"/>
      </w:r>
    </w:p>
    <w:tbl>
      <w:tblPr>
        <w:tblOverlap w:val="never"/>
        <w:jc w:val="center"/>
        <w:tblLayout w:type="fixed"/>
      </w:tblPr>
      <w:tblGrid>
        <w:gridCol w:w="1574"/>
        <w:gridCol w:w="1330"/>
        <w:gridCol w:w="1435"/>
        <w:gridCol w:w="610"/>
        <w:gridCol w:w="1325"/>
        <w:gridCol w:w="595"/>
        <w:gridCol w:w="1435"/>
        <w:gridCol w:w="773"/>
      </w:tblGrid>
      <w:tr>
        <w:trPr>
          <w:trHeight w:val="13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人才</w:t>
            </w:r>
            <w:r>
              <w:rPr>
                <w:rFonts w:ascii="Times New Roman" w:eastAsia="Times New Roman" w:hAnsi="Times New Roman" w:cs="Times New Roman"/>
                <w:color w:val="000000"/>
                <w:spacing w:val="0"/>
                <w:w w:val="100"/>
                <w:position w:val="0"/>
              </w:rPr>
              <w:t>-</w:t>
            </w:r>
            <w:r>
              <w:rPr>
                <w:color w:val="000000"/>
                <w:spacing w:val="0"/>
                <w:w w:val="100"/>
                <w:position w:val="0"/>
              </w:rPr>
              <w:t>孔兰菊</w:t>
            </w:r>
            <w:r>
              <w:rPr>
                <w:rFonts w:ascii="Times New Roman" w:eastAsia="Times New Roman" w:hAnsi="Times New Roman" w:cs="Times New Roman"/>
                <w:color w:val="000000"/>
                <w:spacing w:val="0"/>
                <w:w w:val="100"/>
                <w:position w:val="0"/>
              </w:rPr>
              <w:t xml:space="preserve">- </w:t>
            </w:r>
            <w:r>
              <w:rPr>
                <w:color w:val="000000"/>
                <w:spacing w:val="0"/>
                <w:w w:val="100"/>
                <w:position w:val="0"/>
              </w:rPr>
              <w:t>基于区块链的 私有资产可信 传递平台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both"/>
            </w:pPr>
            <w:r>
              <w:rPr>
                <w:color w:val="000000"/>
                <w:spacing w:val="0"/>
                <w:w w:val="100"/>
                <w:position w:val="0"/>
              </w:rPr>
              <w:t>政务联盟区块 链可信服务平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656,823.90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843,176.10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大数据驱动的 全流程智能医 疗健康服务关 键技术与平台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与收 益相 关的 政府 补助</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智慧城市云计 算平台及服务 关键技术研究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216,504.98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7" w:lineRule="exact"/>
              <w:ind w:left="0" w:right="0" w:firstLine="0"/>
              <w:jc w:val="both"/>
            </w:pPr>
            <w:r>
              <w:rPr>
                <w:color w:val="000000"/>
                <w:spacing w:val="0"/>
                <w:w w:val="100"/>
                <w:position w:val="0"/>
              </w:rPr>
              <w:t>主动健康云端 智慧管理系统 和管理模式研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523,609.09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与资 产</w:t>
            </w:r>
            <w:r>
              <w:rPr>
                <w:rFonts w:ascii="Times New Roman" w:eastAsia="Times New Roman" w:hAnsi="Times New Roman" w:cs="Times New Roman"/>
                <w:color w:val="000000"/>
                <w:spacing w:val="0"/>
                <w:w w:val="100"/>
                <w:position w:val="0"/>
              </w:rPr>
              <w:t>/</w:t>
            </w:r>
            <w:r>
              <w:rPr>
                <w:color w:val="000000"/>
                <w:spacing w:val="0"/>
                <w:w w:val="100"/>
                <w:position w:val="0"/>
              </w:rPr>
              <w:t>收 益相 关的 政府 补助</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住房租赁市场 试点专项奖补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6,997,384.00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6,997,384.00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与资 产相 关的 政府 补助</w:t>
            </w:r>
          </w:p>
        </w:tc>
      </w:tr>
      <w:tr>
        <w:trPr>
          <w:trHeight w:val="13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35,960,000.00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与资 产相 关的 政府 补助</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8,411,150.47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48,943,184.00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9,084,909.51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48,269,424.96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5</w:t>
      </w:r>
      <w:bookmarkEnd w:id="1761"/>
      <w:r>
        <w:rPr>
          <w:color w:val="000000"/>
          <w:spacing w:val="0"/>
          <w:w w:val="100"/>
          <w:position w:val="0"/>
        </w:rPr>
        <w:t>2、其他非流动负债</w:t>
      </w:r>
      <w:bookmarkEnd w:id="1759"/>
      <w:bookmarkEnd w:id="1760"/>
      <w:bookmarkEnd w:id="176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5</w:t>
      </w:r>
      <w:bookmarkEnd w:id="1765"/>
      <w:r>
        <w:rPr>
          <w:color w:val="000000"/>
          <w:spacing w:val="0"/>
          <w:w w:val="100"/>
          <w:position w:val="0"/>
        </w:rPr>
        <w:t>3、股本</w:t>
      </w:r>
      <w:bookmarkEnd w:id="1763"/>
      <w:bookmarkEnd w:id="1764"/>
      <w:bookmarkEnd w:id="1766"/>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69"/>
        <w:gridCol w:w="1531"/>
        <w:gridCol w:w="1421"/>
        <w:gridCol w:w="710"/>
        <w:gridCol w:w="778"/>
        <w:gridCol w:w="792"/>
        <w:gridCol w:w="1426"/>
        <w:gridCol w:w="153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公积 金</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360,000,000.00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40,010,000.00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400,010,000.00</w:t>
            </w:r>
          </w:p>
        </w:tc>
      </w:tr>
    </w:tbl>
    <w:p>
      <w:pPr>
        <w:widowControl w:val="0"/>
        <w:spacing w:after="319" w:line="1" w:lineRule="exact"/>
      </w:pPr>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股本变动情况详见本节三、公司基本情况之</w:t>
      </w:r>
      <w:r>
        <w:rPr>
          <w:color w:val="000000"/>
          <w:spacing w:val="0"/>
          <w:w w:val="100"/>
          <w:position w:val="0"/>
        </w:rPr>
        <w:t>1</w:t>
      </w:r>
      <w:r>
        <w:rPr>
          <w:color w:val="000000"/>
          <w:spacing w:val="0"/>
          <w:w w:val="100"/>
          <w:position w:val="0"/>
        </w:rPr>
        <w:t>公司概况所述。</w:t>
      </w:r>
    </w:p>
    <w:p>
      <w:pPr>
        <w:pStyle w:val="Style34"/>
        <w:keepNext/>
        <w:keepLines/>
        <w:widowControl w:val="0"/>
        <w:shd w:val="clear" w:color="auto" w:fill="auto"/>
        <w:tabs>
          <w:tab w:pos="499" w:val="left"/>
        </w:tabs>
        <w:bidi w:val="0"/>
        <w:spacing w:before="0" w:after="60" w:line="269" w:lineRule="exact"/>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5</w:t>
      </w:r>
      <w:bookmarkEnd w:id="1769"/>
      <w:r>
        <w:rPr>
          <w:color w:val="000000"/>
          <w:spacing w:val="0"/>
          <w:w w:val="100"/>
          <w:position w:val="0"/>
        </w:rPr>
        <w:t>4、</w:t>
        <w:tab/>
        <w:t>其他权益工具</w:t>
      </w:r>
      <w:bookmarkEnd w:id="1767"/>
      <w:bookmarkEnd w:id="1768"/>
      <w:bookmarkEnd w:id="1770"/>
    </w:p>
    <w:p>
      <w:pPr>
        <w:pStyle w:val="Style34"/>
        <w:keepNext/>
        <w:keepLines/>
        <w:widowControl w:val="0"/>
        <w:shd w:val="clear" w:color="auto" w:fill="auto"/>
        <w:tabs>
          <w:tab w:pos="430" w:val="left"/>
        </w:tabs>
        <w:bidi w:val="0"/>
        <w:spacing w:before="0" w:after="60" w:line="269" w:lineRule="exact"/>
        <w:ind w:left="0" w:right="0" w:firstLine="0"/>
        <w:jc w:val="left"/>
      </w:pPr>
      <w:bookmarkStart w:id="1767" w:name="bookmark1767"/>
      <w:bookmarkStart w:id="1768" w:name="bookmark1768"/>
      <w:bookmarkStart w:id="1771" w:name="bookmark1771"/>
      <w:bookmarkStart w:id="1772" w:name="bookmark1772"/>
      <w:r>
        <w:rPr>
          <w:color w:val="000000"/>
          <w:spacing w:val="0"/>
          <w:w w:val="100"/>
          <w:position w:val="0"/>
        </w:rPr>
        <w:t>（</w:t>
      </w:r>
      <w:bookmarkEnd w:id="1771"/>
      <w:r>
        <w:rPr>
          <w:color w:val="000000"/>
          <w:spacing w:val="0"/>
          <w:w w:val="100"/>
          <w:position w:val="0"/>
        </w:rPr>
        <w:t>1）</w:t>
        <w:tab/>
        <w:t>.</w:t>
      </w:r>
      <w:r>
        <w:rPr>
          <w:color w:val="000000"/>
          <w:spacing w:val="0"/>
          <w:w w:val="100"/>
          <w:position w:val="0"/>
        </w:rPr>
        <w:t>期末发行在外的优先股、永续债等其他金融工具基本情况</w:t>
      </w:r>
      <w:bookmarkEnd w:id="1767"/>
      <w:bookmarkEnd w:id="1768"/>
      <w:bookmarkEnd w:id="1772"/>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30" w:val="left"/>
        </w:tabs>
        <w:bidi w:val="0"/>
        <w:spacing w:before="0" w:after="60" w:line="269" w:lineRule="exact"/>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color w:val="000000"/>
          <w:spacing w:val="0"/>
          <w:w w:val="100"/>
          <w:position w:val="0"/>
        </w:rPr>
        <w:t>2）</w:t>
        <w:tab/>
        <w:t>.</w:t>
      </w:r>
      <w:r>
        <w:rPr>
          <w:color w:val="000000"/>
          <w:spacing w:val="0"/>
          <w:w w:val="100"/>
          <w:position w:val="0"/>
        </w:rPr>
        <w:t>期末发行在外的优先股、永续债等金融工具变动情况表</w:t>
      </w:r>
      <w:bookmarkEnd w:id="1773"/>
      <w:bookmarkEnd w:id="1774"/>
      <w:bookmarkEnd w:id="1776"/>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99" w:val="left"/>
        </w:tabs>
        <w:bidi w:val="0"/>
        <w:spacing w:before="0" w:after="60" w:line="269" w:lineRule="exact"/>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5</w:t>
      </w:r>
      <w:bookmarkEnd w:id="1779"/>
      <w:r>
        <w:rPr>
          <w:color w:val="000000"/>
          <w:spacing w:val="0"/>
          <w:w w:val="100"/>
          <w:position w:val="0"/>
        </w:rPr>
        <w:t>5、</w:t>
        <w:tab/>
        <w:t>资本公积</w:t>
      </w:r>
      <w:bookmarkEnd w:id="1777"/>
      <w:bookmarkEnd w:id="1778"/>
      <w:bookmarkEnd w:id="1780"/>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4"/>
        <w:gridCol w:w="1819"/>
        <w:gridCol w:w="1858"/>
        <w:gridCol w:w="1838"/>
        <w:gridCol w:w="1848"/>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251,959,593.64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491,964,053.53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2,592,450.00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2,592,450.00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254,552,043.64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494,556,503.53</w:t>
            </w:r>
          </w:p>
        </w:tc>
      </w:tr>
    </w:tbl>
    <w:p>
      <w:pPr>
        <w:widowControl w:val="0"/>
        <w:spacing w:after="259" w:line="1" w:lineRule="exact"/>
      </w:pP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320" w:line="273" w:lineRule="exact"/>
        <w:ind w:left="0" w:right="0" w:firstLine="540"/>
        <w:jc w:val="both"/>
      </w:pPr>
      <w:r>
        <w:rPr>
          <w:color w:val="000000"/>
          <w:spacing w:val="0"/>
          <w:w w:val="100"/>
          <w:position w:val="0"/>
        </w:rPr>
        <w:t>根据证监会证监许可</w:t>
      </w:r>
      <w:r>
        <w:rPr>
          <w:rFonts w:ascii="Times New Roman" w:eastAsia="Times New Roman" w:hAnsi="Times New Roman" w:cs="Times New Roman"/>
          <w:color w:val="000000"/>
          <w:spacing w:val="0"/>
          <w:w w:val="100"/>
          <w:position w:val="0"/>
        </w:rPr>
        <w:t>[2020]1087</w:t>
      </w:r>
      <w:r>
        <w:rPr>
          <w:color w:val="000000"/>
          <w:spacing w:val="0"/>
          <w:w w:val="100"/>
          <w:position w:val="0"/>
        </w:rPr>
        <w:t>号《关于同意山大地纬软件股份有限公司首次公开发行股票 注册的批复》，同意本公司首次公开发行不超过</w:t>
      </w:r>
      <w:r>
        <w:rPr>
          <w:rFonts w:ascii="Times New Roman" w:eastAsia="Times New Roman" w:hAnsi="Times New Roman" w:cs="Times New Roman"/>
          <w:color w:val="000000"/>
          <w:spacing w:val="0"/>
          <w:w w:val="100"/>
          <w:position w:val="0"/>
        </w:rPr>
        <w:t>4,001</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股），已向社会公 众投资者定价发行人民币普通股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）4,001</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元，每股发行认购价格 为人民币</w:t>
      </w:r>
      <w:r>
        <w:rPr>
          <w:rFonts w:ascii="Times New Roman" w:eastAsia="Times New Roman" w:hAnsi="Times New Roman" w:cs="Times New Roman"/>
          <w:color w:val="000000"/>
          <w:spacing w:val="0"/>
          <w:w w:val="100"/>
          <w:position w:val="0"/>
        </w:rPr>
        <w:t>8.12</w:t>
      </w:r>
      <w:r>
        <w:rPr>
          <w:color w:val="000000"/>
          <w:spacing w:val="0"/>
          <w:w w:val="100"/>
          <w:position w:val="0"/>
        </w:rPr>
        <w:t>元，共计募集人民币</w:t>
      </w:r>
      <w:r>
        <w:rPr>
          <w:rFonts w:ascii="Times New Roman" w:eastAsia="Times New Roman" w:hAnsi="Times New Roman" w:cs="Times New Roman"/>
          <w:color w:val="000000"/>
          <w:spacing w:val="0"/>
          <w:w w:val="100"/>
          <w:position w:val="0"/>
        </w:rPr>
        <w:t>32,488.12</w:t>
      </w:r>
      <w:r>
        <w:rPr>
          <w:color w:val="000000"/>
          <w:spacing w:val="0"/>
          <w:w w:val="100"/>
          <w:position w:val="0"/>
        </w:rPr>
        <w:t>万元。扣除与发行有关的费用人民币</w:t>
      </w:r>
      <w:r>
        <w:rPr>
          <w:rFonts w:ascii="Times New Roman" w:eastAsia="Times New Roman" w:hAnsi="Times New Roman" w:cs="Times New Roman"/>
          <w:color w:val="000000"/>
          <w:spacing w:val="0"/>
          <w:w w:val="100"/>
          <w:position w:val="0"/>
        </w:rPr>
        <w:t xml:space="preserve">44,866,740.11 </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rPr>
        <w:t>280,014,459.89</w:t>
      </w:r>
      <w:r>
        <w:rPr>
          <w:color w:val="000000"/>
          <w:spacing w:val="0"/>
          <w:w w:val="100"/>
          <w:position w:val="0"/>
        </w:rPr>
        <w:t>元，上述交易完成后，本公司新增注册资本及股 本人民币</w:t>
      </w:r>
      <w:r>
        <w:rPr>
          <w:rFonts w:ascii="Times New Roman" w:eastAsia="Times New Roman" w:hAnsi="Times New Roman" w:cs="Times New Roman"/>
          <w:color w:val="000000"/>
          <w:spacing w:val="0"/>
          <w:w w:val="100"/>
          <w:position w:val="0"/>
        </w:rPr>
        <w:t>40,010,000.00</w:t>
      </w:r>
      <w:r>
        <w:rPr>
          <w:color w:val="000000"/>
          <w:spacing w:val="0"/>
          <w:w w:val="100"/>
          <w:position w:val="0"/>
        </w:rPr>
        <w:t>元，实际募集资金净额与新增注册资本的差额</w:t>
      </w:r>
      <w:r>
        <w:rPr>
          <w:rFonts w:ascii="Times New Roman" w:eastAsia="Times New Roman" w:hAnsi="Times New Roman" w:cs="Times New Roman"/>
          <w:color w:val="000000"/>
          <w:spacing w:val="0"/>
          <w:w w:val="100"/>
          <w:position w:val="0"/>
        </w:rPr>
        <w:t>240,004,459.89</w:t>
      </w:r>
      <w:r>
        <w:rPr>
          <w:color w:val="000000"/>
          <w:spacing w:val="0"/>
          <w:w w:val="100"/>
          <w:position w:val="0"/>
        </w:rPr>
        <w:t>元计入资本 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p>
    <w:p>
      <w:pPr>
        <w:pStyle w:val="Style34"/>
        <w:keepNext/>
        <w:keepLines/>
        <w:widowControl w:val="0"/>
        <w:shd w:val="clear" w:color="auto" w:fill="auto"/>
        <w:bidi w:val="0"/>
        <w:spacing w:before="0" w:after="60" w:line="273" w:lineRule="exact"/>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5</w:t>
      </w:r>
      <w:bookmarkEnd w:id="1783"/>
      <w:r>
        <w:rPr>
          <w:color w:val="000000"/>
          <w:spacing w:val="0"/>
          <w:w w:val="100"/>
          <w:position w:val="0"/>
        </w:rPr>
        <w:t>6、库存股</w:t>
      </w:r>
      <w:bookmarkEnd w:id="1781"/>
      <w:bookmarkEnd w:id="1782"/>
      <w:bookmarkEnd w:id="1784"/>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5</w:t>
      </w:r>
      <w:bookmarkEnd w:id="1787"/>
      <w:r>
        <w:rPr>
          <w:color w:val="000000"/>
          <w:spacing w:val="0"/>
          <w:w w:val="100"/>
          <w:position w:val="0"/>
        </w:rPr>
        <w:t>7、其他综合收益</w:t>
      </w:r>
      <w:bookmarkEnd w:id="1785"/>
      <w:bookmarkEnd w:id="1786"/>
      <w:bookmarkEnd w:id="178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shd w:val="clear" w:color="auto" w:fill="auto"/>
        <w:bidi w:val="0"/>
        <w:spacing w:before="0" w:after="10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5</w:t>
      </w:r>
      <w:bookmarkEnd w:id="1791"/>
      <w:r>
        <w:rPr>
          <w:color w:val="000000"/>
          <w:spacing w:val="0"/>
          <w:w w:val="100"/>
          <w:position w:val="0"/>
        </w:rPr>
        <w:t>8、专项储备</w:t>
      </w:r>
      <w:bookmarkEnd w:id="1789"/>
      <w:bookmarkEnd w:id="1790"/>
      <w:bookmarkEnd w:id="179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5</w:t>
      </w:r>
      <w:bookmarkEnd w:id="1795"/>
      <w:r>
        <w:rPr>
          <w:color w:val="000000"/>
          <w:spacing w:val="0"/>
          <w:w w:val="100"/>
          <w:position w:val="0"/>
        </w:rPr>
        <w:t>9、盈余公积</w:t>
      </w:r>
      <w:bookmarkEnd w:id="1793"/>
      <w:bookmarkEnd w:id="1794"/>
      <w:bookmarkEnd w:id="17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37,156,451.68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46,729,093.07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37,156,451.68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9,572,641.39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46,729,093.07</w:t>
            </w:r>
          </w:p>
        </w:tc>
      </w:tr>
    </w:tbl>
    <w:p>
      <w:pPr>
        <w:widowControl w:val="0"/>
        <w:spacing w:after="239" w:line="1" w:lineRule="exact"/>
      </w:pPr>
    </w:p>
    <w:p>
      <w:pPr>
        <w:pStyle w:val="Style2"/>
        <w:keepNext w:val="0"/>
        <w:keepLines w:val="0"/>
        <w:widowControl w:val="0"/>
        <w:shd w:val="clear" w:color="auto" w:fill="auto"/>
        <w:bidi w:val="0"/>
        <w:spacing w:before="0" w:after="240" w:line="341" w:lineRule="exact"/>
        <w:ind w:left="0" w:right="0" w:firstLine="0"/>
        <w:jc w:val="left"/>
      </w:pPr>
      <w:r>
        <w:rPr>
          <w:color w:val="000000"/>
          <w:spacing w:val="0"/>
          <w:w w:val="100"/>
          <w:position w:val="0"/>
        </w:rPr>
        <w:t>盈余公积说明，包括本期增减变动情况、变动原因说明: 无</w:t>
      </w:r>
    </w:p>
    <w:p>
      <w:pPr>
        <w:pStyle w:val="Style34"/>
        <w:keepNext/>
        <w:keepLines/>
        <w:widowControl w:val="0"/>
        <w:shd w:val="clear" w:color="auto" w:fill="auto"/>
        <w:bidi w:val="0"/>
        <w:spacing w:before="0" w:after="0" w:line="341" w:lineRule="exact"/>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6</w:t>
      </w:r>
      <w:bookmarkEnd w:id="1799"/>
      <w:r>
        <w:rPr>
          <w:color w:val="000000"/>
          <w:spacing w:val="0"/>
          <w:w w:val="100"/>
          <w:position w:val="0"/>
        </w:rPr>
        <w:t>0、未分配利润</w:t>
      </w:r>
      <w:bookmarkEnd w:id="1797"/>
      <w:bookmarkEnd w:id="1798"/>
      <w:bookmarkEnd w:id="1800"/>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189,029,712.98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145,888,098.53</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调整期初未分配利润合计数(调增 </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5,669,623.31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184,880,612.24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151,557,721.84</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91,208,149.67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78,176,632.64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9,572,641.39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8,304,641.50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32,400,000.00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266,516,120.52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189,029,712.98</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0" w:line="240" w:lineRule="auto"/>
        <w:ind w:left="0" w:right="0" w:firstLine="0"/>
        <w:jc w:val="left"/>
      </w:pPr>
      <w:bookmarkStart w:id="1801" w:name="bookmark1801"/>
      <w:r>
        <w:rPr>
          <w:color w:val="000000"/>
          <w:spacing w:val="0"/>
          <w:w w:val="100"/>
          <w:position w:val="0"/>
        </w:rPr>
        <w:t>1</w:t>
      </w:r>
      <w:bookmarkEnd w:id="1801"/>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-4,149,100.74</w:t>
      </w:r>
      <w:r>
        <w:rPr>
          <w:color w:val="000000"/>
          <w:spacing w:val="0"/>
          <w:w w:val="100"/>
          <w:position w:val="0"/>
        </w:rPr>
        <w:t>元。</w:t>
      </w:r>
    </w:p>
    <w:p>
      <w:pPr>
        <w:pStyle w:val="Style2"/>
        <w:keepNext w:val="0"/>
        <w:keepLines w:val="0"/>
        <w:widowControl w:val="0"/>
        <w:shd w:val="clear" w:color="auto" w:fill="auto"/>
        <w:tabs>
          <w:tab w:pos="378" w:val="left"/>
        </w:tabs>
        <w:bidi w:val="0"/>
        <w:spacing w:before="0" w:after="0" w:line="240" w:lineRule="auto"/>
        <w:ind w:left="0" w:right="0" w:firstLine="0"/>
        <w:jc w:val="left"/>
      </w:pPr>
      <w:bookmarkStart w:id="1802" w:name="bookmark1802"/>
      <w:r>
        <w:rPr>
          <w:rFonts w:ascii="Times New Roman" w:eastAsia="Times New Roman" w:hAnsi="Times New Roman" w:cs="Times New Roman"/>
          <w:color w:val="000000"/>
          <w:spacing w:val="0"/>
          <w:w w:val="100"/>
          <w:position w:val="0"/>
        </w:rPr>
        <w:t>2</w:t>
      </w:r>
      <w:bookmarkEnd w:id="1802"/>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-4,149,100.74</w:t>
      </w:r>
      <w:r>
        <w:rPr>
          <w:color w:val="000000"/>
          <w:spacing w:val="0"/>
          <w:w w:val="100"/>
          <w:position w:val="0"/>
        </w:rPr>
        <w:t>元。</w:t>
      </w:r>
    </w:p>
    <w:p>
      <w:pPr>
        <w:pStyle w:val="Style2"/>
        <w:keepNext w:val="0"/>
        <w:keepLines w:val="0"/>
        <w:widowControl w:val="0"/>
        <w:shd w:val="clear" w:color="auto" w:fill="auto"/>
        <w:tabs>
          <w:tab w:pos="378" w:val="left"/>
        </w:tabs>
        <w:bidi w:val="0"/>
        <w:spacing w:before="0" w:after="0" w:line="240" w:lineRule="auto"/>
        <w:ind w:left="0" w:right="0" w:firstLine="0"/>
        <w:jc w:val="left"/>
      </w:pPr>
      <w:bookmarkStart w:id="1803" w:name="bookmark1803"/>
      <w:r>
        <w:rPr>
          <w:rFonts w:ascii="Times New Roman" w:eastAsia="Times New Roman" w:hAnsi="Times New Roman" w:cs="Times New Roman"/>
          <w:color w:val="000000"/>
          <w:spacing w:val="0"/>
          <w:w w:val="100"/>
          <w:position w:val="0"/>
        </w:rPr>
        <w:t>3</w:t>
      </w:r>
      <w:bookmarkEnd w:id="1803"/>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8" w:val="left"/>
        </w:tabs>
        <w:bidi w:val="0"/>
        <w:spacing w:before="0" w:after="0" w:line="240" w:lineRule="auto"/>
        <w:ind w:left="0" w:right="0" w:firstLine="0"/>
        <w:jc w:val="left"/>
      </w:pPr>
      <w:bookmarkStart w:id="1804" w:name="bookmark1804"/>
      <w:r>
        <w:rPr>
          <w:rFonts w:ascii="Times New Roman" w:eastAsia="Times New Roman" w:hAnsi="Times New Roman" w:cs="Times New Roman"/>
          <w:color w:val="000000"/>
          <w:spacing w:val="0"/>
          <w:w w:val="100"/>
          <w:position w:val="0"/>
        </w:rPr>
        <w:t>4</w:t>
      </w:r>
      <w:bookmarkEnd w:id="1804"/>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8" w:val="left"/>
        </w:tabs>
        <w:bidi w:val="0"/>
        <w:spacing w:before="0" w:after="360" w:line="240" w:lineRule="auto"/>
        <w:ind w:left="0" w:right="0" w:firstLine="0"/>
        <w:jc w:val="left"/>
      </w:pPr>
      <w:bookmarkStart w:id="1805" w:name="bookmark1805"/>
      <w:r>
        <w:rPr>
          <w:rFonts w:ascii="Times New Roman" w:eastAsia="Times New Roman" w:hAnsi="Times New Roman" w:cs="Times New Roman"/>
          <w:color w:val="000000"/>
          <w:spacing w:val="0"/>
          <w:w w:val="100"/>
          <w:position w:val="0"/>
        </w:rPr>
        <w:t>5</w:t>
      </w:r>
      <w:bookmarkEnd w:id="1805"/>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4"/>
        <w:keepNext/>
        <w:keepLines/>
        <w:widowControl w:val="0"/>
        <w:shd w:val="clear" w:color="auto" w:fill="auto"/>
        <w:bidi w:val="0"/>
        <w:spacing w:before="0" w:after="10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6</w:t>
      </w:r>
      <w:bookmarkEnd w:id="1808"/>
      <w:r>
        <w:rPr>
          <w:color w:val="000000"/>
          <w:spacing w:val="0"/>
          <w:w w:val="100"/>
          <w:position w:val="0"/>
        </w:rPr>
        <w:t>1、营业收入和营业成本</w:t>
      </w:r>
      <w:bookmarkEnd w:id="1806"/>
      <w:bookmarkEnd w:id="1807"/>
      <w:bookmarkEnd w:id="1809"/>
    </w:p>
    <w:p>
      <w:pPr>
        <w:pStyle w:val="Style34"/>
        <w:keepNext/>
        <w:keepLines/>
        <w:widowControl w:val="0"/>
        <w:shd w:val="clear" w:color="auto" w:fill="auto"/>
        <w:bidi w:val="0"/>
        <w:spacing w:before="0" w:after="100" w:line="240" w:lineRule="auto"/>
        <w:ind w:left="0" w:right="0" w:firstLine="0"/>
        <w:jc w:val="left"/>
      </w:pPr>
      <w:bookmarkStart w:id="1806" w:name="bookmark1806"/>
      <w:bookmarkStart w:id="1807" w:name="bookmark1807"/>
      <w:bookmarkStart w:id="1810" w:name="bookmark1810"/>
      <w:r>
        <w:rPr>
          <w:color w:val="000000"/>
          <w:spacing w:val="0"/>
          <w:w w:val="100"/>
          <w:position w:val="0"/>
        </w:rPr>
        <w:t>(1).</w:t>
      </w:r>
      <w:r>
        <w:rPr>
          <w:color w:val="000000"/>
          <w:spacing w:val="0"/>
          <w:w w:val="100"/>
          <w:position w:val="0"/>
        </w:rPr>
        <w:t>营业收入和营业成本情况</w:t>
      </w:r>
      <w:bookmarkEnd w:id="1806"/>
      <w:bookmarkEnd w:id="1807"/>
      <w:bookmarkEnd w:id="18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862"/>
        <w:gridCol w:w="1877"/>
        <w:gridCol w:w="1877"/>
        <w:gridCol w:w="1886"/>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1440"/>
        <w:gridCol w:w="1862"/>
        <w:gridCol w:w="1877"/>
        <w:gridCol w:w="1877"/>
        <w:gridCol w:w="18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495,156,823.40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220,938,006.33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487,832,454.10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266,782,828.04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285,575.24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157,343.52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738,095.24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157,343.52</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495,442,398.64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221,095,349.85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488,570,549.34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266,940,171.56</w:t>
            </w:r>
          </w:p>
        </w:tc>
      </w:tr>
    </w:tbl>
    <w:p>
      <w:pPr>
        <w:widowControl w:val="0"/>
        <w:spacing w:after="599" w:line="1" w:lineRule="exact"/>
      </w:pPr>
    </w:p>
    <w:p>
      <w:pPr>
        <w:pStyle w:val="Style34"/>
        <w:keepNext/>
        <w:keepLines/>
        <w:widowControl w:val="0"/>
        <w:shd w:val="clear" w:color="auto" w:fill="auto"/>
        <w:bidi w:val="0"/>
        <w:spacing w:before="0" w:after="100" w:line="240" w:lineRule="auto"/>
        <w:ind w:left="0" w:right="0" w:firstLine="0"/>
        <w:jc w:val="left"/>
      </w:pPr>
      <w:bookmarkStart w:id="1811" w:name="bookmark1811"/>
      <w:bookmarkStart w:id="1812" w:name="bookmark1812"/>
      <w:bookmarkStart w:id="1813" w:name="bookmark1813"/>
      <w:r>
        <w:rPr>
          <w:color w:val="000000"/>
          <w:spacing w:val="0"/>
          <w:w w:val="100"/>
          <w:position w:val="0"/>
        </w:rPr>
        <w:t>(2).</w:t>
      </w:r>
      <w:r>
        <w:rPr>
          <w:color w:val="000000"/>
          <w:spacing w:val="0"/>
          <w:w w:val="100"/>
          <w:position w:val="0"/>
        </w:rPr>
        <w:t>合同产生的收入的情况</w:t>
      </w:r>
      <w:bookmarkEnd w:id="1811"/>
      <w:bookmarkEnd w:id="1812"/>
      <w:bookmarkEnd w:id="18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06"/>
        <w:gridCol w:w="405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软件开发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258,478,912.88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产品化软件</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22,758,521.74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运维及技术服务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121,813,568.16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硬件及系统集成</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92,105,820.62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山东省内</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370,270,478.83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山东省外</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124,886,344.57</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按行业</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政务领域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135,666,020.71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医保医疗领域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206,609,936.06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用电领域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147,641,653.66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其他领域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5,239,212.97</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495,156,823.40</w:t>
            </w:r>
          </w:p>
        </w:tc>
      </w:tr>
    </w:tbl>
    <w:p>
      <w:pPr>
        <w:widowControl w:val="0"/>
        <w:spacing w:after="239" w:line="1" w:lineRule="exact"/>
      </w:pP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1"/>
        </w:numPr>
        <w:shd w:val="clear" w:color="auto" w:fill="auto"/>
        <w:tabs>
          <w:tab w:pos="430" w:val="left"/>
        </w:tabs>
        <w:bidi w:val="0"/>
        <w:spacing w:before="0" w:after="100" w:line="240"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w:t>
      </w:r>
      <w:r>
        <w:rPr>
          <w:color w:val="000000"/>
          <w:spacing w:val="0"/>
          <w:w w:val="100"/>
          <w:position w:val="0"/>
        </w:rPr>
        <w:t>履约义务的说明</w:t>
      </w:r>
      <w:bookmarkEnd w:id="1814"/>
      <w:bookmarkEnd w:id="1815"/>
      <w:bookmarkEnd w:id="181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1"/>
        </w:numPr>
        <w:shd w:val="clear" w:color="auto" w:fill="auto"/>
        <w:tabs>
          <w:tab w:pos="430" w:val="left"/>
        </w:tabs>
        <w:bidi w:val="0"/>
        <w:spacing w:before="0" w:after="100" w:line="240" w:lineRule="auto"/>
        <w:ind w:left="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w:t>
      </w:r>
      <w:r>
        <w:rPr>
          <w:color w:val="000000"/>
          <w:spacing w:val="0"/>
          <w:w w:val="100"/>
          <w:position w:val="0"/>
        </w:rPr>
        <w:t>分摊至剩余履约义务的说明</w:t>
      </w:r>
      <w:bookmarkEnd w:id="1818"/>
      <w:bookmarkEnd w:id="1819"/>
      <w:bookmarkEnd w:id="182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6</w:t>
      </w:r>
      <w:bookmarkEnd w:id="1824"/>
      <w:r>
        <w:rPr>
          <w:color w:val="000000"/>
          <w:spacing w:val="0"/>
          <w:w w:val="100"/>
          <w:position w:val="0"/>
        </w:rPr>
        <w:t>2、税金及附加</w:t>
      </w:r>
      <w:bookmarkEnd w:id="1822"/>
      <w:bookmarkEnd w:id="1823"/>
      <w:bookmarkEnd w:id="18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072"/>
        <w:gridCol w:w="3086"/>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210,279.08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346,481.92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152,318.07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249,625.66</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713,856.25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754,871.38</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829,355.44</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772,667.44</w:t>
            </w:r>
          </w:p>
        </w:tc>
      </w:tr>
    </w:tbl>
    <w:p>
      <w:pPr>
        <w:spacing w:lineRule="exact" w:line="1"/>
        <w:rPr>
          <w:sz w:val="2"/>
          <w:szCs w:val="2"/>
        </w:rPr>
      </w:pPr>
      <w:r>
        <w:br w:type="page"/>
      </w:r>
    </w:p>
    <w:tbl>
      <w:tblPr>
        <w:tblOverlap w:val="never"/>
        <w:jc w:val="center"/>
        <w:tblLayout w:type="fixed"/>
      </w:tblPr>
      <w:tblGrid>
        <w:gridCol w:w="2923"/>
        <w:gridCol w:w="3072"/>
        <w:gridCol w:w="3086"/>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283,156.70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293,095.40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19,886.78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46,334.15</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2,208,852.32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2,463,075.95</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6</w:t>
      </w:r>
      <w:bookmarkEnd w:id="1828"/>
      <w:r>
        <w:rPr>
          <w:color w:val="000000"/>
          <w:spacing w:val="0"/>
          <w:w w:val="100"/>
          <w:position w:val="0"/>
        </w:rPr>
        <w:t>3、销售费用</w:t>
      </w:r>
      <w:bookmarkEnd w:id="1826"/>
      <w:bookmarkEnd w:id="1827"/>
      <w:bookmarkEnd w:id="18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20,582,540.65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11,518,112.15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4,711,634.42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5,417,142.15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4,659,972.25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4,192,609.54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3,121,723.26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3,194,625.44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931,551.69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653,690.65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1,347,775.59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1,332,142.63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1,292,944.74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756,542.03</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36,648,142.60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27,064,864.59</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6</w:t>
      </w:r>
      <w:bookmarkEnd w:id="1832"/>
      <w:r>
        <w:rPr>
          <w:color w:val="000000"/>
          <w:spacing w:val="0"/>
          <w:w w:val="100"/>
          <w:position w:val="0"/>
        </w:rPr>
        <w:t>4、管理费用</w:t>
      </w:r>
      <w:bookmarkEnd w:id="1830"/>
      <w:bookmarkEnd w:id="1831"/>
      <w:bookmarkEnd w:id="18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30,432,366.36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24,327,515.48</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3,612,615.61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3,843,332.90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2,761,562.90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1,785,344.46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4,550,284.80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2,309,859.58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1,110,593.17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1,178,269.75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3,176,634.34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2,221,174.32</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1,695,266.17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3,118,813.18</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318,931.11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521,388.28</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3,018,335.12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3,558,096.74</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50,676,589.58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42,863,794.69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6</w:t>
      </w:r>
      <w:bookmarkEnd w:id="1836"/>
      <w:r>
        <w:rPr>
          <w:color w:val="000000"/>
          <w:spacing w:val="0"/>
          <w:w w:val="100"/>
          <w:position w:val="0"/>
        </w:rPr>
        <w:t>5、研发费用</w:t>
      </w:r>
      <w:bookmarkEnd w:id="1834"/>
      <w:bookmarkEnd w:id="1835"/>
      <w:bookmarkEnd w:id="18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88,780,892.43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67,677,819.42</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5,114,374.02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3,978,161.66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1,756,488.43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2,319,693.92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2,443,474.13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1,026,698.90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769,474.04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655,561.42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491,111.96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222,884.34</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130,363.84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123,866.46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1,275,976.00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579,069.56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100,762,154.85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76,583,755.68</w:t>
            </w:r>
          </w:p>
        </w:tc>
      </w:tr>
    </w:tbl>
    <w:p>
      <w:pPr>
        <w:widowControl w:val="0"/>
        <w:spacing w:after="259" w:line="1" w:lineRule="exact"/>
      </w:pP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34"/>
        <w:keepNext/>
        <w:keepLines/>
        <w:widowControl w:val="0"/>
        <w:shd w:val="clear" w:color="auto" w:fill="auto"/>
        <w:bidi w:val="0"/>
        <w:spacing w:before="0" w:after="10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6</w:t>
      </w:r>
      <w:bookmarkEnd w:id="1840"/>
      <w:r>
        <w:rPr>
          <w:color w:val="000000"/>
          <w:spacing w:val="0"/>
          <w:w w:val="100"/>
          <w:position w:val="0"/>
        </w:rPr>
        <w:t>6、财务费用</w:t>
      </w:r>
      <w:bookmarkEnd w:id="1838"/>
      <w:bookmarkEnd w:id="1839"/>
      <w:bookmarkEnd w:id="184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-4,600,682.15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-6,655,976.73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汇兑损益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29,942.39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93,566.30</w:t>
            </w: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-4,570,739.76</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-6,562,410.43</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6</w:t>
      </w:r>
      <w:bookmarkEnd w:id="1844"/>
      <w:r>
        <w:rPr>
          <w:color w:val="000000"/>
          <w:spacing w:val="0"/>
          <w:w w:val="100"/>
          <w:position w:val="0"/>
        </w:rPr>
        <w:t>7、其他收益</w:t>
      </w:r>
      <w:bookmarkEnd w:id="1842"/>
      <w:bookmarkEnd w:id="1843"/>
      <w:bookmarkEnd w:id="184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14,357,760.76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8,072,518.34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2,017,707.55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2,820,703.06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114,355.90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152,936.98</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16,497,082.16</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11,046,158.38</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计入其他收益的政府补助：</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66"/>
        <w:gridCol w:w="2261"/>
        <w:gridCol w:w="2266"/>
        <w:gridCol w:w="2270"/>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 关</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9,084,909.51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4,421,218.34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 关</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年省级科技创新 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山东省科学进步奖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专利补贴及奖励</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研究开发补助资金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1,394,100.00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739,600.00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首版次软件产品资助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济南市软件企业荣誉 资格资质认证奖励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先进制造业和数字经 济发展专项资金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山东省科学技术奖励 奖金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稳岗返还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255,451.25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国家知识产权优势企 业补贴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w:t>
            </w:r>
            <w:r>
              <w:rPr>
                <w:rFonts w:ascii="Times New Roman" w:eastAsia="Times New Roman" w:hAnsi="Times New Roman" w:cs="Times New Roman"/>
                <w:color w:val="000000"/>
                <w:spacing w:val="0"/>
                <w:w w:val="100"/>
                <w:position w:val="0"/>
              </w:rPr>
              <w:t>“</w:t>
            </w:r>
            <w:r>
              <w:rPr>
                <w:color w:val="000000"/>
                <w:spacing w:val="0"/>
                <w:w w:val="100"/>
                <w:position w:val="0"/>
              </w:rPr>
              <w:t>瞪羚</w:t>
            </w:r>
            <w:r>
              <w:rPr>
                <w:rFonts w:ascii="Times New Roman" w:eastAsia="Times New Roman" w:hAnsi="Times New Roman" w:cs="Times New Roman"/>
                <w:color w:val="000000"/>
                <w:spacing w:val="0"/>
                <w:w w:val="100"/>
                <w:position w:val="0"/>
              </w:rPr>
              <w:t>''</w:t>
            </w:r>
            <w:r>
              <w:rPr>
                <w:color w:val="000000"/>
                <w:spacing w:val="0"/>
                <w:w w:val="100"/>
                <w:position w:val="0"/>
              </w:rPr>
              <w:t>企业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w:t>
            </w:r>
            <w:r>
              <w:rPr>
                <w:rFonts w:ascii="Times New Roman" w:eastAsia="Times New Roman" w:hAnsi="Times New Roman" w:cs="Times New Roman"/>
                <w:color w:val="000000"/>
                <w:spacing w:val="0"/>
                <w:w w:val="100"/>
                <w:position w:val="0"/>
              </w:rPr>
              <w:t>“</w:t>
            </w:r>
            <w:r>
              <w:rPr>
                <w:color w:val="000000"/>
                <w:spacing w:val="0"/>
                <w:w w:val="100"/>
                <w:position w:val="0"/>
              </w:rPr>
              <w:t>瞪羚</w:t>
            </w:r>
            <w:r>
              <w:rPr>
                <w:color w:val="000000"/>
                <w:spacing w:val="0"/>
                <w:w w:val="100"/>
                <w:position w:val="0"/>
              </w:rPr>
              <w:t>''</w:t>
            </w:r>
            <w:r>
              <w:rPr>
                <w:color w:val="000000"/>
                <w:spacing w:val="0"/>
                <w:w w:val="100"/>
                <w:position w:val="0"/>
              </w:rPr>
              <w:t>企业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软件企业荣誉资格奖 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会展补助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合同交易补助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基于区块链技术的疫 情防控信息服务平台 建设标准化经费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14,357,760.76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8,072,518.34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34"/>
        <w:keepNext/>
        <w:keepLines/>
        <w:widowControl w:val="0"/>
        <w:shd w:val="clear" w:color="auto" w:fill="auto"/>
        <w:bidi w:val="0"/>
        <w:spacing w:before="0" w:after="10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6</w:t>
      </w:r>
      <w:bookmarkEnd w:id="1848"/>
      <w:r>
        <w:rPr>
          <w:color w:val="000000"/>
          <w:spacing w:val="0"/>
          <w:w w:val="100"/>
          <w:position w:val="0"/>
        </w:rPr>
        <w:t>8、投资收益</w:t>
      </w:r>
      <w:bookmarkEnd w:id="1846"/>
      <w:bookmarkEnd w:id="1847"/>
      <w:bookmarkEnd w:id="18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795"/>
        <w:gridCol w:w="1555"/>
        <w:gridCol w:w="271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-2,108,374.56</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2,405,880.84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738,767.68</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1,685,944.33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-1,369,606.88</w:t>
            </w:r>
          </w:p>
        </w:tc>
      </w:tr>
    </w:tbl>
    <w:p>
      <w:pPr>
        <w:widowControl w:val="0"/>
        <w:spacing w:after="41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6</w:t>
      </w:r>
      <w:bookmarkEnd w:id="1852"/>
      <w:r>
        <w:rPr>
          <w:color w:val="000000"/>
          <w:spacing w:val="0"/>
          <w:w w:val="100"/>
          <w:position w:val="0"/>
        </w:rPr>
        <w:t>9、净敞口套期收益</w:t>
      </w:r>
      <w:bookmarkEnd w:id="1850"/>
      <w:bookmarkEnd w:id="1851"/>
      <w:bookmarkEnd w:id="1853"/>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shd w:val="clear" w:color="auto" w:fill="auto"/>
        <w:bidi w:val="0"/>
        <w:spacing w:before="0" w:after="10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7</w:t>
      </w:r>
      <w:bookmarkEnd w:id="1856"/>
      <w:r>
        <w:rPr>
          <w:color w:val="000000"/>
          <w:spacing w:val="0"/>
          <w:w w:val="100"/>
          <w:position w:val="0"/>
        </w:rPr>
        <w:t>0、公允价值变动收益</w:t>
      </w:r>
      <w:bookmarkEnd w:id="1854"/>
      <w:bookmarkEnd w:id="1855"/>
      <w:bookmarkEnd w:id="185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889,885.22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889,885.22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7</w:t>
      </w:r>
      <w:bookmarkEnd w:id="1860"/>
      <w:r>
        <w:rPr>
          <w:color w:val="000000"/>
          <w:spacing w:val="0"/>
          <w:w w:val="100"/>
          <w:position w:val="0"/>
        </w:rPr>
        <w:t>1、信用减值损失</w:t>
      </w:r>
      <w:bookmarkEnd w:id="1858"/>
      <w:bookmarkEnd w:id="1859"/>
      <w:bookmarkEnd w:id="186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-278,840.63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-5,739,323.50</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-1,112,564.58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-3,892.63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-1,391,405.21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-5,743,216.13</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7</w:t>
      </w:r>
      <w:bookmarkEnd w:id="1864"/>
      <w:r>
        <w:rPr>
          <w:color w:val="000000"/>
          <w:spacing w:val="0"/>
          <w:w w:val="100"/>
          <w:position w:val="0"/>
        </w:rPr>
        <w:t>2、资产减值损失</w:t>
      </w:r>
      <w:bookmarkEnd w:id="1862"/>
      <w:bookmarkEnd w:id="1863"/>
      <w:bookmarkEnd w:id="1865"/>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-8,914,374.57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二、存货跌价损失及合同履约成本 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-8,914,374.57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559" w:line="1" w:lineRule="exact"/>
      </w:pPr>
    </w:p>
    <w:p>
      <w:pPr>
        <w:pStyle w:val="Style34"/>
        <w:keepNext/>
        <w:keepLines/>
        <w:widowControl w:val="0"/>
        <w:shd w:val="clear" w:color="auto" w:fill="auto"/>
        <w:bidi w:val="0"/>
        <w:spacing w:before="0" w:after="10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7</w:t>
      </w:r>
      <w:bookmarkEnd w:id="1868"/>
      <w:r>
        <w:rPr>
          <w:color w:val="000000"/>
          <w:spacing w:val="0"/>
          <w:w w:val="100"/>
          <w:position w:val="0"/>
        </w:rPr>
        <w:t>3、资产处置收益</w:t>
      </w:r>
      <w:bookmarkEnd w:id="1866"/>
      <w:bookmarkEnd w:id="1867"/>
      <w:bookmarkEnd w:id="1869"/>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40" w:line="336" w:lineRule="exact"/>
        <w:ind w:left="101" w:right="0" w:firstLine="0"/>
        <w:jc w:val="left"/>
      </w:pPr>
      <w:r>
        <w:rPr>
          <w:b/>
          <w:bCs/>
          <w:color w:val="000000"/>
          <w:spacing w:val="0"/>
          <w:w w:val="100"/>
          <w:position w:val="0"/>
        </w:rPr>
        <w:t xml:space="preserve">74、营业外收入 </w:t>
      </w:r>
      <w:r>
        <w:rPr>
          <w:color w:val="000000"/>
          <w:spacing w:val="0"/>
          <w:w w:val="100"/>
          <w:position w:val="0"/>
        </w:rPr>
        <w:t>营业外收入情况</w:t>
      </w:r>
    </w:p>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2117"/>
        <w:gridCol w:w="2304"/>
        <w:gridCol w:w="2318"/>
        <w:gridCol w:w="2323"/>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42,477.88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42,477.88</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42,477.88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42,477.88</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109,300.00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108,000.10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109,300.00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799,114.56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151,782.75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907,114.66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151,782.75</w:t>
            </w:r>
          </w:p>
        </w:tc>
      </w:tr>
    </w:tbl>
    <w:p>
      <w:pPr>
        <w:widowControl w:val="0"/>
        <w:spacing w:after="5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75、营业外支出</w:t>
      </w:r>
    </w:p>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2035"/>
        <w:gridCol w:w="2376"/>
        <w:gridCol w:w="2328"/>
        <w:gridCol w:w="2323"/>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580,200.86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91,913.38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580,200.86</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580,200.86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91,913.38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580,200.86</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780"/>
              <w:jc w:val="left"/>
            </w:pPr>
            <w:r>
              <w:rPr>
                <w:color w:val="000000"/>
                <w:spacing w:val="0"/>
                <w:w w:val="100"/>
                <w:position w:val="0"/>
              </w:rPr>
              <w:t>无形资产处 置损失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35"/>
        <w:gridCol w:w="2376"/>
        <w:gridCol w:w="2328"/>
        <w:gridCol w:w="2323"/>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279,900.00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370,250.09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158,117.50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370,250.09</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1,150,450.95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529,930.88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1,150,450.95</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7</w:t>
      </w:r>
      <w:bookmarkEnd w:id="1872"/>
      <w:r>
        <w:rPr>
          <w:color w:val="000000"/>
          <w:spacing w:val="0"/>
          <w:w w:val="100"/>
          <w:position w:val="0"/>
        </w:rPr>
        <w:t>6、所得税费用</w:t>
      </w:r>
      <w:bookmarkEnd w:id="1870"/>
      <w:bookmarkEnd w:id="1871"/>
      <w:bookmarkEnd w:id="1873"/>
    </w:p>
    <w:p>
      <w:pPr>
        <w:pStyle w:val="Style34"/>
        <w:keepNext/>
        <w:keepLines/>
        <w:widowControl w:val="0"/>
        <w:shd w:val="clear" w:color="auto" w:fill="auto"/>
        <w:bidi w:val="0"/>
        <w:spacing w:before="0" w:after="100" w:line="240" w:lineRule="auto"/>
        <w:ind w:left="0" w:right="0" w:firstLine="0"/>
        <w:jc w:val="left"/>
      </w:pPr>
      <w:bookmarkStart w:id="1870" w:name="bookmark1870"/>
      <w:bookmarkStart w:id="1871" w:name="bookmark1871"/>
      <w:bookmarkStart w:id="1874" w:name="bookmark1874"/>
      <w:r>
        <w:rPr>
          <w:color w:val="000000"/>
          <w:spacing w:val="0"/>
          <w:w w:val="100"/>
          <w:position w:val="0"/>
        </w:rPr>
        <w:t>(1).</w:t>
      </w:r>
      <w:r>
        <w:rPr>
          <w:color w:val="000000"/>
          <w:spacing w:val="0"/>
          <w:w w:val="100"/>
          <w:position w:val="0"/>
        </w:rPr>
        <w:t>所得税费用表</w:t>
      </w:r>
      <w:bookmarkEnd w:id="1870"/>
      <w:bookmarkEnd w:id="1871"/>
      <w:bookmarkEnd w:id="18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10,070,525.24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5,867,767.40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-4,888,161.98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-488,229.47</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5,182,363.26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5,379,537.93</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0"/>
        <w:jc w:val="left"/>
      </w:pPr>
      <w:bookmarkStart w:id="1875" w:name="bookmark1875"/>
      <w:bookmarkStart w:id="1876" w:name="bookmark1876"/>
      <w:bookmarkStart w:id="1877" w:name="bookmark1877"/>
      <w:r>
        <w:rPr>
          <w:color w:val="000000"/>
          <w:spacing w:val="0"/>
          <w:w w:val="100"/>
          <w:position w:val="0"/>
        </w:rPr>
        <w:t>(2).</w:t>
      </w:r>
      <w:r>
        <w:rPr>
          <w:color w:val="000000"/>
          <w:spacing w:val="0"/>
          <w:w w:val="100"/>
          <w:position w:val="0"/>
        </w:rPr>
        <w:t>会计利润与所得税费用调整过程</w:t>
      </w:r>
      <w:bookmarkEnd w:id="1875"/>
      <w:bookmarkEnd w:id="1876"/>
      <w:bookmarkEnd w:id="18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96,390,512.93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9,639,051.29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203,416.26</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628,280.15</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494,168.25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-5,782,552.69</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5,182,363.26</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97" w:val="left"/>
        </w:tabs>
        <w:bidi w:val="0"/>
        <w:spacing w:before="0" w:after="10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7</w:t>
      </w:r>
      <w:bookmarkEnd w:id="1880"/>
      <w:r>
        <w:rPr>
          <w:color w:val="000000"/>
          <w:spacing w:val="0"/>
          <w:w w:val="100"/>
          <w:position w:val="0"/>
        </w:rPr>
        <w:t>7、</w:t>
        <w:tab/>
        <w:t>其他综合收益</w:t>
      </w:r>
      <w:bookmarkEnd w:id="1878"/>
      <w:bookmarkEnd w:id="1879"/>
      <w:bookmarkEnd w:id="18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p>
    <w:p>
      <w:pPr>
        <w:pStyle w:val="Style34"/>
        <w:keepNext/>
        <w:keepLines/>
        <w:widowControl w:val="0"/>
        <w:shd w:val="clear" w:color="auto" w:fill="auto"/>
        <w:tabs>
          <w:tab w:pos="497" w:val="left"/>
        </w:tabs>
        <w:bidi w:val="0"/>
        <w:spacing w:before="0" w:after="10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7</w:t>
      </w:r>
      <w:bookmarkEnd w:id="1884"/>
      <w:r>
        <w:rPr>
          <w:color w:val="000000"/>
          <w:spacing w:val="0"/>
          <w:w w:val="100"/>
          <w:position w:val="0"/>
        </w:rPr>
        <w:t>8、</w:t>
        <w:tab/>
        <w:t>现金流量表项目</w:t>
      </w:r>
      <w:bookmarkEnd w:id="1882"/>
      <w:bookmarkEnd w:id="1883"/>
      <w:bookmarkEnd w:id="1885"/>
    </w:p>
    <w:p>
      <w:pPr>
        <w:pStyle w:val="Style34"/>
        <w:keepNext/>
        <w:keepLines/>
        <w:widowControl w:val="0"/>
        <w:shd w:val="clear" w:color="auto" w:fill="auto"/>
        <w:bidi w:val="0"/>
        <w:spacing w:before="0" w:after="100" w:line="240" w:lineRule="auto"/>
        <w:ind w:left="0" w:right="0" w:firstLine="0"/>
        <w:jc w:val="left"/>
      </w:pPr>
      <w:bookmarkStart w:id="1882" w:name="bookmark1882"/>
      <w:bookmarkStart w:id="1883" w:name="bookmark1883"/>
      <w:bookmarkStart w:id="1886" w:name="bookmark1886"/>
      <w:r>
        <w:rPr>
          <w:color w:val="000000"/>
          <w:spacing w:val="0"/>
          <w:w w:val="100"/>
          <w:position w:val="0"/>
        </w:rPr>
        <w:t>(1).</w:t>
      </w:r>
      <w:r>
        <w:rPr>
          <w:color w:val="000000"/>
          <w:spacing w:val="0"/>
          <w:w w:val="100"/>
          <w:position w:val="0"/>
        </w:rPr>
        <w:t>收到的其他与经营活动有关的现金</w:t>
      </w:r>
      <w:bookmarkEnd w:id="1882"/>
      <w:bookmarkEnd w:id="1883"/>
      <w:bookmarkEnd w:id="188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18,447,120.75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24,021,755.16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54,265,035.25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10,391,300.00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4,600,682.15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6,655,976.73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1,149,827.73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1,391,469.61</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78,462,665.88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42,460,501.50</w:t>
            </w:r>
          </w:p>
        </w:tc>
      </w:tr>
    </w:tbl>
    <w:p>
      <w:pPr>
        <w:widowControl w:val="0"/>
        <w:spacing w:after="239" w:line="1" w:lineRule="exact"/>
      </w:pPr>
    </w:p>
    <w:p>
      <w:pPr>
        <w:pStyle w:val="Style2"/>
        <w:keepNext w:val="0"/>
        <w:keepLines w:val="0"/>
        <w:widowControl w:val="0"/>
        <w:shd w:val="clear" w:color="auto" w:fill="auto"/>
        <w:bidi w:val="0"/>
        <w:spacing w:before="0" w:after="240" w:line="331" w:lineRule="exact"/>
        <w:ind w:left="0" w:right="0" w:firstLine="0"/>
        <w:jc w:val="left"/>
      </w:pPr>
      <w:r>
        <w:rPr>
          <w:color w:val="000000"/>
          <w:spacing w:val="0"/>
          <w:w w:val="100"/>
          <w:position w:val="0"/>
        </w:rPr>
        <w:t>收到的其他与经营活动有关的现金说明: 本期收到政府补助款增加所致。</w:t>
      </w:r>
    </w:p>
    <w:p>
      <w:pPr>
        <w:pStyle w:val="Style34"/>
        <w:keepNext/>
        <w:keepLines/>
        <w:widowControl w:val="0"/>
        <w:shd w:val="clear" w:color="auto" w:fill="auto"/>
        <w:bidi w:val="0"/>
        <w:spacing w:before="0" w:after="0" w:line="341" w:lineRule="exact"/>
        <w:ind w:left="0" w:right="0" w:firstLine="0"/>
        <w:jc w:val="left"/>
      </w:pPr>
      <w:bookmarkStart w:id="1887" w:name="bookmark1887"/>
      <w:bookmarkStart w:id="1888" w:name="bookmark1888"/>
      <w:bookmarkStart w:id="1889" w:name="bookmark1889"/>
      <w:r>
        <w:rPr>
          <w:color w:val="000000"/>
          <w:spacing w:val="0"/>
          <w:w w:val="100"/>
          <w:position w:val="0"/>
        </w:rPr>
        <w:t>(2).</w:t>
      </w:r>
      <w:r>
        <w:rPr>
          <w:color w:val="000000"/>
          <w:spacing w:val="0"/>
          <w:w w:val="100"/>
          <w:position w:val="0"/>
        </w:rPr>
        <w:t xml:space="preserve">支付的其他与经营活动有关的现金 </w:t>
      </w:r>
      <w:r>
        <w:rPr>
          <w:b w:val="0"/>
          <w:bCs w:val="0"/>
          <w:color w:val="000000"/>
          <w:spacing w:val="0"/>
          <w:w w:val="100"/>
          <w:position w:val="0"/>
        </w:rPr>
        <w:t>J</w:t>
      </w:r>
      <w:r>
        <w:rPr>
          <w:b w:val="0"/>
          <w:bCs w:val="0"/>
          <w:color w:val="000000"/>
          <w:spacing w:val="0"/>
          <w:w w:val="100"/>
          <w:position w:val="0"/>
        </w:rPr>
        <w:t>适用口不适用</w:t>
      </w:r>
      <w:bookmarkEnd w:id="1887"/>
      <w:bookmarkEnd w:id="1888"/>
      <w:bookmarkEnd w:id="1889"/>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51"/>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19,952,684.89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23,221,459.26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费用类支出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53,571,359.96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45,492,242.67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财务手续费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29,942.39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93,566.30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34,305.50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73,553,988.47</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68,841,573.73</w:t>
            </w:r>
          </w:p>
        </w:tc>
      </w:tr>
    </w:tbl>
    <w:p>
      <w:pPr>
        <w:widowControl w:val="0"/>
        <w:spacing w:after="239" w:line="1" w:lineRule="exact"/>
      </w:pPr>
    </w:p>
    <w:p>
      <w:pPr>
        <w:pStyle w:val="Style2"/>
        <w:keepNext w:val="0"/>
        <w:keepLines w:val="0"/>
        <w:widowControl w:val="0"/>
        <w:shd w:val="clear" w:color="auto" w:fill="auto"/>
        <w:bidi w:val="0"/>
        <w:spacing w:before="0" w:after="340" w:line="341" w:lineRule="exact"/>
        <w:ind w:left="0" w:right="0" w:firstLine="0"/>
        <w:jc w:val="left"/>
      </w:pPr>
      <w:r>
        <w:rPr>
          <w:color w:val="000000"/>
          <w:spacing w:val="0"/>
          <w:w w:val="100"/>
          <w:position w:val="0"/>
        </w:rPr>
        <w:t>支付的其他与经营活动有关的现金说明: 无</w:t>
      </w:r>
    </w:p>
    <w:p>
      <w:pPr>
        <w:pStyle w:val="Style34"/>
        <w:keepNext/>
        <w:keepLines/>
        <w:widowControl w:val="0"/>
        <w:numPr>
          <w:ilvl w:val="0"/>
          <w:numId w:val="215"/>
        </w:numPr>
        <w:shd w:val="clear" w:color="auto" w:fill="auto"/>
        <w:bidi w:val="0"/>
        <w:spacing w:before="0" w:after="0" w:line="341" w:lineRule="exact"/>
        <w:ind w:left="0" w:right="0" w:firstLine="0"/>
        <w:jc w:val="left"/>
      </w:pPr>
      <w:bookmarkStart w:id="1890" w:name="bookmark1890"/>
      <w:bookmarkStart w:id="1891" w:name="bookmark1891"/>
      <w:bookmarkStart w:id="1892" w:name="bookmark1892"/>
      <w:bookmarkStart w:id="1893" w:name="bookmark1893"/>
      <w:bookmarkEnd w:id="1892"/>
      <w:r>
        <w:rPr>
          <w:color w:val="000000"/>
          <w:spacing w:val="0"/>
          <w:w w:val="100"/>
          <w:position w:val="0"/>
        </w:rPr>
        <w:t>.</w:t>
      </w:r>
      <w:r>
        <w:rPr>
          <w:color w:val="000000"/>
          <w:spacing w:val="0"/>
          <w:w w:val="100"/>
          <w:position w:val="0"/>
        </w:rPr>
        <w:t xml:space="preserve">收到的其他与投资活动有关的现金 </w:t>
      </w:r>
      <w:r>
        <w:rPr>
          <w:b w:val="0"/>
          <w:bCs w:val="0"/>
          <w:color w:val="000000"/>
          <w:spacing w:val="0"/>
          <w:w w:val="100"/>
          <w:position w:val="0"/>
        </w:rPr>
        <w:t>J</w:t>
      </w:r>
      <w:r>
        <w:rPr>
          <w:b w:val="0"/>
          <w:bCs w:val="0"/>
          <w:color w:val="000000"/>
          <w:spacing w:val="0"/>
          <w:w w:val="100"/>
          <w:position w:val="0"/>
        </w:rPr>
        <w:t>适用口不适用</w:t>
      </w:r>
      <w:bookmarkEnd w:id="1890"/>
      <w:bookmarkEnd w:id="1891"/>
      <w:bookmarkEnd w:id="1893"/>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573,640,000.00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600,120,000.00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573,640,000.00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600,120,000.00</w:t>
            </w:r>
          </w:p>
        </w:tc>
      </w:tr>
    </w:tbl>
    <w:p>
      <w:pPr>
        <w:widowControl w:val="0"/>
        <w:spacing w:after="239" w:line="1" w:lineRule="exact"/>
      </w:pPr>
    </w:p>
    <w:p>
      <w:pPr>
        <w:pStyle w:val="Style2"/>
        <w:keepNext w:val="0"/>
        <w:keepLines w:val="0"/>
        <w:widowControl w:val="0"/>
        <w:shd w:val="clear" w:color="auto" w:fill="auto"/>
        <w:bidi w:val="0"/>
        <w:spacing w:before="0" w:after="240" w:line="341" w:lineRule="exact"/>
        <w:ind w:left="0" w:right="0" w:firstLine="0"/>
        <w:jc w:val="left"/>
      </w:pPr>
      <w:r>
        <w:rPr>
          <w:color w:val="000000"/>
          <w:spacing w:val="0"/>
          <w:w w:val="100"/>
          <w:position w:val="0"/>
        </w:rPr>
        <w:t>收到的其他与投资活动有关的现金说明: 无</w:t>
      </w:r>
    </w:p>
    <w:p>
      <w:pPr>
        <w:pStyle w:val="Style34"/>
        <w:keepNext/>
        <w:keepLines/>
        <w:widowControl w:val="0"/>
        <w:numPr>
          <w:ilvl w:val="0"/>
          <w:numId w:val="215"/>
        </w:numPr>
        <w:shd w:val="clear" w:color="auto" w:fill="auto"/>
        <w:bidi w:val="0"/>
        <w:spacing w:before="0" w:after="0" w:line="341" w:lineRule="exact"/>
        <w:ind w:left="0" w:right="0" w:firstLine="0"/>
        <w:jc w:val="left"/>
      </w:pPr>
      <w:bookmarkStart w:id="1894" w:name="bookmark1894"/>
      <w:bookmarkStart w:id="1895" w:name="bookmark1895"/>
      <w:bookmarkStart w:id="1896" w:name="bookmark1896"/>
      <w:bookmarkStart w:id="1897" w:name="bookmark1897"/>
      <w:bookmarkEnd w:id="1896"/>
      <w:r>
        <w:rPr>
          <w:color w:val="000000"/>
          <w:spacing w:val="0"/>
          <w:w w:val="100"/>
          <w:position w:val="0"/>
        </w:rPr>
        <w:t>.</w:t>
      </w:r>
      <w:r>
        <w:rPr>
          <w:color w:val="000000"/>
          <w:spacing w:val="0"/>
          <w:w w:val="100"/>
          <w:position w:val="0"/>
        </w:rPr>
        <w:t>支付的其他与投资活动有关的现金</w:t>
      </w:r>
      <w:bookmarkEnd w:id="1894"/>
      <w:bookmarkEnd w:id="1895"/>
      <w:bookmarkEnd w:id="1897"/>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1,073,940,000.00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602,370,000.00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1,073,940,000.00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602,370,000.00</w:t>
            </w:r>
          </w:p>
        </w:tc>
      </w:tr>
    </w:tbl>
    <w:p>
      <w:pPr>
        <w:widowControl w:val="0"/>
        <w:spacing w:after="239" w:line="1" w:lineRule="exact"/>
      </w:pPr>
    </w:p>
    <w:p>
      <w:pPr>
        <w:pStyle w:val="Style2"/>
        <w:keepNext w:val="0"/>
        <w:keepLines w:val="0"/>
        <w:widowControl w:val="0"/>
        <w:shd w:val="clear" w:color="auto" w:fill="auto"/>
        <w:bidi w:val="0"/>
        <w:spacing w:before="0" w:after="340" w:line="336" w:lineRule="exact"/>
        <w:ind w:left="0" w:right="0" w:firstLine="0"/>
        <w:jc w:val="left"/>
      </w:pPr>
      <w:r>
        <w:rPr>
          <w:color w:val="000000"/>
          <w:spacing w:val="0"/>
          <w:w w:val="100"/>
          <w:position w:val="0"/>
        </w:rPr>
        <w:t>支付的其他与投资活动有关的现金说明: 无</w:t>
      </w:r>
    </w:p>
    <w:p>
      <w:pPr>
        <w:pStyle w:val="Style34"/>
        <w:keepNext/>
        <w:keepLines/>
        <w:widowControl w:val="0"/>
        <w:numPr>
          <w:ilvl w:val="0"/>
          <w:numId w:val="215"/>
        </w:numPr>
        <w:shd w:val="clear" w:color="auto" w:fill="auto"/>
        <w:bidi w:val="0"/>
        <w:spacing w:before="0" w:after="100" w:line="240" w:lineRule="auto"/>
        <w:ind w:left="0" w:right="0" w:firstLine="0"/>
        <w:jc w:val="left"/>
      </w:pPr>
      <w:bookmarkStart w:id="1898" w:name="bookmark1898"/>
      <w:bookmarkStart w:id="1899" w:name="bookmark1899"/>
      <w:bookmarkStart w:id="1900" w:name="bookmark1900"/>
      <w:bookmarkStart w:id="1901" w:name="bookmark1901"/>
      <w:bookmarkEnd w:id="1900"/>
      <w:r>
        <w:rPr>
          <w:color w:val="000000"/>
          <w:spacing w:val="0"/>
          <w:w w:val="100"/>
          <w:position w:val="0"/>
        </w:rPr>
        <w:t>.</w:t>
      </w:r>
      <w:r>
        <w:rPr>
          <w:color w:val="000000"/>
          <w:spacing w:val="0"/>
          <w:w w:val="100"/>
          <w:position w:val="0"/>
        </w:rPr>
        <w:t>收到的其他与筹资活动有关的现金</w:t>
      </w:r>
      <w:bookmarkEnd w:id="1898"/>
      <w:bookmarkEnd w:id="1899"/>
      <w:bookmarkEnd w:id="1901"/>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shd w:val="clear" w:color="auto" w:fill="auto"/>
        <w:bidi w:val="0"/>
        <w:spacing w:before="0" w:after="10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w:t>
      </w:r>
      <w:bookmarkEnd w:id="1904"/>
      <w:r>
        <w:rPr>
          <w:color w:val="000000"/>
          <w:spacing w:val="0"/>
          <w:w w:val="100"/>
          <w:position w:val="0"/>
        </w:rPr>
        <w:t>6）.</w:t>
      </w:r>
      <w:r>
        <w:rPr>
          <w:color w:val="000000"/>
          <w:spacing w:val="0"/>
          <w:w w:val="100"/>
          <w:position w:val="0"/>
        </w:rPr>
        <w:t>支付的其他与筹资活动有关的现金</w:t>
      </w:r>
      <w:bookmarkEnd w:id="1902"/>
      <w:bookmarkEnd w:id="1903"/>
      <w:bookmarkEnd w:id="19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11,376,174.07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4,490,566.04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11,376,174.07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4,490,566.04</w:t>
            </w:r>
          </w:p>
        </w:tc>
      </w:tr>
    </w:tbl>
    <w:p>
      <w:pPr>
        <w:widowControl w:val="0"/>
        <w:spacing w:after="239" w:line="1" w:lineRule="exact"/>
      </w:pPr>
    </w:p>
    <w:p>
      <w:pPr>
        <w:pStyle w:val="Style2"/>
        <w:keepNext w:val="0"/>
        <w:keepLines w:val="0"/>
        <w:widowControl w:val="0"/>
        <w:shd w:val="clear" w:color="auto" w:fill="auto"/>
        <w:bidi w:val="0"/>
        <w:spacing w:before="0" w:after="340" w:line="336" w:lineRule="exact"/>
        <w:ind w:left="220" w:right="0" w:hanging="220"/>
        <w:jc w:val="left"/>
      </w:pPr>
      <w:r>
        <w:rPr>
          <w:color w:val="000000"/>
          <w:spacing w:val="0"/>
          <w:w w:val="100"/>
          <w:position w:val="0"/>
        </w:rPr>
        <w:t>支付的其他与筹资活动有关的现金说明: 无</w:t>
      </w:r>
    </w:p>
    <w:p>
      <w:pPr>
        <w:pStyle w:val="Style34"/>
        <w:keepNext/>
        <w:keepLines/>
        <w:widowControl w:val="0"/>
        <w:shd w:val="clear" w:color="auto" w:fill="auto"/>
        <w:bidi w:val="0"/>
        <w:spacing w:before="0" w:after="10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7</w:t>
      </w:r>
      <w:bookmarkEnd w:id="1908"/>
      <w:r>
        <w:rPr>
          <w:color w:val="000000"/>
          <w:spacing w:val="0"/>
          <w:w w:val="100"/>
          <w:position w:val="0"/>
        </w:rPr>
        <w:t>9、现金流量表补充资料</w:t>
      </w:r>
      <w:bookmarkEnd w:id="1906"/>
      <w:bookmarkEnd w:id="1907"/>
      <w:bookmarkEnd w:id="1909"/>
    </w:p>
    <w:p>
      <w:pPr>
        <w:pStyle w:val="Style34"/>
        <w:keepNext/>
        <w:keepLines/>
        <w:widowControl w:val="0"/>
        <w:shd w:val="clear" w:color="auto" w:fill="auto"/>
        <w:bidi w:val="0"/>
        <w:spacing w:before="0" w:after="100" w:line="240" w:lineRule="auto"/>
        <w:ind w:left="0" w:right="0" w:firstLine="0"/>
        <w:jc w:val="left"/>
      </w:pPr>
      <w:bookmarkStart w:id="1906" w:name="bookmark1906"/>
      <w:bookmarkStart w:id="1907" w:name="bookmark1907"/>
      <w:bookmarkStart w:id="1910" w:name="bookmark1910"/>
      <w:r>
        <w:rPr>
          <w:color w:val="000000"/>
          <w:spacing w:val="0"/>
          <w:w w:val="100"/>
          <w:position w:val="0"/>
        </w:rPr>
        <w:t>（1）.</w:t>
      </w:r>
      <w:r>
        <w:rPr>
          <w:color w:val="000000"/>
          <w:spacing w:val="0"/>
          <w:w w:val="100"/>
          <w:position w:val="0"/>
        </w:rPr>
        <w:t>现金流量表补充资料</w:t>
      </w:r>
      <w:bookmarkEnd w:id="1906"/>
      <w:bookmarkEnd w:id="1907"/>
      <w:bookmarkEnd w:id="19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91,208,149.67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78,176,632.64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8,914,374.57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1,391,405.21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5,743,216.13</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7,838,696.94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8,135,065.28</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993,452.19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1,570,656.91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-42,477.88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-28,354.12</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580,200.86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91,913.38</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-1,685,944.33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1,369,606.88</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-4,977,150.50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-488,229.47</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-506,809.09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41,132,230.16</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-63,435,224.59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-59,920,126.18</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86,763,923.81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-68,710,035.21</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1,702,908.60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4,301,591.70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127,944,608.76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11,374,168.10</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 资活动：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97,968,884.10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384,830,439.03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384,830,439.03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589,997,995.93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-286,861,554.93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-205,167,556.90</w:t>
            </w:r>
          </w:p>
        </w:tc>
      </w:tr>
    </w:tbl>
    <w:p>
      <w:pPr>
        <w:widowControl w:val="0"/>
        <w:spacing w:after="619" w:line="1" w:lineRule="exact"/>
      </w:pPr>
    </w:p>
    <w:p>
      <w:pPr>
        <w:pStyle w:val="Style34"/>
        <w:keepNext/>
        <w:keepLines/>
        <w:widowControl w:val="0"/>
        <w:shd w:val="clear" w:color="auto" w:fill="auto"/>
        <w:bidi w:val="0"/>
        <w:spacing w:before="0" w:after="100" w:line="240" w:lineRule="auto"/>
        <w:ind w:left="0" w:right="0" w:firstLine="0"/>
        <w:jc w:val="left"/>
      </w:pPr>
      <w:bookmarkStart w:id="1911" w:name="bookmark1911"/>
      <w:bookmarkStart w:id="1912" w:name="bookmark1912"/>
      <w:bookmarkStart w:id="1913" w:name="bookmark1913"/>
      <w:r>
        <w:rPr>
          <w:color w:val="000000"/>
          <w:spacing w:val="0"/>
          <w:w w:val="100"/>
          <w:position w:val="0"/>
        </w:rPr>
        <w:t>(2).</w:t>
      </w:r>
      <w:r>
        <w:rPr>
          <w:color w:val="000000"/>
          <w:spacing w:val="0"/>
          <w:w w:val="100"/>
          <w:position w:val="0"/>
        </w:rPr>
        <w:t>本期支付的取得子公司的现金净额</w:t>
      </w:r>
      <w:bookmarkEnd w:id="1911"/>
      <w:bookmarkEnd w:id="1912"/>
      <w:bookmarkEnd w:id="1913"/>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3"/>
        </w:numPr>
        <w:shd w:val="clear" w:color="auto" w:fill="auto"/>
        <w:bidi w:val="0"/>
        <w:spacing w:before="0" w:after="100" w:line="240"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w:t>
      </w:r>
      <w:r>
        <w:rPr>
          <w:color w:val="000000"/>
          <w:spacing w:val="0"/>
          <w:w w:val="100"/>
          <w:position w:val="0"/>
        </w:rPr>
        <w:t>本期收到的处置子公司的现金净额</w:t>
      </w:r>
      <w:bookmarkEnd w:id="1914"/>
      <w:bookmarkEnd w:id="1915"/>
      <w:bookmarkEnd w:id="191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3"/>
        </w:numPr>
        <w:shd w:val="clear" w:color="auto" w:fill="auto"/>
        <w:bidi w:val="0"/>
        <w:spacing w:before="0" w:after="100" w:line="240" w:lineRule="auto"/>
        <w:ind w:left="0" w:right="0" w:firstLine="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w:t>
      </w:r>
      <w:r>
        <w:rPr>
          <w:color w:val="000000"/>
          <w:spacing w:val="0"/>
          <w:w w:val="100"/>
          <w:position w:val="0"/>
        </w:rPr>
        <w:t>现金和现金等价物的构成</w:t>
      </w:r>
      <w:bookmarkEnd w:id="1918"/>
      <w:bookmarkEnd w:id="1919"/>
      <w:bookmarkEnd w:id="192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97,968,884.10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384,830,439.03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21,399.76</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97,002,173.68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384,809,039.27</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934,842.09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97,968,884.10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384,830,439.03</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74" w:lineRule="exact"/>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8</w:t>
      </w:r>
      <w:bookmarkEnd w:id="1924"/>
      <w:r>
        <w:rPr>
          <w:color w:val="000000"/>
          <w:spacing w:val="0"/>
          <w:w w:val="100"/>
          <w:position w:val="0"/>
        </w:rPr>
        <w:t>0、所有者权益变动表项目注释</w:t>
      </w:r>
      <w:bookmarkEnd w:id="1922"/>
      <w:bookmarkEnd w:id="1923"/>
      <w:bookmarkEnd w:id="1925"/>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8</w:t>
      </w:r>
      <w:bookmarkEnd w:id="1928"/>
      <w:r>
        <w:rPr>
          <w:color w:val="000000"/>
          <w:spacing w:val="0"/>
          <w:w w:val="100"/>
          <w:position w:val="0"/>
        </w:rPr>
        <w:t>1、所有权或使用权受到限制的资产</w:t>
      </w:r>
      <w:bookmarkEnd w:id="1926"/>
      <w:bookmarkEnd w:id="1927"/>
      <w:bookmarkEnd w:id="192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3101"/>
        <w:gridCol w:w="275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3,132,287.40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3,132,287.40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8</w:t>
      </w:r>
      <w:bookmarkEnd w:id="1932"/>
      <w:r>
        <w:rPr>
          <w:color w:val="000000"/>
          <w:spacing w:val="0"/>
          <w:w w:val="100"/>
          <w:position w:val="0"/>
        </w:rPr>
        <w:t>2、外币货币性项目</w:t>
      </w:r>
      <w:bookmarkEnd w:id="1930"/>
      <w:bookmarkEnd w:id="1931"/>
      <w:bookmarkEnd w:id="1933"/>
    </w:p>
    <w:p>
      <w:pPr>
        <w:pStyle w:val="Style34"/>
        <w:keepNext/>
        <w:keepLines/>
        <w:widowControl w:val="0"/>
        <w:shd w:val="clear" w:color="auto" w:fill="auto"/>
        <w:bidi w:val="0"/>
        <w:spacing w:before="0" w:after="100" w:line="240" w:lineRule="auto"/>
        <w:ind w:left="0" w:right="0" w:firstLine="0"/>
        <w:jc w:val="left"/>
      </w:pPr>
      <w:bookmarkStart w:id="1930" w:name="bookmark1930"/>
      <w:bookmarkStart w:id="1931" w:name="bookmark1931"/>
      <w:bookmarkStart w:id="1934" w:name="bookmark1934"/>
      <w:r>
        <w:rPr>
          <w:color w:val="000000"/>
          <w:spacing w:val="0"/>
          <w:w w:val="100"/>
          <w:position w:val="0"/>
        </w:rPr>
        <w:t>(1).</w:t>
      </w:r>
      <w:r>
        <w:rPr>
          <w:color w:val="000000"/>
          <w:spacing w:val="0"/>
          <w:w w:val="100"/>
          <w:position w:val="0"/>
        </w:rPr>
        <w:t>外币货币性项目</w:t>
      </w:r>
      <w:bookmarkEnd w:id="1930"/>
      <w:bookmarkEnd w:id="1931"/>
      <w:bookmarkEnd w:id="1934"/>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83" w:lineRule="exact"/>
        <w:ind w:left="540" w:right="0" w:hanging="540"/>
        <w:jc w:val="left"/>
      </w:pPr>
      <w:bookmarkStart w:id="1935" w:name="bookmark1935"/>
      <w:bookmarkStart w:id="1936" w:name="bookmark1936"/>
      <w:bookmarkStart w:id="1937" w:name="bookmark1937"/>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935"/>
      <w:bookmarkEnd w:id="1936"/>
      <w:bookmarkEnd w:id="1937"/>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83" w:lineRule="exact"/>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8</w:t>
      </w:r>
      <w:bookmarkEnd w:id="1940"/>
      <w:r>
        <w:rPr>
          <w:color w:val="000000"/>
          <w:spacing w:val="0"/>
          <w:w w:val="100"/>
          <w:position w:val="0"/>
        </w:rPr>
        <w:t>3、套期</w:t>
      </w:r>
      <w:bookmarkEnd w:id="1938"/>
      <w:bookmarkEnd w:id="1939"/>
      <w:bookmarkEnd w:id="1941"/>
    </w:p>
    <w:p>
      <w:pPr>
        <w:pStyle w:val="Style2"/>
        <w:keepNext w:val="0"/>
        <w:keepLines w:val="0"/>
        <w:widowControl w:val="0"/>
        <w:shd w:val="clear" w:color="auto" w:fill="auto"/>
        <w:bidi w:val="0"/>
        <w:spacing w:before="0" w:after="62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8</w:t>
      </w:r>
      <w:bookmarkEnd w:id="1944"/>
      <w:r>
        <w:rPr>
          <w:color w:val="000000"/>
          <w:spacing w:val="0"/>
          <w:w w:val="100"/>
          <w:position w:val="0"/>
        </w:rPr>
        <w:t>4、政府补助</w:t>
      </w:r>
      <w:bookmarkEnd w:id="1942"/>
      <w:bookmarkEnd w:id="1943"/>
      <w:bookmarkEnd w:id="1945"/>
    </w:p>
    <w:p>
      <w:pPr>
        <w:pStyle w:val="Style34"/>
        <w:keepNext/>
        <w:keepLines/>
        <w:widowControl w:val="0"/>
        <w:shd w:val="clear" w:color="auto" w:fill="auto"/>
        <w:bidi w:val="0"/>
        <w:spacing w:before="0" w:after="100" w:line="240" w:lineRule="auto"/>
        <w:ind w:left="0" w:right="0" w:firstLine="0"/>
        <w:jc w:val="left"/>
      </w:pPr>
      <w:bookmarkStart w:id="1942" w:name="bookmark1942"/>
      <w:bookmarkStart w:id="1943" w:name="bookmark1943"/>
      <w:bookmarkStart w:id="1946" w:name="bookmark1946"/>
      <w:r>
        <w:rPr>
          <w:color w:val="000000"/>
          <w:spacing w:val="0"/>
          <w:w w:val="100"/>
          <w:position w:val="0"/>
        </w:rPr>
        <w:t>(1).</w:t>
      </w:r>
      <w:r>
        <w:rPr>
          <w:color w:val="000000"/>
          <w:spacing w:val="0"/>
          <w:w w:val="100"/>
          <w:position w:val="0"/>
        </w:rPr>
        <w:t>政府补助基本情况</w:t>
      </w:r>
      <w:bookmarkEnd w:id="1942"/>
      <w:bookmarkEnd w:id="1943"/>
      <w:bookmarkEnd w:id="194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2261"/>
        <w:gridCol w:w="2261"/>
        <w:gridCol w:w="227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计入递延收益的政府 补助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48,943,184.00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详见注释</w:t>
            </w: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9,084,909.51</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计入其他收益的政府 补助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5,272,851.25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详见注释</w:t>
            </w: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5,272,851.25</w:t>
            </w: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54,216,035.25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14,357,760.76</w:t>
            </w:r>
          </w:p>
        </w:tc>
      </w:tr>
    </w:tbl>
    <w:p>
      <w:pPr>
        <w:widowControl w:val="0"/>
        <w:spacing w:after="299" w:line="1" w:lineRule="exact"/>
      </w:pPr>
    </w:p>
    <w:p>
      <w:pPr>
        <w:pStyle w:val="Style34"/>
        <w:keepNext/>
        <w:keepLines/>
        <w:widowControl w:val="0"/>
        <w:shd w:val="clear" w:color="auto" w:fill="auto"/>
        <w:bidi w:val="0"/>
        <w:spacing w:before="0" w:line="276" w:lineRule="exact"/>
        <w:ind w:left="0" w:right="0" w:firstLine="0"/>
        <w:jc w:val="left"/>
      </w:pPr>
      <w:bookmarkStart w:id="1947" w:name="bookmark1947"/>
      <w:bookmarkStart w:id="1948" w:name="bookmark1948"/>
      <w:bookmarkStart w:id="1949" w:name="bookmark1949"/>
      <w:r>
        <w:rPr>
          <w:color w:val="000000"/>
          <w:spacing w:val="0"/>
          <w:w w:val="100"/>
          <w:position w:val="0"/>
        </w:rPr>
        <w:t>(2).</w:t>
      </w:r>
      <w:r>
        <w:rPr>
          <w:color w:val="000000"/>
          <w:spacing w:val="0"/>
          <w:w w:val="100"/>
          <w:position w:val="0"/>
        </w:rPr>
        <w:t>政府补助退回情况</w:t>
      </w:r>
      <w:bookmarkEnd w:id="1947"/>
      <w:bookmarkEnd w:id="1948"/>
      <w:bookmarkEnd w:id="1949"/>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 无</w:t>
      </w:r>
    </w:p>
    <w:p>
      <w:pPr>
        <w:pStyle w:val="Style34"/>
        <w:keepNext/>
        <w:keepLines/>
        <w:widowControl w:val="0"/>
        <w:shd w:val="clear" w:color="auto" w:fill="auto"/>
        <w:bidi w:val="0"/>
        <w:spacing w:before="0" w:line="276" w:lineRule="exact"/>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8</w:t>
      </w:r>
      <w:bookmarkEnd w:id="1952"/>
      <w:r>
        <w:rPr>
          <w:color w:val="000000"/>
          <w:spacing w:val="0"/>
          <w:w w:val="100"/>
          <w:position w:val="0"/>
        </w:rPr>
        <w:t>5、其他</w:t>
      </w:r>
      <w:bookmarkEnd w:id="1950"/>
      <w:bookmarkEnd w:id="1951"/>
      <w:bookmarkEnd w:id="1953"/>
    </w:p>
    <w:p>
      <w:pPr>
        <w:pStyle w:val="Style2"/>
        <w:keepNext w:val="0"/>
        <w:keepLines w:val="0"/>
        <w:widowControl w:val="0"/>
        <w:shd w:val="clear" w:color="auto" w:fill="auto"/>
        <w:bidi w:val="0"/>
        <w:spacing w:before="0" w:after="36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八</w:t>
      </w:r>
      <w:bookmarkEnd w:id="1956"/>
      <w:r>
        <w:rPr>
          <w:color w:val="000000"/>
          <w:spacing w:val="0"/>
          <w:w w:val="100"/>
          <w:position w:val="0"/>
        </w:rPr>
        <w:t>、合并范围的变更</w:t>
      </w:r>
      <w:bookmarkEnd w:id="1954"/>
      <w:bookmarkEnd w:id="1955"/>
      <w:bookmarkEnd w:id="1957"/>
    </w:p>
    <w:p>
      <w:pPr>
        <w:pStyle w:val="Style34"/>
        <w:keepNext/>
        <w:keepLines/>
        <w:widowControl w:val="0"/>
        <w:shd w:val="clear" w:color="auto" w:fill="auto"/>
        <w:bidi w:val="0"/>
        <w:spacing w:before="0" w:after="100" w:line="240" w:lineRule="auto"/>
        <w:ind w:left="0" w:right="0" w:firstLine="0"/>
        <w:jc w:val="left"/>
      </w:pPr>
      <w:bookmarkStart w:id="1954" w:name="bookmark1954"/>
      <w:bookmarkStart w:id="1955" w:name="bookmark1955"/>
      <w:bookmarkStart w:id="1958" w:name="bookmark1958"/>
      <w:bookmarkStart w:id="1959" w:name="bookmark1959"/>
      <w:r>
        <w:rPr>
          <w:color w:val="000000"/>
          <w:spacing w:val="0"/>
          <w:w w:val="100"/>
          <w:position w:val="0"/>
        </w:rPr>
        <w:t>1</w:t>
      </w:r>
      <w:bookmarkEnd w:id="1958"/>
      <w:r>
        <w:rPr>
          <w:color w:val="000000"/>
          <w:spacing w:val="0"/>
          <w:w w:val="100"/>
          <w:position w:val="0"/>
        </w:rPr>
        <w:t>、非同一控制下企业合并</w:t>
      </w:r>
      <w:bookmarkEnd w:id="1954"/>
      <w:bookmarkEnd w:id="1955"/>
      <w:bookmarkEnd w:id="195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2</w:t>
      </w:r>
      <w:bookmarkEnd w:id="1962"/>
      <w:r>
        <w:rPr>
          <w:color w:val="000000"/>
          <w:spacing w:val="0"/>
          <w:w w:val="100"/>
          <w:position w:val="0"/>
        </w:rPr>
        <w:t>、同一控制下企业合并</w:t>
      </w:r>
      <w:bookmarkEnd w:id="1960"/>
      <w:bookmarkEnd w:id="1961"/>
      <w:bookmarkEnd w:id="1963"/>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3</w:t>
      </w:r>
      <w:bookmarkEnd w:id="1966"/>
      <w:r>
        <w:rPr>
          <w:color w:val="000000"/>
          <w:spacing w:val="0"/>
          <w:w w:val="100"/>
          <w:position w:val="0"/>
        </w:rPr>
        <w:t>、反向购买</w:t>
      </w:r>
      <w:bookmarkEnd w:id="1964"/>
      <w:bookmarkEnd w:id="1965"/>
      <w:bookmarkEnd w:id="1967"/>
    </w:p>
    <w:p>
      <w:pPr>
        <w:pStyle w:val="Style2"/>
        <w:keepNext w:val="0"/>
        <w:keepLines w:val="0"/>
        <w:widowControl w:val="0"/>
        <w:shd w:val="clear" w:color="auto" w:fill="auto"/>
        <w:bidi w:val="0"/>
        <w:spacing w:before="0" w:after="360" w:line="240" w:lineRule="auto"/>
        <w:ind w:left="0" w:right="0" w:firstLine="0"/>
        <w:jc w:val="left"/>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354" w:right="1535" w:bottom="1536" w:left="103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60" w:line="271" w:lineRule="exact"/>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4</w:t>
      </w:r>
      <w:bookmarkEnd w:id="1970"/>
      <w:r>
        <w:rPr>
          <w:color w:val="000000"/>
          <w:spacing w:val="0"/>
          <w:w w:val="100"/>
          <w:position w:val="0"/>
        </w:rPr>
        <w:t>、处置子公司</w:t>
      </w:r>
      <w:bookmarkEnd w:id="1968"/>
      <w:bookmarkEnd w:id="1969"/>
      <w:bookmarkEnd w:id="1971"/>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560" w:line="271"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15" w:val="left"/>
        </w:tabs>
        <w:bidi w:val="0"/>
        <w:spacing w:before="0" w:after="60" w:line="278" w:lineRule="exact"/>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5</w:t>
      </w:r>
      <w:bookmarkEnd w:id="1974"/>
      <w:r>
        <w:rPr>
          <w:color w:val="000000"/>
          <w:spacing w:val="0"/>
          <w:w w:val="100"/>
          <w:position w:val="0"/>
        </w:rPr>
        <w:t>、</w:t>
        <w:tab/>
        <w:t>其他原因的合并范围变动</w:t>
      </w:r>
      <w:bookmarkEnd w:id="1972"/>
      <w:bookmarkEnd w:id="1973"/>
      <w:bookmarkEnd w:id="1975"/>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15" w:val="left"/>
        </w:tabs>
        <w:bidi w:val="0"/>
        <w:spacing w:before="0" w:after="60" w:line="278" w:lineRule="exact"/>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6</w:t>
      </w:r>
      <w:bookmarkEnd w:id="1978"/>
      <w:r>
        <w:rPr>
          <w:color w:val="000000"/>
          <w:spacing w:val="0"/>
          <w:w w:val="100"/>
          <w:position w:val="0"/>
        </w:rPr>
        <w:t>、</w:t>
        <w:tab/>
        <w:t>其他</w:t>
      </w:r>
      <w:bookmarkEnd w:id="1976"/>
      <w:bookmarkEnd w:id="1977"/>
      <w:bookmarkEnd w:id="1979"/>
    </w:p>
    <w:p>
      <w:pPr>
        <w:pStyle w:val="Style2"/>
        <w:keepNext w:val="0"/>
        <w:keepLines w:val="0"/>
        <w:widowControl w:val="0"/>
        <w:shd w:val="clear" w:color="auto" w:fill="auto"/>
        <w:bidi w:val="0"/>
        <w:spacing w:before="0" w:after="482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68"/>
        <w:keepNext w:val="0"/>
        <w:keepLines w:val="0"/>
        <w:widowControl w:val="0"/>
        <w:shd w:val="clear" w:color="auto" w:fill="auto"/>
        <w:bidi w:val="0"/>
        <w:spacing w:before="0" w:after="180" w:line="240" w:lineRule="auto"/>
        <w:ind w:left="6600" w:right="0" w:firstLine="0"/>
        <w:jc w:val="left"/>
        <w:sectPr>
          <w:headerReference w:type="default" r:id="rId103"/>
          <w:footerReference w:type="default" r:id="rId104"/>
          <w:headerReference w:type="even" r:id="rId105"/>
          <w:footerReference w:type="even" r:id="rId106"/>
          <w:footnotePr>
            <w:pos w:val="pageBottom"/>
            <w:numFmt w:val="decimal"/>
            <w:numRestart w:val="continuous"/>
          </w:footnotePr>
          <w:pgSz w:w="16840" w:h="11900" w:orient="landscape"/>
          <w:pgMar w:top="1825" w:right="7393" w:bottom="1190" w:left="1422" w:header="0" w:footer="762" w:gutter="0"/>
          <w:cols w:space="720"/>
          <w:noEndnote/>
          <w:rtlGutter w:val="0"/>
          <w:docGrid w:linePitch="360"/>
        </w:sectPr>
      </w:pPr>
      <w:r>
        <w:rPr>
          <w:color w:val="000000"/>
          <w:spacing w:val="0"/>
          <w:w w:val="100"/>
          <w:position w:val="0"/>
        </w:rPr>
        <w:t xml:space="preserve">184 </w:t>
      </w:r>
      <w:r>
        <w:rPr>
          <w:b w:val="0"/>
          <w:bCs w:val="0"/>
          <w:color w:val="000000"/>
          <w:spacing w:val="0"/>
          <w:w w:val="100"/>
          <w:position w:val="0"/>
        </w:rPr>
        <w:t xml:space="preserve">/ </w:t>
      </w:r>
      <w:r>
        <w:rPr>
          <w:color w:val="000000"/>
          <w:spacing w:val="0"/>
          <w:w w:val="100"/>
          <w:position w:val="0"/>
        </w:rPr>
        <w:t>208</w:t>
      </w:r>
    </w:p>
    <w:p>
      <w:pPr>
        <w:widowControl w:val="0"/>
        <w:spacing w:after="179" w:line="1" w:lineRule="exact"/>
      </w:pP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05"/>
        <w:gridCol w:w="1286"/>
        <w:gridCol w:w="1272"/>
        <w:gridCol w:w="1301"/>
        <w:gridCol w:w="1286"/>
        <w:gridCol w:w="1286"/>
        <w:gridCol w:w="142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直接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科技推广和 应用服务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英佰德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专业技术服 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地纬健康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山东章丘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山东章丘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科技推广和 应用服务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衢州地纬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软件和信息 技术服务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 据：</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无</w:t>
      </w:r>
    </w:p>
    <w:p>
      <w:pPr>
        <w:pStyle w:val="Style34"/>
        <w:keepNext/>
        <w:keepLines/>
        <w:widowControl w:val="0"/>
        <w:numPr>
          <w:ilvl w:val="0"/>
          <w:numId w:val="221"/>
        </w:numPr>
        <w:shd w:val="clear" w:color="auto" w:fill="auto"/>
        <w:tabs>
          <w:tab w:pos="430" w:val="left"/>
        </w:tabs>
        <w:bidi w:val="0"/>
        <w:spacing w:before="0" w:after="60" w:line="278" w:lineRule="exact"/>
        <w:ind w:left="0" w:right="0" w:firstLine="0"/>
        <w:jc w:val="left"/>
      </w:pPr>
      <w:bookmarkStart w:id="1980" w:name="bookmark1980"/>
      <w:bookmarkStart w:id="1981" w:name="bookmark1981"/>
      <w:bookmarkStart w:id="1982" w:name="bookmark1982"/>
      <w:bookmarkStart w:id="1983" w:name="bookmark1983"/>
      <w:bookmarkEnd w:id="1982"/>
      <w:r>
        <w:rPr>
          <w:color w:val="000000"/>
          <w:spacing w:val="0"/>
          <w:w w:val="100"/>
          <w:position w:val="0"/>
        </w:rPr>
        <w:t>.</w:t>
      </w:r>
      <w:r>
        <w:rPr>
          <w:color w:val="000000"/>
          <w:spacing w:val="0"/>
          <w:w w:val="100"/>
          <w:position w:val="0"/>
        </w:rPr>
        <w:t>重要的非全资子公司</w:t>
      </w:r>
      <w:bookmarkEnd w:id="1980"/>
      <w:bookmarkEnd w:id="1981"/>
      <w:bookmarkEnd w:id="1983"/>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21"/>
        </w:numPr>
        <w:shd w:val="clear" w:color="auto" w:fill="auto"/>
        <w:tabs>
          <w:tab w:pos="430" w:val="left"/>
        </w:tabs>
        <w:bidi w:val="0"/>
        <w:spacing w:before="0" w:after="60" w:line="278" w:lineRule="exact"/>
        <w:ind w:left="0" w:right="0" w:firstLine="0"/>
        <w:jc w:val="left"/>
      </w:pPr>
      <w:bookmarkStart w:id="1984" w:name="bookmark1984"/>
      <w:bookmarkStart w:id="1985" w:name="bookmark1985"/>
      <w:bookmarkStart w:id="1986" w:name="bookmark1986"/>
      <w:bookmarkStart w:id="1987" w:name="bookmark1987"/>
      <w:bookmarkEnd w:id="1986"/>
      <w:r>
        <w:rPr>
          <w:color w:val="000000"/>
          <w:spacing w:val="0"/>
          <w:w w:val="100"/>
          <w:position w:val="0"/>
        </w:rPr>
        <w:t>.</w:t>
      </w:r>
      <w:r>
        <w:rPr>
          <w:color w:val="000000"/>
          <w:spacing w:val="0"/>
          <w:w w:val="100"/>
          <w:position w:val="0"/>
        </w:rPr>
        <w:t>重要非全资子公司的主要财务信息</w:t>
      </w:r>
      <w:bookmarkEnd w:id="1984"/>
      <w:bookmarkEnd w:id="1985"/>
      <w:bookmarkEnd w:id="1987"/>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21"/>
        </w:numPr>
        <w:shd w:val="clear" w:color="auto" w:fill="auto"/>
        <w:tabs>
          <w:tab w:pos="430" w:val="left"/>
        </w:tabs>
        <w:bidi w:val="0"/>
        <w:spacing w:before="0" w:after="60" w:line="278" w:lineRule="exact"/>
        <w:ind w:left="0" w:right="0" w:firstLine="0"/>
        <w:jc w:val="left"/>
      </w:pPr>
      <w:bookmarkStart w:id="1988" w:name="bookmark1988"/>
      <w:bookmarkStart w:id="1989" w:name="bookmark1989"/>
      <w:bookmarkStart w:id="1990" w:name="bookmark1990"/>
      <w:bookmarkStart w:id="1991" w:name="bookmark1991"/>
      <w:bookmarkEnd w:id="1990"/>
      <w:r>
        <w:rPr>
          <w:color w:val="000000"/>
          <w:spacing w:val="0"/>
          <w:w w:val="100"/>
          <w:position w:val="0"/>
        </w:rPr>
        <w:t>,</w:t>
      </w:r>
      <w:r>
        <w:rPr>
          <w:color w:val="000000"/>
          <w:spacing w:val="0"/>
          <w:w w:val="100"/>
          <w:position w:val="0"/>
        </w:rPr>
        <w:t>使用企业集团资产和清偿企业集团债务的重大限制</w:t>
      </w:r>
      <w:bookmarkEnd w:id="1988"/>
      <w:bookmarkEnd w:id="1989"/>
      <w:bookmarkEnd w:id="1991"/>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21"/>
        </w:numPr>
        <w:shd w:val="clear" w:color="auto" w:fill="auto"/>
        <w:tabs>
          <w:tab w:pos="430" w:val="left"/>
        </w:tabs>
        <w:bidi w:val="0"/>
        <w:spacing w:before="0" w:after="60" w:line="278" w:lineRule="exact"/>
        <w:ind w:left="0" w:right="0" w:firstLine="0"/>
        <w:jc w:val="left"/>
      </w:pPr>
      <w:bookmarkStart w:id="1992" w:name="bookmark1992"/>
      <w:bookmarkStart w:id="1993" w:name="bookmark1993"/>
      <w:bookmarkStart w:id="1994" w:name="bookmark1994"/>
      <w:bookmarkStart w:id="1995" w:name="bookmark1995"/>
      <w:bookmarkEnd w:id="1994"/>
      <w:r>
        <w:rPr>
          <w:color w:val="000000"/>
          <w:spacing w:val="0"/>
          <w:w w:val="100"/>
          <w:position w:val="0"/>
        </w:rPr>
        <w:t>.</w:t>
      </w:r>
      <w:r>
        <w:rPr>
          <w:color w:val="000000"/>
          <w:spacing w:val="0"/>
          <w:w w:val="100"/>
          <w:position w:val="0"/>
        </w:rPr>
        <w:t>向纳入合并财务报表范围的结构化主体提供的财务支持或其他支持</w:t>
      </w:r>
      <w:bookmarkEnd w:id="1992"/>
      <w:bookmarkEnd w:id="1993"/>
      <w:bookmarkEnd w:id="1995"/>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tabs>
          <w:tab w:pos="378" w:val="left"/>
        </w:tabs>
        <w:bidi w:val="0"/>
        <w:spacing w:before="0" w:after="240" w:line="341" w:lineRule="exact"/>
        <w:ind w:left="0" w:right="0" w:firstLine="0"/>
        <w:jc w:val="left"/>
      </w:pPr>
      <w:bookmarkStart w:id="1996" w:name="bookmark1996"/>
      <w:r>
        <w:rPr>
          <w:b/>
          <w:bCs/>
          <w:color w:val="000000"/>
          <w:spacing w:val="0"/>
          <w:w w:val="100"/>
          <w:position w:val="0"/>
        </w:rPr>
        <w:t>2</w:t>
      </w:r>
      <w:bookmarkEnd w:id="1996"/>
      <w:r>
        <w:rPr>
          <w:b/>
          <w:bCs/>
          <w:color w:val="000000"/>
          <w:spacing w:val="0"/>
          <w:w w:val="100"/>
          <w:position w:val="0"/>
        </w:rPr>
        <w:t>、</w:t>
        <w:tab/>
        <w:t xml:space="preserve">在子公司的所有者权益份额发生变化且仍控制子公司的交易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0" w:line="341" w:lineRule="exact"/>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3</w:t>
      </w:r>
      <w:bookmarkEnd w:id="1999"/>
      <w:r>
        <w:rPr>
          <w:color w:val="000000"/>
          <w:spacing w:val="0"/>
          <w:w w:val="100"/>
          <w:position w:val="0"/>
        </w:rPr>
        <w:t>、</w:t>
        <w:tab/>
        <w:t>在合营企业或联营企业中的权益</w:t>
      </w:r>
      <w:bookmarkEnd w:id="1997"/>
      <w:bookmarkEnd w:id="1998"/>
      <w:bookmarkEnd w:id="2000"/>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4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ind w:left="0" w:right="240" w:firstLine="0"/>
              <w:jc w:val="right"/>
            </w:pPr>
            <w:r>
              <w:rPr>
                <w:color w:val="000000"/>
                <w:spacing w:val="0"/>
                <w:w w:val="100"/>
                <w:position w:val="0"/>
              </w:rPr>
              <w:t>北京映复 信息科技 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软件和信息 技术服务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39" w:line="1" w:lineRule="exact"/>
      </w:pP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 无</w:t>
      </w:r>
    </w:p>
    <w:p>
      <w:pPr>
        <w:pStyle w:val="Style34"/>
        <w:keepNext/>
        <w:keepLines/>
        <w:widowControl w:val="0"/>
        <w:numPr>
          <w:ilvl w:val="0"/>
          <w:numId w:val="223"/>
        </w:numPr>
        <w:shd w:val="clear" w:color="auto" w:fill="auto"/>
        <w:tabs>
          <w:tab w:pos="430" w:val="left"/>
        </w:tabs>
        <w:bidi w:val="0"/>
        <w:spacing w:before="0" w:after="0" w:line="293" w:lineRule="exact"/>
        <w:ind w:left="0" w:right="0" w:firstLine="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w:t>
      </w:r>
      <w:r>
        <w:rPr>
          <w:color w:val="000000"/>
          <w:spacing w:val="0"/>
          <w:w w:val="100"/>
          <w:position w:val="0"/>
        </w:rPr>
        <w:t>重要合营企业的主要财务信息</w:t>
      </w:r>
      <w:bookmarkEnd w:id="2001"/>
      <w:bookmarkEnd w:id="2002"/>
      <w:bookmarkEnd w:id="2004"/>
    </w:p>
    <w:p>
      <w:pPr>
        <w:pStyle w:val="Style2"/>
        <w:keepNext w:val="0"/>
        <w:keepLines w:val="0"/>
        <w:widowControl w:val="0"/>
        <w:shd w:val="clear" w:color="auto" w:fill="auto"/>
        <w:bidi w:val="0"/>
        <w:spacing w:before="0" w:after="300" w:line="29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23"/>
        </w:numPr>
        <w:shd w:val="clear" w:color="auto" w:fill="auto"/>
        <w:tabs>
          <w:tab w:pos="430" w:val="left"/>
        </w:tabs>
        <w:bidi w:val="0"/>
        <w:spacing w:before="0" w:after="0" w:line="293" w:lineRule="exact"/>
        <w:ind w:left="0" w:right="0" w:firstLine="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w:t>
      </w:r>
      <w:r>
        <w:rPr>
          <w:color w:val="000000"/>
          <w:spacing w:val="0"/>
          <w:w w:val="100"/>
          <w:position w:val="0"/>
        </w:rPr>
        <w:t>重要联营企业的主要财务信息</w:t>
      </w:r>
      <w:bookmarkEnd w:id="2005"/>
      <w:bookmarkEnd w:id="2006"/>
      <w:bookmarkEnd w:id="2008"/>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55"/>
        <w:gridCol w:w="2549"/>
        <w:gridCol w:w="2558"/>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北京映复信息科技有限公 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北京映复信息科技有限公 司</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494,157.21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812,172.92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71,648.42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115,643.97</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565,805.63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927,816.89</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1,708,652.83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452,957.93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1,708,652.83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452,957.93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-1,142,847.20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474,858.96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-514,281.24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213,686.51</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337,500.00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506,250.00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337,500.00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506,250.00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719,936.51</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1,084,905.63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955"/>
        <w:gridCol w:w="2549"/>
        <w:gridCol w:w="255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-1,992,706.16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-4,685,276.74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-1,992,706.16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-4,685,276.74</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009" w:name="bookmark2009"/>
      <w:bookmarkStart w:id="2010" w:name="bookmark2010"/>
      <w:bookmarkStart w:id="2011" w:name="bookmark2011"/>
      <w:bookmarkStart w:id="2012" w:name="bookmark2012"/>
      <w:bookmarkEnd w:id="2011"/>
      <w:r>
        <w:rPr>
          <w:color w:val="000000"/>
          <w:spacing w:val="0"/>
          <w:w w:val="100"/>
          <w:position w:val="0"/>
        </w:rPr>
        <w:t>.不重要的合营企业和联营企业的汇总财务信息</w:t>
      </w:r>
      <w:bookmarkEnd w:id="2009"/>
      <w:bookmarkEnd w:id="2010"/>
      <w:bookmarkEnd w:id="201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w:t>
      </w:r>
      <w:r>
        <w:rPr>
          <w:color w:val="000000"/>
          <w:spacing w:val="0"/>
          <w:w w:val="100"/>
          <w:position w:val="0"/>
        </w:rPr>
        <w:t>合营企业或联营企业向本公司转移资金的能力存在重大限制的说明</w:t>
      </w:r>
      <w:bookmarkEnd w:id="2013"/>
      <w:bookmarkEnd w:id="2014"/>
      <w:bookmarkEnd w:id="201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w:t>
      </w:r>
      <w:r>
        <w:rPr>
          <w:color w:val="000000"/>
          <w:spacing w:val="0"/>
          <w:w w:val="100"/>
          <w:position w:val="0"/>
        </w:rPr>
        <w:t>合营企业或联营企业发生的超额亏损</w:t>
      </w:r>
      <w:bookmarkEnd w:id="2017"/>
      <w:bookmarkEnd w:id="2018"/>
      <w:bookmarkEnd w:id="202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2126"/>
        <w:gridCol w:w="2554"/>
        <w:gridCol w:w="1574"/>
      </w:tblGrid>
      <w:tr>
        <w:trPr>
          <w:trHeight w:val="5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本期未确认的损失 (或本期分享的净利润)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本期末累积未 确认的损失</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北京映复信息科技有限公司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-514,281.24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-514,281.24</w:t>
            </w:r>
          </w:p>
        </w:tc>
      </w:tr>
    </w:tbl>
    <w:p>
      <w:pPr>
        <w:widowControl w:val="0"/>
        <w:spacing w:after="29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numPr>
          <w:ilvl w:val="0"/>
          <w:numId w:val="225"/>
        </w:numPr>
        <w:shd w:val="clear" w:color="auto" w:fill="auto"/>
        <w:tabs>
          <w:tab w:pos="430" w:val="left"/>
        </w:tabs>
        <w:bidi w:val="0"/>
        <w:spacing w:before="0" w:after="60" w:line="271" w:lineRule="exact"/>
        <w:ind w:left="0" w:right="0" w:firstLine="0"/>
        <w:jc w:val="left"/>
      </w:pPr>
      <w:bookmarkStart w:id="2021" w:name="bookmark2021"/>
      <w:bookmarkStart w:id="2022" w:name="bookmark2022"/>
      <w:bookmarkStart w:id="2023" w:name="bookmark2023"/>
      <w:bookmarkStart w:id="2024" w:name="bookmark2024"/>
      <w:bookmarkEnd w:id="2023"/>
      <w:r>
        <w:rPr>
          <w:color w:val="000000"/>
          <w:spacing w:val="0"/>
          <w:w w:val="100"/>
          <w:position w:val="0"/>
        </w:rPr>
        <w:t>.</w:t>
      </w:r>
      <w:r>
        <w:rPr>
          <w:color w:val="000000"/>
          <w:spacing w:val="0"/>
          <w:w w:val="100"/>
          <w:position w:val="0"/>
        </w:rPr>
        <w:t>与合营企业投资相关的未确认承诺</w:t>
      </w:r>
      <w:bookmarkEnd w:id="2021"/>
      <w:bookmarkEnd w:id="2022"/>
      <w:bookmarkEnd w:id="2024"/>
    </w:p>
    <w:p>
      <w:pPr>
        <w:pStyle w:val="Style2"/>
        <w:keepNext w:val="0"/>
        <w:keepLines w:val="0"/>
        <w:widowControl w:val="0"/>
        <w:shd w:val="clear" w:color="auto" w:fill="auto"/>
        <w:tabs>
          <w:tab w:pos="854" w:val="left"/>
        </w:tabs>
        <w:bidi w:val="0"/>
        <w:spacing w:before="0" w:after="300" w:line="27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225"/>
        </w:numPr>
        <w:shd w:val="clear" w:color="auto" w:fill="auto"/>
        <w:tabs>
          <w:tab w:pos="430" w:val="left"/>
        </w:tabs>
        <w:bidi w:val="0"/>
        <w:spacing w:before="0" w:after="60" w:line="271" w:lineRule="exact"/>
        <w:ind w:left="0" w:right="0" w:firstLine="0"/>
        <w:jc w:val="left"/>
      </w:pPr>
      <w:bookmarkStart w:id="2025" w:name="bookmark2025"/>
      <w:bookmarkStart w:id="2026" w:name="bookmark2026"/>
      <w:bookmarkStart w:id="2027" w:name="bookmark2027"/>
      <w:bookmarkStart w:id="2028" w:name="bookmark2028"/>
      <w:bookmarkEnd w:id="2027"/>
      <w:r>
        <w:rPr>
          <w:color w:val="000000"/>
          <w:spacing w:val="0"/>
          <w:w w:val="100"/>
          <w:position w:val="0"/>
        </w:rPr>
        <w:t>.</w:t>
      </w:r>
      <w:r>
        <w:rPr>
          <w:color w:val="000000"/>
          <w:spacing w:val="0"/>
          <w:w w:val="100"/>
          <w:position w:val="0"/>
        </w:rPr>
        <w:t>与合营企业或联营企业投资相关的或有负债</w:t>
      </w:r>
      <w:bookmarkEnd w:id="2025"/>
      <w:bookmarkEnd w:id="2026"/>
      <w:bookmarkEnd w:id="2028"/>
    </w:p>
    <w:p>
      <w:pPr>
        <w:pStyle w:val="Style2"/>
        <w:keepNext w:val="0"/>
        <w:keepLines w:val="0"/>
        <w:widowControl w:val="0"/>
        <w:shd w:val="clear" w:color="auto" w:fill="auto"/>
        <w:tabs>
          <w:tab w:pos="854" w:val="left"/>
        </w:tabs>
        <w:bidi w:val="0"/>
        <w:spacing w:before="0" w:after="300" w:line="27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60" w:line="271" w:lineRule="exact"/>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4</w:t>
      </w:r>
      <w:bookmarkEnd w:id="2031"/>
      <w:r>
        <w:rPr>
          <w:color w:val="000000"/>
          <w:spacing w:val="0"/>
          <w:w w:val="100"/>
          <w:position w:val="0"/>
        </w:rPr>
        <w:t>、</w:t>
        <w:tab/>
        <w:t>重要的共同经营</w:t>
      </w:r>
      <w:bookmarkEnd w:id="2029"/>
      <w:bookmarkEnd w:id="2030"/>
      <w:bookmarkEnd w:id="2032"/>
    </w:p>
    <w:p>
      <w:pPr>
        <w:pStyle w:val="Style2"/>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60" w:line="271" w:lineRule="exact"/>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5</w:t>
      </w:r>
      <w:bookmarkEnd w:id="2035"/>
      <w:r>
        <w:rPr>
          <w:color w:val="000000"/>
          <w:spacing w:val="0"/>
          <w:w w:val="100"/>
          <w:position w:val="0"/>
        </w:rPr>
        <w:t>、</w:t>
        <w:tab/>
        <w:t>在未纳入合并财务报表范围的结构化主体中的权益</w:t>
      </w:r>
      <w:bookmarkEnd w:id="2033"/>
      <w:bookmarkEnd w:id="2034"/>
      <w:bookmarkEnd w:id="2036"/>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60" w:line="271" w:lineRule="exact"/>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6</w:t>
      </w:r>
      <w:bookmarkEnd w:id="2039"/>
      <w:r>
        <w:rPr>
          <w:color w:val="000000"/>
          <w:spacing w:val="0"/>
          <w:w w:val="100"/>
          <w:position w:val="0"/>
        </w:rPr>
        <w:t>、</w:t>
        <w:tab/>
        <w:t>其他</w:t>
      </w:r>
      <w:bookmarkEnd w:id="2037"/>
      <w:bookmarkEnd w:id="2038"/>
      <w:bookmarkEnd w:id="2040"/>
    </w:p>
    <w:p>
      <w:pPr>
        <w:pStyle w:val="Style2"/>
        <w:keepNext w:val="0"/>
        <w:keepLines w:val="0"/>
        <w:widowControl w:val="0"/>
        <w:shd w:val="clear" w:color="auto" w:fill="auto"/>
        <w:bidi w:val="0"/>
        <w:spacing w:before="0" w:after="30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60" w:line="271" w:lineRule="exact"/>
        <w:ind w:left="0" w:right="0" w:firstLine="0"/>
        <w:jc w:val="left"/>
      </w:pPr>
      <w:bookmarkStart w:id="2041" w:name="bookmark2041"/>
      <w:bookmarkStart w:id="2042" w:name="bookmark2042"/>
      <w:bookmarkStart w:id="2043" w:name="bookmark2043"/>
      <w:r>
        <w:rPr>
          <w:color w:val="000000"/>
          <w:spacing w:val="0"/>
          <w:w w:val="100"/>
          <w:position w:val="0"/>
        </w:rPr>
        <w:t>十、与金融工具相关的风险</w:t>
      </w:r>
      <w:bookmarkEnd w:id="2041"/>
      <w:bookmarkEnd w:id="2042"/>
      <w:bookmarkEnd w:id="2043"/>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00" w:line="271" w:lineRule="exact"/>
        <w:ind w:left="0" w:right="0" w:firstLine="520"/>
        <w:jc w:val="left"/>
      </w:pPr>
      <w:r>
        <w:rPr>
          <w:color w:val="000000"/>
          <w:spacing w:val="0"/>
          <w:w w:val="100"/>
          <w:position w:val="0"/>
        </w:rPr>
        <w:t>本公司的主要金融工具包括货币资金、股权投资、债权投资、借款、应收款项、应付款项等。 在日常活动中面临各种金融工具的风险，主要包括信用风险、流动性风险、市场风险。与这些金 融工具相关的风险，以及本公司为降低这些风险所采取的风险管理政策如下所述：</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董事会负责规划并建立本公司的风险管理架构，制定本公司的风险管理政策和相关指引并监 督风险管理措施的执行情况。本公司已制定风险管理政策以识别和分析本公司所面临的风险，这 些风险管理政策对特定风险进行了明确规定，涵盖了市场风险、信用风险和流动性风险管理等诸 多方面。本公司定期评估市场环境及本公司经营活动的变化以决定是否对风险管理政策及系统进 行更新。本公司的风险管理由风险管理委员会按照董事会批准的政策开展。风险管理委员会通过 与本公司其他业务部门的紧密合作来识别、评价和规避相关风险。本公司内部审计部门就风险管 理控制及程序进行定期的审核，并将审核结果上报本公司的审计委员会。本公司通过适当的多样 化投资及业务组合来分散金融工具风险，并通过制定相应的风险管理政策减少集中于单一行业、 特定地区或特定交易对手的风险。</w:t>
      </w:r>
    </w:p>
    <w:p>
      <w:pPr>
        <w:pStyle w:val="Style2"/>
        <w:keepNext w:val="0"/>
        <w:keepLines w:val="0"/>
        <w:widowControl w:val="0"/>
        <w:shd w:val="clear" w:color="auto" w:fill="auto"/>
        <w:bidi w:val="0"/>
        <w:spacing w:before="0" w:after="0" w:line="273" w:lineRule="exact"/>
        <w:ind w:left="0" w:right="0" w:firstLine="560"/>
        <w:jc w:val="both"/>
      </w:pPr>
      <w:r>
        <w:rPr>
          <w:color w:val="000000"/>
          <w:spacing w:val="0"/>
          <w:w w:val="100"/>
          <w:position w:val="0"/>
        </w:rPr>
        <w:t>（一）信用风险</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信用风险是指交易对手未能履行合同义务而导致本公司产生财务损失的风险，管理层已制定 适当的信用政策，并且不断监察信用风险的敞口。</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本公司已采取政策只与信用良好的交易对手进行交易。另外，本公司基于对客户的财务状况、 从第三方获取担保的可能性、信用记录及其它因素诸如目前市场状况等评估客户的信用资质并设 置相应信用期。本公司对应收票据、应收账款余额及收回情况进行持续监控，对于信用记录不良 的客户，本公司会采用书面催款、缩短信用期或取消信用期等方式，以确保本公司不致面临重大 信用损失。此外，本公司于每个资产负债表日审核金融资产的回收情况，以确保相关金融资产计 提了充分的预期信用损失准备。</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本公司其他金融资产包括货币资金、其他应收款、债权投资等，这些金融资产的信用风险源 自于交易对手违约，最大信用风险敞口为资产负债表中每项金融资产的账面金额。本公司没有提 供任何可能令本公司承受信用风险的担保。</w:t>
      </w:r>
    </w:p>
    <w:p>
      <w:pPr>
        <w:pStyle w:val="Style2"/>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本公司持有的货币资金主要存放于国有控股银行和其他大中型商业银行等金融机构，管理层 认为这些商业银行具备较高信誉和资产状况，不存在重大的信用风险，不会产生因对方单位违约 而导致的任何重大损失。本公司的政策是根据各知名金融机构的市场信誉、经营规模及财务背景 来控制存放当中的存款金额，以限制对任何单个金融机构的信用风险金额。</w:t>
      </w:r>
    </w:p>
    <w:p>
      <w:pPr>
        <w:pStyle w:val="Style2"/>
        <w:keepNext w:val="0"/>
        <w:keepLines w:val="0"/>
        <w:widowControl w:val="0"/>
        <w:shd w:val="clear" w:color="auto" w:fill="auto"/>
        <w:bidi w:val="0"/>
        <w:spacing w:before="0" w:after="0" w:line="278" w:lineRule="exact"/>
        <w:ind w:left="140" w:right="0" w:firstLine="420"/>
        <w:jc w:val="both"/>
      </w:pPr>
      <w:r>
        <w:rPr>
          <w:color w:val="000000"/>
          <w:spacing w:val="0"/>
          <w:w w:val="100"/>
          <w:position w:val="0"/>
        </w:rPr>
        <w:t>作为本公司信用风险资产管理的一部分，本公司利用账龄来评估应收账款和其他应收款的减 值损失。本公司的应收账款和其他应收款涉及大量客户，账龄信息可以反映这些客户对于应收账 款和其他应收款的偿付能力和坏账风险。本公司根据历史数据计算不同账龄期间的历史实际坏账 率，并考虑了当前及未来经济状况的预测，如国家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增速、基建投资总额、国家货币政策等前 瞻性信息进行调整得出预期损失率。对于长期应收款，本公司综合考虑结算期、合同约定付款期、 债务人的财务状况和债务人所处行业的经济形势，并考虑上述前瞻性信息进行调整后对于预期信 用损失进行合理评估。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日，相关资产的账面余额与预期信用减值损失情况如下:</w:t>
      </w:r>
    </w:p>
    <w:tbl>
      <w:tblPr>
        <w:tblOverlap w:val="never"/>
        <w:jc w:val="center"/>
        <w:tblLayout w:type="fixed"/>
      </w:tblPr>
      <w:tblGrid>
        <w:gridCol w:w="3470"/>
        <w:gridCol w:w="2856"/>
        <w:gridCol w:w="2798"/>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199,728,199.64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16,315,716.86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95,800,594.79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8,914,374.57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17,957,426.33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8,734,885.36</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313,486,220.76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33,964,976.79</w:t>
            </w:r>
          </w:p>
        </w:tc>
      </w:tr>
    </w:tbl>
    <w:p>
      <w:pPr>
        <w:widowControl w:val="0"/>
        <w:spacing w:after="99" w:line="1" w:lineRule="exact"/>
      </w:pPr>
    </w:p>
    <w:p>
      <w:pPr>
        <w:pStyle w:val="Style2"/>
        <w:keepNext w:val="0"/>
        <w:keepLines w:val="0"/>
        <w:widowControl w:val="0"/>
        <w:shd w:val="clear" w:color="auto" w:fill="auto"/>
        <w:bidi w:val="0"/>
        <w:spacing w:before="0" w:after="0" w:line="276" w:lineRule="exact"/>
        <w:ind w:left="140" w:right="0" w:firstLine="420"/>
        <w:jc w:val="both"/>
      </w:pPr>
      <w:r>
        <w:rPr>
          <w:color w:val="000000"/>
          <w:spacing w:val="0"/>
          <w:w w:val="100"/>
          <w:position w:val="0"/>
        </w:rPr>
        <w:t>本公司的主要客户为国网、腾讯等，该等客户具有可靠及良好的信誉，因此，本公司认为该 等客户并无重大信用风险。由于本公司的客户广泛，因此没有重大的信用集中风险。</w:t>
      </w:r>
    </w:p>
    <w:p>
      <w:pPr>
        <w:pStyle w:val="Style2"/>
        <w:keepNext w:val="0"/>
        <w:keepLines w:val="0"/>
        <w:widowControl w:val="0"/>
        <w:shd w:val="clear" w:color="auto" w:fill="auto"/>
        <w:bidi w:val="0"/>
        <w:spacing w:before="0" w:after="100" w:line="276" w:lineRule="exact"/>
        <w:ind w:left="140" w:right="0" w:firstLine="4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日，本公司的前五大应收账款占本公司应收账款总额</w:t>
      </w:r>
      <w:r>
        <w:rPr>
          <w:rFonts w:ascii="Times New Roman" w:eastAsia="Times New Roman" w:hAnsi="Times New Roman" w:cs="Times New Roman"/>
          <w:color w:val="000000"/>
          <w:spacing w:val="0"/>
          <w:w w:val="100"/>
          <w:position w:val="0"/>
        </w:rPr>
        <w:t>34.69%（2019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27.02%）</w:t>
      </w:r>
      <w:r>
        <w:rPr>
          <w:color w:val="000000"/>
          <w:spacing w:val="0"/>
          <w:w w:val="100"/>
          <w:position w:val="0"/>
        </w:rPr>
        <w:t>。</w:t>
      </w:r>
    </w:p>
    <w:p>
      <w:pPr>
        <w:pStyle w:val="Style2"/>
        <w:keepNext w:val="0"/>
        <w:keepLines w:val="0"/>
        <w:widowControl w:val="0"/>
        <w:shd w:val="clear" w:color="auto" w:fill="auto"/>
        <w:bidi w:val="0"/>
        <w:spacing w:before="0" w:after="0" w:line="269" w:lineRule="exact"/>
        <w:ind w:left="0" w:right="0" w:firstLine="560"/>
        <w:jc w:val="both"/>
      </w:pPr>
      <w:r>
        <w:rPr>
          <w:color w:val="000000"/>
          <w:spacing w:val="0"/>
          <w:w w:val="100"/>
          <w:position w:val="0"/>
        </w:rPr>
        <w:t>（二）流动性风险</w:t>
      </w:r>
    </w:p>
    <w:p>
      <w:pPr>
        <w:pStyle w:val="Style2"/>
        <w:keepNext w:val="0"/>
        <w:keepLines w:val="0"/>
        <w:widowControl w:val="0"/>
        <w:shd w:val="clear" w:color="auto" w:fill="auto"/>
        <w:bidi w:val="0"/>
        <w:spacing w:before="0" w:after="40" w:line="269" w:lineRule="exact"/>
        <w:ind w:left="140" w:right="0" w:firstLine="420"/>
        <w:jc w:val="both"/>
      </w:pPr>
      <w:r>
        <w:rPr>
          <w:color w:val="000000"/>
          <w:spacing w:val="0"/>
          <w:w w:val="100"/>
          <w:position w:val="0"/>
        </w:rPr>
        <w:t>流动性风险是指本公司在履行以交付现金或其他金融资产的方式结算的义务时发生资金短缺 的风险。本公司下属成员企业各自负责其现金流量预测。公司下属财务部门基于各成员企业的现 金流量预测结果,在公司层面持续监控公司短期和长期的资金需求，以确保维持充裕的现金储备； 同时持续监控是否符合借款协议的规定，从主要金融机构获得提供足够备用资金的承诺，以满足 短期和长期的资金需求。</w:t>
      </w:r>
      <w:r>
        <w:br w:type="page"/>
      </w:r>
    </w:p>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日，本公司金融负债和表外担保项目以未折现的合同现金流量按合同剩 余期限列示如下：</w:t>
      </w:r>
    </w:p>
    <w:tbl>
      <w:tblPr>
        <w:tblOverlap w:val="never"/>
        <w:jc w:val="center"/>
        <w:tblLayout w:type="fixed"/>
      </w:tblPr>
      <w:tblGrid>
        <w:gridCol w:w="1934"/>
        <w:gridCol w:w="1685"/>
        <w:gridCol w:w="1133"/>
        <w:gridCol w:w="1138"/>
        <w:gridCol w:w="1133"/>
        <w:gridCol w:w="1426"/>
      </w:tblGrid>
      <w:tr>
        <w:trPr>
          <w:trHeight w:val="37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项目</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即时偿还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248,559,053.81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248,559,053.81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1,430,184.65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1,430,184.65</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249,989,238.46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249,989,238.46</w:t>
            </w:r>
          </w:p>
        </w:tc>
      </w:tr>
    </w:tbl>
    <w:p>
      <w:pPr>
        <w:widowControl w:val="0"/>
        <w:spacing w:after="99" w:line="1" w:lineRule="exact"/>
      </w:pPr>
    </w:p>
    <w:p>
      <w:pPr>
        <w:pStyle w:val="Style2"/>
        <w:keepNext w:val="0"/>
        <w:keepLines w:val="0"/>
        <w:widowControl w:val="0"/>
        <w:shd w:val="clear" w:color="auto" w:fill="auto"/>
        <w:bidi w:val="0"/>
        <w:spacing w:before="0" w:after="0" w:line="240" w:lineRule="auto"/>
        <w:ind w:left="0" w:right="0" w:firstLine="520"/>
        <w:jc w:val="left"/>
      </w:pPr>
      <w:bookmarkStart w:id="2044" w:name="bookmark2044"/>
      <w:r>
        <w:rPr>
          <w:color w:val="000000"/>
          <w:spacing w:val="0"/>
          <w:w w:val="100"/>
          <w:position w:val="0"/>
        </w:rPr>
        <w:t>（</w:t>
      </w:r>
      <w:bookmarkEnd w:id="2044"/>
      <w:r>
        <w:rPr>
          <w:color w:val="000000"/>
          <w:spacing w:val="0"/>
          <w:w w:val="100"/>
          <w:position w:val="0"/>
        </w:rPr>
        <w:t>三）市场风险</w:t>
      </w:r>
    </w:p>
    <w:p>
      <w:pPr>
        <w:pStyle w:val="Style2"/>
        <w:keepNext w:val="0"/>
        <w:keepLines w:val="0"/>
        <w:widowControl w:val="0"/>
        <w:numPr>
          <w:ilvl w:val="0"/>
          <w:numId w:val="227"/>
        </w:numPr>
        <w:shd w:val="clear" w:color="auto" w:fill="auto"/>
        <w:bidi w:val="0"/>
        <w:spacing w:before="0" w:after="0" w:line="240" w:lineRule="auto"/>
        <w:ind w:left="0" w:right="0" w:firstLine="520"/>
        <w:jc w:val="left"/>
      </w:pPr>
      <w:bookmarkStart w:id="2045" w:name="bookmark2045"/>
      <w:bookmarkEnd w:id="2045"/>
      <w:r>
        <w:rPr>
          <w:color w:val="000000"/>
          <w:spacing w:val="0"/>
          <w:w w:val="100"/>
          <w:position w:val="0"/>
        </w:rPr>
        <w:t>汇率风险</w:t>
      </w: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本公司的主要经营位于中国境内，主要业务以人民币结算。很少有外汇销售的情况。</w:t>
      </w:r>
    </w:p>
    <w:p>
      <w:pPr>
        <w:pStyle w:val="Style2"/>
        <w:keepNext w:val="0"/>
        <w:keepLines w:val="0"/>
        <w:widowControl w:val="0"/>
        <w:numPr>
          <w:ilvl w:val="0"/>
          <w:numId w:val="227"/>
        </w:numPr>
        <w:shd w:val="clear" w:color="auto" w:fill="auto"/>
        <w:bidi w:val="0"/>
        <w:spacing w:before="0" w:after="0" w:line="269" w:lineRule="exact"/>
        <w:ind w:left="0" w:right="0" w:firstLine="520"/>
        <w:jc w:val="left"/>
      </w:pPr>
      <w:bookmarkStart w:id="2046" w:name="bookmark2046"/>
      <w:bookmarkEnd w:id="2046"/>
      <w:r>
        <w:rPr>
          <w:color w:val="000000"/>
          <w:spacing w:val="0"/>
          <w:w w:val="100"/>
          <w:position w:val="0"/>
        </w:rPr>
        <w:t>利率风险</w:t>
      </w:r>
    </w:p>
    <w:p>
      <w:pPr>
        <w:pStyle w:val="Style2"/>
        <w:keepNext w:val="0"/>
        <w:keepLines w:val="0"/>
        <w:widowControl w:val="0"/>
        <w:shd w:val="clear" w:color="auto" w:fill="auto"/>
        <w:bidi w:val="0"/>
        <w:spacing w:before="0" w:after="640" w:line="269" w:lineRule="exact"/>
        <w:ind w:left="0" w:right="0" w:firstLine="520"/>
        <w:jc w:val="left"/>
      </w:pPr>
      <w:r>
        <w:rPr>
          <w:color w:val="000000"/>
          <w:spacing w:val="0"/>
          <w:w w:val="100"/>
          <w:position w:val="0"/>
        </w:rPr>
        <w:t>本公司的资金来源主要系股东投入及经营积累所得，暂无借款及有息负债，故不存在利率风 险。</w:t>
      </w:r>
    </w:p>
    <w:p>
      <w:pPr>
        <w:pStyle w:val="Style34"/>
        <w:keepNext/>
        <w:keepLines/>
        <w:widowControl w:val="0"/>
        <w:shd w:val="clear" w:color="auto" w:fill="auto"/>
        <w:bidi w:val="0"/>
        <w:spacing w:before="0" w:after="100" w:line="240" w:lineRule="auto"/>
        <w:ind w:left="0" w:right="0" w:firstLine="0"/>
        <w:jc w:val="left"/>
      </w:pPr>
      <w:bookmarkStart w:id="2047" w:name="bookmark2047"/>
      <w:bookmarkStart w:id="2048" w:name="bookmark2048"/>
      <w:bookmarkStart w:id="2049" w:name="bookmark2049"/>
      <w:r>
        <w:rPr>
          <w:color w:val="000000"/>
          <w:spacing w:val="0"/>
          <w:w w:val="100"/>
          <w:position w:val="0"/>
        </w:rPr>
        <w:t>十一、公允价值的披露</w:t>
      </w:r>
      <w:bookmarkEnd w:id="2047"/>
      <w:bookmarkEnd w:id="2048"/>
      <w:bookmarkEnd w:id="2049"/>
    </w:p>
    <w:p>
      <w:pPr>
        <w:pStyle w:val="Style34"/>
        <w:keepNext/>
        <w:keepLines/>
        <w:widowControl w:val="0"/>
        <w:shd w:val="clear" w:color="auto" w:fill="auto"/>
        <w:bidi w:val="0"/>
        <w:spacing w:before="0" w:after="100" w:line="240" w:lineRule="auto"/>
        <w:ind w:left="0" w:right="0" w:firstLine="0"/>
        <w:jc w:val="left"/>
      </w:pPr>
      <w:bookmarkStart w:id="2047" w:name="bookmark2047"/>
      <w:bookmarkStart w:id="2048" w:name="bookmark2048"/>
      <w:bookmarkStart w:id="2050" w:name="bookmark2050"/>
      <w:bookmarkStart w:id="2051" w:name="bookmark2051"/>
      <w:r>
        <w:rPr>
          <w:color w:val="000000"/>
          <w:spacing w:val="0"/>
          <w:w w:val="100"/>
          <w:position w:val="0"/>
        </w:rPr>
        <w:t>1</w:t>
      </w:r>
      <w:bookmarkEnd w:id="2050"/>
      <w:r>
        <w:rPr>
          <w:color w:val="000000"/>
          <w:spacing w:val="0"/>
          <w:w w:val="100"/>
          <w:position w:val="0"/>
        </w:rPr>
        <w:t>、以公允价值计量的资产和负债的期末公允价值</w:t>
      </w:r>
      <w:bookmarkEnd w:id="2047"/>
      <w:bookmarkEnd w:id="2048"/>
      <w:bookmarkEnd w:id="20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291"/>
        <w:gridCol w:w="1651"/>
        <w:gridCol w:w="1718"/>
        <w:gridCol w:w="1594"/>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第一层次公 允价值计量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501,243,278.33</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指定以公允价值计量且其 变动计入当期损益的金融资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持有并准备增值后转让的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22,500,000.00</w:t>
            </w:r>
          </w:p>
        </w:tc>
      </w:tr>
    </w:tbl>
    <w:p>
      <w:pPr>
        <w:widowControl w:val="0"/>
        <w:spacing w:line="1" w:lineRule="exact"/>
      </w:pPr>
    </w:p>
    <w:tbl>
      <w:tblPr>
        <w:tblOverlap w:val="never"/>
        <w:jc w:val="center"/>
        <w:tblLayout w:type="fixed"/>
      </w:tblPr>
      <w:tblGrid>
        <w:gridCol w:w="2808"/>
        <w:gridCol w:w="1291"/>
        <w:gridCol w:w="1651"/>
        <w:gridCol w:w="1718"/>
        <w:gridCol w:w="1594"/>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523,743,278.33</w:t>
            </w:r>
          </w:p>
        </w:tc>
      </w:tr>
      <w:tr>
        <w:trPr>
          <w:trHeight w:val="30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指定为以公允价值计量且 变动计入当期损益的金融负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持续以公允价值计量的负债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非持续以公允价值计量的资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非持续以公允价值计量的负 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
        <w:keepNext w:val="0"/>
        <w:keepLines w:val="0"/>
        <w:widowControl w:val="0"/>
        <w:shd w:val="clear" w:color="auto" w:fill="auto"/>
        <w:tabs>
          <w:tab w:pos="424" w:val="left"/>
        </w:tabs>
        <w:bidi w:val="0"/>
        <w:spacing w:before="0" w:after="40" w:line="281" w:lineRule="exact"/>
        <w:ind w:left="0" w:right="0" w:firstLine="0"/>
        <w:jc w:val="left"/>
      </w:pPr>
      <w:bookmarkStart w:id="2052" w:name="bookmark2052"/>
      <w:r>
        <w:rPr>
          <w:b/>
          <w:bCs/>
          <w:color w:val="000000"/>
          <w:spacing w:val="0"/>
          <w:w w:val="100"/>
          <w:position w:val="0"/>
        </w:rPr>
        <w:t>2</w:t>
      </w:r>
      <w:bookmarkEnd w:id="2052"/>
      <w:r>
        <w:rPr>
          <w:b/>
          <w:bCs/>
          <w:color w:val="000000"/>
          <w:spacing w:val="0"/>
          <w:w w:val="100"/>
          <w:position w:val="0"/>
        </w:rPr>
        <w:t>、</w:t>
        <w:tab/>
        <w:t>持续和非持续第一层次公允价值计量项目市价的确定依据</w:t>
      </w:r>
    </w:p>
    <w:p>
      <w:pPr>
        <w:pStyle w:val="Style2"/>
        <w:keepNext w:val="0"/>
        <w:keepLines w:val="0"/>
        <w:widowControl w:val="0"/>
        <w:shd w:val="clear" w:color="auto" w:fill="auto"/>
        <w:bidi w:val="0"/>
        <w:spacing w:before="0" w:after="300" w:line="28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40" w:line="281" w:lineRule="exact"/>
        <w:ind w:left="0" w:right="0" w:firstLine="0"/>
        <w:jc w:val="both"/>
      </w:pPr>
      <w:bookmarkStart w:id="2053" w:name="bookmark2053"/>
      <w:r>
        <w:rPr>
          <w:b/>
          <w:bCs/>
          <w:color w:val="000000"/>
          <w:spacing w:val="0"/>
          <w:w w:val="100"/>
          <w:position w:val="0"/>
        </w:rPr>
        <w:t>3</w:t>
      </w:r>
      <w:bookmarkEnd w:id="2053"/>
      <w:r>
        <w:rPr>
          <w:b/>
          <w:bCs/>
          <w:color w:val="000000"/>
          <w:spacing w:val="0"/>
          <w:w w:val="100"/>
          <w:position w:val="0"/>
        </w:rPr>
        <w:t>、</w:t>
        <w:tab/>
        <w:t>持续和非持续第二层次公允价值计量项目，采用的估值技术和重要参数的定性及定量信息</w:t>
      </w:r>
    </w:p>
    <w:p>
      <w:pPr>
        <w:pStyle w:val="Style2"/>
        <w:keepNext w:val="0"/>
        <w:keepLines w:val="0"/>
        <w:widowControl w:val="0"/>
        <w:shd w:val="clear" w:color="auto" w:fill="auto"/>
        <w:tabs>
          <w:tab w:pos="854" w:val="left"/>
        </w:tabs>
        <w:bidi w:val="0"/>
        <w:spacing w:before="0" w:after="300" w:line="281"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40" w:line="281" w:lineRule="exact"/>
        <w:ind w:left="0" w:right="0" w:firstLine="0"/>
        <w:jc w:val="both"/>
      </w:pPr>
      <w:bookmarkStart w:id="2054" w:name="bookmark2054"/>
      <w:r>
        <w:rPr>
          <w:b/>
          <w:bCs/>
          <w:color w:val="000000"/>
          <w:spacing w:val="0"/>
          <w:w w:val="100"/>
          <w:position w:val="0"/>
        </w:rPr>
        <w:t>4</w:t>
      </w:r>
      <w:bookmarkEnd w:id="2054"/>
      <w:r>
        <w:rPr>
          <w:b/>
          <w:bCs/>
          <w:color w:val="000000"/>
          <w:spacing w:val="0"/>
          <w:w w:val="100"/>
          <w:position w:val="0"/>
        </w:rPr>
        <w:t>、</w:t>
        <w:tab/>
        <w:t>持续和非持续第三层次公允价值计量项目，采用的估值技术和重要参数的定性及定量信息</w:t>
      </w:r>
    </w:p>
    <w:p>
      <w:pPr>
        <w:pStyle w:val="Style2"/>
        <w:keepNext w:val="0"/>
        <w:keepLines w:val="0"/>
        <w:widowControl w:val="0"/>
        <w:shd w:val="clear" w:color="auto" w:fill="auto"/>
        <w:tabs>
          <w:tab w:pos="854" w:val="left"/>
        </w:tabs>
        <w:bidi w:val="0"/>
        <w:spacing w:before="0" w:after="300" w:line="281"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40" w:line="283" w:lineRule="exact"/>
        <w:ind w:left="520" w:right="0" w:hanging="520"/>
        <w:jc w:val="left"/>
      </w:pPr>
      <w:bookmarkStart w:id="2055" w:name="bookmark2055"/>
      <w:r>
        <w:rPr>
          <w:b/>
          <w:bCs/>
          <w:color w:val="000000"/>
          <w:spacing w:val="0"/>
          <w:w w:val="100"/>
          <w:position w:val="0"/>
        </w:rPr>
        <w:t>5</w:t>
      </w:r>
      <w:bookmarkEnd w:id="2055"/>
      <w:r>
        <w:rPr>
          <w:b/>
          <w:bCs/>
          <w:color w:val="000000"/>
          <w:spacing w:val="0"/>
          <w:w w:val="100"/>
          <w:position w:val="0"/>
        </w:rPr>
        <w:t>、</w:t>
        <w:tab/>
        <w:t>持续的第三层次公允价值计量项目，期初与期末账面价值间的调节信息及不可观察参数敏感 性分析</w:t>
      </w:r>
    </w:p>
    <w:p>
      <w:pPr>
        <w:pStyle w:val="Style2"/>
        <w:keepNext w:val="0"/>
        <w:keepLines w:val="0"/>
        <w:widowControl w:val="0"/>
        <w:shd w:val="clear" w:color="auto" w:fill="auto"/>
        <w:bidi w:val="0"/>
        <w:spacing w:before="0" w:after="300" w:line="28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40" w:line="278" w:lineRule="exact"/>
        <w:ind w:left="520" w:right="0" w:hanging="520"/>
        <w:jc w:val="left"/>
      </w:pPr>
      <w:bookmarkStart w:id="2056" w:name="bookmark2056"/>
      <w:r>
        <w:rPr>
          <w:b/>
          <w:bCs/>
          <w:color w:val="000000"/>
          <w:spacing w:val="0"/>
          <w:w w:val="100"/>
          <w:position w:val="0"/>
        </w:rPr>
        <w:t>6</w:t>
      </w:r>
      <w:bookmarkEnd w:id="2056"/>
      <w:r>
        <w:rPr>
          <w:b/>
          <w:bCs/>
          <w:color w:val="000000"/>
          <w:spacing w:val="0"/>
          <w:w w:val="100"/>
          <w:position w:val="0"/>
        </w:rPr>
        <w:t>、</w:t>
        <w:tab/>
        <w:t>持续的公允价值计量项目，本期内发生各层级之间转换的，转换的原因及确定转换时点的政 策</w:t>
      </w:r>
    </w:p>
    <w:p>
      <w:pPr>
        <w:pStyle w:val="Style2"/>
        <w:keepNext w:val="0"/>
        <w:keepLines w:val="0"/>
        <w:widowControl w:val="0"/>
        <w:shd w:val="clear" w:color="auto" w:fill="auto"/>
        <w:bidi w:val="0"/>
        <w:spacing w:before="0" w:after="300" w:line="28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40" w:line="281" w:lineRule="exact"/>
        <w:ind w:left="0" w:right="0" w:firstLine="0"/>
        <w:jc w:val="left"/>
      </w:pPr>
      <w:bookmarkStart w:id="2057" w:name="bookmark2057"/>
      <w:r>
        <w:rPr>
          <w:b/>
          <w:bCs/>
          <w:color w:val="000000"/>
          <w:spacing w:val="0"/>
          <w:w w:val="100"/>
          <w:position w:val="0"/>
        </w:rPr>
        <w:t>7</w:t>
      </w:r>
      <w:bookmarkEnd w:id="2057"/>
      <w:r>
        <w:rPr>
          <w:b/>
          <w:bCs/>
          <w:color w:val="000000"/>
          <w:spacing w:val="0"/>
          <w:w w:val="100"/>
          <w:position w:val="0"/>
        </w:rPr>
        <w:t>、</w:t>
        <w:tab/>
        <w:t>本期内发生的估值技术变更及变更原因</w:t>
      </w:r>
    </w:p>
    <w:p>
      <w:pPr>
        <w:pStyle w:val="Style2"/>
        <w:keepNext w:val="0"/>
        <w:keepLines w:val="0"/>
        <w:widowControl w:val="0"/>
        <w:shd w:val="clear" w:color="auto" w:fill="auto"/>
        <w:tabs>
          <w:tab w:pos="854" w:val="left"/>
        </w:tabs>
        <w:bidi w:val="0"/>
        <w:spacing w:before="0" w:after="300" w:line="281"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40" w:line="281" w:lineRule="exact"/>
        <w:ind w:left="0" w:right="0" w:firstLine="0"/>
        <w:jc w:val="left"/>
      </w:pPr>
      <w:bookmarkStart w:id="2058" w:name="bookmark2058"/>
      <w:r>
        <w:rPr>
          <w:b/>
          <w:bCs/>
          <w:color w:val="000000"/>
          <w:spacing w:val="0"/>
          <w:w w:val="100"/>
          <w:position w:val="0"/>
        </w:rPr>
        <w:t>8</w:t>
      </w:r>
      <w:bookmarkEnd w:id="2058"/>
      <w:r>
        <w:rPr>
          <w:b/>
          <w:bCs/>
          <w:color w:val="000000"/>
          <w:spacing w:val="0"/>
          <w:w w:val="100"/>
          <w:position w:val="0"/>
        </w:rPr>
        <w:t>、</w:t>
        <w:tab/>
        <w:t>不以公允价值计量的金融资产和金融负债的公允价值情况</w:t>
      </w:r>
    </w:p>
    <w:p>
      <w:pPr>
        <w:pStyle w:val="Style2"/>
        <w:keepNext w:val="0"/>
        <w:keepLines w:val="0"/>
        <w:widowControl w:val="0"/>
        <w:shd w:val="clear" w:color="auto" w:fill="auto"/>
        <w:tabs>
          <w:tab w:pos="854" w:val="left"/>
        </w:tabs>
        <w:bidi w:val="0"/>
        <w:spacing w:before="0" w:after="300" w:line="28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40" w:line="281" w:lineRule="exact"/>
        <w:ind w:left="0" w:right="0" w:firstLine="0"/>
        <w:jc w:val="left"/>
      </w:pPr>
      <w:bookmarkStart w:id="2059" w:name="bookmark2059"/>
      <w:r>
        <w:rPr>
          <w:b/>
          <w:bCs/>
          <w:color w:val="000000"/>
          <w:spacing w:val="0"/>
          <w:w w:val="100"/>
          <w:position w:val="0"/>
        </w:rPr>
        <w:t>9</w:t>
      </w:r>
      <w:bookmarkEnd w:id="2059"/>
      <w:r>
        <w:rPr>
          <w:b/>
          <w:bCs/>
          <w:color w:val="000000"/>
          <w:spacing w:val="0"/>
          <w:w w:val="100"/>
          <w:position w:val="0"/>
        </w:rPr>
        <w:t>、</w:t>
        <w:tab/>
        <w:t>其他</w:t>
      </w:r>
    </w:p>
    <w:p>
      <w:pPr>
        <w:pStyle w:val="Style2"/>
        <w:keepNext w:val="0"/>
        <w:keepLines w:val="0"/>
        <w:widowControl w:val="0"/>
        <w:shd w:val="clear" w:color="auto" w:fill="auto"/>
        <w:tabs>
          <w:tab w:pos="854" w:val="left"/>
        </w:tabs>
        <w:bidi w:val="0"/>
        <w:spacing w:before="0" w:after="180" w:line="281"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2060" w:name="bookmark2060"/>
      <w:bookmarkStart w:id="2061" w:name="bookmark2061"/>
      <w:bookmarkStart w:id="2062" w:name="bookmark2062"/>
      <w:r>
        <w:rPr>
          <w:color w:val="000000"/>
          <w:spacing w:val="0"/>
          <w:w w:val="100"/>
          <w:position w:val="0"/>
        </w:rPr>
        <w:t>十二、关联方及关联交易</w:t>
      </w:r>
      <w:bookmarkEnd w:id="2060"/>
      <w:bookmarkEnd w:id="2061"/>
      <w:bookmarkEnd w:id="2062"/>
    </w:p>
    <w:p>
      <w:pPr>
        <w:pStyle w:val="Style34"/>
        <w:keepNext/>
        <w:keepLines/>
        <w:widowControl w:val="0"/>
        <w:shd w:val="clear" w:color="auto" w:fill="auto"/>
        <w:bidi w:val="0"/>
        <w:spacing w:before="0" w:after="100" w:line="240" w:lineRule="auto"/>
        <w:ind w:left="0" w:right="0" w:firstLine="0"/>
        <w:jc w:val="left"/>
      </w:pPr>
      <w:bookmarkStart w:id="2060" w:name="bookmark2060"/>
      <w:bookmarkStart w:id="2061" w:name="bookmark2061"/>
      <w:bookmarkStart w:id="2063" w:name="bookmark2063"/>
      <w:bookmarkStart w:id="2064" w:name="bookmark2064"/>
      <w:r>
        <w:rPr>
          <w:color w:val="000000"/>
          <w:spacing w:val="0"/>
          <w:w w:val="100"/>
          <w:position w:val="0"/>
        </w:rPr>
        <w:t>1</w:t>
      </w:r>
      <w:bookmarkEnd w:id="2063"/>
      <w:r>
        <w:rPr>
          <w:color w:val="000000"/>
          <w:spacing w:val="0"/>
          <w:w w:val="100"/>
          <w:position w:val="0"/>
        </w:rPr>
        <w:t>、本企业的母公司情况</w:t>
      </w:r>
      <w:bookmarkEnd w:id="2060"/>
      <w:bookmarkEnd w:id="2061"/>
      <w:bookmarkEnd w:id="20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母公司对本企 业的持股比例</w:t>
            </w:r>
          </w:p>
          <w:p>
            <w:pPr>
              <w:pStyle w:val="Style24"/>
              <w:keepNext w:val="0"/>
              <w:keepLines w:val="0"/>
              <w:widowControl w:val="0"/>
              <w:shd w:val="clear" w:color="auto" w:fill="auto"/>
              <w:bidi w:val="0"/>
              <w:spacing w:before="0" w:after="0" w:line="29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山东山大资 本运营有限 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w:t>
            </w:r>
            <w:r>
              <w:rPr>
                <w:rFonts w:ascii="Times New Roman" w:eastAsia="Times New Roman" w:hAnsi="Times New Roman" w:cs="Times New Roman"/>
                <w:color w:val="000000"/>
                <w:spacing w:val="0"/>
                <w:w w:val="100"/>
                <w:position w:val="0"/>
              </w:rPr>
              <w:t>0</w:t>
            </w:r>
            <w:r>
              <w:rPr>
                <w:color w:val="000000"/>
                <w:spacing w:val="0"/>
                <w:w w:val="100"/>
                <w:position w:val="0"/>
              </w:rPr>
              <w:t>亿元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29.58%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w:t>
            </w:r>
          </w:p>
        </w:tc>
      </w:tr>
    </w:tbl>
    <w:p>
      <w:pPr>
        <w:widowControl w:val="0"/>
        <w:spacing w:after="25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本企业的母公司的情况详见第六节股份变动及股东情况之四控股股东及实际控制人情况(一) 控股股东情况。</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本企业最终控制方是山东大学</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34"/>
        <w:keepNext/>
        <w:keepLines/>
        <w:widowControl w:val="0"/>
        <w:shd w:val="clear" w:color="auto" w:fill="auto"/>
        <w:tabs>
          <w:tab w:pos="420" w:val="left"/>
        </w:tabs>
        <w:bidi w:val="0"/>
        <w:spacing w:before="0" w:after="0" w:line="276" w:lineRule="exact"/>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2</w:t>
      </w:r>
      <w:bookmarkEnd w:id="2067"/>
      <w:r>
        <w:rPr>
          <w:color w:val="000000"/>
          <w:spacing w:val="0"/>
          <w:w w:val="100"/>
          <w:position w:val="0"/>
        </w:rPr>
        <w:t>、</w:t>
        <w:tab/>
        <w:t>本企业的子公司情况</w:t>
      </w:r>
      <w:bookmarkEnd w:id="2065"/>
      <w:bookmarkEnd w:id="2066"/>
      <w:bookmarkEnd w:id="2068"/>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6" w:lineRule="exact"/>
        <w:ind w:left="0" w:right="0" w:firstLine="0"/>
        <w:jc w:val="left"/>
      </w:pPr>
      <w:r>
        <w:rPr>
          <w:color w:val="000000"/>
          <w:spacing w:val="0"/>
          <w:w w:val="100"/>
          <w:position w:val="0"/>
        </w:rPr>
        <w:t>详见本节九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4"/>
        <w:keepNext/>
        <w:keepLines/>
        <w:widowControl w:val="0"/>
        <w:shd w:val="clear" w:color="auto" w:fill="auto"/>
        <w:tabs>
          <w:tab w:pos="420" w:val="left"/>
        </w:tabs>
        <w:bidi w:val="0"/>
        <w:spacing w:before="0" w:after="0" w:line="276" w:lineRule="exact"/>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3</w:t>
      </w:r>
      <w:bookmarkEnd w:id="2071"/>
      <w:r>
        <w:rPr>
          <w:color w:val="000000"/>
          <w:spacing w:val="0"/>
          <w:w w:val="100"/>
          <w:position w:val="0"/>
        </w:rPr>
        <w:t>、</w:t>
        <w:tab/>
        <w:t>本企业合营和联营企业情况</w:t>
      </w:r>
      <w:bookmarkEnd w:id="2069"/>
      <w:bookmarkEnd w:id="2070"/>
      <w:bookmarkEnd w:id="2072"/>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详见本节九</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989"/>
        <w:gridCol w:w="5074"/>
      </w:tblGrid>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北京映复信息科技有限公司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联营企业</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山东山大附属生殖医院有限公司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山东山大资本运营有限公司参股的公司</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山东山大联润信息科技有限公司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原控股股东山东山大产业集团有限公司子公司山大鲁 能信息科技有限公司参股的公司</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rPr>
              <w:t>17.09%</w:t>
            </w:r>
            <w:r>
              <w:rPr>
                <w:color w:val="000000"/>
                <w:spacing w:val="0"/>
                <w:w w:val="100"/>
                <w:position w:val="0"/>
              </w:rPr>
              <w:t>的国寿成达(上海)健康产业股权 投资中心(有限合伙)的母公司</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中国人寿养老保险股份有限公司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中国人寿保险股份有限公司控股子公司</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中国人寿财产保险股份有限公司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中国人寿保险股份有限公司控股子公司</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140"/>
        <w:jc w:val="left"/>
      </w:pPr>
      <w:bookmarkStart w:id="2073" w:name="bookmark2073"/>
      <w:bookmarkStart w:id="2074" w:name="bookmark2074"/>
      <w:bookmarkStart w:id="2075" w:name="bookmark2075"/>
      <w:bookmarkStart w:id="2076" w:name="bookmark2076"/>
      <w:r>
        <w:rPr>
          <w:color w:val="000000"/>
          <w:spacing w:val="0"/>
          <w:w w:val="100"/>
          <w:position w:val="0"/>
        </w:rPr>
        <w:t>5</w:t>
      </w:r>
      <w:bookmarkEnd w:id="2075"/>
      <w:r>
        <w:rPr>
          <w:color w:val="000000"/>
          <w:spacing w:val="0"/>
          <w:w w:val="100"/>
          <w:position w:val="0"/>
        </w:rPr>
        <w:t>、关联交易情况</w:t>
      </w:r>
      <w:bookmarkEnd w:id="2073"/>
      <w:bookmarkEnd w:id="2074"/>
      <w:bookmarkEnd w:id="2076"/>
    </w:p>
    <w:p>
      <w:pPr>
        <w:pStyle w:val="Style34"/>
        <w:keepNext/>
        <w:keepLines/>
        <w:widowControl w:val="0"/>
        <w:shd w:val="clear" w:color="auto" w:fill="auto"/>
        <w:bidi w:val="0"/>
        <w:spacing w:before="0" w:after="100" w:line="240" w:lineRule="auto"/>
        <w:ind w:left="0" w:right="0" w:firstLine="140"/>
        <w:jc w:val="left"/>
      </w:pPr>
      <w:bookmarkStart w:id="2073" w:name="bookmark2073"/>
      <w:bookmarkStart w:id="2074" w:name="bookmark2074"/>
      <w:bookmarkStart w:id="2077" w:name="bookmark2077"/>
      <w:r>
        <w:rPr>
          <w:color w:val="000000"/>
          <w:spacing w:val="0"/>
          <w:w w:val="100"/>
          <w:position w:val="0"/>
        </w:rPr>
        <w:t>(1).</w:t>
      </w:r>
      <w:r>
        <w:rPr>
          <w:color w:val="000000"/>
          <w:spacing w:val="0"/>
          <w:w w:val="100"/>
          <w:position w:val="0"/>
        </w:rPr>
        <w:t>购销商品、提供和接受劳务的关联交易</w:t>
      </w:r>
      <w:bookmarkEnd w:id="2073"/>
      <w:bookmarkEnd w:id="2074"/>
      <w:bookmarkEnd w:id="2077"/>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2"/>
        <w:gridCol w:w="2160"/>
        <w:gridCol w:w="2213"/>
        <w:gridCol w:w="222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57,433.97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49,735.85</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中国人寿保险股份有限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4,264,341.11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2,587,003.83</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中国人寿养老保险股份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12,141,149.34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5,078,849.49</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中国人寿财产保险股份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2,122.64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11,179.25</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汉诺威再保险股份有限 公司上海分公司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3,773,584.91</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广发银行股份有限公司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济南分行</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1,176,991.15</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16,465,047.06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12,677,344.48</w:t>
            </w:r>
          </w:p>
        </w:tc>
      </w:tr>
    </w:tbl>
    <w:p>
      <w:pPr>
        <w:widowControl w:val="0"/>
        <w:spacing w:after="259" w:line="1" w:lineRule="exact"/>
      </w:pPr>
    </w:p>
    <w:p>
      <w:pPr>
        <w:pStyle w:val="Style2"/>
        <w:keepNext w:val="0"/>
        <w:keepLines w:val="0"/>
        <w:widowControl w:val="0"/>
        <w:shd w:val="clear" w:color="auto" w:fill="auto"/>
        <w:bidi w:val="0"/>
        <w:spacing w:before="0" w:after="0" w:line="274" w:lineRule="exact"/>
        <w:ind w:left="140" w:right="0" w:firstLine="0"/>
        <w:jc w:val="left"/>
      </w:pPr>
      <w:r>
        <w:rPr>
          <w:color w:val="000000"/>
          <w:spacing w:val="0"/>
          <w:w w:val="100"/>
          <w:position w:val="0"/>
        </w:rPr>
        <w:t xml:space="preserve">购销商品、提供和接受劳务的关联交易说明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*1</w:t>
      </w:r>
      <w:r>
        <w:rPr>
          <w:color w:val="000000"/>
          <w:spacing w:val="0"/>
          <w:w w:val="100"/>
          <w:position w:val="0"/>
        </w:rPr>
        <w:t>、出于谨慎性考虑，公司把与中国人寿保险股份有限公司、汉诺威再保险股份有限公司上 海分公司签订的三方合同的交易及往来定性为关联交易及往来(下同)。</w:t>
      </w:r>
    </w:p>
    <w:p>
      <w:pPr>
        <w:pStyle w:val="Style2"/>
        <w:keepNext w:val="0"/>
        <w:keepLines w:val="0"/>
        <w:widowControl w:val="0"/>
        <w:shd w:val="clear" w:color="auto" w:fill="auto"/>
        <w:bidi w:val="0"/>
        <w:spacing w:before="0" w:after="320" w:line="274" w:lineRule="exact"/>
        <w:ind w:left="140" w:right="0" w:firstLine="420"/>
        <w:jc w:val="both"/>
      </w:pPr>
      <w:r>
        <w:rPr>
          <w:color w:val="000000"/>
          <w:spacing w:val="0"/>
          <w:w w:val="100"/>
          <w:position w:val="0"/>
        </w:rPr>
        <w:t>*2</w:t>
      </w:r>
      <w:r>
        <w:rPr>
          <w:color w:val="000000"/>
          <w:spacing w:val="0"/>
          <w:w w:val="100"/>
          <w:position w:val="0"/>
        </w:rPr>
        <w:t>、出于谨慎性考虑，公司把与广发银行股份有限公司济南分行签订的山东大学附属生殖医 院有限公司智慧医院项目银医企合作协议中约定验收或使用人是山东山大附属生殖医院有限公司 的交易及往来定性为关联交易及往来。</w:t>
      </w:r>
    </w:p>
    <w:p>
      <w:pPr>
        <w:pStyle w:val="Style34"/>
        <w:keepNext/>
        <w:keepLines/>
        <w:widowControl w:val="0"/>
        <w:numPr>
          <w:ilvl w:val="0"/>
          <w:numId w:val="229"/>
        </w:numPr>
        <w:shd w:val="clear" w:color="auto" w:fill="auto"/>
        <w:tabs>
          <w:tab w:pos="559" w:val="left"/>
        </w:tabs>
        <w:bidi w:val="0"/>
        <w:spacing w:before="0" w:line="274" w:lineRule="exact"/>
        <w:ind w:left="0" w:right="0" w:firstLine="140"/>
        <w:jc w:val="left"/>
      </w:pPr>
      <w:bookmarkStart w:id="2078" w:name="bookmark2078"/>
      <w:bookmarkStart w:id="2079" w:name="bookmark2079"/>
      <w:bookmarkStart w:id="2080" w:name="bookmark2080"/>
      <w:bookmarkStart w:id="2081" w:name="bookmark2081"/>
      <w:bookmarkEnd w:id="2080"/>
      <w:r>
        <w:rPr>
          <w:color w:val="000000"/>
          <w:spacing w:val="0"/>
          <w:w w:val="100"/>
          <w:position w:val="0"/>
        </w:rPr>
        <w:t>.</w:t>
      </w:r>
      <w:r>
        <w:rPr>
          <w:color w:val="000000"/>
          <w:spacing w:val="0"/>
          <w:w w:val="100"/>
          <w:position w:val="0"/>
        </w:rPr>
        <w:t>关联受托管理/承包及委托管理/出包情况</w:t>
      </w:r>
      <w:bookmarkEnd w:id="2078"/>
      <w:bookmarkEnd w:id="2079"/>
      <w:bookmarkEnd w:id="2081"/>
    </w:p>
    <w:p>
      <w:pPr>
        <w:pStyle w:val="Style2"/>
        <w:keepNext w:val="0"/>
        <w:keepLines w:val="0"/>
        <w:widowControl w:val="0"/>
        <w:shd w:val="clear" w:color="auto" w:fill="auto"/>
        <w:bidi w:val="0"/>
        <w:spacing w:before="0" w:after="260" w:line="272" w:lineRule="exact"/>
        <w:ind w:left="140" w:right="0" w:firstLine="0"/>
        <w:jc w:val="left"/>
      </w:pPr>
      <w:r>
        <w:rPr>
          <w:color w:val="000000"/>
          <w:spacing w:val="0"/>
          <w:w w:val="100"/>
          <w:position w:val="0"/>
        </w:rPr>
        <w:t>本公司受托管理/承包情况表： 口适用</w:t>
      </w:r>
      <w:r>
        <w:rPr>
          <w:color w:val="000000"/>
          <w:spacing w:val="0"/>
          <w:w w:val="100"/>
          <w:position w:val="0"/>
        </w:rPr>
        <w:t>J</w:t>
      </w:r>
      <w:r>
        <w:rPr>
          <w:color w:val="000000"/>
          <w:spacing w:val="0"/>
          <w:w w:val="100"/>
          <w:position w:val="0"/>
        </w:rPr>
        <w:t>不适用 关联托管/承包情况说明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72" w:lineRule="exact"/>
        <w:ind w:left="140" w:right="0" w:firstLine="0"/>
        <w:jc w:val="left"/>
      </w:pPr>
      <w:r>
        <w:rPr>
          <w:color w:val="000000"/>
          <w:spacing w:val="0"/>
          <w:w w:val="100"/>
          <w:position w:val="0"/>
        </w:rPr>
        <w:t>本公司委托管理/出包情况表 口适用</w:t>
      </w:r>
      <w:r>
        <w:rPr>
          <w:color w:val="000000"/>
          <w:spacing w:val="0"/>
          <w:w w:val="100"/>
          <w:position w:val="0"/>
        </w:rPr>
        <w:t>J</w:t>
      </w:r>
      <w:r>
        <w:rPr>
          <w:color w:val="000000"/>
          <w:spacing w:val="0"/>
          <w:w w:val="100"/>
          <w:position w:val="0"/>
        </w:rPr>
        <w:t>不适用 关联管理/出包情况说明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29"/>
        </w:numPr>
        <w:shd w:val="clear" w:color="auto" w:fill="auto"/>
        <w:tabs>
          <w:tab w:pos="559" w:val="left"/>
        </w:tabs>
        <w:bidi w:val="0"/>
        <w:spacing w:before="0" w:line="274" w:lineRule="exact"/>
        <w:ind w:left="140" w:right="0" w:firstLine="0"/>
        <w:jc w:val="left"/>
      </w:pPr>
      <w:bookmarkStart w:id="2082" w:name="bookmark2082"/>
      <w:bookmarkStart w:id="2083" w:name="bookmark2083"/>
      <w:bookmarkStart w:id="2084" w:name="bookmark2084"/>
      <w:bookmarkStart w:id="2085" w:name="bookmark2085"/>
      <w:bookmarkEnd w:id="2084"/>
      <w:r>
        <w:rPr>
          <w:color w:val="000000"/>
          <w:spacing w:val="0"/>
          <w:w w:val="100"/>
          <w:position w:val="0"/>
        </w:rPr>
        <w:t>.</w:t>
      </w:r>
      <w:r>
        <w:rPr>
          <w:color w:val="000000"/>
          <w:spacing w:val="0"/>
          <w:w w:val="100"/>
          <w:position w:val="0"/>
        </w:rPr>
        <w:t>关联租赁情况</w:t>
      </w:r>
      <w:bookmarkEnd w:id="2082"/>
      <w:bookmarkEnd w:id="2083"/>
      <w:bookmarkEnd w:id="2085"/>
    </w:p>
    <w:p>
      <w:pPr>
        <w:pStyle w:val="Style2"/>
        <w:keepNext w:val="0"/>
        <w:keepLines w:val="0"/>
        <w:widowControl w:val="0"/>
        <w:shd w:val="clear" w:color="auto" w:fill="auto"/>
        <w:bidi w:val="0"/>
        <w:spacing w:before="0" w:after="60" w:line="274" w:lineRule="exact"/>
        <w:ind w:left="140" w:right="0" w:firstLine="0"/>
        <w:jc w:val="left"/>
      </w:pPr>
      <w:r>
        <w:rPr>
          <w:color w:val="000000"/>
          <w:spacing w:val="0"/>
          <w:w w:val="100"/>
          <w:position w:val="0"/>
        </w:rPr>
        <w:t>本公司作为出租方： 口适用</w:t>
      </w:r>
      <w:r>
        <w:rPr>
          <w:color w:val="000000"/>
          <w:spacing w:val="0"/>
          <w:w w:val="100"/>
          <w:position w:val="0"/>
        </w:rPr>
        <w:t>J</w:t>
      </w:r>
      <w:r>
        <w:rPr>
          <w:color w:val="000000"/>
          <w:spacing w:val="0"/>
          <w:w w:val="100"/>
          <w:position w:val="0"/>
        </w:rPr>
        <w:t>不适用 本公司作为承租方： 口适用</w:t>
      </w:r>
      <w:r>
        <w:rPr>
          <w:color w:val="000000"/>
          <w:spacing w:val="0"/>
          <w:w w:val="100"/>
          <w:position w:val="0"/>
        </w:rPr>
        <w:t>J</w:t>
      </w:r>
      <w:r>
        <w:rPr>
          <w:color w:val="000000"/>
          <w:spacing w:val="0"/>
          <w:w w:val="100"/>
          <w:position w:val="0"/>
        </w:rPr>
        <w:t>不适用 关联租赁情况说明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9"/>
        </w:numPr>
        <w:shd w:val="clear" w:color="auto" w:fill="auto"/>
        <w:tabs>
          <w:tab w:pos="578" w:val="left"/>
        </w:tabs>
        <w:bidi w:val="0"/>
        <w:spacing w:before="0" w:after="220" w:line="285" w:lineRule="exact"/>
        <w:ind w:left="140" w:right="0" w:firstLine="0"/>
        <w:jc w:val="left"/>
      </w:pPr>
      <w:bookmarkStart w:id="2086" w:name="bookmark2086"/>
      <w:bookmarkEnd w:id="2086"/>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rPr>
        <w:t>J</w:t>
      </w:r>
      <w:r>
        <w:rPr>
          <w:color w:val="000000"/>
          <w:spacing w:val="0"/>
          <w:w w:val="100"/>
          <w:position w:val="0"/>
        </w:rPr>
        <w:t>不适用 本公司作为被担保方 口适用</w:t>
      </w:r>
      <w:r>
        <w:rPr>
          <w:color w:val="000000"/>
          <w:spacing w:val="0"/>
          <w:w w:val="100"/>
          <w:position w:val="0"/>
        </w:rPr>
        <w:t>J</w:t>
      </w:r>
      <w:r>
        <w:rPr>
          <w:color w:val="000000"/>
          <w:spacing w:val="0"/>
          <w:w w:val="100"/>
          <w:position w:val="0"/>
        </w:rPr>
        <w:t>不适用 关联担保情况说明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9"/>
        </w:numPr>
        <w:shd w:val="clear" w:color="auto" w:fill="auto"/>
        <w:tabs>
          <w:tab w:pos="559" w:val="left"/>
        </w:tabs>
        <w:bidi w:val="0"/>
        <w:spacing w:before="0" w:after="0" w:line="341" w:lineRule="exact"/>
        <w:ind w:left="140" w:right="0" w:firstLine="0"/>
        <w:jc w:val="left"/>
      </w:pPr>
      <w:bookmarkStart w:id="2087" w:name="bookmark2087"/>
      <w:bookmarkEnd w:id="2087"/>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9"/>
        </w:numPr>
        <w:shd w:val="clear" w:color="auto" w:fill="auto"/>
        <w:tabs>
          <w:tab w:pos="559" w:val="left"/>
        </w:tabs>
        <w:bidi w:val="0"/>
        <w:spacing w:before="0" w:after="220" w:line="341" w:lineRule="exact"/>
        <w:ind w:left="140" w:right="0" w:firstLine="0"/>
        <w:jc w:val="left"/>
      </w:pPr>
      <w:bookmarkStart w:id="2088" w:name="bookmark2088"/>
      <w:bookmarkEnd w:id="2088"/>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9"/>
        </w:numPr>
        <w:shd w:val="clear" w:color="auto" w:fill="auto"/>
        <w:tabs>
          <w:tab w:pos="549" w:val="left"/>
        </w:tabs>
        <w:bidi w:val="0"/>
        <w:spacing w:before="0" w:after="0" w:line="341" w:lineRule="exact"/>
        <w:ind w:left="140" w:right="0" w:firstLine="0"/>
        <w:jc w:val="left"/>
      </w:pPr>
      <w:bookmarkStart w:id="2089" w:name="bookmark2089"/>
      <w:bookmarkEnd w:id="2089"/>
      <w:r>
        <w:rPr>
          <w:b/>
          <w:bCs/>
          <w:color w:val="000000"/>
          <w:spacing w:val="0"/>
          <w:w w:val="100"/>
          <w:position w:val="0"/>
        </w:rPr>
        <w:t>.</w:t>
      </w:r>
      <w:r>
        <w:rPr>
          <w:b/>
          <w:bCs/>
          <w:color w:val="000000"/>
          <w:spacing w:val="0"/>
          <w:w w:val="100"/>
          <w:position w:val="0"/>
        </w:rPr>
        <w:t xml:space="preserve">关键管理人员报酬 </w:t>
      </w: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852.30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620.80</w:t>
            </w:r>
          </w:p>
        </w:tc>
      </w:tr>
    </w:tbl>
    <w:p>
      <w:pPr>
        <w:widowControl w:val="0"/>
        <w:spacing w:after="619" w:line="1" w:lineRule="exact"/>
      </w:pPr>
    </w:p>
    <w:p>
      <w:pPr>
        <w:pStyle w:val="Style34"/>
        <w:keepNext/>
        <w:keepLines/>
        <w:widowControl w:val="0"/>
        <w:numPr>
          <w:ilvl w:val="0"/>
          <w:numId w:val="229"/>
        </w:numPr>
        <w:shd w:val="clear" w:color="auto" w:fill="auto"/>
        <w:bidi w:val="0"/>
        <w:spacing w:before="0" w:after="100" w:line="240" w:lineRule="auto"/>
        <w:ind w:left="0" w:right="0" w:firstLine="140"/>
        <w:jc w:val="left"/>
      </w:pPr>
      <w:bookmarkStart w:id="2090" w:name="bookmark2090"/>
      <w:bookmarkStart w:id="2091" w:name="bookmark2091"/>
      <w:bookmarkStart w:id="2092" w:name="bookmark2092"/>
      <w:bookmarkStart w:id="2093" w:name="bookmark2093"/>
      <w:bookmarkEnd w:id="2092"/>
      <w:r>
        <w:rPr>
          <w:color w:val="000000"/>
          <w:spacing w:val="0"/>
          <w:w w:val="100"/>
          <w:position w:val="0"/>
        </w:rPr>
        <w:t>.</w:t>
      </w:r>
      <w:r>
        <w:rPr>
          <w:color w:val="000000"/>
          <w:spacing w:val="0"/>
          <w:w w:val="100"/>
          <w:position w:val="0"/>
        </w:rPr>
        <w:t>其他关联交易</w:t>
      </w:r>
      <w:bookmarkEnd w:id="2090"/>
      <w:bookmarkEnd w:id="2091"/>
      <w:bookmarkEnd w:id="2093"/>
    </w:p>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代垫工资、社保公积金</w:t>
      </w:r>
    </w:p>
    <w:tbl>
      <w:tblPr>
        <w:tblOverlap w:val="never"/>
        <w:jc w:val="center"/>
        <w:tblLayout w:type="fixed"/>
      </w:tblPr>
      <w:tblGrid>
        <w:gridCol w:w="4282"/>
        <w:gridCol w:w="2501"/>
        <w:gridCol w:w="2342"/>
      </w:tblGrid>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山东大学等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1,988,401.30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1,358,782.65</w:t>
            </w:r>
          </w:p>
        </w:tc>
      </w:tr>
    </w:tbl>
    <w:p>
      <w:pPr>
        <w:widowControl w:val="0"/>
        <w:spacing w:after="99" w:line="1" w:lineRule="exact"/>
      </w:pPr>
    </w:p>
    <w:p>
      <w:pPr>
        <w:pStyle w:val="Style2"/>
        <w:keepNext w:val="0"/>
        <w:keepLines w:val="0"/>
        <w:widowControl w:val="0"/>
        <w:shd w:val="clear" w:color="auto" w:fill="auto"/>
        <w:bidi w:val="0"/>
        <w:spacing w:before="0" w:after="100" w:line="278" w:lineRule="exact"/>
        <w:ind w:left="140" w:right="0" w:firstLine="520"/>
        <w:jc w:val="left"/>
      </w:pPr>
      <w:r>
        <w:rPr>
          <w:color w:val="000000"/>
          <w:spacing w:val="0"/>
          <w:w w:val="100"/>
          <w:position w:val="0"/>
        </w:rPr>
        <w:t>由于公司部分员工的社保关系还在山东大学及山东山大资本运营有限公司，本公司及个人负 担的社保、公积金及部分工资由本公司计提后支付给山东大学、山东山大资本运营有限公司，由 其代缴或代发。</w:t>
      </w:r>
    </w:p>
    <w:p>
      <w:pPr>
        <w:pStyle w:val="Style2"/>
        <w:keepNext w:val="0"/>
        <w:keepLines w:val="0"/>
        <w:widowControl w:val="0"/>
        <w:numPr>
          <w:ilvl w:val="0"/>
          <w:numId w:val="231"/>
        </w:numPr>
        <w:shd w:val="clear" w:color="auto" w:fill="auto"/>
        <w:bidi w:val="0"/>
        <w:spacing w:before="0" w:after="100" w:line="274" w:lineRule="exact"/>
        <w:ind w:left="0" w:right="0" w:firstLine="560"/>
        <w:jc w:val="left"/>
      </w:pPr>
      <w:bookmarkStart w:id="2094" w:name="bookmark2094"/>
      <w:bookmarkEnd w:id="2094"/>
      <w:r>
        <w:rPr>
          <w:color w:val="000000"/>
          <w:spacing w:val="0"/>
          <w:w w:val="100"/>
          <w:position w:val="0"/>
        </w:rPr>
        <w:t>代收代付政府补助款与奖励款</w:t>
      </w:r>
    </w:p>
    <w:p>
      <w:pPr>
        <w:pStyle w:val="Style2"/>
        <w:keepNext w:val="0"/>
        <w:keepLines w:val="0"/>
        <w:widowControl w:val="0"/>
        <w:shd w:val="clear" w:color="auto" w:fill="auto"/>
        <w:bidi w:val="0"/>
        <w:spacing w:before="0" w:after="0" w:line="274" w:lineRule="exact"/>
        <w:ind w:left="14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年度本公司收到与山东大学共同申请及承担的山东省重点研发计划关于</w:t>
      </w:r>
      <w:r>
        <w:rPr>
          <w:rFonts w:ascii="Times New Roman" w:eastAsia="Times New Roman" w:hAnsi="Times New Roman" w:cs="Times New Roman"/>
          <w:color w:val="000000"/>
          <w:spacing w:val="0"/>
          <w:w w:val="100"/>
          <w:position w:val="0"/>
        </w:rPr>
        <w:t>“</w:t>
      </w:r>
      <w:r>
        <w:rPr>
          <w:color w:val="000000"/>
          <w:spacing w:val="0"/>
          <w:w w:val="100"/>
          <w:position w:val="0"/>
        </w:rPr>
        <w:t>可自主进 化的智能软件平台研发及产业化项目</w:t>
      </w:r>
      <w:r>
        <w:rPr>
          <w:color w:val="000000"/>
          <w:spacing w:val="0"/>
          <w:w w:val="100"/>
          <w:position w:val="0"/>
        </w:rPr>
        <w:t>''</w:t>
      </w:r>
      <w:r>
        <w:rPr>
          <w:color w:val="000000"/>
          <w:spacing w:val="0"/>
          <w:w w:val="100"/>
          <w:position w:val="0"/>
        </w:rPr>
        <w:t>的政府补助款</w:t>
      </w:r>
      <w:r>
        <w:rPr>
          <w:rFonts w:ascii="Times New Roman" w:eastAsia="Times New Roman" w:hAnsi="Times New Roman" w:cs="Times New Roman"/>
          <w:color w:val="000000"/>
          <w:spacing w:val="0"/>
          <w:w w:val="100"/>
          <w:position w:val="0"/>
        </w:rPr>
        <w:t>161.00</w:t>
      </w:r>
      <w:r>
        <w:rPr>
          <w:color w:val="000000"/>
          <w:spacing w:val="0"/>
          <w:w w:val="100"/>
          <w:position w:val="0"/>
        </w:rPr>
        <w:t>万元，应支付给合作单位山东大学应 承担部分的政府补助</w:t>
      </w:r>
      <w:r>
        <w:rPr>
          <w:rFonts w:ascii="Times New Roman" w:eastAsia="Times New Roman" w:hAnsi="Times New Roman" w:cs="Times New Roman"/>
          <w:color w:val="000000"/>
          <w:spacing w:val="0"/>
          <w:w w:val="100"/>
          <w:position w:val="0"/>
        </w:rPr>
        <w:t>16.10</w:t>
      </w:r>
      <w:r>
        <w:rPr>
          <w:color w:val="000000"/>
          <w:spacing w:val="0"/>
          <w:w w:val="100"/>
          <w:position w:val="0"/>
        </w:rPr>
        <w:t>万元，于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日支付给山东大学。</w:t>
      </w:r>
    </w:p>
    <w:p>
      <w:pPr>
        <w:pStyle w:val="Style2"/>
        <w:keepNext w:val="0"/>
        <w:keepLines w:val="0"/>
        <w:widowControl w:val="0"/>
        <w:shd w:val="clear" w:color="auto" w:fill="auto"/>
        <w:bidi w:val="0"/>
        <w:spacing w:before="0" w:after="620" w:line="274" w:lineRule="exact"/>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年度本公司收到与山东大学共同申请及承担的山东省重点研发计划关于</w:t>
      </w:r>
      <w:r>
        <w:rPr>
          <w:rFonts w:ascii="Times New Roman" w:eastAsia="Times New Roman" w:hAnsi="Times New Roman" w:cs="Times New Roman"/>
          <w:color w:val="000000"/>
          <w:spacing w:val="0"/>
          <w:w w:val="100"/>
          <w:position w:val="0"/>
        </w:rPr>
        <w:t>“</w:t>
      </w:r>
      <w:r>
        <w:rPr>
          <w:color w:val="000000"/>
          <w:spacing w:val="0"/>
          <w:w w:val="100"/>
          <w:position w:val="0"/>
        </w:rPr>
        <w:t>可自主进化的 智能软件平台研发及产业化项目</w:t>
      </w:r>
      <w:r>
        <w:rPr>
          <w:rFonts w:ascii="Times New Roman" w:eastAsia="Times New Roman" w:hAnsi="Times New Roman" w:cs="Times New Roman"/>
          <w:color w:val="000000"/>
          <w:spacing w:val="0"/>
          <w:w w:val="100"/>
          <w:position w:val="0"/>
        </w:rPr>
        <w:t>”</w:t>
      </w:r>
      <w:r>
        <w:rPr>
          <w:color w:val="000000"/>
          <w:spacing w:val="0"/>
          <w:w w:val="100"/>
          <w:position w:val="0"/>
        </w:rPr>
        <w:t>的政府补助款</w:t>
      </w:r>
      <w:r>
        <w:rPr>
          <w:rFonts w:ascii="Times New Roman" w:eastAsia="Times New Roman" w:hAnsi="Times New Roman" w:cs="Times New Roman"/>
          <w:color w:val="000000"/>
          <w:spacing w:val="0"/>
          <w:w w:val="100"/>
          <w:position w:val="0"/>
        </w:rPr>
        <w:t>414.00</w:t>
      </w:r>
      <w:r>
        <w:rPr>
          <w:color w:val="000000"/>
          <w:spacing w:val="0"/>
          <w:w w:val="100"/>
          <w:position w:val="0"/>
        </w:rPr>
        <w:t>万元，应支付给合作单位山东大学应承担 部分的政府补助</w:t>
      </w:r>
      <w:r>
        <w:rPr>
          <w:rFonts w:ascii="Times New Roman" w:eastAsia="Times New Roman" w:hAnsi="Times New Roman" w:cs="Times New Roman"/>
          <w:color w:val="000000"/>
          <w:spacing w:val="0"/>
          <w:w w:val="100"/>
          <w:position w:val="0"/>
        </w:rPr>
        <w:t>41.40</w:t>
      </w: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日支付给山东大学。</w:t>
      </w:r>
    </w:p>
    <w:p>
      <w:pPr>
        <w:pStyle w:val="Style34"/>
        <w:keepNext/>
        <w:keepLines/>
        <w:widowControl w:val="0"/>
        <w:shd w:val="clear" w:color="auto" w:fill="auto"/>
        <w:bidi w:val="0"/>
        <w:spacing w:before="0" w:after="100" w:line="240" w:lineRule="auto"/>
        <w:ind w:left="0" w:right="0" w:firstLine="140"/>
        <w:jc w:val="left"/>
      </w:pPr>
      <w:bookmarkStart w:id="2095" w:name="bookmark2095"/>
      <w:bookmarkStart w:id="2096" w:name="bookmark2096"/>
      <w:bookmarkStart w:id="2097" w:name="bookmark2097"/>
      <w:bookmarkStart w:id="2098" w:name="bookmark2098"/>
      <w:r>
        <w:rPr>
          <w:color w:val="000000"/>
          <w:spacing w:val="0"/>
          <w:w w:val="100"/>
          <w:position w:val="0"/>
        </w:rPr>
        <w:t>6</w:t>
      </w:r>
      <w:bookmarkEnd w:id="2097"/>
      <w:r>
        <w:rPr>
          <w:color w:val="000000"/>
          <w:spacing w:val="0"/>
          <w:w w:val="100"/>
          <w:position w:val="0"/>
        </w:rPr>
        <w:t>、关联方应收应付款项</w:t>
      </w:r>
      <w:bookmarkEnd w:id="2095"/>
      <w:bookmarkEnd w:id="2096"/>
      <w:bookmarkEnd w:id="2098"/>
    </w:p>
    <w:p>
      <w:pPr>
        <w:pStyle w:val="Style34"/>
        <w:keepNext/>
        <w:keepLines/>
        <w:widowControl w:val="0"/>
        <w:shd w:val="clear" w:color="auto" w:fill="auto"/>
        <w:bidi w:val="0"/>
        <w:spacing w:before="0" w:after="100" w:line="240" w:lineRule="auto"/>
        <w:ind w:left="0" w:right="0" w:firstLine="140"/>
        <w:jc w:val="left"/>
      </w:pPr>
      <w:bookmarkStart w:id="2095" w:name="bookmark2095"/>
      <w:bookmarkStart w:id="2096" w:name="bookmark2096"/>
      <w:bookmarkStart w:id="2099" w:name="bookmark2099"/>
      <w:r>
        <w:rPr>
          <w:color w:val="000000"/>
          <w:spacing w:val="0"/>
          <w:w w:val="100"/>
          <w:position w:val="0"/>
        </w:rPr>
        <w:t>(1).</w:t>
      </w:r>
      <w:r>
        <w:rPr>
          <w:color w:val="000000"/>
          <w:spacing w:val="0"/>
          <w:w w:val="100"/>
          <w:position w:val="0"/>
        </w:rPr>
        <w:t>应收项目</w:t>
      </w:r>
      <w:bookmarkEnd w:id="2095"/>
      <w:bookmarkEnd w:id="2096"/>
      <w:bookmarkEnd w:id="2099"/>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4"/>
        <w:gridCol w:w="1387"/>
        <w:gridCol w:w="1392"/>
        <w:gridCol w:w="1387"/>
        <w:gridCol w:w="1517"/>
        <w:gridCol w:w="190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2,622,660.28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78,679.81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2,279,702.97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68,391.09</w:t>
            </w:r>
          </w:p>
        </w:tc>
      </w:tr>
    </w:tbl>
    <w:p>
      <w:pPr>
        <w:widowControl w:val="0"/>
        <w:spacing w:line="1" w:lineRule="exact"/>
      </w:pPr>
      <w:r>
        <w:br w:type="page"/>
      </w:r>
    </w:p>
    <w:tbl>
      <w:tblPr>
        <w:tblOverlap w:val="never"/>
        <w:jc w:val="left"/>
        <w:tblLayout w:type="fixed"/>
      </w:tblPr>
      <w:tblGrid>
        <w:gridCol w:w="1474"/>
        <w:gridCol w:w="1387"/>
        <w:gridCol w:w="1392"/>
        <w:gridCol w:w="1387"/>
        <w:gridCol w:w="1526"/>
        <w:gridCol w:w="1896"/>
      </w:tblGrid>
      <w:tr>
        <w:trPr>
          <w:trHeight w:val="562"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40" w:line="240" w:lineRule="auto"/>
              <w:ind w:left="0" w:right="0" w:firstLine="0"/>
              <w:jc w:val="left"/>
            </w:pPr>
            <w:r>
              <w:rPr>
                <w:color w:val="000000"/>
                <w:spacing w:val="0"/>
                <w:w w:val="100"/>
                <w:position w:val="0"/>
              </w:rPr>
              <w:t>老保险股份</w:t>
            </w:r>
          </w:p>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8318" w:hSpace="86" w:vSpace="1454" w:wrap="notBeside" w:vAnchor="text" w:hAnchor="text" w:y="1"/>
              <w:widowControl w:val="0"/>
              <w:rPr>
                <w:sz w:val="10"/>
                <w:szCs w:val="10"/>
              </w:rPr>
            </w:pPr>
          </w:p>
        </w:tc>
      </w:tr>
      <w:tr>
        <w:trPr>
          <w:trHeight w:val="826"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ind w:left="0" w:right="0" w:firstLine="0"/>
              <w:jc w:val="left"/>
            </w:pPr>
            <w:r>
              <w:rPr>
                <w:color w:val="000000"/>
                <w:spacing w:val="0"/>
                <w:w w:val="100"/>
                <w:position w:val="0"/>
              </w:rPr>
              <w:t>中国人寿保 险股份有限 公司</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338,000.00</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71,240.00</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130,000.00</w:t>
            </w:r>
          </w:p>
        </w:tc>
        <w:tc>
          <w:tcPr>
            <w:tcBorders>
              <w:top w:val="single" w:sz="4"/>
              <w:left w:val="single" w:sz="4"/>
              <w:righ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w:t>
            </w:r>
          </w:p>
        </w:tc>
      </w:tr>
      <w:tr>
        <w:trPr>
          <w:trHeight w:val="830"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74" w:lineRule="exact"/>
              <w:ind w:left="0" w:right="0" w:firstLine="0"/>
              <w:jc w:val="left"/>
            </w:pPr>
            <w:r>
              <w:rPr>
                <w:color w:val="000000"/>
                <w:spacing w:val="0"/>
                <w:w w:val="100"/>
                <w:position w:val="0"/>
              </w:rPr>
              <w:t>中国人寿财 产保险股份 有限公司</w:t>
            </w: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4,110.00</w:t>
            </w:r>
          </w:p>
        </w:tc>
        <w:tc>
          <w:tcPr>
            <w:tcBorders>
              <w:top w:val="single" w:sz="4"/>
              <w:left w:val="single" w:sz="4"/>
              <w:righ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123.30</w:t>
            </w:r>
          </w:p>
        </w:tc>
      </w:tr>
      <w:tr>
        <w:trPr>
          <w:trHeight w:val="278"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2,960,660.28</w:t>
            </w: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149,919.81</w:t>
            </w: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2,413,812.97</w:t>
            </w:r>
          </w:p>
        </w:tc>
        <w:tc>
          <w:tcPr>
            <w:tcBorders>
              <w:top w:val="single" w:sz="4"/>
              <w:left w:val="single" w:sz="4"/>
              <w:righ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107,514.39</w:t>
            </w:r>
          </w:p>
        </w:tc>
      </w:tr>
      <w:tr>
        <w:trPr>
          <w:trHeight w:val="283" w:hRule="exact"/>
        </w:trPr>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8318" w:hSpace="86" w:vSpace="1454" w:wrap="notBeside" w:vAnchor="text" w:hAnchor="text" w:y="1"/>
              <w:widowControl w:val="0"/>
              <w:rPr>
                <w:sz w:val="10"/>
                <w:szCs w:val="10"/>
              </w:rPr>
            </w:pPr>
          </w:p>
        </w:tc>
      </w:tr>
      <w:tr>
        <w:trPr>
          <w:trHeight w:val="830"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ind w:left="0" w:right="0" w:firstLine="0"/>
              <w:jc w:val="both"/>
            </w:pPr>
            <w:r>
              <w:rPr>
                <w:color w:val="000000"/>
                <w:spacing w:val="0"/>
                <w:w w:val="100"/>
                <w:position w:val="0"/>
              </w:rPr>
              <w:t>中国人寿养 老保险股份 有限公司</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4,477,719.00</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141,821.57</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107,000.00</w:t>
            </w:r>
          </w:p>
        </w:tc>
        <w:tc>
          <w:tcPr>
            <w:tcBorders>
              <w:top w:val="single" w:sz="4"/>
              <w:left w:val="single" w:sz="4"/>
              <w:righ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3,210.00</w:t>
            </w:r>
          </w:p>
        </w:tc>
      </w:tr>
      <w:tr>
        <w:trPr>
          <w:trHeight w:val="826"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66" w:lineRule="exact"/>
              <w:ind w:left="0" w:right="0" w:firstLine="0"/>
              <w:jc w:val="both"/>
            </w:pPr>
            <w:r>
              <w:rPr>
                <w:color w:val="000000"/>
                <w:spacing w:val="0"/>
                <w:w w:val="100"/>
                <w:position w:val="0"/>
              </w:rPr>
              <w:t>广发银行股 份有限公司 济南分行</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380,000.00</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380,000.00</w:t>
            </w:r>
          </w:p>
        </w:tc>
        <w:tc>
          <w:tcPr>
            <w:tcBorders>
              <w:top w:val="single" w:sz="4"/>
              <w:left w:val="single" w:sz="4"/>
              <w:righ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11,400.00</w:t>
            </w:r>
          </w:p>
        </w:tc>
      </w:tr>
      <w:tr>
        <w:trPr>
          <w:trHeight w:val="1099"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75" w:lineRule="exact"/>
              <w:ind w:left="0" w:right="0" w:firstLine="0"/>
              <w:jc w:val="both"/>
            </w:pPr>
            <w:r>
              <w:rPr>
                <w:color w:val="000000"/>
                <w:spacing w:val="0"/>
                <w:w w:val="100"/>
                <w:position w:val="0"/>
              </w:rPr>
              <w:t>中国建设银 行股份有限 公司青岛市 分行</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1,201,170.55</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804,966.44</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1,201,170.55</w:t>
            </w:r>
          </w:p>
        </w:tc>
        <w:tc>
          <w:tcPr>
            <w:tcBorders>
              <w:top w:val="single" w:sz="4"/>
              <w:left w:val="single" w:sz="4"/>
              <w:righ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496,605.28</w:t>
            </w:r>
          </w:p>
        </w:tc>
      </w:tr>
      <w:tr>
        <w:trPr>
          <w:trHeight w:val="826"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78" w:lineRule="exact"/>
              <w:ind w:left="0" w:right="0" w:firstLine="0"/>
              <w:jc w:val="both"/>
            </w:pPr>
            <w:r>
              <w:rPr>
                <w:color w:val="000000"/>
                <w:spacing w:val="0"/>
                <w:w w:val="100"/>
                <w:position w:val="0"/>
              </w:rPr>
              <w:t>山东山大附 属生殖医院 有限公司</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r>
      <w:tr>
        <w:trPr>
          <w:trHeight w:val="826"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ind w:left="0" w:right="0" w:firstLine="0"/>
              <w:jc w:val="both"/>
            </w:pPr>
            <w:r>
              <w:rPr>
                <w:color w:val="000000"/>
                <w:spacing w:val="0"/>
                <w:w w:val="100"/>
                <w:position w:val="0"/>
              </w:rPr>
              <w:t>中国人寿保 险股份有限 公司</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w:t>
            </w: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8318" w:hSpace="86" w:vSpace="145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6,083,889.55</w:t>
            </w: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987,848.01</w:t>
            </w:r>
          </w:p>
        </w:tc>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1,691,170.55</w:t>
            </w:r>
          </w:p>
        </w:tc>
        <w:tc>
          <w:tcPr>
            <w:tcBorders>
              <w:top w:val="single" w:sz="4"/>
              <w:left w:val="single" w:sz="4"/>
              <w:righ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512,715.28</w:t>
            </w:r>
          </w:p>
        </w:tc>
      </w:tr>
      <w:tr>
        <w:trPr>
          <w:trHeight w:val="283" w:hRule="exact"/>
        </w:trPr>
        <w:tc>
          <w:tcPr>
            <w:tcBorders>
              <w:top w:val="single" w:sz="4"/>
              <w:left w:val="single" w:sz="4"/>
            </w:tcBorders>
            <w:shd w:val="clear" w:color="auto" w:fill="FFFFFF"/>
            <w:vAlign w:val="bottom"/>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8318" w:hSpace="86" w:vSpace="1454" w:wrap="notBeside" w:vAnchor="text" w:hAnchor="text" w:y="1"/>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framePr w:w="9062" w:h="8318" w:hSpace="86" w:vSpace="145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9062" w:h="8318" w:hSpace="86" w:vSpace="1454" w:wrap="notBeside" w:vAnchor="text" w:hAnchor="text" w:y="1"/>
              <w:widowControl w:val="0"/>
              <w:shd w:val="clear" w:color="auto" w:fill="auto"/>
              <w:bidi w:val="0"/>
              <w:spacing w:before="0" w:after="0" w:line="264" w:lineRule="exact"/>
              <w:ind w:left="0" w:right="0" w:firstLine="0"/>
              <w:jc w:val="left"/>
            </w:pPr>
            <w:r>
              <w:rPr>
                <w:color w:val="000000"/>
                <w:spacing w:val="0"/>
                <w:w w:val="100"/>
                <w:position w:val="0"/>
              </w:rPr>
              <w:t>山东大学（威 海）</w:t>
            </w:r>
          </w:p>
        </w:tc>
        <w:tc>
          <w:tcPr>
            <w:tcBorders>
              <w:top w:val="single" w:sz="4"/>
              <w:left w:val="single" w:sz="4"/>
              <w:bottom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212,201.88</w:t>
            </w:r>
          </w:p>
        </w:tc>
        <w:tc>
          <w:tcPr>
            <w:tcBorders>
              <w:top w:val="single" w:sz="4"/>
              <w:left w:val="single" w:sz="4"/>
              <w:bottom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212,201.88</w:t>
            </w:r>
          </w:p>
        </w:tc>
        <w:tc>
          <w:tcPr>
            <w:tcBorders>
              <w:top w:val="single" w:sz="4"/>
              <w:left w:val="single" w:sz="4"/>
              <w:bottom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212,201.88</w:t>
            </w:r>
          </w:p>
        </w:tc>
        <w:tc>
          <w:tcPr>
            <w:tcBorders>
              <w:top w:val="single" w:sz="4"/>
              <w:left w:val="single" w:sz="4"/>
              <w:bottom w:val="single" w:sz="4"/>
              <w:right w:val="single" w:sz="4"/>
            </w:tcBorders>
            <w:shd w:val="clear" w:color="auto" w:fill="FFFFFF"/>
            <w:vAlign w:val="top"/>
          </w:tcPr>
          <w:p>
            <w:pPr>
              <w:pStyle w:val="Style24"/>
              <w:keepNext w:val="0"/>
              <w:keepLines w:val="0"/>
              <w:framePr w:w="9062" w:h="8318" w:hSpace="86" w:vSpace="1454" w:wrap="notBeside" w:vAnchor="text" w:hAnchor="text" w:y="1"/>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169,761.50</w:t>
            </w:r>
          </w:p>
        </w:tc>
      </w:tr>
    </w:tbl>
    <w:p>
      <w:pPr>
        <w:pStyle w:val="Style21"/>
        <w:keepNext w:val="0"/>
        <w:keepLines w:val="0"/>
        <w:framePr w:w="9053" w:h="475" w:hSpace="96" w:wrap="notBeside" w:vAnchor="text" w:hAnchor="text" w:x="97" w:y="8319"/>
        <w:widowControl w:val="0"/>
        <w:shd w:val="clear" w:color="auto" w:fill="auto"/>
        <w:bidi w:val="0"/>
        <w:spacing w:before="0" w:after="0" w:line="230" w:lineRule="exact"/>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、出于谨慎性考虑，公司把与中国建设银行股份有限公司青岛市分行、中国银行股份有限公司山东省分行 签订的相关销售或劳务合同中约定验收或使用人是山东大学及各校区的交易及往来定性为关联交易及往来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21"/>
        <w:keepNext w:val="0"/>
        <w:keepLines w:val="0"/>
        <w:framePr w:w="8866" w:h="1013" w:hSpace="283" w:wrap="notBeside" w:vAnchor="text" w:hAnchor="text" w:x="92" w:y="8761"/>
        <w:widowControl w:val="0"/>
        <w:shd w:val="clear" w:color="auto" w:fill="auto"/>
        <w:bidi w:val="0"/>
        <w:spacing w:before="0" w:after="80" w:line="24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、出于谨慎性考虑，公司把与广发银行股份有限公司济南分行签订的山东大学附属生殖医院有限公司智慧 医院项目银医企合作协议中约定验收或使用人是山东山大附属生殖医院有限公司的交易及往来定性为关联交易及 往来。</w:t>
      </w:r>
    </w:p>
    <w:p>
      <w:pPr>
        <w:pStyle w:val="Style21"/>
        <w:keepNext w:val="0"/>
        <w:keepLines w:val="0"/>
        <w:framePr w:w="8866" w:h="1013" w:hSpace="283" w:wrap="notBeside" w:vAnchor="text" w:hAnchor="text" w:x="92" w:y="8761"/>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应付项目</w:t>
      </w:r>
    </w:p>
    <w:p>
      <w:pPr>
        <w:widowControl w:val="0"/>
        <w:spacing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山大联润信息科技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北京映复信息科技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163,287.37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中国人寿保险股份 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55,031.45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55,031.40</w:t>
            </w:r>
          </w:p>
        </w:tc>
      </w:tr>
    </w:tbl>
    <w:p>
      <w:pPr>
        <w:widowControl w:val="0"/>
        <w:spacing w:line="1" w:lineRule="exact"/>
      </w:pPr>
    </w:p>
    <w:tbl>
      <w:tblPr>
        <w:tblOverlap w:val="never"/>
        <w:jc w:val="center"/>
        <w:tblLayout w:type="fixed"/>
      </w:tblPr>
      <w:tblGrid>
        <w:gridCol w:w="2170"/>
        <w:gridCol w:w="2083"/>
        <w:gridCol w:w="2083"/>
        <w:gridCol w:w="272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中国人寿养老保险 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380,943.41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1,177,940.21</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435,974.86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1,232,971.61</w:t>
            </w:r>
          </w:p>
        </w:tc>
      </w:tr>
    </w:tbl>
    <w:p>
      <w:pPr>
        <w:widowControl w:val="0"/>
        <w:spacing w:after="559" w:line="1" w:lineRule="exact"/>
      </w:pPr>
    </w:p>
    <w:p>
      <w:pPr>
        <w:pStyle w:val="Style34"/>
        <w:keepNext/>
        <w:keepLines/>
        <w:widowControl w:val="0"/>
        <w:shd w:val="clear" w:color="auto" w:fill="auto"/>
        <w:tabs>
          <w:tab w:pos="426" w:val="left"/>
        </w:tabs>
        <w:bidi w:val="0"/>
        <w:spacing w:before="0" w:after="60" w:line="272" w:lineRule="exact"/>
        <w:ind w:left="0" w:right="0" w:firstLine="0"/>
        <w:jc w:val="left"/>
      </w:pPr>
      <w:bookmarkStart w:id="2100" w:name="bookmark2100"/>
      <w:bookmarkStart w:id="2101" w:name="bookmark2101"/>
      <w:bookmarkStart w:id="2102" w:name="bookmark2102"/>
      <w:bookmarkStart w:id="2103" w:name="bookmark2103"/>
      <w:r>
        <w:rPr>
          <w:color w:val="000000"/>
          <w:spacing w:val="0"/>
          <w:w w:val="100"/>
          <w:position w:val="0"/>
        </w:rPr>
        <w:t>7</w:t>
      </w:r>
      <w:bookmarkEnd w:id="2102"/>
      <w:r>
        <w:rPr>
          <w:color w:val="000000"/>
          <w:spacing w:val="0"/>
          <w:w w:val="100"/>
          <w:position w:val="0"/>
        </w:rPr>
        <w:t>、</w:t>
        <w:tab/>
        <w:t>关联方承诺</w:t>
      </w:r>
      <w:bookmarkEnd w:id="2100"/>
      <w:bookmarkEnd w:id="2101"/>
      <w:bookmarkEnd w:id="2103"/>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26" w:val="left"/>
        </w:tabs>
        <w:bidi w:val="0"/>
        <w:spacing w:before="0" w:after="0" w:line="286" w:lineRule="auto"/>
        <w:ind w:left="0" w:right="0" w:firstLine="0"/>
        <w:jc w:val="both"/>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sz w:val="20"/>
          <w:szCs w:val="20"/>
        </w:rPr>
        <w:t>8</w:t>
      </w:r>
      <w:bookmarkEnd w:id="2106"/>
      <w:r>
        <w:rPr>
          <w:color w:val="000000"/>
          <w:spacing w:val="0"/>
          <w:w w:val="100"/>
          <w:position w:val="0"/>
          <w:sz w:val="22"/>
          <w:szCs w:val="22"/>
        </w:rPr>
        <w:t>、</w:t>
        <w:tab/>
      </w:r>
      <w:r>
        <w:rPr>
          <w:color w:val="000000"/>
          <w:spacing w:val="0"/>
          <w:w w:val="100"/>
          <w:position w:val="0"/>
        </w:rPr>
        <w:t>其他</w:t>
      </w:r>
      <w:bookmarkEnd w:id="2104"/>
      <w:bookmarkEnd w:id="2105"/>
      <w:bookmarkEnd w:id="2107"/>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60" w:line="272" w:lineRule="exact"/>
        <w:ind w:left="0" w:right="0" w:firstLine="0"/>
        <w:jc w:val="both"/>
      </w:pPr>
      <w:bookmarkStart w:id="2108" w:name="bookmark2108"/>
      <w:bookmarkStart w:id="2109" w:name="bookmark2109"/>
      <w:bookmarkStart w:id="2110" w:name="bookmark2110"/>
      <w:r>
        <w:rPr>
          <w:color w:val="000000"/>
          <w:spacing w:val="0"/>
          <w:w w:val="100"/>
          <w:position w:val="0"/>
        </w:rPr>
        <w:t>十三、股份支付</w:t>
      </w:r>
      <w:bookmarkEnd w:id="2108"/>
      <w:bookmarkEnd w:id="2109"/>
      <w:bookmarkEnd w:id="2110"/>
    </w:p>
    <w:p>
      <w:pPr>
        <w:pStyle w:val="Style34"/>
        <w:keepNext/>
        <w:keepLines/>
        <w:widowControl w:val="0"/>
        <w:shd w:val="clear" w:color="auto" w:fill="auto"/>
        <w:tabs>
          <w:tab w:pos="426" w:val="left"/>
        </w:tabs>
        <w:bidi w:val="0"/>
        <w:spacing w:before="0" w:after="60" w:line="272" w:lineRule="exact"/>
        <w:ind w:left="0" w:right="0" w:firstLine="0"/>
        <w:jc w:val="left"/>
      </w:pPr>
      <w:bookmarkStart w:id="2108" w:name="bookmark2108"/>
      <w:bookmarkStart w:id="2109" w:name="bookmark2109"/>
      <w:bookmarkStart w:id="2111" w:name="bookmark2111"/>
      <w:bookmarkStart w:id="2112" w:name="bookmark2112"/>
      <w:r>
        <w:rPr>
          <w:color w:val="000000"/>
          <w:spacing w:val="0"/>
          <w:w w:val="100"/>
          <w:position w:val="0"/>
        </w:rPr>
        <w:t>1</w:t>
      </w:r>
      <w:bookmarkEnd w:id="2111"/>
      <w:r>
        <w:rPr>
          <w:color w:val="000000"/>
          <w:spacing w:val="0"/>
          <w:w w:val="100"/>
          <w:position w:val="0"/>
        </w:rPr>
        <w:t>、</w:t>
        <w:tab/>
        <w:t>股份支付总体情况</w:t>
      </w:r>
      <w:bookmarkEnd w:id="2108"/>
      <w:bookmarkEnd w:id="2109"/>
      <w:bookmarkEnd w:id="2112"/>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26" w:val="left"/>
        </w:tabs>
        <w:bidi w:val="0"/>
        <w:spacing w:before="0" w:after="60" w:line="272" w:lineRule="exact"/>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2</w:t>
      </w:r>
      <w:bookmarkEnd w:id="2115"/>
      <w:r>
        <w:rPr>
          <w:color w:val="000000"/>
          <w:spacing w:val="0"/>
          <w:w w:val="100"/>
          <w:position w:val="0"/>
        </w:rPr>
        <w:t>、</w:t>
        <w:tab/>
        <w:t>以权益结算的股份支付情况</w:t>
      </w:r>
      <w:bookmarkEnd w:id="2113"/>
      <w:bookmarkEnd w:id="2114"/>
      <w:bookmarkEnd w:id="2116"/>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26" w:val="left"/>
        </w:tabs>
        <w:bidi w:val="0"/>
        <w:spacing w:before="0" w:after="60" w:line="272" w:lineRule="exact"/>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3</w:t>
      </w:r>
      <w:bookmarkEnd w:id="2119"/>
      <w:r>
        <w:rPr>
          <w:color w:val="000000"/>
          <w:spacing w:val="0"/>
          <w:w w:val="100"/>
          <w:position w:val="0"/>
        </w:rPr>
        <w:t>、</w:t>
        <w:tab/>
        <w:t>以现金结算的股份支付情况</w:t>
      </w:r>
      <w:bookmarkEnd w:id="2117"/>
      <w:bookmarkEnd w:id="2118"/>
      <w:bookmarkEnd w:id="2120"/>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26" w:val="left"/>
        </w:tabs>
        <w:bidi w:val="0"/>
        <w:spacing w:before="0" w:after="60" w:line="272" w:lineRule="exact"/>
        <w:ind w:left="0" w:right="0" w:firstLine="0"/>
        <w:jc w:val="left"/>
      </w:pPr>
      <w:bookmarkStart w:id="2121" w:name="bookmark2121"/>
      <w:bookmarkStart w:id="2122" w:name="bookmark2122"/>
      <w:bookmarkStart w:id="2123" w:name="bookmark2123"/>
      <w:bookmarkStart w:id="2124" w:name="bookmark2124"/>
      <w:r>
        <w:rPr>
          <w:color w:val="000000"/>
          <w:spacing w:val="0"/>
          <w:w w:val="100"/>
          <w:position w:val="0"/>
        </w:rPr>
        <w:t>4</w:t>
      </w:r>
      <w:bookmarkEnd w:id="2123"/>
      <w:r>
        <w:rPr>
          <w:color w:val="000000"/>
          <w:spacing w:val="0"/>
          <w:w w:val="100"/>
          <w:position w:val="0"/>
        </w:rPr>
        <w:t>、</w:t>
        <w:tab/>
        <w:t>股份支付的修改、终止情况</w:t>
      </w:r>
      <w:bookmarkEnd w:id="2121"/>
      <w:bookmarkEnd w:id="2122"/>
      <w:bookmarkEnd w:id="2124"/>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26" w:val="left"/>
        </w:tabs>
        <w:bidi w:val="0"/>
        <w:spacing w:before="0" w:after="60" w:line="272" w:lineRule="exact"/>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5</w:t>
      </w:r>
      <w:bookmarkEnd w:id="2127"/>
      <w:r>
        <w:rPr>
          <w:color w:val="000000"/>
          <w:spacing w:val="0"/>
          <w:w w:val="100"/>
          <w:position w:val="0"/>
        </w:rPr>
        <w:t>、</w:t>
        <w:tab/>
        <w:t>其他</w:t>
      </w:r>
      <w:bookmarkEnd w:id="2125"/>
      <w:bookmarkEnd w:id="2126"/>
      <w:bookmarkEnd w:id="2128"/>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60" w:line="272" w:lineRule="exact"/>
        <w:ind w:left="0" w:right="0" w:firstLine="0"/>
        <w:jc w:val="left"/>
      </w:pPr>
      <w:bookmarkStart w:id="2129" w:name="bookmark2129"/>
      <w:bookmarkStart w:id="2130" w:name="bookmark2130"/>
      <w:bookmarkStart w:id="2131" w:name="bookmark2131"/>
      <w:r>
        <w:rPr>
          <w:color w:val="000000"/>
          <w:spacing w:val="0"/>
          <w:w w:val="100"/>
          <w:position w:val="0"/>
        </w:rPr>
        <w:t>十四、承诺及或有事项</w:t>
      </w:r>
      <w:bookmarkEnd w:id="2129"/>
      <w:bookmarkEnd w:id="2130"/>
      <w:bookmarkEnd w:id="2131"/>
    </w:p>
    <w:p>
      <w:pPr>
        <w:pStyle w:val="Style34"/>
        <w:keepNext/>
        <w:keepLines/>
        <w:widowControl w:val="0"/>
        <w:shd w:val="clear" w:color="auto" w:fill="auto"/>
        <w:bidi w:val="0"/>
        <w:spacing w:before="0" w:after="60" w:line="272" w:lineRule="exact"/>
        <w:ind w:left="0" w:right="0" w:firstLine="0"/>
        <w:jc w:val="left"/>
      </w:pPr>
      <w:bookmarkStart w:id="2129" w:name="bookmark2129"/>
      <w:bookmarkStart w:id="2130" w:name="bookmark2130"/>
      <w:bookmarkStart w:id="2132" w:name="bookmark2132"/>
      <w:bookmarkStart w:id="2133" w:name="bookmark2133"/>
      <w:r>
        <w:rPr>
          <w:color w:val="000000"/>
          <w:spacing w:val="0"/>
          <w:w w:val="100"/>
          <w:position w:val="0"/>
        </w:rPr>
        <w:t>1</w:t>
      </w:r>
      <w:bookmarkEnd w:id="2132"/>
      <w:r>
        <w:rPr>
          <w:color w:val="000000"/>
          <w:spacing w:val="0"/>
          <w:w w:val="100"/>
          <w:position w:val="0"/>
        </w:rPr>
        <w:t>、重要承诺事项</w:t>
      </w:r>
      <w:bookmarkEnd w:id="2129"/>
      <w:bookmarkEnd w:id="2130"/>
      <w:bookmarkEnd w:id="2133"/>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 资产负债表日存在的对外重要承诺、性质、金额</w:t>
      </w:r>
    </w:p>
    <w:p>
      <w:pPr>
        <w:pStyle w:val="Style2"/>
        <w:keepNext w:val="0"/>
        <w:keepLines w:val="0"/>
        <w:widowControl w:val="0"/>
        <w:shd w:val="clear" w:color="auto" w:fill="auto"/>
        <w:bidi w:val="0"/>
        <w:spacing w:before="0" w:after="0" w:line="272" w:lineRule="exact"/>
        <w:ind w:left="0" w:right="0" w:firstLine="520"/>
        <w:jc w:val="both"/>
      </w:pPr>
      <w:bookmarkStart w:id="2134" w:name="bookmark2134"/>
      <w:r>
        <w:rPr>
          <w:rFonts w:ascii="Times New Roman" w:eastAsia="Times New Roman" w:hAnsi="Times New Roman" w:cs="Times New Roman"/>
          <w:color w:val="000000"/>
          <w:spacing w:val="0"/>
          <w:w w:val="100"/>
          <w:position w:val="0"/>
        </w:rPr>
        <w:t>1</w:t>
      </w:r>
      <w:bookmarkEnd w:id="2134"/>
      <w:r>
        <w:rPr>
          <w:color w:val="000000"/>
          <w:spacing w:val="0"/>
          <w:w w:val="100"/>
          <w:position w:val="0"/>
        </w:rPr>
        <w:t>、 签订的尚未履行或尚未完全履行的对外投资合同（</w:t>
      </w:r>
      <w:r>
        <w:rPr>
          <w:rFonts w:ascii="Times New Roman" w:eastAsia="Times New Roman" w:hAnsi="Times New Roman" w:cs="Times New Roman"/>
          <w:color w:val="000000"/>
          <w:spacing w:val="0"/>
          <w:w w:val="100"/>
          <w:position w:val="0"/>
        </w:rPr>
        <w:t>1</w:t>
      </w:r>
      <w:r>
        <w:rPr>
          <w:color w:val="000000"/>
          <w:spacing w:val="0"/>
          <w:w w:val="100"/>
          <w:position w:val="0"/>
        </w:rPr>
        <w:t>）本公司与北京鼎瑞盈信信息咨询中 心（有限合伙）、北京恒泰昊达信息咨询中心（有限合伙）共同出资设立控股子公司山东山大地 纬健康科技有限公司，注册资本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万元，本公司认缴注册资本</w:t>
      </w:r>
      <w:r>
        <w:rPr>
          <w:rFonts w:ascii="Times New Roman" w:eastAsia="Times New Roman" w:hAnsi="Times New Roman" w:cs="Times New Roman"/>
          <w:color w:val="000000"/>
          <w:spacing w:val="0"/>
          <w:w w:val="100"/>
          <w:position w:val="0"/>
        </w:rPr>
        <w:t>750.00</w:t>
      </w:r>
      <w:r>
        <w:rPr>
          <w:color w:val="000000"/>
          <w:spacing w:val="0"/>
          <w:w w:val="100"/>
          <w:position w:val="0"/>
        </w:rPr>
        <w:t>万元，持股</w:t>
      </w:r>
      <w:r>
        <w:rPr>
          <w:rFonts w:ascii="Times New Roman" w:eastAsia="Times New Roman" w:hAnsi="Times New Roman" w:cs="Times New Roman"/>
          <w:color w:val="000000"/>
          <w:spacing w:val="0"/>
          <w:w w:val="100"/>
          <w:position w:val="0"/>
        </w:rPr>
        <w:t>75.00%</w:t>
      </w:r>
      <w:r>
        <w:rPr>
          <w:color w:val="000000"/>
          <w:spacing w:val="0"/>
          <w:w w:val="100"/>
          <w:position w:val="0"/>
        </w:rPr>
        <w:t>。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日止，该公司尚未开始生产经营，各股东均尚未缴纳上述出资款。（</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日本公司第二届董事会第二十五次会议审议通过《关于拟签订科研合作协议的议案》， 本公司与新加坡南洋理工大学、山东大学、山东省济南市章丘区人民政府签订了《山东大学</w:t>
      </w:r>
      <w:r>
        <w:rPr>
          <w:rFonts w:ascii="Times New Roman" w:eastAsia="Times New Roman" w:hAnsi="Times New Roman" w:cs="Times New Roman"/>
          <w:color w:val="000000"/>
          <w:spacing w:val="0"/>
          <w:w w:val="100"/>
          <w:position w:val="0"/>
        </w:rPr>
        <w:t>-</w:t>
      </w:r>
      <w:r>
        <w:rPr>
          <w:color w:val="000000"/>
          <w:spacing w:val="0"/>
          <w:w w:val="100"/>
          <w:position w:val="0"/>
        </w:rPr>
        <w:t>南洋 理工大学人工智能国际联合研究院科研合作协议》，旨在开展人工智能</w:t>
      </w:r>
      <w:r>
        <w:rPr>
          <w:rFonts w:ascii="Times New Roman" w:eastAsia="Times New Roman" w:hAnsi="Times New Roman" w:cs="Times New Roman"/>
          <w:color w:val="000000"/>
          <w:spacing w:val="0"/>
          <w:w w:val="100"/>
          <w:position w:val="0"/>
        </w:rPr>
        <w:t>（AI）</w:t>
      </w:r>
      <w:r>
        <w:rPr>
          <w:color w:val="000000"/>
          <w:spacing w:val="0"/>
          <w:w w:val="100"/>
          <w:position w:val="0"/>
        </w:rPr>
        <w:t>技术、设计和创新领 域的科技研发及产业转化项目等。本公司将提供总额不超过</w:t>
      </w:r>
      <w:r>
        <w:rPr>
          <w:rFonts w:ascii="Times New Roman" w:eastAsia="Times New Roman" w:hAnsi="Times New Roman" w:cs="Times New Roman"/>
          <w:color w:val="000000"/>
          <w:spacing w:val="0"/>
          <w:w w:val="100"/>
          <w:position w:val="0"/>
        </w:rPr>
        <w:t>2,500.00</w:t>
      </w:r>
      <w:r>
        <w:rPr>
          <w:color w:val="000000"/>
          <w:spacing w:val="0"/>
          <w:w w:val="100"/>
          <w:position w:val="0"/>
        </w:rPr>
        <w:t>万元人民币</w:t>
      </w:r>
      <w:r>
        <w:rPr>
          <w:rFonts w:ascii="Times New Roman" w:eastAsia="Times New Roman" w:hAnsi="Times New Roman" w:cs="Times New Roman"/>
          <w:color w:val="000000"/>
          <w:spacing w:val="0"/>
          <w:w w:val="100"/>
          <w:position w:val="0"/>
        </w:rPr>
        <w:t>（</w:t>
      </w:r>
      <w:r>
        <w:rPr>
          <w:color w:val="000000"/>
          <w:spacing w:val="0"/>
          <w:w w:val="100"/>
          <w:position w:val="0"/>
        </w:rPr>
        <w:t>约</w:t>
      </w:r>
      <w:r>
        <w:rPr>
          <w:rFonts w:ascii="Times New Roman" w:eastAsia="Times New Roman" w:hAnsi="Times New Roman" w:cs="Times New Roman"/>
          <w:color w:val="000000"/>
          <w:spacing w:val="0"/>
          <w:w w:val="100"/>
          <w:position w:val="0"/>
        </w:rPr>
        <w:t>500.00</w:t>
      </w:r>
      <w:r>
        <w:rPr>
          <w:color w:val="000000"/>
          <w:spacing w:val="0"/>
          <w:w w:val="100"/>
          <w:position w:val="0"/>
        </w:rPr>
        <w:t>万新 币元</w:t>
      </w:r>
      <w:r>
        <w:rPr>
          <w:rFonts w:ascii="Times New Roman" w:eastAsia="Times New Roman" w:hAnsi="Times New Roman" w:cs="Times New Roman"/>
          <w:color w:val="000000"/>
          <w:spacing w:val="0"/>
          <w:w w:val="100"/>
          <w:position w:val="0"/>
        </w:rPr>
        <w:t>）</w:t>
      </w:r>
      <w:r>
        <w:rPr>
          <w:color w:val="000000"/>
          <w:spacing w:val="0"/>
          <w:w w:val="100"/>
          <w:position w:val="0"/>
        </w:rPr>
        <w:t>的经费，以人民币出资。截至财务报告批准报出日止，本公司尚未支付经费。</w:t>
      </w:r>
    </w:p>
    <w:p>
      <w:pPr>
        <w:pStyle w:val="Style2"/>
        <w:keepNext w:val="0"/>
        <w:keepLines w:val="0"/>
        <w:widowControl w:val="0"/>
        <w:shd w:val="clear" w:color="auto" w:fill="auto"/>
        <w:tabs>
          <w:tab w:pos="790" w:val="left"/>
        </w:tabs>
        <w:bidi w:val="0"/>
        <w:spacing w:before="0" w:after="60" w:line="272" w:lineRule="exact"/>
        <w:ind w:left="0" w:right="0" w:firstLine="520"/>
        <w:jc w:val="both"/>
      </w:pPr>
      <w:bookmarkStart w:id="2135" w:name="bookmark2135"/>
      <w:r>
        <w:rPr>
          <w:rFonts w:ascii="Times New Roman" w:eastAsia="Times New Roman" w:hAnsi="Times New Roman" w:cs="Times New Roman"/>
          <w:color w:val="000000"/>
          <w:spacing w:val="0"/>
          <w:w w:val="100"/>
          <w:position w:val="0"/>
        </w:rPr>
        <w:t>2</w:t>
      </w:r>
      <w:bookmarkEnd w:id="2135"/>
      <w:r>
        <w:rPr>
          <w:color w:val="000000"/>
          <w:spacing w:val="0"/>
          <w:w w:val="100"/>
          <w:position w:val="0"/>
        </w:rPr>
        <w:t>、</w:t>
        <w:tab/>
        <w:t>已签订的正在或准备履行的大额建设合同及财务影响本公司</w:t>
      </w:r>
      <w:r>
        <w:rPr>
          <w:rFonts w:ascii="Times New Roman" w:eastAsia="Times New Roman" w:hAnsi="Times New Roman" w:cs="Times New Roman"/>
          <w:color w:val="000000"/>
          <w:spacing w:val="0"/>
          <w:w w:val="100"/>
          <w:position w:val="0"/>
        </w:rPr>
        <w:t>2017</w:t>
      </w:r>
      <w:r>
        <w:rPr>
          <w:color w:val="000000"/>
          <w:spacing w:val="0"/>
          <w:w w:val="100"/>
          <w:position w:val="0"/>
        </w:rPr>
        <w:t>年开始软件研发生产基 地项目一期工程的投资项目建设，项目预算支出</w:t>
      </w:r>
      <w:r>
        <w:rPr>
          <w:rFonts w:ascii="Times New Roman" w:eastAsia="Times New Roman" w:hAnsi="Times New Roman" w:cs="Times New Roman"/>
          <w:color w:val="000000"/>
          <w:spacing w:val="0"/>
          <w:w w:val="100"/>
          <w:position w:val="0"/>
        </w:rPr>
        <w:t>60,402.77</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日止，已 累计签订承包施工等合同金额为</w:t>
      </w:r>
      <w:r>
        <w:rPr>
          <w:rFonts w:ascii="Times New Roman" w:eastAsia="Times New Roman" w:hAnsi="Times New Roman" w:cs="Times New Roman"/>
          <w:color w:val="000000"/>
          <w:spacing w:val="0"/>
          <w:w w:val="100"/>
          <w:position w:val="0"/>
        </w:rPr>
        <w:t>59,047.16</w:t>
      </w:r>
      <w:r>
        <w:rPr>
          <w:color w:val="000000"/>
          <w:spacing w:val="0"/>
          <w:w w:val="100"/>
          <w:position w:val="0"/>
        </w:rPr>
        <w:t>万元，累计支出</w:t>
      </w:r>
      <w:r>
        <w:rPr>
          <w:rFonts w:ascii="Times New Roman" w:eastAsia="Times New Roman" w:hAnsi="Times New Roman" w:cs="Times New Roman"/>
          <w:color w:val="000000"/>
          <w:spacing w:val="0"/>
          <w:w w:val="100"/>
          <w:position w:val="0"/>
        </w:rPr>
        <w:t>57,291.14</w:t>
      </w:r>
      <w:r>
        <w:rPr>
          <w:color w:val="000000"/>
          <w:spacing w:val="0"/>
          <w:w w:val="100"/>
          <w:position w:val="0"/>
        </w:rPr>
        <w:t>万元。除存在上述承诺事项 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日，本公司无其他应披露未披露的重大承诺事项。</w:t>
      </w:r>
    </w:p>
    <w:p>
      <w:pPr>
        <w:pStyle w:val="Style34"/>
        <w:keepNext/>
        <w:keepLines/>
        <w:widowControl w:val="0"/>
        <w:shd w:val="clear" w:color="auto" w:fill="auto"/>
        <w:tabs>
          <w:tab w:pos="378" w:val="left"/>
        </w:tabs>
        <w:bidi w:val="0"/>
        <w:spacing w:before="0" w:line="278" w:lineRule="exact"/>
        <w:ind w:left="0" w:right="0" w:firstLine="0"/>
        <w:jc w:val="left"/>
      </w:pPr>
      <w:bookmarkStart w:id="2136" w:name="bookmark2136"/>
      <w:bookmarkStart w:id="2137" w:name="bookmark2137"/>
      <w:bookmarkStart w:id="2138" w:name="bookmark2138"/>
      <w:bookmarkStart w:id="2139" w:name="bookmark2139"/>
      <w:r>
        <w:rPr>
          <w:color w:val="000000"/>
          <w:spacing w:val="0"/>
          <w:w w:val="100"/>
          <w:position w:val="0"/>
        </w:rPr>
        <w:t>2</w:t>
      </w:r>
      <w:bookmarkEnd w:id="2138"/>
      <w:r>
        <w:rPr>
          <w:color w:val="000000"/>
          <w:spacing w:val="0"/>
          <w:w w:val="100"/>
          <w:position w:val="0"/>
        </w:rPr>
        <w:t>、</w:t>
        <w:tab/>
        <w:t>或有事项</w:t>
      </w:r>
      <w:bookmarkEnd w:id="2136"/>
      <w:bookmarkEnd w:id="2137"/>
      <w:bookmarkEnd w:id="2139"/>
    </w:p>
    <w:p>
      <w:pPr>
        <w:pStyle w:val="Style34"/>
        <w:keepNext/>
        <w:keepLines/>
        <w:widowControl w:val="0"/>
        <w:numPr>
          <w:ilvl w:val="0"/>
          <w:numId w:val="233"/>
        </w:numPr>
        <w:shd w:val="clear" w:color="auto" w:fill="auto"/>
        <w:tabs>
          <w:tab w:pos="430" w:val="left"/>
        </w:tabs>
        <w:bidi w:val="0"/>
        <w:spacing w:before="0" w:line="278" w:lineRule="exact"/>
        <w:ind w:left="0" w:right="0" w:firstLine="0"/>
        <w:jc w:val="left"/>
      </w:pPr>
      <w:bookmarkStart w:id="2136" w:name="bookmark2136"/>
      <w:bookmarkStart w:id="2137" w:name="bookmark2137"/>
      <w:bookmarkStart w:id="2140" w:name="bookmark2140"/>
      <w:bookmarkStart w:id="2141" w:name="bookmark2141"/>
      <w:bookmarkEnd w:id="2140"/>
      <w:r>
        <w:rPr>
          <w:color w:val="000000"/>
          <w:spacing w:val="0"/>
          <w:w w:val="100"/>
          <w:position w:val="0"/>
        </w:rPr>
        <w:t>.</w:t>
      </w:r>
      <w:r>
        <w:rPr>
          <w:color w:val="000000"/>
          <w:spacing w:val="0"/>
          <w:w w:val="100"/>
          <w:position w:val="0"/>
        </w:rPr>
        <w:t>资产负债表日存在的重要或有事项</w:t>
      </w:r>
      <w:bookmarkEnd w:id="2136"/>
      <w:bookmarkEnd w:id="2137"/>
      <w:bookmarkEnd w:id="2141"/>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35"/>
        </w:numPr>
        <w:shd w:val="clear" w:color="auto" w:fill="auto"/>
        <w:bidi w:val="0"/>
        <w:spacing w:before="0" w:after="0" w:line="278" w:lineRule="exact"/>
        <w:ind w:left="0" w:right="0" w:firstLine="0"/>
        <w:jc w:val="left"/>
      </w:pPr>
      <w:bookmarkStart w:id="2142" w:name="bookmark2142"/>
      <w:bookmarkEnd w:id="2142"/>
      <w:r>
        <w:rPr>
          <w:color w:val="000000"/>
          <w:spacing w:val="0"/>
          <w:w w:val="100"/>
          <w:position w:val="0"/>
        </w:rPr>
        <w:t>开出保函、信用证</w:t>
      </w:r>
    </w:p>
    <w:p>
      <w:pPr>
        <w:pStyle w:val="Style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日，本公司在银行开具保函人民币</w:t>
      </w:r>
      <w:r>
        <w:rPr>
          <w:rFonts w:ascii="Times New Roman" w:eastAsia="Times New Roman" w:hAnsi="Times New Roman" w:cs="Times New Roman"/>
          <w:color w:val="000000"/>
          <w:spacing w:val="0"/>
          <w:w w:val="100"/>
          <w:position w:val="0"/>
        </w:rPr>
        <w:t>313.23</w:t>
      </w:r>
      <w:r>
        <w:rPr>
          <w:color w:val="000000"/>
          <w:spacing w:val="0"/>
          <w:w w:val="100"/>
          <w:position w:val="0"/>
        </w:rPr>
        <w:t>万元。</w:t>
      </w:r>
    </w:p>
    <w:p>
      <w:pPr>
        <w:pStyle w:val="Style2"/>
        <w:keepNext w:val="0"/>
        <w:keepLines w:val="0"/>
        <w:widowControl w:val="0"/>
        <w:shd w:val="clear" w:color="auto" w:fill="auto"/>
        <w:bidi w:val="0"/>
        <w:spacing w:before="0" w:after="320" w:line="278" w:lineRule="exact"/>
        <w:ind w:left="0" w:right="0" w:firstLine="520"/>
        <w:jc w:val="left"/>
      </w:pPr>
      <w:r>
        <w:rPr>
          <w:color w:val="000000"/>
          <w:spacing w:val="0"/>
          <w:w w:val="100"/>
          <w:position w:val="0"/>
        </w:rPr>
        <w:t>除存在上述或有事项外，截止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日，本公司无其他应披露未披露的重要或有事 项。</w:t>
      </w:r>
    </w:p>
    <w:p>
      <w:pPr>
        <w:pStyle w:val="Style34"/>
        <w:keepNext/>
        <w:keepLines/>
        <w:widowControl w:val="0"/>
        <w:numPr>
          <w:ilvl w:val="0"/>
          <w:numId w:val="233"/>
        </w:numPr>
        <w:shd w:val="clear" w:color="auto" w:fill="auto"/>
        <w:tabs>
          <w:tab w:pos="430" w:val="left"/>
        </w:tabs>
        <w:bidi w:val="0"/>
        <w:spacing w:before="0" w:line="278" w:lineRule="exact"/>
        <w:ind w:left="0" w:right="0" w:firstLine="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w:t>
      </w:r>
      <w:r>
        <w:rPr>
          <w:color w:val="000000"/>
          <w:spacing w:val="0"/>
          <w:w w:val="100"/>
          <w:position w:val="0"/>
        </w:rPr>
        <w:t>公司没有需要披露的重要或有事项，也应予以说明：</w:t>
      </w:r>
      <w:bookmarkEnd w:id="2143"/>
      <w:bookmarkEnd w:id="2144"/>
      <w:bookmarkEnd w:id="2146"/>
    </w:p>
    <w:p>
      <w:pPr>
        <w:pStyle w:val="Style2"/>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line="278" w:lineRule="exact"/>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3</w:t>
      </w:r>
      <w:bookmarkEnd w:id="2149"/>
      <w:r>
        <w:rPr>
          <w:color w:val="000000"/>
          <w:spacing w:val="0"/>
          <w:w w:val="100"/>
          <w:position w:val="0"/>
        </w:rPr>
        <w:t>、</w:t>
        <w:tab/>
        <w:t>其他</w:t>
      </w:r>
      <w:bookmarkEnd w:id="2147"/>
      <w:bookmarkEnd w:id="2148"/>
      <w:bookmarkEnd w:id="2150"/>
    </w:p>
    <w:p>
      <w:pPr>
        <w:pStyle w:val="Style2"/>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78" w:lineRule="exact"/>
        <w:ind w:left="0" w:right="0" w:firstLine="0"/>
        <w:jc w:val="left"/>
      </w:pPr>
      <w:bookmarkStart w:id="2151" w:name="bookmark2151"/>
      <w:bookmarkStart w:id="2152" w:name="bookmark2152"/>
      <w:bookmarkStart w:id="2153" w:name="bookmark2153"/>
      <w:r>
        <w:rPr>
          <w:color w:val="000000"/>
          <w:spacing w:val="0"/>
          <w:w w:val="100"/>
          <w:position w:val="0"/>
        </w:rPr>
        <w:t>十五、资产负债表日后事项</w:t>
      </w:r>
      <w:bookmarkEnd w:id="2151"/>
      <w:bookmarkEnd w:id="2152"/>
      <w:bookmarkEnd w:id="2153"/>
    </w:p>
    <w:p>
      <w:pPr>
        <w:pStyle w:val="Style34"/>
        <w:keepNext/>
        <w:keepLines/>
        <w:widowControl w:val="0"/>
        <w:shd w:val="clear" w:color="auto" w:fill="auto"/>
        <w:tabs>
          <w:tab w:pos="373" w:val="left"/>
        </w:tabs>
        <w:bidi w:val="0"/>
        <w:spacing w:before="0" w:after="0" w:line="269" w:lineRule="auto"/>
        <w:ind w:left="0" w:right="0" w:firstLine="0"/>
        <w:jc w:val="left"/>
      </w:pPr>
      <w:bookmarkStart w:id="2151" w:name="bookmark2151"/>
      <w:bookmarkStart w:id="2152" w:name="bookmark2152"/>
      <w:bookmarkStart w:id="2154" w:name="bookmark2154"/>
      <w:bookmarkStart w:id="2155" w:name="bookmark2155"/>
      <w:r>
        <w:rPr>
          <w:rFonts w:ascii="Calibri" w:eastAsia="Calibri" w:hAnsi="Calibri" w:cs="Calibri"/>
          <w:color w:val="000000"/>
          <w:spacing w:val="0"/>
          <w:w w:val="100"/>
          <w:position w:val="0"/>
          <w:sz w:val="20"/>
          <w:szCs w:val="20"/>
        </w:rPr>
        <w:t>1</w:t>
      </w:r>
      <w:bookmarkEnd w:id="2154"/>
      <w:r>
        <w:rPr>
          <w:color w:val="000000"/>
          <w:spacing w:val="0"/>
          <w:w w:val="100"/>
          <w:position w:val="0"/>
        </w:rPr>
        <w:t>、</w:t>
        <w:tab/>
        <w:t>重要的非调整事项</w:t>
      </w:r>
      <w:bookmarkEnd w:id="2151"/>
      <w:bookmarkEnd w:id="2152"/>
      <w:bookmarkEnd w:id="2155"/>
    </w:p>
    <w:p>
      <w:pPr>
        <w:pStyle w:val="Style2"/>
        <w:keepNext w:val="0"/>
        <w:keepLines w:val="0"/>
        <w:widowControl w:val="0"/>
        <w:shd w:val="clear" w:color="auto" w:fill="auto"/>
        <w:bidi w:val="0"/>
        <w:spacing w:before="0" w:after="10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3" w:val="left"/>
        </w:tabs>
        <w:bidi w:val="0"/>
        <w:spacing w:before="0" w:line="269" w:lineRule="auto"/>
        <w:ind w:left="0" w:right="0" w:firstLine="0"/>
        <w:jc w:val="left"/>
      </w:pPr>
      <w:bookmarkStart w:id="2156" w:name="bookmark2156"/>
      <w:bookmarkStart w:id="2157" w:name="bookmark2157"/>
      <w:bookmarkStart w:id="2158" w:name="bookmark2158"/>
      <w:bookmarkStart w:id="2159" w:name="bookmark2159"/>
      <w:r>
        <w:rPr>
          <w:rFonts w:ascii="Calibri" w:eastAsia="Calibri" w:hAnsi="Calibri" w:cs="Calibri"/>
          <w:color w:val="000000"/>
          <w:spacing w:val="0"/>
          <w:w w:val="100"/>
          <w:position w:val="0"/>
          <w:sz w:val="20"/>
          <w:szCs w:val="20"/>
        </w:rPr>
        <w:t>2</w:t>
      </w:r>
      <w:bookmarkEnd w:id="2158"/>
      <w:r>
        <w:rPr>
          <w:color w:val="000000"/>
          <w:spacing w:val="0"/>
          <w:w w:val="100"/>
          <w:position w:val="0"/>
        </w:rPr>
        <w:t>、</w:t>
        <w:tab/>
        <w:t>利润分配情况</w:t>
      </w:r>
      <w:bookmarkEnd w:id="2156"/>
      <w:bookmarkEnd w:id="2157"/>
      <w:bookmarkEnd w:id="2159"/>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40,001,000.00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4"/>
        <w:keepNext/>
        <w:keepLines/>
        <w:widowControl w:val="0"/>
        <w:shd w:val="clear" w:color="auto" w:fill="auto"/>
        <w:tabs>
          <w:tab w:pos="373" w:val="left"/>
        </w:tabs>
        <w:bidi w:val="0"/>
        <w:spacing w:before="0" w:line="278" w:lineRule="exact"/>
        <w:ind w:left="0" w:right="0" w:firstLine="0"/>
        <w:jc w:val="left"/>
      </w:pPr>
      <w:bookmarkStart w:id="2160" w:name="bookmark2160"/>
      <w:bookmarkStart w:id="2161" w:name="bookmark2161"/>
      <w:bookmarkStart w:id="2162" w:name="bookmark2162"/>
      <w:bookmarkStart w:id="2163" w:name="bookmark2163"/>
      <w:r>
        <w:rPr>
          <w:rFonts w:ascii="Calibri" w:eastAsia="Calibri" w:hAnsi="Calibri" w:cs="Calibri"/>
          <w:color w:val="000000"/>
          <w:spacing w:val="0"/>
          <w:w w:val="100"/>
          <w:position w:val="0"/>
          <w:sz w:val="20"/>
          <w:szCs w:val="20"/>
        </w:rPr>
        <w:t>3</w:t>
      </w:r>
      <w:bookmarkEnd w:id="2162"/>
      <w:r>
        <w:rPr>
          <w:color w:val="000000"/>
          <w:spacing w:val="0"/>
          <w:w w:val="100"/>
          <w:position w:val="0"/>
        </w:rPr>
        <w:t>、</w:t>
        <w:tab/>
        <w:t>销售退回</w:t>
      </w:r>
      <w:bookmarkEnd w:id="2160"/>
      <w:bookmarkEnd w:id="2161"/>
      <w:bookmarkEnd w:id="2163"/>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line="278" w:lineRule="exact"/>
        <w:ind w:left="0" w:right="0" w:firstLine="0"/>
        <w:jc w:val="left"/>
      </w:pPr>
      <w:bookmarkStart w:id="2164" w:name="bookmark2164"/>
      <w:bookmarkStart w:id="2165" w:name="bookmark2165"/>
      <w:bookmarkStart w:id="2166" w:name="bookmark2166"/>
      <w:bookmarkStart w:id="2167" w:name="bookmark2167"/>
      <w:r>
        <w:rPr>
          <w:rFonts w:ascii="Calibri" w:eastAsia="Calibri" w:hAnsi="Calibri" w:cs="Calibri"/>
          <w:color w:val="000000"/>
          <w:spacing w:val="0"/>
          <w:w w:val="100"/>
          <w:position w:val="0"/>
          <w:sz w:val="20"/>
          <w:szCs w:val="20"/>
        </w:rPr>
        <w:t>4</w:t>
      </w:r>
      <w:bookmarkEnd w:id="2166"/>
      <w:r>
        <w:rPr>
          <w:color w:val="000000"/>
          <w:spacing w:val="0"/>
          <w:w w:val="100"/>
          <w:position w:val="0"/>
        </w:rPr>
        <w:t>、</w:t>
        <w:tab/>
        <w:t>其他资产负债表日后事项说明</w:t>
      </w:r>
      <w:bookmarkEnd w:id="2164"/>
      <w:bookmarkEnd w:id="2165"/>
      <w:bookmarkEnd w:id="2167"/>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0" w:right="0" w:firstLine="520"/>
        <w:jc w:val="left"/>
      </w:pPr>
      <w:r>
        <w:rPr>
          <w:color w:val="000000"/>
          <w:spacing w:val="0"/>
          <w:w w:val="100"/>
          <w:position w:val="0"/>
        </w:rPr>
        <w:t>除存在上述资产负债表日后事项外，截至财务报告批准报出日止，本公司无其他应披露未披 露的重大资产负债表日后事项。</w:t>
      </w:r>
    </w:p>
    <w:p>
      <w:pPr>
        <w:pStyle w:val="Style2"/>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73" w:val="left"/>
        </w:tabs>
        <w:bidi w:val="0"/>
        <w:spacing w:before="0" w:after="40" w:line="278" w:lineRule="exact"/>
        <w:ind w:left="0" w:right="0" w:firstLine="0"/>
        <w:jc w:val="left"/>
      </w:pPr>
      <w:bookmarkStart w:id="2168" w:name="bookmark2168"/>
      <w:r>
        <w:rPr>
          <w:b/>
          <w:bCs/>
          <w:color w:val="000000"/>
          <w:spacing w:val="0"/>
          <w:w w:val="100"/>
          <w:position w:val="0"/>
        </w:rPr>
        <w:t>1</w:t>
      </w:r>
      <w:bookmarkEnd w:id="2168"/>
      <w:r>
        <w:rPr>
          <w:b/>
          <w:bCs/>
          <w:color w:val="000000"/>
          <w:spacing w:val="0"/>
          <w:w w:val="100"/>
          <w:position w:val="0"/>
        </w:rPr>
        <w:t>、</w:t>
        <w:tab/>
        <w:t>前期会计差错更正</w:t>
      </w:r>
    </w:p>
    <w:p>
      <w:pPr>
        <w:pStyle w:val="Style2"/>
        <w:keepNext w:val="0"/>
        <w:keepLines w:val="0"/>
        <w:widowControl w:val="0"/>
        <w:numPr>
          <w:ilvl w:val="0"/>
          <w:numId w:val="237"/>
        </w:numPr>
        <w:shd w:val="clear" w:color="auto" w:fill="auto"/>
        <w:tabs>
          <w:tab w:pos="430" w:val="left"/>
        </w:tabs>
        <w:bidi w:val="0"/>
        <w:spacing w:before="0" w:after="40" w:line="278" w:lineRule="exact"/>
        <w:ind w:left="0" w:right="0" w:firstLine="0"/>
        <w:jc w:val="left"/>
      </w:pPr>
      <w:bookmarkStart w:id="2169" w:name="bookmark2169"/>
      <w:bookmarkEnd w:id="2169"/>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7"/>
        </w:numPr>
        <w:shd w:val="clear" w:color="auto" w:fill="auto"/>
        <w:tabs>
          <w:tab w:pos="430" w:val="left"/>
        </w:tabs>
        <w:bidi w:val="0"/>
        <w:spacing w:before="0" w:line="278" w:lineRule="exact"/>
        <w:ind w:left="0" w:right="0" w:firstLine="0"/>
        <w:jc w:val="left"/>
      </w:pPr>
      <w:bookmarkStart w:id="2170" w:name="bookmark2170"/>
      <w:bookmarkStart w:id="2171" w:name="bookmark2171"/>
      <w:bookmarkStart w:id="2172" w:name="bookmark2172"/>
      <w:bookmarkStart w:id="2173" w:name="bookmark2173"/>
      <w:bookmarkEnd w:id="2172"/>
      <w:r>
        <w:rPr>
          <w:color w:val="000000"/>
          <w:spacing w:val="0"/>
          <w:w w:val="100"/>
          <w:position w:val="0"/>
        </w:rPr>
        <w:t>.</w:t>
      </w:r>
      <w:r>
        <w:rPr>
          <w:color w:val="000000"/>
          <w:spacing w:val="0"/>
          <w:w w:val="100"/>
          <w:position w:val="0"/>
        </w:rPr>
        <w:t>未来适用法</w:t>
      </w:r>
      <w:bookmarkEnd w:id="2170"/>
      <w:bookmarkEnd w:id="2171"/>
      <w:bookmarkEnd w:id="2173"/>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line="278" w:lineRule="exact"/>
        <w:ind w:left="0" w:right="0" w:firstLine="0"/>
        <w:jc w:val="left"/>
      </w:pPr>
      <w:bookmarkStart w:id="2174" w:name="bookmark2174"/>
      <w:bookmarkStart w:id="2175" w:name="bookmark2175"/>
      <w:bookmarkStart w:id="2176" w:name="bookmark2176"/>
      <w:bookmarkStart w:id="2177" w:name="bookmark2177"/>
      <w:r>
        <w:rPr>
          <w:color w:val="000000"/>
          <w:spacing w:val="0"/>
          <w:w w:val="100"/>
          <w:position w:val="0"/>
        </w:rPr>
        <w:t>2</w:t>
      </w:r>
      <w:bookmarkEnd w:id="2176"/>
      <w:r>
        <w:rPr>
          <w:color w:val="000000"/>
          <w:spacing w:val="0"/>
          <w:w w:val="100"/>
          <w:position w:val="0"/>
        </w:rPr>
        <w:t>、</w:t>
        <w:tab/>
        <w:t>债务重组</w:t>
      </w:r>
      <w:bookmarkEnd w:id="2174"/>
      <w:bookmarkEnd w:id="2175"/>
      <w:bookmarkEnd w:id="2177"/>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line="278" w:lineRule="exact"/>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3</w:t>
      </w:r>
      <w:bookmarkEnd w:id="2180"/>
      <w:r>
        <w:rPr>
          <w:color w:val="000000"/>
          <w:spacing w:val="0"/>
          <w:w w:val="100"/>
          <w:position w:val="0"/>
        </w:rPr>
        <w:t>、</w:t>
        <w:tab/>
        <w:t>资产置换</w:t>
      </w:r>
      <w:bookmarkEnd w:id="2178"/>
      <w:bookmarkEnd w:id="2179"/>
      <w:bookmarkEnd w:id="2181"/>
    </w:p>
    <w:p>
      <w:pPr>
        <w:pStyle w:val="Style34"/>
        <w:keepNext/>
        <w:keepLines/>
        <w:widowControl w:val="0"/>
        <w:shd w:val="clear" w:color="auto" w:fill="auto"/>
        <w:bidi w:val="0"/>
        <w:spacing w:before="0" w:after="100" w:line="278" w:lineRule="exact"/>
        <w:ind w:left="0" w:right="0" w:firstLine="0"/>
        <w:jc w:val="left"/>
      </w:pPr>
      <w:bookmarkStart w:id="2178" w:name="bookmark2178"/>
      <w:bookmarkStart w:id="2179" w:name="bookmark2179"/>
      <w:bookmarkStart w:id="2182" w:name="bookmark2182"/>
      <w:r>
        <w:rPr>
          <w:color w:val="000000"/>
          <w:spacing w:val="0"/>
          <w:w w:val="100"/>
          <w:position w:val="0"/>
        </w:rPr>
        <w:t>(1).</w:t>
      </w:r>
      <w:r>
        <w:rPr>
          <w:color w:val="000000"/>
          <w:spacing w:val="0"/>
          <w:w w:val="100"/>
          <w:position w:val="0"/>
        </w:rPr>
        <w:t>非货币性资产交换</w:t>
      </w:r>
      <w:bookmarkEnd w:id="2178"/>
      <w:bookmarkEnd w:id="2179"/>
      <w:bookmarkEnd w:id="2182"/>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2183" w:name="bookmark2183"/>
      <w:bookmarkStart w:id="2184" w:name="bookmark2184"/>
      <w:bookmarkStart w:id="2185" w:name="bookmark2185"/>
      <w:r>
        <w:rPr>
          <w:color w:val="000000"/>
          <w:spacing w:val="0"/>
          <w:w w:val="100"/>
          <w:position w:val="0"/>
        </w:rPr>
        <w:t>(2).</w:t>
      </w:r>
      <w:r>
        <w:rPr>
          <w:color w:val="000000"/>
          <w:spacing w:val="0"/>
          <w:w w:val="100"/>
          <w:position w:val="0"/>
        </w:rPr>
        <w:t>其他资产置换</w:t>
      </w:r>
      <w:bookmarkEnd w:id="2183"/>
      <w:bookmarkEnd w:id="2184"/>
      <w:bookmarkEnd w:id="218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4</w:t>
      </w:r>
      <w:bookmarkEnd w:id="2188"/>
      <w:r>
        <w:rPr>
          <w:color w:val="000000"/>
          <w:spacing w:val="0"/>
          <w:w w:val="100"/>
          <w:position w:val="0"/>
        </w:rPr>
        <w:t>、</w:t>
        <w:tab/>
        <w:t>年金计划</w:t>
      </w:r>
      <w:bookmarkEnd w:id="2186"/>
      <w:bookmarkEnd w:id="2187"/>
      <w:bookmarkEnd w:id="218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5</w:t>
      </w:r>
      <w:bookmarkEnd w:id="2192"/>
      <w:r>
        <w:rPr>
          <w:color w:val="000000"/>
          <w:spacing w:val="0"/>
          <w:w w:val="100"/>
          <w:position w:val="0"/>
        </w:rPr>
        <w:t>、</w:t>
        <w:tab/>
        <w:t>终止经营</w:t>
      </w:r>
      <w:bookmarkEnd w:id="2190"/>
      <w:bookmarkEnd w:id="2191"/>
      <w:bookmarkEnd w:id="219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6</w:t>
      </w:r>
      <w:bookmarkEnd w:id="2196"/>
      <w:r>
        <w:rPr>
          <w:color w:val="000000"/>
          <w:spacing w:val="0"/>
          <w:w w:val="100"/>
          <w:position w:val="0"/>
        </w:rPr>
        <w:t>、</w:t>
        <w:tab/>
        <w:t>分部信息</w:t>
      </w:r>
      <w:bookmarkEnd w:id="2194"/>
      <w:bookmarkEnd w:id="2195"/>
      <w:bookmarkEnd w:id="2197"/>
    </w:p>
    <w:p>
      <w:pPr>
        <w:pStyle w:val="Style34"/>
        <w:keepNext/>
        <w:keepLines/>
        <w:widowControl w:val="0"/>
        <w:numPr>
          <w:ilvl w:val="0"/>
          <w:numId w:val="239"/>
        </w:numPr>
        <w:shd w:val="clear" w:color="auto" w:fill="auto"/>
        <w:tabs>
          <w:tab w:pos="430" w:val="left"/>
        </w:tabs>
        <w:bidi w:val="0"/>
        <w:spacing w:before="0" w:after="100" w:line="240" w:lineRule="auto"/>
        <w:ind w:left="0" w:right="0" w:firstLine="0"/>
        <w:jc w:val="left"/>
      </w:pPr>
      <w:bookmarkStart w:id="2194" w:name="bookmark2194"/>
      <w:bookmarkStart w:id="2195" w:name="bookmark2195"/>
      <w:bookmarkStart w:id="2198" w:name="bookmark2198"/>
      <w:bookmarkStart w:id="2199" w:name="bookmark2199"/>
      <w:bookmarkEnd w:id="2198"/>
      <w:r>
        <w:rPr>
          <w:color w:val="000000"/>
          <w:spacing w:val="0"/>
          <w:w w:val="100"/>
          <w:position w:val="0"/>
        </w:rPr>
        <w:t>.</w:t>
      </w:r>
      <w:r>
        <w:rPr>
          <w:color w:val="000000"/>
          <w:spacing w:val="0"/>
          <w:w w:val="100"/>
          <w:position w:val="0"/>
        </w:rPr>
        <w:t>报告分部的确定依据与会计政策</w:t>
      </w:r>
      <w:bookmarkEnd w:id="2194"/>
      <w:bookmarkEnd w:id="2195"/>
      <w:bookmarkEnd w:id="219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9"/>
        </w:numPr>
        <w:shd w:val="clear" w:color="auto" w:fill="auto"/>
        <w:tabs>
          <w:tab w:pos="430" w:val="left"/>
        </w:tabs>
        <w:bidi w:val="0"/>
        <w:spacing w:before="0" w:after="100" w:line="240" w:lineRule="auto"/>
        <w:ind w:left="0" w:right="0" w:firstLine="0"/>
        <w:jc w:val="left"/>
      </w:pPr>
      <w:bookmarkStart w:id="2200" w:name="bookmark2200"/>
      <w:bookmarkStart w:id="2201" w:name="bookmark2201"/>
      <w:bookmarkStart w:id="2202" w:name="bookmark2202"/>
      <w:bookmarkStart w:id="2203" w:name="bookmark2203"/>
      <w:bookmarkEnd w:id="2202"/>
      <w:r>
        <w:rPr>
          <w:color w:val="000000"/>
          <w:spacing w:val="0"/>
          <w:w w:val="100"/>
          <w:position w:val="0"/>
        </w:rPr>
        <w:t>.</w:t>
      </w:r>
      <w:r>
        <w:rPr>
          <w:color w:val="000000"/>
          <w:spacing w:val="0"/>
          <w:w w:val="100"/>
          <w:position w:val="0"/>
        </w:rPr>
        <w:t>报告分部的财务信息</w:t>
      </w:r>
      <w:bookmarkEnd w:id="2200"/>
      <w:bookmarkEnd w:id="2201"/>
      <w:bookmarkEnd w:id="2203"/>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9"/>
        </w:numPr>
        <w:shd w:val="clear" w:color="auto" w:fill="auto"/>
        <w:tabs>
          <w:tab w:pos="430" w:val="left"/>
        </w:tabs>
        <w:bidi w:val="0"/>
        <w:spacing w:before="0" w:after="100" w:line="240" w:lineRule="auto"/>
        <w:ind w:left="0" w:right="0" w:firstLine="0"/>
        <w:jc w:val="left"/>
      </w:pPr>
      <w:bookmarkStart w:id="2204" w:name="bookmark2204"/>
      <w:bookmarkEnd w:id="2204"/>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9"/>
        </w:numPr>
        <w:shd w:val="clear" w:color="auto" w:fill="auto"/>
        <w:tabs>
          <w:tab w:pos="430" w:val="left"/>
        </w:tabs>
        <w:bidi w:val="0"/>
        <w:spacing w:before="0" w:after="100" w:line="240" w:lineRule="auto"/>
        <w:ind w:left="0" w:right="0" w:firstLine="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.其他说明</w:t>
      </w:r>
      <w:bookmarkEnd w:id="2205"/>
      <w:bookmarkEnd w:id="2206"/>
      <w:bookmarkEnd w:id="2208"/>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80" w:line="240" w:lineRule="auto"/>
        <w:ind w:left="0" w:right="0" w:firstLine="0"/>
        <w:jc w:val="left"/>
      </w:pPr>
      <w:bookmarkStart w:id="2209" w:name="bookmark2209"/>
      <w:bookmarkStart w:id="2210" w:name="bookmark2210"/>
      <w:bookmarkStart w:id="2211" w:name="bookmark2211"/>
      <w:bookmarkStart w:id="2212" w:name="bookmark2212"/>
      <w:r>
        <w:rPr>
          <w:color w:val="000000"/>
          <w:spacing w:val="0"/>
          <w:w w:val="100"/>
          <w:position w:val="0"/>
        </w:rPr>
        <w:t>7</w:t>
      </w:r>
      <w:bookmarkEnd w:id="2211"/>
      <w:r>
        <w:rPr>
          <w:color w:val="000000"/>
          <w:spacing w:val="0"/>
          <w:w w:val="100"/>
          <w:position w:val="0"/>
        </w:rPr>
        <w:t>、</w:t>
        <w:tab/>
        <w:t>其他对投资者决策有影响的重要交易和事项</w:t>
      </w:r>
      <w:bookmarkEnd w:id="2209"/>
      <w:bookmarkEnd w:id="2210"/>
      <w:bookmarkEnd w:id="221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8</w:t>
      </w:r>
      <w:bookmarkEnd w:id="2215"/>
      <w:r>
        <w:rPr>
          <w:color w:val="000000"/>
          <w:spacing w:val="0"/>
          <w:w w:val="100"/>
          <w:position w:val="0"/>
        </w:rPr>
        <w:t>、</w:t>
        <w:tab/>
        <w:t>其他</w:t>
      </w:r>
      <w:bookmarkEnd w:id="2213"/>
      <w:bookmarkEnd w:id="2214"/>
      <w:bookmarkEnd w:id="2216"/>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135,593,899.92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45,220,923.09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9,814,838.27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5,465,109.00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949,692.50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503,480.80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197,547,943.58</w:t>
            </w:r>
          </w:p>
        </w:tc>
      </w:tr>
    </w:tbl>
    <w:p>
      <w:pPr>
        <w:spacing w:lineRule="exact" w:line="1"/>
        <w:rPr>
          <w:sz w:val="2"/>
          <w:szCs w:val="2"/>
        </w:rPr>
      </w:pPr>
      <w:r>
        <w:br w:type="page"/>
      </w:r>
    </w:p>
    <w:p>
      <w:pPr>
        <w:pStyle w:val="Style34"/>
        <w:keepNext/>
        <w:keepLines/>
        <w:widowControl w:val="0"/>
        <w:shd w:val="clear" w:color="auto" w:fill="auto"/>
        <w:bidi w:val="0"/>
        <w:spacing w:before="0" w:after="100" w:line="240" w:lineRule="auto"/>
        <w:ind w:left="0" w:right="0" w:firstLine="0"/>
        <w:jc w:val="left"/>
      </w:pPr>
      <w:bookmarkStart w:id="2217" w:name="bookmark2217"/>
      <w:bookmarkStart w:id="2218" w:name="bookmark2218"/>
      <w:bookmarkStart w:id="2219" w:name="bookmark2219"/>
      <w:r>
        <w:rPr>
          <w:color w:val="000000"/>
          <w:spacing w:val="0"/>
          <w:w w:val="100"/>
          <w:position w:val="0"/>
        </w:rPr>
        <w:t>(2).</w:t>
      </w:r>
      <w:r>
        <w:rPr>
          <w:color w:val="000000"/>
          <w:spacing w:val="0"/>
          <w:w w:val="100"/>
          <w:position w:val="0"/>
        </w:rPr>
        <w:t>按坏账计提方法分类披露</w:t>
      </w:r>
      <w:bookmarkEnd w:id="2217"/>
      <w:bookmarkEnd w:id="2218"/>
      <w:bookmarkEnd w:id="22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7"/>
        <w:gridCol w:w="840"/>
        <w:gridCol w:w="614"/>
        <w:gridCol w:w="1042"/>
        <w:gridCol w:w="470"/>
        <w:gridCol w:w="1118"/>
        <w:gridCol w:w="1118"/>
        <w:gridCol w:w="614"/>
        <w:gridCol w:w="974"/>
        <w:gridCol w:w="470"/>
        <w:gridCol w:w="1123"/>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15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63" w:lineRule="exact"/>
              <w:ind w:left="0" w:right="0" w:firstLine="0"/>
              <w:jc w:val="both"/>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7"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63" w:lineRule="exact"/>
              <w:ind w:left="0" w:right="0" w:firstLine="0"/>
              <w:jc w:val="left"/>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197,54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15,456,0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182,091,8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133,838,9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124,979,1</w:t>
            </w:r>
          </w:p>
        </w:tc>
      </w:tr>
      <w:tr>
        <w:trPr>
          <w:trHeight w:val="235"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7,943.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80.49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73.37</w:t>
            </w:r>
          </w:p>
        </w:tc>
      </w:tr>
      <w:tr>
        <w:trPr>
          <w:trHeight w:val="32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196,38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15,456,0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180,928,9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133,278,9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124,419,1</w:t>
            </w:r>
          </w:p>
        </w:tc>
      </w:tr>
      <w:tr>
        <w:trPr>
          <w:trHeight w:val="226"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组</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5,043.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80.49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73.37</w:t>
            </w:r>
          </w:p>
        </w:tc>
      </w:tr>
      <w:tr>
        <w:trPr>
          <w:trHeight w:val="336"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1,162,900.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560,000.0</w:t>
            </w:r>
          </w:p>
        </w:tc>
      </w:tr>
      <w:tr>
        <w:trPr>
          <w:trHeight w:val="274"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197,54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15,456,0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182,091,8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133,838,9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124,979,1</w:t>
            </w:r>
          </w:p>
        </w:tc>
      </w:tr>
      <w:tr>
        <w:trPr>
          <w:trHeight w:val="23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7,943.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80.49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73.37</w:t>
            </w:r>
          </w:p>
        </w:tc>
      </w:tr>
      <w:tr>
        <w:trPr>
          <w:trHeight w:val="25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组合计提项目：按信用风险特征组合计提坏账准备的应收账款</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134,990,999.92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4,049,730.00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44,660,923.09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4,466,092.31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9,814,838.27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2,944,451.48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bl>
    <w:p>
      <w:pPr>
        <w:widowControl w:val="0"/>
        <w:spacing w:line="1" w:lineRule="exact"/>
      </w:pPr>
      <w:r>
        <w:br w:type="page"/>
      </w:r>
    </w:p>
    <w:tbl>
      <w:tblPr>
        <w:tblOverlap w:val="never"/>
        <w:jc w:val="center"/>
        <w:tblLayout w:type="fixed"/>
      </w:tblPr>
      <w:tblGrid>
        <w:gridCol w:w="2098"/>
        <w:gridCol w:w="2309"/>
        <w:gridCol w:w="2352"/>
        <w:gridCol w:w="2304"/>
      </w:tblGrid>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5,465,109.00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2,732,554.50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949,692.50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759,754.00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503,480.80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503,480.80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196,385,043.58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15,456,063.09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w:t>
            </w:r>
          </w:p>
        </w:tc>
      </w:tr>
    </w:tbl>
    <w:p>
      <w:pPr>
        <w:widowControl w:val="0"/>
        <w:spacing w:after="259" w:line="1" w:lineRule="exact"/>
      </w:pP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7"/>
        </w:numPr>
        <w:shd w:val="clear" w:color="auto" w:fill="auto"/>
        <w:bidi w:val="0"/>
        <w:spacing w:before="0" w:line="274" w:lineRule="exact"/>
        <w:ind w:left="0" w:right="0" w:firstLine="0"/>
        <w:jc w:val="left"/>
      </w:pPr>
      <w:bookmarkStart w:id="2220" w:name="bookmark2220"/>
      <w:bookmarkStart w:id="2221" w:name="bookmark2221"/>
      <w:bookmarkStart w:id="2222" w:name="bookmark2222"/>
      <w:bookmarkStart w:id="2223" w:name="bookmark2223"/>
      <w:bookmarkEnd w:id="2222"/>
      <w:r>
        <w:rPr>
          <w:color w:val="000000"/>
          <w:spacing w:val="0"/>
          <w:w w:val="100"/>
          <w:position w:val="0"/>
        </w:rPr>
        <w:t>.</w:t>
      </w:r>
      <w:r>
        <w:rPr>
          <w:color w:val="000000"/>
          <w:spacing w:val="0"/>
          <w:w w:val="100"/>
          <w:position w:val="0"/>
        </w:rPr>
        <w:t>坏账准备的情况</w:t>
      </w:r>
      <w:bookmarkEnd w:id="2220"/>
      <w:bookmarkEnd w:id="2221"/>
      <w:bookmarkEnd w:id="2223"/>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0"/>
        <w:gridCol w:w="1330"/>
        <w:gridCol w:w="1330"/>
        <w:gridCol w:w="1157"/>
        <w:gridCol w:w="1190"/>
        <w:gridCol w:w="1190"/>
        <w:gridCol w:w="1445"/>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单项计提预 期信用损失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按组合计提 预期信用损 失的应收账 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8,859,739.64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6,654,622.45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15,456,063.09</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8,859,739.64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6,654,622.45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15,456,063.09</w:t>
            </w:r>
          </w:p>
        </w:tc>
      </w:tr>
    </w:tbl>
    <w:p>
      <w:pPr>
        <w:widowControl w:val="0"/>
        <w:spacing w:after="5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3427"/>
        <w:gridCol w:w="344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国网山东省电力公司 滨州供电公司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银行汇款</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国网山东省电力公司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银行汇款</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58,299.00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numPr>
          <w:ilvl w:val="0"/>
          <w:numId w:val="237"/>
        </w:numPr>
        <w:shd w:val="clear" w:color="auto" w:fill="auto"/>
        <w:bidi w:val="0"/>
        <w:spacing w:before="0" w:line="278" w:lineRule="exact"/>
        <w:ind w:left="0" w:right="0" w:firstLine="0"/>
        <w:jc w:val="left"/>
      </w:pPr>
      <w:bookmarkStart w:id="2224" w:name="bookmark2224"/>
      <w:bookmarkStart w:id="2225" w:name="bookmark2225"/>
      <w:bookmarkStart w:id="2226" w:name="bookmark2226"/>
      <w:bookmarkStart w:id="2227" w:name="bookmark2227"/>
      <w:bookmarkEnd w:id="2226"/>
      <w:r>
        <w:rPr>
          <w:color w:val="000000"/>
          <w:spacing w:val="0"/>
          <w:w w:val="100"/>
          <w:position w:val="0"/>
        </w:rPr>
        <w:t>.</w:t>
      </w:r>
      <w:r>
        <w:rPr>
          <w:color w:val="000000"/>
          <w:spacing w:val="0"/>
          <w:w w:val="100"/>
          <w:position w:val="0"/>
        </w:rPr>
        <w:t>本期实际核销的应收账款情况</w:t>
      </w:r>
      <w:bookmarkEnd w:id="2224"/>
      <w:bookmarkEnd w:id="2225"/>
      <w:bookmarkEnd w:id="2227"/>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7"/>
        </w:numPr>
        <w:shd w:val="clear" w:color="auto" w:fill="auto"/>
        <w:bidi w:val="0"/>
        <w:spacing w:before="0" w:after="100" w:line="240" w:lineRule="auto"/>
        <w:ind w:left="0" w:right="0" w:firstLine="0"/>
        <w:jc w:val="left"/>
      </w:pPr>
      <w:bookmarkStart w:id="2228" w:name="bookmark2228"/>
      <w:bookmarkStart w:id="2229" w:name="bookmark2229"/>
      <w:bookmarkStart w:id="2230" w:name="bookmark2230"/>
      <w:bookmarkStart w:id="2231" w:name="bookmark2231"/>
      <w:bookmarkEnd w:id="2230"/>
      <w:r>
        <w:rPr>
          <w:color w:val="000000"/>
          <w:spacing w:val="0"/>
          <w:w w:val="100"/>
          <w:position w:val="0"/>
        </w:rPr>
        <w:t>.</w:t>
      </w:r>
      <w:r>
        <w:rPr>
          <w:color w:val="000000"/>
          <w:spacing w:val="0"/>
          <w:w w:val="100"/>
          <w:position w:val="0"/>
        </w:rPr>
        <w:t>按欠款方归集的期末余额前五名的应收账款情况</w:t>
      </w:r>
      <w:bookmarkEnd w:id="2228"/>
      <w:bookmarkEnd w:id="2229"/>
      <w:bookmarkEnd w:id="2231"/>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widowControl w:val="0"/>
        <w:spacing w:line="1" w:lineRule="exact"/>
      </w:pPr>
      <w:r>
        <mc:AlternateContent>
          <mc:Choice Requires="wps">
            <w:drawing>
              <wp:anchor distT="199390" distB="79375" distL="0" distR="0" simplePos="0" relativeHeight="125829380" behindDoc="0" locked="0" layoutInCell="1" allowOverlap="1">
                <wp:simplePos x="0" y="0"/>
                <wp:positionH relativeFrom="page">
                  <wp:posOffset>1996440</wp:posOffset>
                </wp:positionH>
                <wp:positionV relativeFrom="paragraph">
                  <wp:posOffset>199390</wp:posOffset>
                </wp:positionV>
                <wp:extent cx="481330" cy="149225"/>
                <wp:wrapTopAndBottom/>
                <wp:docPr id="234" name="Shape 23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260" type="#_x0000_t202" style="position:absolute;margin-left:157.20000000000002pt;margin-top:15.700000000000001pt;width:37.899999999999999pt;height:11.75pt;z-index:-125829373;mso-wrap-distance-left:0;mso-wrap-distance-top:15.700000000000001pt;mso-wrap-distance-right:0;mso-wrap-distance-bottom:6.25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199390" distB="79375" distL="0" distR="0" simplePos="0" relativeHeight="125829382" behindDoc="0" locked="0" layoutInCell="1" allowOverlap="1">
                <wp:simplePos x="0" y="0"/>
                <wp:positionH relativeFrom="page">
                  <wp:posOffset>3569335</wp:posOffset>
                </wp:positionH>
                <wp:positionV relativeFrom="paragraph">
                  <wp:posOffset>199390</wp:posOffset>
                </wp:positionV>
                <wp:extent cx="484505" cy="149225"/>
                <wp:wrapTopAndBottom/>
                <wp:docPr id="236" name="Shape 23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262" type="#_x0000_t202" style="position:absolute;margin-left:281.05000000000001pt;margin-top:15.700000000000001pt;width:38.149999999999999pt;height:11.75pt;z-index:-125829371;mso-wrap-distance-left:0;mso-wrap-distance-top:15.700000000000001pt;mso-wrap-distance-right:0;mso-wrap-distance-bottom:6.25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14300" distB="0" distL="0" distR="0" simplePos="0" relativeHeight="125829384" behindDoc="0" locked="0" layoutInCell="1" allowOverlap="1">
                <wp:simplePos x="0" y="0"/>
                <wp:positionH relativeFrom="page">
                  <wp:posOffset>4489450</wp:posOffset>
                </wp:positionH>
                <wp:positionV relativeFrom="paragraph">
                  <wp:posOffset>114300</wp:posOffset>
                </wp:positionV>
                <wp:extent cx="814070" cy="313690"/>
                <wp:wrapTopAndBottom/>
                <wp:docPr id="238" name="Shape 238"/>
                <a:graphic xmlns:a="http://schemas.openxmlformats.org/drawingml/2006/main">
                  <a:graphicData uri="http://schemas.microsoft.com/office/word/2010/wordprocessingShape">
                    <wps:wsp>
                      <wps:cNvSpPr txBox="1"/>
                      <wps:spPr>
                        <a:xfrm>
                          <a:ext cx="814070" cy="313690"/>
                        </a:xfrm>
                        <a:prstGeom prst="rect"/>
                        <a:noFill/>
                      </wps:spPr>
                      <wps:txbx>
                        <w:txbxContent>
                          <w:p>
                            <w:pPr>
                              <w:pStyle w:val="Style7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占应收账款期末</w:t>
                              <w:br/>
                              <w:t>余额的比例</w:t>
                            </w:r>
                            <w:r>
                              <w:rPr>
                                <w:rFonts w:ascii="Times New Roman" w:eastAsia="Times New Roman" w:hAnsi="Times New Roman" w:cs="Times New Roman"/>
                                <w:color w:val="000000"/>
                                <w:spacing w:val="0"/>
                                <w:w w:val="100"/>
                                <w:position w:val="0"/>
                              </w:rPr>
                              <w:t>(%)</w:t>
                            </w:r>
                          </w:p>
                        </w:txbxContent>
                      </wps:txbx>
                      <wps:bodyPr lIns="0" tIns="0" rIns="0" bIns="0">
                        <a:noAutoFit/>
                      </wps:bodyPr>
                    </wps:wsp>
                  </a:graphicData>
                </a:graphic>
              </wp:anchor>
            </w:drawing>
          </mc:Choice>
          <mc:Fallback>
            <w:pict>
              <v:shape id="_x0000_s1264" type="#_x0000_t202" style="position:absolute;margin-left:353.5pt;margin-top:9.pt;width:64.099999999999994pt;height:24.699999999999999pt;z-index:-125829369;mso-wrap-distance-left:0;mso-wrap-distance-top:9.pt;mso-wrap-distance-right:0;mso-position-horizontal-relative:page" filled="f" stroked="f">
                <v:textbox inset="0,0,0,0">
                  <w:txbxContent>
                    <w:p>
                      <w:pPr>
                        <w:pStyle w:val="Style7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占应收账款期末</w:t>
                        <w:br/>
                        <w:t>余额的比例</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199390" distB="79375" distL="0" distR="0" simplePos="0" relativeHeight="125829386" behindDoc="0" locked="0" layoutInCell="1" allowOverlap="1">
                <wp:simplePos x="0" y="0"/>
                <wp:positionH relativeFrom="page">
                  <wp:posOffset>5617210</wp:posOffset>
                </wp:positionH>
                <wp:positionV relativeFrom="paragraph">
                  <wp:posOffset>199390</wp:posOffset>
                </wp:positionV>
                <wp:extent cx="814070" cy="149225"/>
                <wp:wrapTopAndBottom/>
                <wp:docPr id="240" name="Shape 240"/>
                <a:graphic xmlns:a="http://schemas.openxmlformats.org/drawingml/2006/main">
                  <a:graphicData uri="http://schemas.microsoft.com/office/word/2010/wordprocessingShape">
                    <wps:wsp>
                      <wps:cNvSpPr txBox="1"/>
                      <wps:spPr>
                        <a:xfrm>
                          <a:ext cx="814070" cy="14922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已计提坏账准备</w:t>
                            </w:r>
                          </w:p>
                        </w:txbxContent>
                      </wps:txbx>
                      <wps:bodyPr wrap="none" lIns="0" tIns="0" rIns="0" bIns="0">
                        <a:noAutoFit/>
                      </wps:bodyPr>
                    </wps:wsp>
                  </a:graphicData>
                </a:graphic>
              </wp:anchor>
            </w:drawing>
          </mc:Choice>
          <mc:Fallback>
            <w:pict>
              <v:shape id="_x0000_s1266" type="#_x0000_t202" style="position:absolute;margin-left:442.30000000000001pt;margin-top:15.700000000000001pt;width:64.099999999999994pt;height:11.75pt;z-index:-125829367;mso-wrap-distance-left:0;mso-wrap-distance-top:15.700000000000001pt;mso-wrap-distance-right:0;mso-wrap-distance-bottom:6.25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已计提坏账准备</w:t>
                      </w:r>
                    </w:p>
                  </w:txbxContent>
                </v:textbox>
                <w10:wrap type="topAndBottom" anchorx="page"/>
              </v:shape>
            </w:pict>
          </mc:Fallback>
        </mc:AlternateContent>
      </w:r>
    </w:p>
    <w:tbl>
      <w:tblPr>
        <w:tblOverlap w:val="never"/>
        <w:jc w:val="center"/>
        <w:tblLayout w:type="fixed"/>
      </w:tblPr>
      <w:tblGrid>
        <w:gridCol w:w="3168"/>
        <w:gridCol w:w="1838"/>
        <w:gridCol w:w="1560"/>
        <w:gridCol w:w="2016"/>
      </w:tblGrid>
      <w:tr>
        <w:trPr>
          <w:trHeight w:val="50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占应收账款期末 余额的比例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已计提坏账准备</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32,406,200.28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1,084,914.02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15,145,607.65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454,368.23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8,121,540.00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243,646.20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2,124,000.00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6,528,870.00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1,380,276.78</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69,282,217.93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5,287,205.23</w:t>
            </w:r>
          </w:p>
        </w:tc>
      </w:tr>
    </w:tbl>
    <w:p>
      <w:pPr>
        <w:widowControl w:val="0"/>
        <w:spacing w:after="599" w:line="1" w:lineRule="exact"/>
      </w:pPr>
    </w:p>
    <w:p>
      <w:pPr>
        <w:pStyle w:val="Style34"/>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232" w:name="bookmark2232"/>
      <w:bookmarkStart w:id="2233" w:name="bookmark2233"/>
      <w:bookmarkStart w:id="2234" w:name="bookmark2234"/>
      <w:bookmarkStart w:id="2235" w:name="bookmark2235"/>
      <w:bookmarkEnd w:id="2234"/>
      <w:r>
        <w:rPr>
          <w:color w:val="000000"/>
          <w:spacing w:val="0"/>
          <w:w w:val="100"/>
          <w:position w:val="0"/>
        </w:rPr>
        <w:t>,</w:t>
      </w:r>
      <w:r>
        <w:rPr>
          <w:color w:val="000000"/>
          <w:spacing w:val="0"/>
          <w:w w:val="100"/>
          <w:position w:val="0"/>
        </w:rPr>
        <w:t>因金融资产转移而终止确认的应收账款</w:t>
      </w:r>
      <w:bookmarkEnd w:id="2232"/>
      <w:bookmarkEnd w:id="2233"/>
      <w:bookmarkEnd w:id="2235"/>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236" w:name="bookmark2236"/>
      <w:bookmarkStart w:id="2237" w:name="bookmark2237"/>
      <w:bookmarkStart w:id="2238" w:name="bookmark2238"/>
      <w:bookmarkStart w:id="2239" w:name="bookmark2239"/>
      <w:bookmarkEnd w:id="2238"/>
      <w:r>
        <w:rPr>
          <w:color w:val="000000"/>
          <w:spacing w:val="0"/>
          <w:w w:val="100"/>
          <w:position w:val="0"/>
        </w:rPr>
        <w:t>.</w:t>
      </w:r>
      <w:r>
        <w:rPr>
          <w:color w:val="000000"/>
          <w:spacing w:val="0"/>
          <w:w w:val="100"/>
          <w:position w:val="0"/>
        </w:rPr>
        <w:t>转移应收账款且继续涉入形成的资产、负债金额</w:t>
      </w:r>
      <w:bookmarkEnd w:id="2236"/>
      <w:bookmarkEnd w:id="2237"/>
      <w:bookmarkEnd w:id="2239"/>
    </w:p>
    <w:p>
      <w:pPr>
        <w:pStyle w:val="Style2"/>
        <w:keepNext w:val="0"/>
        <w:keepLines w:val="0"/>
        <w:widowControl w:val="0"/>
        <w:shd w:val="clear" w:color="auto" w:fill="auto"/>
        <w:tabs>
          <w:tab w:pos="854"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2240" w:name="bookmark2240"/>
      <w:bookmarkStart w:id="2241" w:name="bookmark2241"/>
      <w:bookmarkStart w:id="2242" w:name="bookmark2242"/>
      <w:bookmarkStart w:id="2243" w:name="bookmark2243"/>
      <w:r>
        <w:rPr>
          <w:color w:val="000000"/>
          <w:spacing w:val="0"/>
          <w:w w:val="100"/>
          <w:position w:val="0"/>
        </w:rPr>
        <w:t>2</w:t>
      </w:r>
      <w:bookmarkEnd w:id="2242"/>
      <w:r>
        <w:rPr>
          <w:color w:val="000000"/>
          <w:spacing w:val="0"/>
          <w:w w:val="100"/>
          <w:position w:val="0"/>
        </w:rPr>
        <w:t>、其他应收款</w:t>
      </w:r>
      <w:bookmarkEnd w:id="2240"/>
      <w:bookmarkEnd w:id="2241"/>
      <w:bookmarkEnd w:id="2243"/>
    </w:p>
    <w:p>
      <w:pPr>
        <w:pStyle w:val="Style34"/>
        <w:keepNext/>
        <w:keepLines/>
        <w:widowControl w:val="0"/>
        <w:shd w:val="clear" w:color="auto" w:fill="auto"/>
        <w:bidi w:val="0"/>
        <w:spacing w:before="0" w:after="100" w:line="240" w:lineRule="auto"/>
        <w:ind w:left="0" w:right="0" w:firstLine="0"/>
        <w:jc w:val="left"/>
      </w:pPr>
      <w:bookmarkStart w:id="2240" w:name="bookmark2240"/>
      <w:bookmarkStart w:id="2241" w:name="bookmark2241"/>
      <w:bookmarkStart w:id="2244" w:name="bookmark2244"/>
      <w:r>
        <w:rPr>
          <w:color w:val="000000"/>
          <w:spacing w:val="0"/>
          <w:w w:val="100"/>
          <w:position w:val="0"/>
        </w:rPr>
        <w:t>项目列示</w:t>
      </w:r>
      <w:bookmarkEnd w:id="2240"/>
      <w:bookmarkEnd w:id="2241"/>
      <w:bookmarkEnd w:id="22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11,612,192.89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9,218,550.60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11,612,192.89</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9,218,550.60</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b/>
          <w:bCs/>
          <w:color w:val="000000"/>
          <w:spacing w:val="0"/>
          <w:w w:val="100"/>
          <w:position w:val="0"/>
        </w:rPr>
        <w:t>应收利息</w:t>
      </w:r>
    </w:p>
    <w:p>
      <w:pPr>
        <w:pStyle w:val="Style2"/>
        <w:keepNext w:val="0"/>
        <w:keepLines w:val="0"/>
        <w:widowControl w:val="0"/>
        <w:numPr>
          <w:ilvl w:val="0"/>
          <w:numId w:val="241"/>
        </w:numPr>
        <w:shd w:val="clear" w:color="auto" w:fill="auto"/>
        <w:tabs>
          <w:tab w:pos="440" w:val="left"/>
        </w:tabs>
        <w:bidi w:val="0"/>
        <w:spacing w:before="0" w:after="0" w:line="331" w:lineRule="exact"/>
        <w:ind w:left="0" w:right="0" w:firstLine="0"/>
        <w:jc w:val="left"/>
      </w:pPr>
      <w:bookmarkStart w:id="2245" w:name="bookmark2245"/>
      <w:bookmarkEnd w:id="2245"/>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1"/>
        </w:numPr>
        <w:shd w:val="clear" w:color="auto" w:fill="auto"/>
        <w:tabs>
          <w:tab w:pos="430" w:val="left"/>
        </w:tabs>
        <w:bidi w:val="0"/>
        <w:spacing w:before="0" w:after="0" w:line="331" w:lineRule="exact"/>
        <w:ind w:left="0" w:right="0" w:firstLine="0"/>
        <w:jc w:val="left"/>
      </w:pPr>
      <w:bookmarkStart w:id="2246" w:name="bookmark2246"/>
      <w:bookmarkEnd w:id="2246"/>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1"/>
        </w:numPr>
        <w:shd w:val="clear" w:color="auto" w:fill="auto"/>
        <w:tabs>
          <w:tab w:pos="440" w:val="left"/>
        </w:tabs>
        <w:bidi w:val="0"/>
        <w:spacing w:before="0" w:after="260" w:line="341" w:lineRule="exact"/>
        <w:ind w:left="0" w:right="0" w:firstLine="0"/>
        <w:jc w:val="left"/>
      </w:pPr>
      <w:bookmarkStart w:id="2247" w:name="bookmark2247"/>
      <w:bookmarkEnd w:id="2247"/>
      <w:r>
        <w:rPr>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80" w:line="288"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69" w:lineRule="exact"/>
        <w:ind w:left="0" w:right="0" w:firstLine="0"/>
        <w:jc w:val="left"/>
      </w:pPr>
      <w:bookmarkStart w:id="2248" w:name="bookmark2248"/>
      <w:bookmarkStart w:id="2249" w:name="bookmark2249"/>
      <w:bookmarkStart w:id="2250" w:name="bookmark2250"/>
      <w:r>
        <w:rPr>
          <w:color w:val="000000"/>
          <w:spacing w:val="0"/>
          <w:w w:val="100"/>
          <w:position w:val="0"/>
        </w:rPr>
        <w:t>应收股利</w:t>
      </w:r>
      <w:bookmarkEnd w:id="2248"/>
      <w:bookmarkEnd w:id="2249"/>
      <w:bookmarkEnd w:id="2250"/>
    </w:p>
    <w:p>
      <w:pPr>
        <w:pStyle w:val="Style34"/>
        <w:keepNext/>
        <w:keepLines/>
        <w:widowControl w:val="0"/>
        <w:numPr>
          <w:ilvl w:val="0"/>
          <w:numId w:val="243"/>
        </w:numPr>
        <w:shd w:val="clear" w:color="auto" w:fill="auto"/>
        <w:tabs>
          <w:tab w:pos="430" w:val="left"/>
        </w:tabs>
        <w:bidi w:val="0"/>
        <w:spacing w:before="0" w:line="269" w:lineRule="exact"/>
        <w:ind w:left="0" w:right="0" w:firstLine="0"/>
        <w:jc w:val="left"/>
      </w:pPr>
      <w:bookmarkStart w:id="2248" w:name="bookmark2248"/>
      <w:bookmarkStart w:id="2249" w:name="bookmark2249"/>
      <w:bookmarkStart w:id="2251" w:name="bookmark2251"/>
      <w:bookmarkStart w:id="2252" w:name="bookmark2252"/>
      <w:bookmarkEnd w:id="2251"/>
      <w:r>
        <w:rPr>
          <w:color w:val="000000"/>
          <w:spacing w:val="0"/>
          <w:w w:val="100"/>
          <w:position w:val="0"/>
        </w:rPr>
        <w:t>.</w:t>
      </w:r>
      <w:r>
        <w:rPr>
          <w:color w:val="000000"/>
          <w:spacing w:val="0"/>
          <w:w w:val="100"/>
          <w:position w:val="0"/>
        </w:rPr>
        <w:t>应收股利</w:t>
      </w:r>
      <w:bookmarkEnd w:id="2248"/>
      <w:bookmarkEnd w:id="2249"/>
      <w:bookmarkEnd w:id="2252"/>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3"/>
        </w:numPr>
        <w:shd w:val="clear" w:color="auto" w:fill="auto"/>
        <w:tabs>
          <w:tab w:pos="430" w:val="left"/>
        </w:tabs>
        <w:bidi w:val="0"/>
        <w:spacing w:before="0" w:after="40" w:line="269" w:lineRule="exact"/>
        <w:ind w:left="0" w:right="0" w:firstLine="0"/>
        <w:jc w:val="left"/>
      </w:pPr>
      <w:bookmarkStart w:id="2253" w:name="bookmark2253"/>
      <w:bookmarkEnd w:id="2253"/>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43"/>
        </w:numPr>
        <w:shd w:val="clear" w:color="auto" w:fill="auto"/>
        <w:tabs>
          <w:tab w:pos="430" w:val="left"/>
        </w:tabs>
        <w:bidi w:val="0"/>
        <w:spacing w:before="0" w:line="269" w:lineRule="exact"/>
        <w:ind w:left="0" w:right="0" w:firstLine="0"/>
        <w:jc w:val="left"/>
      </w:pPr>
      <w:bookmarkStart w:id="2254" w:name="bookmark2254"/>
      <w:bookmarkStart w:id="2255" w:name="bookmark2255"/>
      <w:bookmarkStart w:id="2256" w:name="bookmark2256"/>
      <w:bookmarkStart w:id="2257" w:name="bookmark2257"/>
      <w:bookmarkEnd w:id="2256"/>
      <w:r>
        <w:rPr>
          <w:color w:val="000000"/>
          <w:spacing w:val="0"/>
          <w:w w:val="100"/>
          <w:position w:val="0"/>
        </w:rPr>
        <w:t>.</w:t>
      </w:r>
      <w:r>
        <w:rPr>
          <w:color w:val="000000"/>
          <w:spacing w:val="0"/>
          <w:w w:val="100"/>
          <w:position w:val="0"/>
        </w:rPr>
        <w:t>坏账准备计提情况</w:t>
      </w:r>
      <w:bookmarkEnd w:id="2254"/>
      <w:bookmarkEnd w:id="2255"/>
      <w:bookmarkEnd w:id="2257"/>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69" w:lineRule="exact"/>
        <w:ind w:left="0" w:right="0" w:firstLine="0"/>
        <w:jc w:val="left"/>
      </w:pPr>
      <w:bookmarkStart w:id="2258" w:name="bookmark2258"/>
      <w:bookmarkStart w:id="2259" w:name="bookmark2259"/>
      <w:bookmarkStart w:id="2260" w:name="bookmark2260"/>
      <w:r>
        <w:rPr>
          <w:color w:val="000000"/>
          <w:spacing w:val="0"/>
          <w:w w:val="100"/>
          <w:position w:val="0"/>
        </w:rPr>
        <w:t>其他应收款</w:t>
      </w:r>
      <w:bookmarkEnd w:id="2258"/>
      <w:bookmarkEnd w:id="2259"/>
      <w:bookmarkEnd w:id="2260"/>
    </w:p>
    <w:p>
      <w:pPr>
        <w:pStyle w:val="Style34"/>
        <w:keepNext/>
        <w:keepLines/>
        <w:widowControl w:val="0"/>
        <w:shd w:val="clear" w:color="auto" w:fill="auto"/>
        <w:bidi w:val="0"/>
        <w:spacing w:before="0" w:line="269" w:lineRule="exact"/>
        <w:ind w:left="0" w:right="0" w:firstLine="0"/>
        <w:jc w:val="left"/>
      </w:pPr>
      <w:bookmarkStart w:id="2258" w:name="bookmark2258"/>
      <w:bookmarkStart w:id="2259" w:name="bookmark2259"/>
      <w:bookmarkStart w:id="2261" w:name="bookmark2261"/>
      <w:r>
        <w:rPr>
          <w:color w:val="000000"/>
          <w:spacing w:val="0"/>
          <w:w w:val="100"/>
          <w:position w:val="0"/>
        </w:rPr>
        <w:t>(1).</w:t>
      </w:r>
      <w:r>
        <w:rPr>
          <w:color w:val="000000"/>
          <w:spacing w:val="0"/>
          <w:w w:val="100"/>
          <w:position w:val="0"/>
        </w:rPr>
        <w:t>按账龄披露</w:t>
      </w:r>
      <w:bookmarkEnd w:id="2258"/>
      <w:bookmarkEnd w:id="2259"/>
      <w:bookmarkEnd w:id="2261"/>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4,963,908.69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2,294,805.48</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6,368,372.51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300,374.64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169,142.24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6,177,593.37</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20,274,196.93</w:t>
            </w:r>
          </w:p>
        </w:tc>
      </w:tr>
    </w:tbl>
    <w:p>
      <w:pPr>
        <w:widowControl w:val="0"/>
        <w:spacing w:after="599" w:line="1" w:lineRule="exact"/>
      </w:pPr>
    </w:p>
    <w:p>
      <w:pPr>
        <w:pStyle w:val="Style34"/>
        <w:keepNext/>
        <w:keepLines/>
        <w:widowControl w:val="0"/>
        <w:shd w:val="clear" w:color="auto" w:fill="auto"/>
        <w:bidi w:val="0"/>
        <w:spacing w:before="0" w:after="100" w:line="240" w:lineRule="auto"/>
        <w:ind w:left="0" w:right="0" w:firstLine="0"/>
        <w:jc w:val="left"/>
      </w:pPr>
      <w:bookmarkStart w:id="2262" w:name="bookmark2262"/>
      <w:bookmarkStart w:id="2263" w:name="bookmark2263"/>
      <w:bookmarkStart w:id="2264" w:name="bookmark2264"/>
      <w:r>
        <w:rPr>
          <w:color w:val="000000"/>
          <w:spacing w:val="0"/>
          <w:w w:val="100"/>
          <w:position w:val="0"/>
        </w:rPr>
        <w:t>(2).</w:t>
      </w:r>
      <w:r>
        <w:rPr>
          <w:color w:val="000000"/>
          <w:spacing w:val="0"/>
          <w:w w:val="100"/>
          <w:position w:val="0"/>
        </w:rPr>
        <w:t>按款项性质分类情况</w:t>
      </w:r>
      <w:bookmarkEnd w:id="2262"/>
      <w:bookmarkEnd w:id="2263"/>
      <w:bookmarkEnd w:id="226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10,587,161.70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10,186,538.30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6,182,763.02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5,994,441.07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504,272.21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559,883.04</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20,274,196.93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16,740,862.41</w:t>
            </w:r>
          </w:p>
        </w:tc>
      </w:tr>
    </w:tbl>
    <w:p>
      <w:pPr>
        <w:widowControl w:val="0"/>
        <w:spacing w:after="599" w:line="1" w:lineRule="exact"/>
      </w:pPr>
    </w:p>
    <w:p>
      <w:pPr>
        <w:pStyle w:val="Style34"/>
        <w:keepNext/>
        <w:keepLines/>
        <w:widowControl w:val="0"/>
        <w:numPr>
          <w:ilvl w:val="0"/>
          <w:numId w:val="233"/>
        </w:numPr>
        <w:shd w:val="clear" w:color="auto" w:fill="auto"/>
        <w:bidi w:val="0"/>
        <w:spacing w:before="0" w:after="100" w:line="240" w:lineRule="auto"/>
        <w:ind w:left="0" w:right="0" w:firstLine="0"/>
        <w:jc w:val="left"/>
      </w:pPr>
      <w:bookmarkStart w:id="2265" w:name="bookmark2265"/>
      <w:bookmarkStart w:id="2266" w:name="bookmark2266"/>
      <w:bookmarkStart w:id="2267" w:name="bookmark2267"/>
      <w:bookmarkStart w:id="2268" w:name="bookmark2268"/>
      <w:bookmarkEnd w:id="2267"/>
      <w:r>
        <w:rPr>
          <w:color w:val="000000"/>
          <w:spacing w:val="0"/>
          <w:w w:val="100"/>
          <w:position w:val="0"/>
        </w:rPr>
        <w:t>. 坏账准备计提情况</w:t>
      </w:r>
      <w:bookmarkEnd w:id="2265"/>
      <w:bookmarkEnd w:id="2266"/>
      <w:bookmarkEnd w:id="2268"/>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37"/>
        <w:gridCol w:w="1560"/>
        <w:gridCol w:w="1843"/>
        <w:gridCol w:w="1704"/>
        <w:gridCol w:w="1718"/>
      </w:tblGrid>
      <w:tr>
        <w:trPr>
          <w:trHeight w:val="4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未发生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已发</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237"/>
        <w:gridCol w:w="1560"/>
        <w:gridCol w:w="1843"/>
        <w:gridCol w:w="1704"/>
        <w:gridCol w:w="1718"/>
      </w:tblGrid>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信用减值</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生信用减值</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1,827,347.56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5,694,964.25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7,522,311.81</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1,199,692.23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1,199,692.23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2,967,039.79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5,694,964.25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8,662,004.04</w:t>
            </w:r>
          </w:p>
        </w:tc>
      </w:tr>
    </w:tbl>
    <w:p>
      <w:pPr>
        <w:widowControl w:val="0"/>
        <w:spacing w:after="259" w:line="1" w:lineRule="exact"/>
      </w:pP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3"/>
        </w:numPr>
        <w:shd w:val="clear" w:color="auto" w:fill="auto"/>
        <w:bidi w:val="0"/>
        <w:spacing w:before="0" w:line="278" w:lineRule="exact"/>
        <w:ind w:left="0" w:right="0" w:firstLine="0"/>
        <w:jc w:val="left"/>
      </w:pPr>
      <w:bookmarkStart w:id="2269" w:name="bookmark2269"/>
      <w:bookmarkStart w:id="2270" w:name="bookmark2270"/>
      <w:bookmarkStart w:id="2271" w:name="bookmark2271"/>
      <w:bookmarkStart w:id="2272" w:name="bookmark2272"/>
      <w:bookmarkEnd w:id="2271"/>
      <w:r>
        <w:rPr>
          <w:color w:val="000000"/>
          <w:spacing w:val="0"/>
          <w:w w:val="100"/>
          <w:position w:val="0"/>
        </w:rPr>
        <w:t>,</w:t>
      </w:r>
      <w:r>
        <w:rPr>
          <w:color w:val="000000"/>
          <w:spacing w:val="0"/>
          <w:w w:val="100"/>
          <w:position w:val="0"/>
        </w:rPr>
        <w:t>坏账准备的情况</w:t>
      </w:r>
      <w:bookmarkEnd w:id="2269"/>
      <w:bookmarkEnd w:id="2270"/>
      <w:bookmarkEnd w:id="2272"/>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2"/>
        <w:gridCol w:w="1330"/>
        <w:gridCol w:w="1330"/>
        <w:gridCol w:w="1171"/>
        <w:gridCol w:w="1253"/>
        <w:gridCol w:w="1248"/>
        <w:gridCol w:w="1339"/>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单项计提预 期信用损失 的其他应收 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5,694,964.25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5,694,964.25</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 预期信用损 失的其他应 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1,827,347.56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1,199,692.23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2,967,039.79</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7,522,311.81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1,199,692.23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8,662,004.04</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42"/>
        <w:gridCol w:w="3058"/>
        <w:gridCol w:w="306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安阳市方正招标采购服务有 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报销 </w:t>
            </w:r>
            <w:r>
              <w:rPr>
                <w:rFonts w:ascii="Times New Roman" w:eastAsia="Times New Roman" w:hAnsi="Times New Roman" w:cs="Times New Roman"/>
                <w:color w:val="000000"/>
                <w:spacing w:val="0"/>
                <w:w w:val="100"/>
                <w:position w:val="0"/>
              </w:rPr>
              <w:t xml:space="preserve">39,329.84 </w:t>
            </w:r>
            <w:r>
              <w:rPr>
                <w:color w:val="000000"/>
                <w:spacing w:val="0"/>
                <w:w w:val="100"/>
                <w:position w:val="0"/>
              </w:rPr>
              <w:t xml:space="preserve">汇款 </w:t>
            </w:r>
            <w:r>
              <w:rPr>
                <w:rFonts w:ascii="Times New Roman" w:eastAsia="Times New Roman" w:hAnsi="Times New Roman" w:cs="Times New Roman"/>
                <w:color w:val="000000"/>
                <w:spacing w:val="0"/>
                <w:w w:val="100"/>
                <w:position w:val="0"/>
              </w:rPr>
              <w:t>670.16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山东天启信息技术有限公司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汇款 </w:t>
            </w: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乌当区公共资源交易中心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现金还款</w:t>
            </w:r>
            <w:r>
              <w:rPr>
                <w:rFonts w:ascii="Times New Roman" w:eastAsia="Times New Roman" w:hAnsi="Times New Roman" w:cs="Times New Roman"/>
                <w:color w:val="000000"/>
                <w:spacing w:val="0"/>
                <w:w w:val="100"/>
                <w:position w:val="0"/>
              </w:rPr>
              <w:t>10,000.00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273" w:name="bookmark2273"/>
      <w:bookmarkStart w:id="2274" w:name="bookmark2274"/>
      <w:bookmarkStart w:id="2275" w:name="bookmark2275"/>
      <w:bookmarkStart w:id="2276" w:name="bookmark2276"/>
      <w:bookmarkEnd w:id="2275"/>
      <w:r>
        <w:rPr>
          <w:color w:val="000000"/>
          <w:spacing w:val="0"/>
          <w:w w:val="100"/>
          <w:position w:val="0"/>
        </w:rPr>
        <w:t>.</w:t>
      </w:r>
      <w:r>
        <w:rPr>
          <w:color w:val="000000"/>
          <w:spacing w:val="0"/>
          <w:w w:val="100"/>
          <w:position w:val="0"/>
        </w:rPr>
        <w:t>本期实际核销的其他应收款情况</w:t>
      </w:r>
      <w:bookmarkEnd w:id="2273"/>
      <w:bookmarkEnd w:id="2274"/>
      <w:bookmarkEnd w:id="227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277" w:name="bookmark2277"/>
      <w:bookmarkStart w:id="2278" w:name="bookmark2278"/>
      <w:bookmarkStart w:id="2279" w:name="bookmark2279"/>
      <w:bookmarkStart w:id="2280" w:name="bookmark2280"/>
      <w:bookmarkEnd w:id="2279"/>
      <w:r>
        <w:rPr>
          <w:color w:val="000000"/>
          <w:spacing w:val="0"/>
          <w:w w:val="100"/>
          <w:position w:val="0"/>
        </w:rPr>
        <w:t>.</w:t>
      </w:r>
      <w:r>
        <w:rPr>
          <w:color w:val="000000"/>
          <w:spacing w:val="0"/>
          <w:w w:val="100"/>
          <w:position w:val="0"/>
        </w:rPr>
        <w:t>按欠款方归集的期末余额前五名的其他应收款情况</w:t>
      </w:r>
      <w:bookmarkEnd w:id="2277"/>
      <w:bookmarkEnd w:id="2278"/>
      <w:bookmarkEnd w:id="228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7"/>
        <w:gridCol w:w="1330"/>
        <w:gridCol w:w="1498"/>
        <w:gridCol w:w="1306"/>
        <w:gridCol w:w="1747"/>
        <w:gridCol w:w="1666"/>
      </w:tblGrid>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济南金信通 信息科技有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5,694,964.25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28.09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5,694,964.25</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章丘市解决 拖欠工程款 及农民工工 资问题领导 小组办公室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农民工工 资保证金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5,197,438.00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25.64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1,391,583.80</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北京地纬赛 博科技有限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14.80</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济南市建筑 企业养老保 障金管理办 公室章丘市 工作站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养老保险 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1,416,740.00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425,022.00</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长兴县人力 资源和社会 保障局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履约保证 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470,262.64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3-4 </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191,353.72</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15,779,404.89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77.84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7,702,923.77</w:t>
            </w:r>
          </w:p>
        </w:tc>
      </w:tr>
    </w:tbl>
    <w:p>
      <w:pPr>
        <w:widowControl w:val="0"/>
        <w:spacing w:after="599" w:line="1" w:lineRule="exact"/>
      </w:pPr>
    </w:p>
    <w:p>
      <w:pPr>
        <w:pStyle w:val="Style34"/>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281" w:name="bookmark2281"/>
      <w:bookmarkStart w:id="2282" w:name="bookmark2282"/>
      <w:bookmarkStart w:id="2283" w:name="bookmark2283"/>
      <w:bookmarkStart w:id="2284" w:name="bookmark2284"/>
      <w:bookmarkEnd w:id="2283"/>
      <w:r>
        <w:rPr>
          <w:color w:val="000000"/>
          <w:spacing w:val="0"/>
          <w:w w:val="100"/>
          <w:position w:val="0"/>
        </w:rPr>
        <w:t>.</w:t>
      </w:r>
      <w:r>
        <w:rPr>
          <w:color w:val="000000"/>
          <w:spacing w:val="0"/>
          <w:w w:val="100"/>
          <w:position w:val="0"/>
        </w:rPr>
        <w:t>涉及政府补助的应收款项</w:t>
      </w:r>
      <w:bookmarkEnd w:id="2281"/>
      <w:bookmarkEnd w:id="2282"/>
      <w:bookmarkEnd w:id="228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285" w:name="bookmark2285"/>
      <w:bookmarkStart w:id="2286" w:name="bookmark2286"/>
      <w:bookmarkStart w:id="2287" w:name="bookmark2287"/>
      <w:bookmarkStart w:id="2288" w:name="bookmark2288"/>
      <w:bookmarkEnd w:id="2287"/>
      <w:r>
        <w:rPr>
          <w:color w:val="000000"/>
          <w:spacing w:val="0"/>
          <w:w w:val="100"/>
          <w:position w:val="0"/>
        </w:rPr>
        <w:t>.</w:t>
      </w:r>
      <w:r>
        <w:rPr>
          <w:color w:val="000000"/>
          <w:spacing w:val="0"/>
          <w:w w:val="100"/>
          <w:position w:val="0"/>
        </w:rPr>
        <w:t>因金融资产转移而终止确认的其他应收款</w:t>
      </w:r>
      <w:bookmarkEnd w:id="2285"/>
      <w:bookmarkEnd w:id="2286"/>
      <w:bookmarkEnd w:id="228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289" w:name="bookmark2289"/>
      <w:bookmarkStart w:id="2290" w:name="bookmark2290"/>
      <w:bookmarkStart w:id="2291" w:name="bookmark2291"/>
      <w:bookmarkStart w:id="2292" w:name="bookmark2292"/>
      <w:bookmarkEnd w:id="2291"/>
      <w:r>
        <w:rPr>
          <w:color w:val="000000"/>
          <w:spacing w:val="0"/>
          <w:w w:val="100"/>
          <w:position w:val="0"/>
        </w:rPr>
        <w:t>.</w:t>
      </w:r>
      <w:r>
        <w:rPr>
          <w:color w:val="000000"/>
          <w:spacing w:val="0"/>
          <w:w w:val="100"/>
          <w:position w:val="0"/>
        </w:rPr>
        <w:t>转移其他应收款且继续涉入形成的资产、负债金额</w:t>
      </w:r>
      <w:bookmarkEnd w:id="2289"/>
      <w:bookmarkEnd w:id="2290"/>
      <w:bookmarkEnd w:id="2292"/>
    </w:p>
    <w:p>
      <w:pPr>
        <w:pStyle w:val="Style2"/>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2293" w:name="bookmark2293"/>
      <w:bookmarkStart w:id="2294" w:name="bookmark2294"/>
      <w:bookmarkStart w:id="2295" w:name="bookmark2295"/>
      <w:bookmarkStart w:id="2296" w:name="bookmark2296"/>
      <w:r>
        <w:rPr>
          <w:color w:val="000000"/>
          <w:spacing w:val="0"/>
          <w:w w:val="100"/>
          <w:position w:val="0"/>
        </w:rPr>
        <w:t>3</w:t>
      </w:r>
      <w:bookmarkEnd w:id="2295"/>
      <w:r>
        <w:rPr>
          <w:color w:val="000000"/>
          <w:spacing w:val="0"/>
          <w:w w:val="100"/>
          <w:position w:val="0"/>
        </w:rPr>
        <w:t>、长期股权投资</w:t>
      </w:r>
      <w:bookmarkEnd w:id="2293"/>
      <w:bookmarkEnd w:id="2294"/>
      <w:bookmarkEnd w:id="229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4"/>
        <w:gridCol w:w="3686"/>
        <w:gridCol w:w="3562"/>
      </w:tblGrid>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814"/>
        <w:gridCol w:w="1560"/>
        <w:gridCol w:w="706"/>
        <w:gridCol w:w="1421"/>
        <w:gridCol w:w="1416"/>
        <w:gridCol w:w="715"/>
        <w:gridCol w:w="143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7,900,000.00</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对联营、合营企业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8,619,936.51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8,619,936.51</w:t>
            </w:r>
          </w:p>
        </w:tc>
      </w:tr>
    </w:tbl>
    <w:p>
      <w:pPr>
        <w:widowControl w:val="0"/>
        <w:spacing w:after="599" w:line="1" w:lineRule="exact"/>
      </w:pPr>
    </w:p>
    <w:p>
      <w:pPr>
        <w:widowControl w:val="0"/>
        <w:spacing w:line="1" w:lineRule="exact"/>
      </w:pPr>
    </w:p>
    <w:p>
      <w:pPr>
        <w:pStyle w:val="Style21"/>
        <w:keepNext w:val="0"/>
        <w:keepLines w:val="0"/>
        <w:widowControl w:val="0"/>
        <w:shd w:val="clear" w:color="auto" w:fill="auto"/>
        <w:bidi w:val="0"/>
        <w:spacing w:before="0" w:after="80" w:line="240" w:lineRule="auto"/>
        <w:ind w:left="115" w:right="0" w:firstLine="0"/>
        <w:jc w:val="left"/>
      </w:pPr>
      <w:r>
        <w:rPr>
          <w:b/>
          <w:bCs/>
          <w:color w:val="000000"/>
          <w:spacing w:val="0"/>
          <w:w w:val="100"/>
          <w:position w:val="0"/>
        </w:rPr>
        <w:t>(1).</w:t>
      </w:r>
      <w:r>
        <w:rPr>
          <w:b/>
          <w:bCs/>
          <w:color w:val="000000"/>
          <w:spacing w:val="0"/>
          <w:w w:val="100"/>
          <w:position w:val="0"/>
        </w:rPr>
        <w:t>对子公司投资</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66"/>
        <w:gridCol w:w="1320"/>
        <w:gridCol w:w="1166"/>
        <w:gridCol w:w="1157"/>
        <w:gridCol w:w="1320"/>
        <w:gridCol w:w="1162"/>
        <w:gridCol w:w="1171"/>
      </w:tblGrid>
      <w:tr>
        <w:trPr>
          <w:trHeight w:val="264" w:hRule="exact"/>
        </w:trPr>
        <w:tc>
          <w:tcPr>
            <w:gridSpan w:val="5"/>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■位：元 币种：人民币</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本期计提 减值准备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 期末余额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英佰德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地纬健康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衢州地纬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4"/>
        <w:keepNext/>
        <w:keepLines/>
        <w:widowControl w:val="0"/>
        <w:shd w:val="clear" w:color="auto" w:fill="auto"/>
        <w:bidi w:val="0"/>
        <w:spacing w:before="0" w:after="80" w:line="240" w:lineRule="auto"/>
        <w:ind w:left="0" w:right="0" w:firstLine="0"/>
        <w:jc w:val="left"/>
      </w:pPr>
      <w:bookmarkStart w:id="2297" w:name="bookmark2297"/>
      <w:bookmarkStart w:id="2298" w:name="bookmark2298"/>
      <w:bookmarkStart w:id="2299" w:name="bookmark2299"/>
      <w:r>
        <w:rPr>
          <w:color w:val="000000"/>
          <w:spacing w:val="0"/>
          <w:w w:val="100"/>
          <w:position w:val="0"/>
        </w:rPr>
        <w:t>(2).</w:t>
      </w:r>
      <w:r>
        <w:rPr>
          <w:color w:val="000000"/>
          <w:spacing w:val="0"/>
          <w:w w:val="100"/>
          <w:position w:val="0"/>
        </w:rPr>
        <w:t>对联营、合营企业投资</w:t>
      </w:r>
      <w:bookmarkEnd w:id="2297"/>
      <w:bookmarkEnd w:id="2298"/>
      <w:bookmarkEnd w:id="2299"/>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30"/>
        <w:gridCol w:w="754"/>
        <w:gridCol w:w="758"/>
        <w:gridCol w:w="672"/>
        <w:gridCol w:w="787"/>
        <w:gridCol w:w="710"/>
        <w:gridCol w:w="706"/>
        <w:gridCol w:w="787"/>
        <w:gridCol w:w="773"/>
        <w:gridCol w:w="758"/>
        <w:gridCol w:w="768"/>
        <w:gridCol w:w="749"/>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ind w:left="160" w:right="0" w:firstLine="0"/>
              <w:jc w:val="left"/>
            </w:pPr>
            <w:r>
              <w:rPr>
                <w:color w:val="000000"/>
                <w:spacing w:val="0"/>
                <w:w w:val="100"/>
                <w:position w:val="0"/>
              </w:rPr>
              <w:t>计提 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 映复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2"/>
        <w:keepNext w:val="0"/>
        <w:keepLines w:val="0"/>
        <w:widowControl w:val="0"/>
        <w:shd w:val="clear" w:color="auto" w:fill="auto"/>
        <w:bidi w:val="0"/>
        <w:spacing w:before="0" w:after="560" w:line="278" w:lineRule="exact"/>
        <w:ind w:left="0" w:right="0" w:firstLine="0"/>
        <w:jc w:val="left"/>
      </w:pPr>
      <w:r>
        <w:rPr>
          <w:color w:val="000000"/>
          <w:spacing w:val="0"/>
          <w:w w:val="100"/>
          <w:position w:val="0"/>
        </w:rPr>
        <w:t>其他说明: 无</w:t>
      </w:r>
      <w:r>
        <w:br w:type="page"/>
      </w:r>
    </w:p>
    <w:p>
      <w:pPr>
        <w:pStyle w:val="Style34"/>
        <w:keepNext/>
        <w:keepLines/>
        <w:widowControl w:val="0"/>
        <w:shd w:val="clear" w:color="auto" w:fill="auto"/>
        <w:bidi w:val="0"/>
        <w:spacing w:before="0" w:after="100" w:line="240" w:lineRule="auto"/>
        <w:ind w:left="0" w:right="0" w:firstLine="0"/>
        <w:jc w:val="left"/>
      </w:pPr>
      <w:bookmarkStart w:id="2300" w:name="bookmark2300"/>
      <w:bookmarkStart w:id="2301" w:name="bookmark2301"/>
      <w:bookmarkStart w:id="2302" w:name="bookmark2302"/>
      <w:bookmarkStart w:id="2303" w:name="bookmark2303"/>
      <w:r>
        <w:rPr>
          <w:color w:val="000000"/>
          <w:spacing w:val="0"/>
          <w:w w:val="100"/>
          <w:position w:val="0"/>
        </w:rPr>
        <w:t>4</w:t>
      </w:r>
      <w:bookmarkEnd w:id="2302"/>
      <w:r>
        <w:rPr>
          <w:color w:val="000000"/>
          <w:spacing w:val="0"/>
          <w:w w:val="100"/>
          <w:position w:val="0"/>
        </w:rPr>
        <w:t>、营业收入和营业成本</w:t>
      </w:r>
      <w:bookmarkEnd w:id="2300"/>
      <w:bookmarkEnd w:id="2301"/>
      <w:bookmarkEnd w:id="2303"/>
    </w:p>
    <w:p>
      <w:pPr>
        <w:pStyle w:val="Style34"/>
        <w:keepNext/>
        <w:keepLines/>
        <w:widowControl w:val="0"/>
        <w:shd w:val="clear" w:color="auto" w:fill="auto"/>
        <w:bidi w:val="0"/>
        <w:spacing w:before="0" w:after="100" w:line="240" w:lineRule="auto"/>
        <w:ind w:left="0" w:right="0" w:firstLine="0"/>
        <w:jc w:val="left"/>
      </w:pPr>
      <w:bookmarkStart w:id="2300" w:name="bookmark2300"/>
      <w:bookmarkStart w:id="2301" w:name="bookmark2301"/>
      <w:bookmarkStart w:id="2304" w:name="bookmark2304"/>
      <w:r>
        <w:rPr>
          <w:color w:val="000000"/>
          <w:spacing w:val="0"/>
          <w:w w:val="100"/>
          <w:position w:val="0"/>
        </w:rPr>
        <w:t>(1).</w:t>
      </w:r>
      <w:r>
        <w:rPr>
          <w:color w:val="000000"/>
          <w:spacing w:val="0"/>
          <w:w w:val="100"/>
          <w:position w:val="0"/>
        </w:rPr>
        <w:t>营业收入和营业成本情况</w:t>
      </w:r>
      <w:bookmarkEnd w:id="2300"/>
      <w:bookmarkEnd w:id="2301"/>
      <w:bookmarkEnd w:id="230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1608"/>
        <w:gridCol w:w="1603"/>
        <w:gridCol w:w="1526"/>
        <w:gridCol w:w="1541"/>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488,073,727.20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221,329,776.54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481,729,854.84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266,039,495.02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285,575.24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157,343.52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738,095.24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157,343.52</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488,359,302.44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221,487,120.06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482,467,950.08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266,196,838.54</w:t>
            </w:r>
          </w:p>
        </w:tc>
      </w:tr>
    </w:tbl>
    <w:p>
      <w:pPr>
        <w:widowControl w:val="0"/>
        <w:spacing w:after="599" w:line="1" w:lineRule="exact"/>
      </w:pPr>
    </w:p>
    <w:p>
      <w:pPr>
        <w:pStyle w:val="Style34"/>
        <w:keepNext/>
        <w:keepLines/>
        <w:widowControl w:val="0"/>
        <w:shd w:val="clear" w:color="auto" w:fill="auto"/>
        <w:bidi w:val="0"/>
        <w:spacing w:before="0" w:after="100" w:line="240" w:lineRule="auto"/>
        <w:ind w:left="0" w:right="0" w:firstLine="0"/>
        <w:jc w:val="left"/>
      </w:pPr>
      <w:bookmarkStart w:id="2305" w:name="bookmark2305"/>
      <w:bookmarkStart w:id="2306" w:name="bookmark2306"/>
      <w:bookmarkStart w:id="2307" w:name="bookmark2307"/>
      <w:r>
        <w:rPr>
          <w:color w:val="000000"/>
          <w:spacing w:val="0"/>
          <w:w w:val="100"/>
          <w:position w:val="0"/>
        </w:rPr>
        <w:t>(2).</w:t>
      </w:r>
      <w:r>
        <w:rPr>
          <w:color w:val="000000"/>
          <w:spacing w:val="0"/>
          <w:w w:val="100"/>
          <w:position w:val="0"/>
        </w:rPr>
        <w:t>合同产生的收入的情况</w:t>
      </w:r>
      <w:bookmarkEnd w:id="2305"/>
      <w:bookmarkEnd w:id="2306"/>
      <w:bookmarkEnd w:id="23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02"/>
        <w:gridCol w:w="4061"/>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软件开发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257,376,082.66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产品化软件</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19,158,718.49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运维及技术服务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120,778,787.52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硬件及系统集成</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90,760,138.53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山东省内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370,199,824.75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山东省外</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117,873,902.45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按行业</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政务领域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136,506,078.73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医保医疗领域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199,078,291.28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用电领域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147,641,653.66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其他领域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4,847,703.53</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488,073,727.20</w:t>
            </w:r>
          </w:p>
        </w:tc>
      </w:tr>
    </w:tbl>
    <w:p>
      <w:pPr>
        <w:widowControl w:val="0"/>
        <w:spacing w:after="239" w:line="1" w:lineRule="exact"/>
      </w:pP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2308" w:name="bookmark2308"/>
      <w:bookmarkStart w:id="2309" w:name="bookmark2309"/>
      <w:bookmarkStart w:id="2310" w:name="bookmark2310"/>
      <w:bookmarkStart w:id="2311" w:name="bookmark2311"/>
      <w:bookmarkEnd w:id="2310"/>
      <w:r>
        <w:rPr>
          <w:color w:val="000000"/>
          <w:spacing w:val="0"/>
          <w:w w:val="100"/>
          <w:position w:val="0"/>
        </w:rPr>
        <w:t>.</w:t>
      </w:r>
      <w:r>
        <w:rPr>
          <w:color w:val="000000"/>
          <w:spacing w:val="0"/>
          <w:w w:val="100"/>
          <w:position w:val="0"/>
        </w:rPr>
        <w:t>履约义务的说明</w:t>
      </w:r>
      <w:bookmarkEnd w:id="2308"/>
      <w:bookmarkEnd w:id="2309"/>
      <w:bookmarkEnd w:id="231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2312" w:name="bookmark2312"/>
      <w:bookmarkStart w:id="2313" w:name="bookmark2313"/>
      <w:bookmarkStart w:id="2314" w:name="bookmark2314"/>
      <w:bookmarkStart w:id="2315" w:name="bookmark2315"/>
      <w:bookmarkEnd w:id="2314"/>
      <w:r>
        <w:rPr>
          <w:color w:val="000000"/>
          <w:spacing w:val="0"/>
          <w:w w:val="100"/>
          <w:position w:val="0"/>
        </w:rPr>
        <w:t>,</w:t>
      </w:r>
      <w:r>
        <w:rPr>
          <w:color w:val="000000"/>
          <w:spacing w:val="0"/>
          <w:w w:val="100"/>
          <w:position w:val="0"/>
        </w:rPr>
        <w:t>分摊至剩余履约义务的说明</w:t>
      </w:r>
      <w:bookmarkEnd w:id="2312"/>
      <w:bookmarkEnd w:id="2313"/>
      <w:bookmarkEnd w:id="231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2316" w:name="bookmark2316"/>
      <w:bookmarkStart w:id="2317" w:name="bookmark2317"/>
      <w:bookmarkStart w:id="2318" w:name="bookmark2318"/>
      <w:bookmarkStart w:id="2319" w:name="bookmark2319"/>
      <w:r>
        <w:rPr>
          <w:color w:val="000000"/>
          <w:spacing w:val="0"/>
          <w:w w:val="100"/>
          <w:position w:val="0"/>
        </w:rPr>
        <w:t>5</w:t>
      </w:r>
      <w:bookmarkEnd w:id="2318"/>
      <w:r>
        <w:rPr>
          <w:color w:val="000000"/>
          <w:spacing w:val="0"/>
          <w:w w:val="100"/>
          <w:position w:val="0"/>
        </w:rPr>
        <w:t>、投资收益</w:t>
      </w:r>
      <w:bookmarkEnd w:id="2316"/>
      <w:bookmarkEnd w:id="2317"/>
      <w:bookmarkEnd w:id="231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266"/>
        <w:gridCol w:w="229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-2,108,374.56</w:t>
            </w:r>
          </w:p>
        </w:tc>
      </w:tr>
    </w:tbl>
    <w:p>
      <w:pPr>
        <w:widowControl w:val="0"/>
        <w:spacing w:line="1" w:lineRule="exact"/>
      </w:pPr>
      <w:r>
        <w:br w:type="page"/>
      </w:r>
    </w:p>
    <w:tbl>
      <w:tblPr>
        <w:tblOverlap w:val="never"/>
        <w:jc w:val="center"/>
        <w:tblLayout w:type="fixed"/>
      </w:tblPr>
      <w:tblGrid>
        <w:gridCol w:w="4507"/>
        <w:gridCol w:w="2266"/>
        <w:gridCol w:w="229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2,405,880.84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738,767.68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1,685,944.33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-1,369,606.88</w:t>
            </w:r>
          </w:p>
        </w:tc>
      </w:tr>
    </w:tbl>
    <w:p>
      <w:pPr>
        <w:widowControl w:val="0"/>
        <w:spacing w:after="299" w:line="1" w:lineRule="exact"/>
      </w:pPr>
    </w:p>
    <w:p>
      <w:pPr>
        <w:pStyle w:val="Style2"/>
        <w:keepNext w:val="0"/>
        <w:keepLines w:val="0"/>
        <w:widowControl w:val="0"/>
        <w:shd w:val="clear" w:color="auto" w:fill="auto"/>
        <w:bidi w:val="0"/>
        <w:spacing w:before="0" w:after="620" w:line="288" w:lineRule="exact"/>
        <w:ind w:left="0" w:right="0" w:firstLine="0"/>
        <w:jc w:val="left"/>
      </w:pPr>
      <w:r>
        <w:rPr>
          <w:color w:val="000000"/>
          <w:spacing w:val="0"/>
          <w:w w:val="100"/>
          <w:position w:val="0"/>
        </w:rPr>
        <w:t>其他说明: 无</w:t>
      </w:r>
    </w:p>
    <w:p>
      <w:pPr>
        <w:pStyle w:val="Style34"/>
        <w:keepNext/>
        <w:keepLines/>
        <w:widowControl w:val="0"/>
        <w:shd w:val="clear" w:color="auto" w:fill="auto"/>
        <w:bidi w:val="0"/>
        <w:spacing w:before="0" w:after="100" w:line="240" w:lineRule="auto"/>
        <w:ind w:left="0" w:right="0" w:firstLine="0"/>
        <w:jc w:val="left"/>
      </w:pPr>
      <w:bookmarkStart w:id="2320" w:name="bookmark2320"/>
      <w:bookmarkStart w:id="2321" w:name="bookmark2321"/>
      <w:bookmarkStart w:id="2322" w:name="bookmark2322"/>
      <w:bookmarkStart w:id="2323" w:name="bookmark2323"/>
      <w:r>
        <w:rPr>
          <w:color w:val="000000"/>
          <w:spacing w:val="0"/>
          <w:w w:val="100"/>
          <w:position w:val="0"/>
        </w:rPr>
        <w:t>6</w:t>
      </w:r>
      <w:bookmarkEnd w:id="2322"/>
      <w:r>
        <w:rPr>
          <w:color w:val="000000"/>
          <w:spacing w:val="0"/>
          <w:w w:val="100"/>
          <w:position w:val="0"/>
        </w:rPr>
        <w:t>、其他</w:t>
      </w:r>
      <w:bookmarkEnd w:id="2320"/>
      <w:bookmarkEnd w:id="2321"/>
      <w:bookmarkEnd w:id="232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2324" w:name="bookmark2324"/>
      <w:bookmarkStart w:id="2325" w:name="bookmark2325"/>
      <w:bookmarkStart w:id="2326" w:name="bookmark2326"/>
      <w:r>
        <w:rPr>
          <w:color w:val="000000"/>
          <w:spacing w:val="0"/>
          <w:w w:val="100"/>
          <w:position w:val="0"/>
        </w:rPr>
        <w:t>十八、补充资料</w:t>
      </w:r>
      <w:bookmarkEnd w:id="2324"/>
      <w:bookmarkEnd w:id="2325"/>
      <w:bookmarkEnd w:id="2326"/>
    </w:p>
    <w:p>
      <w:pPr>
        <w:pStyle w:val="Style34"/>
        <w:keepNext/>
        <w:keepLines/>
        <w:widowControl w:val="0"/>
        <w:shd w:val="clear" w:color="auto" w:fill="auto"/>
        <w:bidi w:val="0"/>
        <w:spacing w:before="0" w:after="100" w:line="240" w:lineRule="auto"/>
        <w:ind w:left="0" w:right="0" w:firstLine="0"/>
        <w:jc w:val="left"/>
      </w:pPr>
      <w:bookmarkStart w:id="2324" w:name="bookmark2324"/>
      <w:bookmarkStart w:id="2325" w:name="bookmark2325"/>
      <w:bookmarkStart w:id="2327" w:name="bookmark2327"/>
      <w:r>
        <w:rPr>
          <w:color w:val="000000"/>
          <w:spacing w:val="0"/>
          <w:w w:val="100"/>
          <w:position w:val="0"/>
        </w:rPr>
        <w:t>1、当期非经常性损益明细表</w:t>
      </w:r>
      <w:bookmarkEnd w:id="2324"/>
      <w:bookmarkEnd w:id="2325"/>
      <w:bookmarkEnd w:id="23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-580,200.86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14,357,760.76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2,405,880.84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61"/>
        <w:gridCol w:w="2491"/>
        <w:gridCol w:w="2510"/>
      </w:tblGrid>
      <w:tr>
        <w:trPr>
          <w:trHeight w:val="192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-1,129,792.01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-1,589,267.41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14,354,266.54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一非经常性损益》 中列举的非经常性损益项目界定为经常性损益的项目，应说明原因。</w:t>
      </w:r>
    </w:p>
    <w:p>
      <w:pPr>
        <w:pStyle w:val="Style2"/>
        <w:keepNext w:val="0"/>
        <w:keepLines w:val="0"/>
        <w:widowControl w:val="0"/>
        <w:shd w:val="clear" w:color="auto" w:fill="auto"/>
        <w:bidi w:val="0"/>
        <w:spacing w:before="0" w:after="360" w:line="25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374"/>
        <w:gridCol w:w="1699"/>
        <w:gridCol w:w="1987"/>
        <w:gridCol w:w="2002"/>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0.2421</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0.2040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0.2040</w:t>
            </w:r>
          </w:p>
        </w:tc>
      </w:tr>
    </w:tbl>
    <w:p>
      <w:pPr>
        <w:widowControl w:val="0"/>
        <w:spacing w:after="599" w:line="1" w:lineRule="exact"/>
      </w:pPr>
    </w:p>
    <w:p>
      <w:pPr>
        <w:pStyle w:val="Style34"/>
        <w:keepNext/>
        <w:keepLines/>
        <w:widowControl w:val="0"/>
        <w:shd w:val="clear" w:color="auto" w:fill="auto"/>
        <w:bidi w:val="0"/>
        <w:spacing w:before="0" w:after="100" w:line="240" w:lineRule="auto"/>
        <w:ind w:left="0" w:right="0" w:firstLine="0"/>
        <w:jc w:val="both"/>
      </w:pPr>
      <w:bookmarkStart w:id="2328" w:name="bookmark2328"/>
      <w:bookmarkStart w:id="2329" w:name="bookmark2329"/>
      <w:bookmarkStart w:id="2330" w:name="bookmark2330"/>
      <w:bookmarkStart w:id="2331" w:name="bookmark2331"/>
      <w:r>
        <w:rPr>
          <w:color w:val="000000"/>
          <w:spacing w:val="0"/>
          <w:w w:val="100"/>
          <w:position w:val="0"/>
        </w:rPr>
        <w:t>3</w:t>
      </w:r>
      <w:bookmarkEnd w:id="2330"/>
      <w:r>
        <w:rPr>
          <w:color w:val="000000"/>
          <w:spacing w:val="0"/>
          <w:w w:val="100"/>
          <w:position w:val="0"/>
        </w:rPr>
        <w:t>、境内外会计准则下会计数据差异</w:t>
      </w:r>
      <w:bookmarkEnd w:id="2328"/>
      <w:bookmarkEnd w:id="2329"/>
      <w:bookmarkEnd w:id="233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both"/>
      </w:pPr>
      <w:bookmarkStart w:id="2332" w:name="bookmark2332"/>
      <w:bookmarkStart w:id="2333" w:name="bookmark2333"/>
      <w:bookmarkStart w:id="2334" w:name="bookmark2334"/>
      <w:bookmarkStart w:id="2335" w:name="bookmark2335"/>
      <w:r>
        <w:rPr>
          <w:color w:val="000000"/>
          <w:spacing w:val="0"/>
          <w:w w:val="100"/>
          <w:position w:val="0"/>
        </w:rPr>
        <w:t>4</w:t>
      </w:r>
      <w:bookmarkEnd w:id="2334"/>
      <w:r>
        <w:rPr>
          <w:color w:val="000000"/>
          <w:spacing w:val="0"/>
          <w:w w:val="100"/>
          <w:position w:val="0"/>
        </w:rPr>
        <w:t>、其他</w:t>
      </w:r>
      <w:bookmarkEnd w:id="2332"/>
      <w:bookmarkEnd w:id="2333"/>
      <w:bookmarkEnd w:id="2335"/>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40" w:line="240" w:lineRule="auto"/>
        <w:ind w:left="0" w:right="0" w:firstLine="0"/>
        <w:jc w:val="center"/>
      </w:pPr>
      <w:bookmarkStart w:id="2336" w:name="bookmark2336"/>
      <w:bookmarkStart w:id="2337" w:name="bookmark2337"/>
      <w:bookmarkStart w:id="2338" w:name="bookmark2338"/>
      <w:r>
        <w:rPr>
          <w:rFonts w:ascii="SimSun" w:eastAsia="SimSun" w:hAnsi="SimSun" w:cs="SimSun"/>
          <w:color w:val="000000"/>
          <w:spacing w:val="0"/>
          <w:w w:val="100"/>
          <w:position w:val="0"/>
        </w:rPr>
        <w:t>第十二节备查文件目录</w:t>
      </w:r>
      <w:bookmarkEnd w:id="2336"/>
      <w:bookmarkEnd w:id="2337"/>
      <w:bookmarkEnd w:id="2338"/>
    </w:p>
    <w:tbl>
      <w:tblPr>
        <w:tblOverlap w:val="never"/>
        <w:jc w:val="center"/>
        <w:tblLayout w:type="fixed"/>
      </w:tblPr>
      <w:tblGrid>
        <w:gridCol w:w="1450"/>
        <w:gridCol w:w="766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bookmarkStart w:id="2339" w:name="bookmark2339"/>
            <w:r>
              <w:rPr>
                <w:color w:val="000000"/>
                <w:spacing w:val="0"/>
                <w:w w:val="100"/>
                <w:position w:val="0"/>
              </w:rPr>
              <w:t>备查文件目录</w:t>
            </w:r>
            <w:bookmarkEnd w:id="2339"/>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载有公司负责人、主管会计工作负责人、会计机构负责人签名并盖章的财务报表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报告期内在中国证监会指定网站上公开披露过的所有公司文件的正文及公告的原稿</w:t>
            </w:r>
          </w:p>
        </w:tc>
      </w:tr>
    </w:tbl>
    <w:p>
      <w:pPr>
        <w:widowControl w:val="0"/>
        <w:spacing w:after="439" w:line="1" w:lineRule="exact"/>
      </w:pPr>
    </w:p>
    <w:p>
      <w:pPr>
        <w:pStyle w:val="Style2"/>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董事长：李庆忠</w:t>
        <w:br/>
      </w: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修订信息</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404" w:right="1110" w:bottom="1491" w:left="164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3773805</wp:posOffset>
              </wp:positionH>
              <wp:positionV relativeFrom="page">
                <wp:posOffset>9810115</wp:posOffset>
              </wp:positionV>
              <wp:extent cx="374650" cy="97790"/>
              <wp:wrapNone/>
              <wp:docPr id="5" name="Shape 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31" type="#_x0000_t202" style="position:absolute;margin-left:297.15000000000003pt;margin-top:772.45000000000005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3732530</wp:posOffset>
              </wp:positionH>
              <wp:positionV relativeFrom="page">
                <wp:posOffset>9811385</wp:posOffset>
              </wp:positionV>
              <wp:extent cx="377825" cy="97790"/>
              <wp:wrapNone/>
              <wp:docPr id="50" name="Shape 5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76" type="#_x0000_t202" style="position:absolute;margin-left:293.90000000000003pt;margin-top:772.55000000000007pt;width:29.75pt;height:7.7000000000000002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5182235</wp:posOffset>
              </wp:positionH>
              <wp:positionV relativeFrom="page">
                <wp:posOffset>6687820</wp:posOffset>
              </wp:positionV>
              <wp:extent cx="381000" cy="97790"/>
              <wp:wrapNone/>
              <wp:docPr id="55" name="Shape 5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81" type="#_x0000_t202" style="position:absolute;margin-left:408.05000000000001pt;margin-top:526.60000000000002pt;width:30.pt;height:7.7000000000000002pt;z-index:-1887440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5182235</wp:posOffset>
              </wp:positionH>
              <wp:positionV relativeFrom="page">
                <wp:posOffset>6687820</wp:posOffset>
              </wp:positionV>
              <wp:extent cx="381000" cy="97790"/>
              <wp:wrapNone/>
              <wp:docPr id="60" name="Shape 6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86" type="#_x0000_t202" style="position:absolute;margin-left:408.05000000000001pt;margin-top:526.60000000000002pt;width:30.pt;height:7.7000000000000002pt;z-index:-1887440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3753485</wp:posOffset>
              </wp:positionH>
              <wp:positionV relativeFrom="page">
                <wp:posOffset>9813925</wp:posOffset>
              </wp:positionV>
              <wp:extent cx="377825" cy="97790"/>
              <wp:wrapNone/>
              <wp:docPr id="65" name="Shape 6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91" type="#_x0000_t202" style="position:absolute;margin-left:295.55000000000001pt;margin-top:772.75pt;width:29.75pt;height:7.7000000000000002pt;z-index:-1887440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3753485</wp:posOffset>
              </wp:positionH>
              <wp:positionV relativeFrom="page">
                <wp:posOffset>9813925</wp:posOffset>
              </wp:positionV>
              <wp:extent cx="377825" cy="97790"/>
              <wp:wrapNone/>
              <wp:docPr id="70" name="Shape 7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96" type="#_x0000_t202" style="position:absolute;margin-left:295.55000000000001pt;margin-top:772.75pt;width:29.75pt;height:7.7000000000000002pt;z-index:-1887440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5182235</wp:posOffset>
              </wp:positionH>
              <wp:positionV relativeFrom="page">
                <wp:posOffset>6687820</wp:posOffset>
              </wp:positionV>
              <wp:extent cx="381000" cy="97790"/>
              <wp:wrapNone/>
              <wp:docPr id="75" name="Shape 7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01" type="#_x0000_t202" style="position:absolute;margin-left:408.05000000000001pt;margin-top:526.60000000000002pt;width:30.pt;height:7.7000000000000002pt;z-index:-1887440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5182235</wp:posOffset>
              </wp:positionH>
              <wp:positionV relativeFrom="page">
                <wp:posOffset>6687820</wp:posOffset>
              </wp:positionV>
              <wp:extent cx="381000" cy="97790"/>
              <wp:wrapNone/>
              <wp:docPr id="80" name="Shape 8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06" type="#_x0000_t202" style="position:absolute;margin-left:408.05000000000001pt;margin-top:526.60000000000002pt;width:30.pt;height:7.7000000000000002pt;z-index:-1887440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3753485</wp:posOffset>
              </wp:positionH>
              <wp:positionV relativeFrom="page">
                <wp:posOffset>9813925</wp:posOffset>
              </wp:positionV>
              <wp:extent cx="377825" cy="97790"/>
              <wp:wrapNone/>
              <wp:docPr id="85" name="Shape 8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11" type="#_x0000_t202" style="position:absolute;margin-left:295.55000000000001pt;margin-top:772.75pt;width:29.75pt;height:7.7000000000000002pt;z-index:-1887439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3753485</wp:posOffset>
              </wp:positionH>
              <wp:positionV relativeFrom="page">
                <wp:posOffset>9813925</wp:posOffset>
              </wp:positionV>
              <wp:extent cx="377825" cy="97790"/>
              <wp:wrapNone/>
              <wp:docPr id="90" name="Shape 9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16" type="#_x0000_t202" style="position:absolute;margin-left:295.55000000000001pt;margin-top:772.75pt;width:29.75pt;height:7.7000000000000002pt;z-index:-1887439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5182235</wp:posOffset>
              </wp:positionH>
              <wp:positionV relativeFrom="page">
                <wp:posOffset>6687820</wp:posOffset>
              </wp:positionV>
              <wp:extent cx="381000" cy="97790"/>
              <wp:wrapNone/>
              <wp:docPr id="95" name="Shape 9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21" type="#_x0000_t202" style="position:absolute;margin-left:408.05000000000001pt;margin-top:526.60000000000002pt;width:30.pt;height:7.7000000000000002pt;z-index:-1887439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3773805</wp:posOffset>
              </wp:positionH>
              <wp:positionV relativeFrom="page">
                <wp:posOffset>9810115</wp:posOffset>
              </wp:positionV>
              <wp:extent cx="374650" cy="97790"/>
              <wp:wrapNone/>
              <wp:docPr id="10" name="Shape 1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36" type="#_x0000_t202" style="position:absolute;margin-left:297.15000000000003pt;margin-top:772.45000000000005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5182235</wp:posOffset>
              </wp:positionH>
              <wp:positionV relativeFrom="page">
                <wp:posOffset>6687820</wp:posOffset>
              </wp:positionV>
              <wp:extent cx="381000" cy="97790"/>
              <wp:wrapNone/>
              <wp:docPr id="100" name="Shape 10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26" type="#_x0000_t202" style="position:absolute;margin-left:408.05000000000001pt;margin-top:526.60000000000002pt;width:30.pt;height:7.7000000000000002pt;z-index:-1887439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3753485</wp:posOffset>
              </wp:positionH>
              <wp:positionV relativeFrom="page">
                <wp:posOffset>9813925</wp:posOffset>
              </wp:positionV>
              <wp:extent cx="377825" cy="97790"/>
              <wp:wrapNone/>
              <wp:docPr id="105" name="Shape 10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31" type="#_x0000_t202" style="position:absolute;margin-left:295.55000000000001pt;margin-top:772.75pt;width:29.75pt;height:7.7000000000000002pt;z-index:-1887439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3753485</wp:posOffset>
              </wp:positionH>
              <wp:positionV relativeFrom="page">
                <wp:posOffset>9813925</wp:posOffset>
              </wp:positionV>
              <wp:extent cx="377825" cy="97790"/>
              <wp:wrapNone/>
              <wp:docPr id="110" name="Shape 11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36" type="#_x0000_t202" style="position:absolute;margin-left:295.55000000000001pt;margin-top:772.75pt;width:29.75pt;height:7.7000000000000002pt;z-index:-1887439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5182235</wp:posOffset>
              </wp:positionH>
              <wp:positionV relativeFrom="page">
                <wp:posOffset>6687820</wp:posOffset>
              </wp:positionV>
              <wp:extent cx="381000" cy="97790"/>
              <wp:wrapNone/>
              <wp:docPr id="115" name="Shape 11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41" type="#_x0000_t202" style="position:absolute;margin-left:408.05000000000001pt;margin-top:526.60000000000002pt;width:30.pt;height:7.7000000000000002pt;z-index:-1887439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5182235</wp:posOffset>
              </wp:positionH>
              <wp:positionV relativeFrom="page">
                <wp:posOffset>6687820</wp:posOffset>
              </wp:positionV>
              <wp:extent cx="381000" cy="97790"/>
              <wp:wrapNone/>
              <wp:docPr id="120" name="Shape 12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46" type="#_x0000_t202" style="position:absolute;margin-left:408.05000000000001pt;margin-top:526.60000000000002pt;width:30.pt;height:7.7000000000000002pt;z-index:-1887439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3753485</wp:posOffset>
              </wp:positionH>
              <wp:positionV relativeFrom="page">
                <wp:posOffset>9813925</wp:posOffset>
              </wp:positionV>
              <wp:extent cx="377825" cy="97790"/>
              <wp:wrapNone/>
              <wp:docPr id="125" name="Shape 12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51" type="#_x0000_t202" style="position:absolute;margin-left:295.55000000000001pt;margin-top:772.75pt;width:29.75pt;height:7.7000000000000002pt;z-index:-1887439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3753485</wp:posOffset>
              </wp:positionH>
              <wp:positionV relativeFrom="page">
                <wp:posOffset>9813925</wp:posOffset>
              </wp:positionV>
              <wp:extent cx="377825" cy="97790"/>
              <wp:wrapNone/>
              <wp:docPr id="130" name="Shape 13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56" type="#_x0000_t202" style="position:absolute;margin-left:295.55000000000001pt;margin-top:772.75pt;width:29.75pt;height:7.7000000000000002pt;z-index:-1887439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3753485</wp:posOffset>
              </wp:positionH>
              <wp:positionV relativeFrom="page">
                <wp:posOffset>9813925</wp:posOffset>
              </wp:positionV>
              <wp:extent cx="377825" cy="97790"/>
              <wp:wrapNone/>
              <wp:docPr id="135" name="Shape 13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61" type="#_x0000_t202" style="position:absolute;margin-left:295.55000000000001pt;margin-top:772.75pt;width:29.75pt;height:7.7000000000000002pt;z-index:-1887439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5182235</wp:posOffset>
              </wp:positionH>
              <wp:positionV relativeFrom="page">
                <wp:posOffset>6687820</wp:posOffset>
              </wp:positionV>
              <wp:extent cx="381000" cy="97790"/>
              <wp:wrapNone/>
              <wp:docPr id="140" name="Shape 14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66" type="#_x0000_t202" style="position:absolute;margin-left:408.05000000000001pt;margin-top:526.60000000000002pt;width:30.pt;height:7.7000000000000002pt;z-index:-1887439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3753485</wp:posOffset>
              </wp:positionH>
              <wp:positionV relativeFrom="page">
                <wp:posOffset>9813925</wp:posOffset>
              </wp:positionV>
              <wp:extent cx="377825" cy="97790"/>
              <wp:wrapNone/>
              <wp:docPr id="147" name="Shape 14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73" type="#_x0000_t202" style="position:absolute;margin-left:295.55000000000001pt;margin-top:772.75pt;width:29.75pt;height:7.7000000000000002pt;z-index:-1887439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5187950</wp:posOffset>
              </wp:positionH>
              <wp:positionV relativeFrom="page">
                <wp:posOffset>6675755</wp:posOffset>
              </wp:positionV>
              <wp:extent cx="374650" cy="97790"/>
              <wp:wrapNone/>
              <wp:docPr id="15" name="Shape 1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41" type="#_x0000_t202" style="position:absolute;margin-left:408.5pt;margin-top:525.64999999999998pt;width:29.5pt;height:7.7000000000000002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3753485</wp:posOffset>
              </wp:positionH>
              <wp:positionV relativeFrom="page">
                <wp:posOffset>9813925</wp:posOffset>
              </wp:positionV>
              <wp:extent cx="377825" cy="97790"/>
              <wp:wrapNone/>
              <wp:docPr id="152" name="Shape 15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78" type="#_x0000_t202" style="position:absolute;margin-left:295.55000000000001pt;margin-top:772.75pt;width:29.75pt;height:7.7000000000000002pt;z-index:-1887439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5185410</wp:posOffset>
              </wp:positionH>
              <wp:positionV relativeFrom="page">
                <wp:posOffset>6701790</wp:posOffset>
              </wp:positionV>
              <wp:extent cx="377825" cy="97790"/>
              <wp:wrapNone/>
              <wp:docPr id="157" name="Shape 15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83" type="#_x0000_t202" style="position:absolute;margin-left:408.30000000000001pt;margin-top:527.70000000000005pt;width:29.75pt;height:7.7000000000000002pt;z-index:-1887439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5185410</wp:posOffset>
              </wp:positionH>
              <wp:positionV relativeFrom="page">
                <wp:posOffset>6701790</wp:posOffset>
              </wp:positionV>
              <wp:extent cx="377825" cy="97790"/>
              <wp:wrapNone/>
              <wp:docPr id="162" name="Shape 16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88" type="#_x0000_t202" style="position:absolute;margin-left:408.30000000000001pt;margin-top:527.70000000000005pt;width:29.75pt;height:7.7000000000000002pt;z-index:-1887439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3762375</wp:posOffset>
              </wp:positionH>
              <wp:positionV relativeFrom="page">
                <wp:posOffset>9810750</wp:posOffset>
              </wp:positionV>
              <wp:extent cx="381000" cy="97790"/>
              <wp:wrapNone/>
              <wp:docPr id="167" name="Shape 16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93" type="#_x0000_t202" style="position:absolute;margin-left:296.25pt;margin-top:772.5pt;width:30.pt;height:7.7000000000000002pt;z-index:-1887439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3762375</wp:posOffset>
              </wp:positionH>
              <wp:positionV relativeFrom="page">
                <wp:posOffset>9810750</wp:posOffset>
              </wp:positionV>
              <wp:extent cx="381000" cy="97790"/>
              <wp:wrapNone/>
              <wp:docPr id="172" name="Shape 17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98" type="#_x0000_t202" style="position:absolute;margin-left:296.25pt;margin-top:772.5pt;width:30.pt;height:7.7000000000000002pt;z-index:-1887439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3762375</wp:posOffset>
              </wp:positionH>
              <wp:positionV relativeFrom="page">
                <wp:posOffset>9810750</wp:posOffset>
              </wp:positionV>
              <wp:extent cx="381000" cy="97790"/>
              <wp:wrapNone/>
              <wp:docPr id="183" name="Shape 18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09" type="#_x0000_t202" style="position:absolute;margin-left:296.25pt;margin-top:772.5pt;width:30.pt;height:7.7000000000000002pt;z-index:-1887439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3762375</wp:posOffset>
              </wp:positionH>
              <wp:positionV relativeFrom="page">
                <wp:posOffset>9810750</wp:posOffset>
              </wp:positionV>
              <wp:extent cx="381000" cy="97790"/>
              <wp:wrapNone/>
              <wp:docPr id="188" name="Shape 18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14" type="#_x0000_t202" style="position:absolute;margin-left:296.25pt;margin-top:772.5pt;width:30.pt;height:7.7000000000000002pt;z-index:-1887439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5159375</wp:posOffset>
              </wp:positionH>
              <wp:positionV relativeFrom="page">
                <wp:posOffset>6675755</wp:posOffset>
              </wp:positionV>
              <wp:extent cx="429895" cy="97790"/>
              <wp:wrapNone/>
              <wp:docPr id="195" name="Shape 19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21" type="#_x0000_t202" style="position:absolute;margin-left:406.25pt;margin-top:525.64999999999998pt;width:33.850000000000001pt;height:7.7000000000000002pt;z-index:-1887439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5187950</wp:posOffset>
              </wp:positionH>
              <wp:positionV relativeFrom="page">
                <wp:posOffset>6675755</wp:posOffset>
              </wp:positionV>
              <wp:extent cx="374650" cy="97790"/>
              <wp:wrapNone/>
              <wp:docPr id="20" name="Shape 2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46" type="#_x0000_t202" style="position:absolute;margin-left:408.5pt;margin-top:525.64999999999998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5159375</wp:posOffset>
              </wp:positionH>
              <wp:positionV relativeFrom="page">
                <wp:posOffset>6675755</wp:posOffset>
              </wp:positionV>
              <wp:extent cx="429895" cy="97790"/>
              <wp:wrapNone/>
              <wp:docPr id="200" name="Shape 20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26" type="#_x0000_t202" style="position:absolute;margin-left:406.25pt;margin-top:525.64999999999998pt;width:33.850000000000001pt;height:7.7000000000000002pt;z-index:-1887439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3407410</wp:posOffset>
              </wp:positionH>
              <wp:positionV relativeFrom="page">
                <wp:posOffset>9809480</wp:posOffset>
              </wp:positionV>
              <wp:extent cx="433070" cy="97790"/>
              <wp:wrapNone/>
              <wp:docPr id="205" name="Shape 20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31" type="#_x0000_t202" style="position:absolute;margin-left:268.30000000000001pt;margin-top:772.39999999999998pt;width:34.100000000000001pt;height:7.7000000000000002pt;z-index:-1887439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3407410</wp:posOffset>
              </wp:positionH>
              <wp:positionV relativeFrom="page">
                <wp:posOffset>9809480</wp:posOffset>
              </wp:positionV>
              <wp:extent cx="433070" cy="97790"/>
              <wp:wrapNone/>
              <wp:docPr id="210" name="Shape 21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36" type="#_x0000_t202" style="position:absolute;margin-left:268.30000000000001pt;margin-top:772.39999999999998pt;width:34.100000000000001pt;height:7.7000000000000002pt;z-index:-1887439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3407410</wp:posOffset>
              </wp:positionH>
              <wp:positionV relativeFrom="page">
                <wp:posOffset>9809480</wp:posOffset>
              </wp:positionV>
              <wp:extent cx="433070" cy="97790"/>
              <wp:wrapNone/>
              <wp:docPr id="221" name="Shape 22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47" type="#_x0000_t202" style="position:absolute;margin-left:268.30000000000001pt;margin-top:772.39999999999998pt;width:34.100000000000001pt;height:7.7000000000000002pt;z-index:-1887438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3407410</wp:posOffset>
              </wp:positionH>
              <wp:positionV relativeFrom="page">
                <wp:posOffset>9809480</wp:posOffset>
              </wp:positionV>
              <wp:extent cx="433070" cy="97790"/>
              <wp:wrapNone/>
              <wp:docPr id="226" name="Shape 2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52" type="#_x0000_t202" style="position:absolute;margin-left:268.30000000000001pt;margin-top:772.39999999999998pt;width:34.100000000000001pt;height:7.7000000000000002pt;z-index:-1887438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3407410</wp:posOffset>
              </wp:positionH>
              <wp:positionV relativeFrom="page">
                <wp:posOffset>9809480</wp:posOffset>
              </wp:positionV>
              <wp:extent cx="433070" cy="97790"/>
              <wp:wrapNone/>
              <wp:docPr id="245" name="Shape 24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71" type="#_x0000_t202" style="position:absolute;margin-left:268.30000000000001pt;margin-top:772.39999999999998pt;width:34.100000000000001pt;height:7.7000000000000002pt;z-index:-1887438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3732530</wp:posOffset>
              </wp:positionH>
              <wp:positionV relativeFrom="page">
                <wp:posOffset>9811385</wp:posOffset>
              </wp:positionV>
              <wp:extent cx="377825" cy="97790"/>
              <wp:wrapNone/>
              <wp:docPr id="25" name="Shape 2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51" type="#_x0000_t202" style="position:absolute;margin-left:293.90000000000003pt;margin-top:772.55000000000007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3407410</wp:posOffset>
              </wp:positionH>
              <wp:positionV relativeFrom="page">
                <wp:posOffset>9809480</wp:posOffset>
              </wp:positionV>
              <wp:extent cx="433070" cy="97790"/>
              <wp:wrapNone/>
              <wp:docPr id="250" name="Shape 25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276" type="#_x0000_t202" style="position:absolute;margin-left:268.30000000000001pt;margin-top:772.39999999999998pt;width:34.100000000000001pt;height:7.7000000000000002pt;z-index:-1887438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3732530</wp:posOffset>
              </wp:positionH>
              <wp:positionV relativeFrom="page">
                <wp:posOffset>9811385</wp:posOffset>
              </wp:positionV>
              <wp:extent cx="377825" cy="97790"/>
              <wp:wrapNone/>
              <wp:docPr id="30" name="Shape 3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56" type="#_x0000_t202" style="position:absolute;margin-left:293.90000000000003pt;margin-top:772.55000000000007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5182235</wp:posOffset>
              </wp:positionH>
              <wp:positionV relativeFrom="page">
                <wp:posOffset>6687820</wp:posOffset>
              </wp:positionV>
              <wp:extent cx="381000" cy="97790"/>
              <wp:wrapNone/>
              <wp:docPr id="35" name="Shape 3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61" type="#_x0000_t202" style="position:absolute;margin-left:408.05000000000001pt;margin-top:526.60000000000002pt;width:30.pt;height:7.7000000000000002pt;z-index:-1887440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5182235</wp:posOffset>
              </wp:positionH>
              <wp:positionV relativeFrom="page">
                <wp:posOffset>6687820</wp:posOffset>
              </wp:positionV>
              <wp:extent cx="381000" cy="97790"/>
              <wp:wrapNone/>
              <wp:docPr id="40" name="Shape 4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66" type="#_x0000_t202" style="position:absolute;margin-left:408.05000000000001pt;margin-top:526.60000000000002pt;width:30.pt;height:7.7000000000000002pt;z-index:-1887440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3732530</wp:posOffset>
              </wp:positionH>
              <wp:positionV relativeFrom="page">
                <wp:posOffset>9811385</wp:posOffset>
              </wp:positionV>
              <wp:extent cx="377825" cy="97790"/>
              <wp:wrapNone/>
              <wp:docPr id="45" name="Shape 4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71" type="#_x0000_t202" style="position:absolute;margin-left:293.90000000000003pt;margin-top:772.55000000000007pt;width:29.75pt;height:7.7000000000000002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544830</wp:posOffset>
              </wp:positionV>
              <wp:extent cx="819785" cy="106680"/>
              <wp:wrapNone/>
              <wp:docPr id="2" name="Shape 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77.65000000000003pt;margin-top:42.899999999999999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 name="Shape 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3503930</wp:posOffset>
              </wp:positionH>
              <wp:positionV relativeFrom="page">
                <wp:posOffset>537210</wp:posOffset>
              </wp:positionV>
              <wp:extent cx="819785" cy="106680"/>
              <wp:wrapNone/>
              <wp:docPr id="47" name="Shape 4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3" type="#_x0000_t202" style="position:absolute;margin-left:275.90000000000003pt;margin-top:42.300000000000004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1096010</wp:posOffset>
              </wp:positionH>
              <wp:positionV relativeFrom="page">
                <wp:posOffset>711835</wp:posOffset>
              </wp:positionV>
              <wp:extent cx="5635625" cy="0"/>
              <wp:wrapNone/>
              <wp:docPr id="49" name="Shape 4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299999999999997pt;margin-top:56.050000000000004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4956810</wp:posOffset>
              </wp:positionH>
              <wp:positionV relativeFrom="page">
                <wp:posOffset>549910</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8" type="#_x0000_t202" style="position:absolute;margin-left:390.30000000000001pt;margin-top:43.300000000000004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54" name="Shape 5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4956810</wp:posOffset>
              </wp:positionH>
              <wp:positionV relativeFrom="page">
                <wp:posOffset>549910</wp:posOffset>
              </wp:positionV>
              <wp:extent cx="819785" cy="106680"/>
              <wp:wrapNone/>
              <wp:docPr id="57" name="Shape 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3" type="#_x0000_t202" style="position:absolute;margin-left:390.30000000000001pt;margin-top:43.300000000000004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59" name="Shape 5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3524885</wp:posOffset>
              </wp:positionH>
              <wp:positionV relativeFrom="page">
                <wp:posOffset>554355</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8" type="#_x0000_t202" style="position:absolute;margin-left:277.55000000000001pt;margin-top:43.649999999999999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3524885</wp:posOffset>
              </wp:positionH>
              <wp:positionV relativeFrom="page">
                <wp:posOffset>554355</wp:posOffset>
              </wp:positionV>
              <wp:extent cx="819785" cy="106680"/>
              <wp:wrapNone/>
              <wp:docPr id="67" name="Shape 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3" type="#_x0000_t202" style="position:absolute;margin-left:277.55000000000001pt;margin-top:43.649999999999999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69" name="Shape 6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4956810</wp:posOffset>
              </wp:positionH>
              <wp:positionV relativeFrom="page">
                <wp:posOffset>549910</wp:posOffset>
              </wp:positionV>
              <wp:extent cx="819785" cy="106680"/>
              <wp:wrapNone/>
              <wp:docPr id="72" name="Shape 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8" type="#_x0000_t202" style="position:absolute;margin-left:390.30000000000001pt;margin-top:43.300000000000004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74" name="Shape 7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4956810</wp:posOffset>
              </wp:positionH>
              <wp:positionV relativeFrom="page">
                <wp:posOffset>549910</wp:posOffset>
              </wp:positionV>
              <wp:extent cx="819785" cy="106680"/>
              <wp:wrapNone/>
              <wp:docPr id="77" name="Shape 7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3" type="#_x0000_t202" style="position:absolute;margin-left:390.30000000000001pt;margin-top:43.300000000000004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79" name="Shape 7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3524885</wp:posOffset>
              </wp:positionH>
              <wp:positionV relativeFrom="page">
                <wp:posOffset>554355</wp:posOffset>
              </wp:positionV>
              <wp:extent cx="819785" cy="106680"/>
              <wp:wrapNone/>
              <wp:docPr id="82" name="Shape 8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8" type="#_x0000_t202" style="position:absolute;margin-left:277.55000000000001pt;margin-top:43.649999999999999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84" name="Shape 8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3524885</wp:posOffset>
              </wp:positionH>
              <wp:positionV relativeFrom="page">
                <wp:posOffset>554355</wp:posOffset>
              </wp:positionV>
              <wp:extent cx="819785" cy="106680"/>
              <wp:wrapNone/>
              <wp:docPr id="87" name="Shape 8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3" type="#_x0000_t202" style="position:absolute;margin-left:277.55000000000001pt;margin-top:43.649999999999999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89" name="Shape 8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4956810</wp:posOffset>
              </wp:positionH>
              <wp:positionV relativeFrom="page">
                <wp:posOffset>549910</wp:posOffset>
              </wp:positionV>
              <wp:extent cx="819785" cy="106680"/>
              <wp:wrapNone/>
              <wp:docPr id="92" name="Shape 9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8" type="#_x0000_t202" style="position:absolute;margin-left:390.30000000000001pt;margin-top:43.300000000000004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94" name="Shape 9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544830</wp:posOffset>
              </wp:positionV>
              <wp:extent cx="819785" cy="106680"/>
              <wp:wrapNone/>
              <wp:docPr id="7" name="Shape 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3" type="#_x0000_t202" style="position:absolute;margin-left:277.65000000000003pt;margin-top:42.899999999999999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 name="Shape 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4956810</wp:posOffset>
              </wp:positionH>
              <wp:positionV relativeFrom="page">
                <wp:posOffset>549910</wp:posOffset>
              </wp:positionV>
              <wp:extent cx="819785" cy="106680"/>
              <wp:wrapNone/>
              <wp:docPr id="97" name="Shape 9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3" type="#_x0000_t202" style="position:absolute;margin-left:390.30000000000001pt;margin-top:43.300000000000004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99" name="Shape 9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3524885</wp:posOffset>
              </wp:positionH>
              <wp:positionV relativeFrom="page">
                <wp:posOffset>554355</wp:posOffset>
              </wp:positionV>
              <wp:extent cx="819785" cy="106680"/>
              <wp:wrapNone/>
              <wp:docPr id="102" name="Shape 10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8" type="#_x0000_t202" style="position:absolute;margin-left:277.55000000000001pt;margin-top:43.649999999999999pt;width:64.54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104" name="Shape 10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3524885</wp:posOffset>
              </wp:positionH>
              <wp:positionV relativeFrom="page">
                <wp:posOffset>554355</wp:posOffset>
              </wp:positionV>
              <wp:extent cx="819785" cy="106680"/>
              <wp:wrapNone/>
              <wp:docPr id="107" name="Shape 10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3" type="#_x0000_t202" style="position:absolute;margin-left:277.55000000000001pt;margin-top:43.649999999999999pt;width:64.54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109" name="Shape 10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4956810</wp:posOffset>
              </wp:positionH>
              <wp:positionV relativeFrom="page">
                <wp:posOffset>549910</wp:posOffset>
              </wp:positionV>
              <wp:extent cx="819785" cy="106680"/>
              <wp:wrapNone/>
              <wp:docPr id="112" name="Shape 1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8" type="#_x0000_t202" style="position:absolute;margin-left:390.30000000000001pt;margin-top:43.300000000000004pt;width:64.54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14" name="Shape 11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4956810</wp:posOffset>
              </wp:positionH>
              <wp:positionV relativeFrom="page">
                <wp:posOffset>549910</wp:posOffset>
              </wp:positionV>
              <wp:extent cx="819785" cy="106680"/>
              <wp:wrapNone/>
              <wp:docPr id="117" name="Shape 1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3" type="#_x0000_t202" style="position:absolute;margin-left:390.30000000000001pt;margin-top:43.300000000000004pt;width:64.54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19" name="Shape 11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3524885</wp:posOffset>
              </wp:positionH>
              <wp:positionV relativeFrom="page">
                <wp:posOffset>554355</wp:posOffset>
              </wp:positionV>
              <wp:extent cx="819785" cy="106680"/>
              <wp:wrapNone/>
              <wp:docPr id="122" name="Shape 1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8" type="#_x0000_t202" style="position:absolute;margin-left:277.55000000000001pt;margin-top:43.649999999999999pt;width:64.54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124" name="Shape 1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3524885</wp:posOffset>
              </wp:positionH>
              <wp:positionV relativeFrom="page">
                <wp:posOffset>554355</wp:posOffset>
              </wp:positionV>
              <wp:extent cx="819785" cy="106680"/>
              <wp:wrapNone/>
              <wp:docPr id="127" name="Shape 1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3" type="#_x0000_t202" style="position:absolute;margin-left:277.55000000000001pt;margin-top:43.649999999999999pt;width:64.54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129" name="Shape 1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3524885</wp:posOffset>
              </wp:positionH>
              <wp:positionV relativeFrom="page">
                <wp:posOffset>554355</wp:posOffset>
              </wp:positionV>
              <wp:extent cx="819785" cy="106680"/>
              <wp:wrapNone/>
              <wp:docPr id="132" name="Shape 1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8" type="#_x0000_t202" style="position:absolute;margin-left:277.55000000000001pt;margin-top:43.649999999999999pt;width:64.54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134" name="Shape 1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4956810</wp:posOffset>
              </wp:positionH>
              <wp:positionV relativeFrom="page">
                <wp:posOffset>549910</wp:posOffset>
              </wp:positionV>
              <wp:extent cx="819785" cy="106680"/>
              <wp:wrapNone/>
              <wp:docPr id="137" name="Shape 1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3" type="#_x0000_t202" style="position:absolute;margin-left:390.30000000000001pt;margin-top:43.300000000000004pt;width:64.54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39" name="Shape 13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3524885</wp:posOffset>
              </wp:positionH>
              <wp:positionV relativeFrom="page">
                <wp:posOffset>554355</wp:posOffset>
              </wp:positionV>
              <wp:extent cx="819785" cy="106680"/>
              <wp:wrapNone/>
              <wp:docPr id="144" name="Shape 1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0" type="#_x0000_t202" style="position:absolute;margin-left:277.55000000000001pt;margin-top:43.649999999999999pt;width:64.54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146" name="Shape 14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4956810</wp:posOffset>
              </wp:positionH>
              <wp:positionV relativeFrom="page">
                <wp:posOffset>561340</wp:posOffset>
              </wp:positionV>
              <wp:extent cx="819785" cy="106680"/>
              <wp:wrapNone/>
              <wp:docPr id="12" name="Shape 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8" type="#_x0000_t202" style="position:absolute;margin-left:390.30000000000001pt;margin-top:44.20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4" name="Shape 1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3524885</wp:posOffset>
              </wp:positionH>
              <wp:positionV relativeFrom="page">
                <wp:posOffset>554355</wp:posOffset>
              </wp:positionV>
              <wp:extent cx="819785" cy="106680"/>
              <wp:wrapNone/>
              <wp:docPr id="149" name="Shape 1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5" type="#_x0000_t202" style="position:absolute;margin-left:277.55000000000001pt;margin-top:43.649999999999999pt;width:64.54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713740</wp:posOffset>
              </wp:positionV>
              <wp:extent cx="5635625" cy="0"/>
              <wp:wrapNone/>
              <wp:docPr id="151" name="Shape 15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200000000000003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4956810</wp:posOffset>
              </wp:positionH>
              <wp:positionV relativeFrom="page">
                <wp:posOffset>557530</wp:posOffset>
              </wp:positionV>
              <wp:extent cx="819785" cy="106680"/>
              <wp:wrapNone/>
              <wp:docPr id="154" name="Shape 15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0" type="#_x0000_t202" style="position:absolute;margin-left:390.30000000000001pt;margin-top:43.899999999999999pt;width:64.54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701675</wp:posOffset>
              </wp:positionV>
              <wp:extent cx="8836025" cy="0"/>
              <wp:wrapNone/>
              <wp:docPr id="156" name="Shape 15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25pt;width:695.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4956810</wp:posOffset>
              </wp:positionH>
              <wp:positionV relativeFrom="page">
                <wp:posOffset>557530</wp:posOffset>
              </wp:positionV>
              <wp:extent cx="819785" cy="106680"/>
              <wp:wrapNone/>
              <wp:docPr id="159" name="Shape 15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5" type="#_x0000_t202" style="position:absolute;margin-left:390.30000000000001pt;margin-top:43.899999999999999pt;width:64.54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701675</wp:posOffset>
              </wp:positionV>
              <wp:extent cx="8836025" cy="0"/>
              <wp:wrapNone/>
              <wp:docPr id="161" name="Shape 16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25pt;width:695.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3536950</wp:posOffset>
              </wp:positionH>
              <wp:positionV relativeFrom="page">
                <wp:posOffset>544830</wp:posOffset>
              </wp:positionV>
              <wp:extent cx="819785" cy="106680"/>
              <wp:wrapNone/>
              <wp:docPr id="164" name="Shape 1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0" type="#_x0000_t202" style="position:absolute;margin-left:278.5pt;margin-top:42.899999999999999pt;width:64.54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1129030</wp:posOffset>
              </wp:positionH>
              <wp:positionV relativeFrom="page">
                <wp:posOffset>711835</wp:posOffset>
              </wp:positionV>
              <wp:extent cx="5635625" cy="0"/>
              <wp:wrapNone/>
              <wp:docPr id="166" name="Shape 16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900000000000006pt;margin-top:56.050000000000004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3536950</wp:posOffset>
              </wp:positionH>
              <wp:positionV relativeFrom="page">
                <wp:posOffset>544830</wp:posOffset>
              </wp:positionV>
              <wp:extent cx="819785" cy="106680"/>
              <wp:wrapNone/>
              <wp:docPr id="169" name="Shape 1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5" type="#_x0000_t202" style="position:absolute;margin-left:278.5pt;margin-top:42.899999999999999pt;width:64.54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1129030</wp:posOffset>
              </wp:positionH>
              <wp:positionV relativeFrom="page">
                <wp:posOffset>711835</wp:posOffset>
              </wp:positionV>
              <wp:extent cx="5635625" cy="0"/>
              <wp:wrapNone/>
              <wp:docPr id="171" name="Shape 1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900000000000006pt;margin-top:56.050000000000004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3526155</wp:posOffset>
              </wp:positionH>
              <wp:positionV relativeFrom="page">
                <wp:posOffset>561340</wp:posOffset>
              </wp:positionV>
              <wp:extent cx="819785" cy="106680"/>
              <wp:wrapNone/>
              <wp:docPr id="174" name="Shape 17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0" type="#_x0000_t202" style="position:absolute;margin-left:277.65000000000003pt;margin-top:44.200000000000003pt;width:64.549999999999997pt;height:8.4000000000000004pt;z-index:-1887439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76" name="Shape 1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3526155</wp:posOffset>
              </wp:positionH>
              <wp:positionV relativeFrom="page">
                <wp:posOffset>561340</wp:posOffset>
              </wp:positionV>
              <wp:extent cx="819785" cy="106680"/>
              <wp:wrapNone/>
              <wp:docPr id="177" name="Shape 17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3" type="#_x0000_t202" style="position:absolute;margin-left:277.65000000000003pt;margin-top:44.200000000000003pt;width:64.549999999999997pt;height:8.4000000000000004pt;z-index:-1887439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79" name="Shape 17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3536950</wp:posOffset>
              </wp:positionH>
              <wp:positionV relativeFrom="page">
                <wp:posOffset>544830</wp:posOffset>
              </wp:positionV>
              <wp:extent cx="819785" cy="106680"/>
              <wp:wrapNone/>
              <wp:docPr id="180" name="Shape 1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6" type="#_x0000_t202" style="position:absolute;margin-left:278.5pt;margin-top:42.899999999999999pt;width:64.549999999999997pt;height:8.4000000000000004pt;z-index:-1887439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1129030</wp:posOffset>
              </wp:positionH>
              <wp:positionV relativeFrom="page">
                <wp:posOffset>711835</wp:posOffset>
              </wp:positionV>
              <wp:extent cx="5635625" cy="0"/>
              <wp:wrapNone/>
              <wp:docPr id="182" name="Shape 18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900000000000006pt;margin-top:56.050000000000004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3536950</wp:posOffset>
              </wp:positionH>
              <wp:positionV relativeFrom="page">
                <wp:posOffset>544830</wp:posOffset>
              </wp:positionV>
              <wp:extent cx="819785" cy="106680"/>
              <wp:wrapNone/>
              <wp:docPr id="185" name="Shape 18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1" type="#_x0000_t202" style="position:absolute;margin-left:278.5pt;margin-top:42.899999999999999pt;width:64.54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1129030</wp:posOffset>
              </wp:positionH>
              <wp:positionV relativeFrom="page">
                <wp:posOffset>711835</wp:posOffset>
              </wp:positionV>
              <wp:extent cx="5635625" cy="0"/>
              <wp:wrapNone/>
              <wp:docPr id="187" name="Shape 18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900000000000006pt;margin-top:56.050000000000004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4955540</wp:posOffset>
              </wp:positionH>
              <wp:positionV relativeFrom="page">
                <wp:posOffset>561340</wp:posOffset>
              </wp:positionV>
              <wp:extent cx="819785" cy="106680"/>
              <wp:wrapNone/>
              <wp:docPr id="192" name="Shape 19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8" type="#_x0000_t202" style="position:absolute;margin-left:390.19999999999999pt;margin-top:44.200000000000003pt;width:64.549999999999997pt;height:8.4000000000000004pt;z-index:-1887439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6025" cy="0"/>
              <wp:wrapNone/>
              <wp:docPr id="194" name="Shape 19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4956810</wp:posOffset>
              </wp:positionH>
              <wp:positionV relativeFrom="page">
                <wp:posOffset>561340</wp:posOffset>
              </wp:positionV>
              <wp:extent cx="819785" cy="106680"/>
              <wp:wrapNone/>
              <wp:docPr id="17" name="Shape 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3" type="#_x0000_t202" style="position:absolute;margin-left:390.30000000000001pt;margin-top:44.20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9" name="Shape 1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4955540</wp:posOffset>
              </wp:positionH>
              <wp:positionV relativeFrom="page">
                <wp:posOffset>561340</wp:posOffset>
              </wp:positionV>
              <wp:extent cx="819785" cy="106680"/>
              <wp:wrapNone/>
              <wp:docPr id="197" name="Shape 19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3" type="#_x0000_t202" style="position:absolute;margin-left:390.19999999999999pt;margin-top:44.200000000000003pt;width:64.549999999999997pt;height:8.4000000000000004pt;z-index:-1887439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6025" cy="0"/>
              <wp:wrapNone/>
              <wp:docPr id="199" name="Shape 19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3206750</wp:posOffset>
              </wp:positionH>
              <wp:positionV relativeFrom="page">
                <wp:posOffset>547370</wp:posOffset>
              </wp:positionV>
              <wp:extent cx="816610" cy="106680"/>
              <wp:wrapNone/>
              <wp:docPr id="202" name="Shape 20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8" type="#_x0000_t202" style="position:absolute;margin-left:252.5pt;margin-top:43.100000000000001pt;width:64.299999999999997pt;height:8.4000000000000004pt;z-index:-1887439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795655</wp:posOffset>
              </wp:positionH>
              <wp:positionV relativeFrom="page">
                <wp:posOffset>710565</wp:posOffset>
              </wp:positionV>
              <wp:extent cx="5638800" cy="0"/>
              <wp:wrapNone/>
              <wp:docPr id="204" name="Shape 20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649999999999999pt;margin-top:55.950000000000003pt;width:444.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3206750</wp:posOffset>
              </wp:positionH>
              <wp:positionV relativeFrom="page">
                <wp:posOffset>547370</wp:posOffset>
              </wp:positionV>
              <wp:extent cx="816610" cy="106680"/>
              <wp:wrapNone/>
              <wp:docPr id="207" name="Shape 20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3" type="#_x0000_t202" style="position:absolute;margin-left:252.5pt;margin-top:43.100000000000001pt;width:64.299999999999997pt;height:8.4000000000000004pt;z-index:-1887439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795655</wp:posOffset>
              </wp:positionH>
              <wp:positionV relativeFrom="page">
                <wp:posOffset>710565</wp:posOffset>
              </wp:positionV>
              <wp:extent cx="5638800" cy="0"/>
              <wp:wrapNone/>
              <wp:docPr id="209" name="Shape 20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649999999999999pt;margin-top:55.950000000000003pt;width:444.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3197860</wp:posOffset>
              </wp:positionH>
              <wp:positionV relativeFrom="page">
                <wp:posOffset>564515</wp:posOffset>
              </wp:positionV>
              <wp:extent cx="816610" cy="106680"/>
              <wp:wrapNone/>
              <wp:docPr id="212" name="Shape 21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8" type="#_x0000_t202" style="position:absolute;margin-left:251.80000000000001pt;margin-top:44.450000000000003pt;width:64.299999999999997pt;height:8.4000000000000004pt;z-index:-1887438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214" name="Shape 21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3197860</wp:posOffset>
              </wp:positionH>
              <wp:positionV relativeFrom="page">
                <wp:posOffset>564515</wp:posOffset>
              </wp:positionV>
              <wp:extent cx="816610" cy="106680"/>
              <wp:wrapNone/>
              <wp:docPr id="215" name="Shape 21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1" type="#_x0000_t202" style="position:absolute;margin-left:251.80000000000001pt;margin-top:44.450000000000003pt;width:64.299999999999997pt;height:8.4000000000000004pt;z-index:-1887438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217" name="Shape 21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3206750</wp:posOffset>
              </wp:positionH>
              <wp:positionV relativeFrom="page">
                <wp:posOffset>547370</wp:posOffset>
              </wp:positionV>
              <wp:extent cx="816610" cy="106680"/>
              <wp:wrapNone/>
              <wp:docPr id="218" name="Shape 21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4" type="#_x0000_t202" style="position:absolute;margin-left:252.5pt;margin-top:43.100000000000001pt;width:64.299999999999997pt;height:8.4000000000000004pt;z-index:-1887438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795655</wp:posOffset>
              </wp:positionH>
              <wp:positionV relativeFrom="page">
                <wp:posOffset>710565</wp:posOffset>
              </wp:positionV>
              <wp:extent cx="5638800" cy="0"/>
              <wp:wrapNone/>
              <wp:docPr id="220" name="Shape 2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649999999999999pt;margin-top:55.950000000000003pt;width:444.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3206750</wp:posOffset>
              </wp:positionH>
              <wp:positionV relativeFrom="page">
                <wp:posOffset>547370</wp:posOffset>
              </wp:positionV>
              <wp:extent cx="816610" cy="106680"/>
              <wp:wrapNone/>
              <wp:docPr id="223" name="Shape 22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9" type="#_x0000_t202" style="position:absolute;margin-left:252.5pt;margin-top:43.100000000000001pt;width:64.299999999999997pt;height:8.4000000000000004pt;z-index:-1887438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795655</wp:posOffset>
              </wp:positionH>
              <wp:positionV relativeFrom="page">
                <wp:posOffset>710565</wp:posOffset>
              </wp:positionV>
              <wp:extent cx="5638800" cy="0"/>
              <wp:wrapNone/>
              <wp:docPr id="225" name="Shape 2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649999999999999pt;margin-top:55.950000000000003pt;width:444.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4904740</wp:posOffset>
              </wp:positionH>
              <wp:positionV relativeFrom="page">
                <wp:posOffset>561340</wp:posOffset>
              </wp:positionV>
              <wp:extent cx="816610" cy="106680"/>
              <wp:wrapNone/>
              <wp:docPr id="228" name="Shape 22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4" type="#_x0000_t202" style="position:absolute;margin-left:386.19999999999999pt;margin-top:44.200000000000003pt;width:64.299999999999997pt;height:8.4000000000000004pt;z-index:-1887438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30" name="Shape 23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4904740</wp:posOffset>
              </wp:positionH>
              <wp:positionV relativeFrom="page">
                <wp:posOffset>561340</wp:posOffset>
              </wp:positionV>
              <wp:extent cx="816610" cy="106680"/>
              <wp:wrapNone/>
              <wp:docPr id="231" name="Shape 23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7" type="#_x0000_t202" style="position:absolute;margin-left:386.19999999999999pt;margin-top:44.200000000000003pt;width:64.299999999999997pt;height:8.4000000000000004pt;z-index:-1887438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33" name="Shape 23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3206750</wp:posOffset>
              </wp:positionH>
              <wp:positionV relativeFrom="page">
                <wp:posOffset>547370</wp:posOffset>
              </wp:positionV>
              <wp:extent cx="816610" cy="106680"/>
              <wp:wrapNone/>
              <wp:docPr id="242" name="Shape 24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68" type="#_x0000_t202" style="position:absolute;margin-left:252.5pt;margin-top:43.100000000000001pt;width:64.299999999999997pt;height:8.4000000000000004pt;z-index:-1887438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795655</wp:posOffset>
              </wp:positionH>
              <wp:positionV relativeFrom="page">
                <wp:posOffset>710565</wp:posOffset>
              </wp:positionV>
              <wp:extent cx="5638800" cy="0"/>
              <wp:wrapNone/>
              <wp:docPr id="244" name="Shape 24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649999999999999pt;margin-top:55.950000000000003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3503930</wp:posOffset>
              </wp:positionH>
              <wp:positionV relativeFrom="page">
                <wp:posOffset>537210</wp:posOffset>
              </wp:positionV>
              <wp:extent cx="819785" cy="106680"/>
              <wp:wrapNone/>
              <wp:docPr id="22" name="Shape 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8" type="#_x0000_t202" style="position:absolute;margin-left:275.90000000000003pt;margin-top:42.300000000000004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1096010</wp:posOffset>
              </wp:positionH>
              <wp:positionV relativeFrom="page">
                <wp:posOffset>711835</wp:posOffset>
              </wp:positionV>
              <wp:extent cx="5635625" cy="0"/>
              <wp:wrapNone/>
              <wp:docPr id="24" name="Shape 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299999999999997pt;margin-top:56.050000000000004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3206750</wp:posOffset>
              </wp:positionH>
              <wp:positionV relativeFrom="page">
                <wp:posOffset>547370</wp:posOffset>
              </wp:positionV>
              <wp:extent cx="816610" cy="106680"/>
              <wp:wrapNone/>
              <wp:docPr id="247" name="Shape 24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73" type="#_x0000_t202" style="position:absolute;margin-left:252.5pt;margin-top:43.100000000000001pt;width:64.299999999999997pt;height:8.4000000000000004pt;z-index:-1887438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795655</wp:posOffset>
              </wp:positionH>
              <wp:positionV relativeFrom="page">
                <wp:posOffset>710565</wp:posOffset>
              </wp:positionV>
              <wp:extent cx="5638800" cy="0"/>
              <wp:wrapNone/>
              <wp:docPr id="249" name="Shape 24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649999999999999pt;margin-top:55.950000000000003pt;width:444.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3503930</wp:posOffset>
              </wp:positionH>
              <wp:positionV relativeFrom="page">
                <wp:posOffset>537210</wp:posOffset>
              </wp:positionV>
              <wp:extent cx="819785" cy="106680"/>
              <wp:wrapNone/>
              <wp:docPr id="27" name="Shape 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3" type="#_x0000_t202" style="position:absolute;margin-left:275.90000000000003pt;margin-top:42.300000000000004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1096010</wp:posOffset>
              </wp:positionH>
              <wp:positionV relativeFrom="page">
                <wp:posOffset>711835</wp:posOffset>
              </wp:positionV>
              <wp:extent cx="5635625" cy="0"/>
              <wp:wrapNone/>
              <wp:docPr id="29" name="Shape 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299999999999997pt;margin-top:56.050000000000004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4956810</wp:posOffset>
              </wp:positionH>
              <wp:positionV relativeFrom="page">
                <wp:posOffset>549910</wp:posOffset>
              </wp:positionV>
              <wp:extent cx="819785" cy="106680"/>
              <wp:wrapNone/>
              <wp:docPr id="32" name="Shape 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8" type="#_x0000_t202" style="position:absolute;margin-left:390.30000000000001pt;margin-top:43.300000000000004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4" name="Shape 3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4956810</wp:posOffset>
              </wp:positionH>
              <wp:positionV relativeFrom="page">
                <wp:posOffset>549910</wp:posOffset>
              </wp:positionV>
              <wp:extent cx="819785" cy="106680"/>
              <wp:wrapNone/>
              <wp:docPr id="37" name="Shape 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3" type="#_x0000_t202" style="position:absolute;margin-left:390.30000000000001pt;margin-top:43.300000000000004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9" name="Shape 3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3503930</wp:posOffset>
              </wp:positionH>
              <wp:positionV relativeFrom="page">
                <wp:posOffset>537210</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8" type="#_x0000_t202" style="position:absolute;margin-left:275.90000000000003pt;margin-top:42.300000000000004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1096010</wp:posOffset>
              </wp:positionH>
              <wp:positionV relativeFrom="page">
                <wp:posOffset>711835</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299999999999997pt;margin-top:56.050000000000004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表格标题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正文文本 (3)_"/>
    <w:basedOn w:val="DefaultParagraphFont"/>
    <w:link w:val="Style28"/>
    <w:rPr>
      <w:rFonts w:ascii="SimHei" w:eastAsia="SimHei" w:hAnsi="SimHei" w:cs="SimHei"/>
      <w:b/>
      <w:bCs/>
      <w:i w:val="0"/>
      <w:iCs w:val="0"/>
      <w:smallCaps w:val="0"/>
      <w:strike w:val="0"/>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3">
    <w:name w:val="正文文本 (2)_"/>
    <w:basedOn w:val="DefaultParagraphFont"/>
    <w:link w:val="Style4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49">
    <w:name w:val="其他 (2)_"/>
    <w:basedOn w:val="DefaultParagraphFont"/>
    <w:link w:val="Style48"/>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页眉或页脚_"/>
    <w:basedOn w:val="DefaultParagraphFont"/>
    <w:link w:val="Style55"/>
    <w:rPr>
      <w:rFonts w:ascii="Calibri" w:eastAsia="Calibri" w:hAnsi="Calibri" w:cs="Calibri"/>
      <w:b/>
      <w:bCs/>
      <w:i w:val="0"/>
      <w:iCs w:val="0"/>
      <w:smallCaps w:val="0"/>
      <w:strike w:val="0"/>
      <w:sz w:val="18"/>
      <w:szCs w:val="18"/>
      <w:u w:val="none"/>
      <w:shd w:val="clear" w:color="auto" w:fill="auto"/>
    </w:rPr>
  </w:style>
  <w:style w:type="character" w:customStyle="1" w:styleId="CharStyle69">
    <w:name w:val="正文文本 (6)_"/>
    <w:basedOn w:val="DefaultParagraphFont"/>
    <w:link w:val="Style68"/>
    <w:rPr>
      <w:rFonts w:ascii="Calibri" w:eastAsia="Calibri" w:hAnsi="Calibri" w:cs="Calibri"/>
      <w:b/>
      <w:bCs/>
      <w:i w:val="0"/>
      <w:iCs w:val="0"/>
      <w:smallCaps w:val="0"/>
      <w:strike w:val="0"/>
      <w:sz w:val="18"/>
      <w:szCs w:val="18"/>
      <w:u w:val="none"/>
      <w:shd w:val="clear" w:color="auto" w:fill="auto"/>
    </w:rPr>
  </w:style>
  <w:style w:type="character" w:customStyle="1" w:styleId="CharStyle74">
    <w:name w:val="正文文本 (8)_"/>
    <w:basedOn w:val="DefaultParagraphFont"/>
    <w:link w:val="Style73"/>
    <w:rPr>
      <w:rFonts w:ascii="SimSun" w:eastAsia="SimSun" w:hAnsi="SimSun" w:cs="SimSun"/>
      <w:b w:val="0"/>
      <w:bCs w:val="0"/>
      <w:i w:val="0"/>
      <w:iCs w:val="0"/>
      <w:smallCaps w:val="0"/>
      <w:strike w:val="0"/>
      <w:sz w:val="18"/>
      <w:szCs w:val="18"/>
      <w:u w:val="none"/>
      <w:shd w:val="clear" w:color="auto" w:fill="auto"/>
    </w:rPr>
  </w:style>
  <w:style w:type="character" w:customStyle="1" w:styleId="CharStyle79">
    <w:name w:val="正文文本 (7)_"/>
    <w:basedOn w:val="DefaultParagraphFont"/>
    <w:link w:val="Style78"/>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正文文本"/>
    <w:basedOn w:val="Normal"/>
    <w:link w:val="CharStyle3"/>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60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25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1">
    <w:name w:val="表格标题"/>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其他"/>
    <w:basedOn w:val="Normal"/>
    <w:link w:val="CharStyle25"/>
    <w:pPr>
      <w:widowControl w:val="0"/>
      <w:shd w:val="clear" w:color="auto" w:fill="auto"/>
      <w:spacing w:line="271"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正文文本 (3)"/>
    <w:basedOn w:val="Normal"/>
    <w:link w:val="CharStyle29"/>
    <w:pPr>
      <w:widowControl w:val="0"/>
      <w:shd w:val="clear" w:color="auto" w:fill="auto"/>
      <w:spacing w:after="60"/>
    </w:pPr>
    <w:rPr>
      <w:rFonts w:ascii="SimHei" w:eastAsia="SimHei" w:hAnsi="SimHei" w:cs="SimHei"/>
      <w:b/>
      <w:bCs/>
      <w:i w:val="0"/>
      <w:iCs w:val="0"/>
      <w:smallCaps w:val="0"/>
      <w:strike w:val="0"/>
      <w:u w:val="none"/>
      <w:shd w:val="clear" w:color="auto" w:fill="auto"/>
    </w:rPr>
  </w:style>
  <w:style w:type="paragraph" w:customStyle="1" w:styleId="Style34">
    <w:name w:val="标题 #3"/>
    <w:basedOn w:val="Normal"/>
    <w:link w:val="CharStyle35"/>
    <w:pPr>
      <w:widowControl w:val="0"/>
      <w:shd w:val="clear" w:color="auto" w:fill="auto"/>
      <w:spacing w:after="40" w:line="273"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正文文本 (2)"/>
    <w:basedOn w:val="Normal"/>
    <w:link w:val="CharStyle43"/>
    <w:pPr>
      <w:widowControl w:val="0"/>
      <w:shd w:val="clear" w:color="auto" w:fill="auto"/>
      <w:spacing w:line="283" w:lineRule="auto"/>
      <w:ind w:firstLine="5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48">
    <w:name w:val="其他 (2)"/>
    <w:basedOn w:val="Normal"/>
    <w:link w:val="CharStyle4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页眉或页脚"/>
    <w:basedOn w:val="Normal"/>
    <w:link w:val="CharStyle56"/>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8">
    <w:name w:val="正文文本 (6)"/>
    <w:basedOn w:val="Normal"/>
    <w:link w:val="CharStyle69"/>
    <w:pPr>
      <w:widowControl w:val="0"/>
      <w:shd w:val="clear" w:color="auto" w:fill="auto"/>
      <w:spacing w:after="22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73">
    <w:name w:val="正文文本 (8)"/>
    <w:basedOn w:val="Normal"/>
    <w:link w:val="CharStyle7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8">
    <w:name w:val="正文文本 (7)"/>
    <w:basedOn w:val="Normal"/>
    <w:link w:val="CharStyle79"/>
    <w:pPr>
      <w:widowControl w:val="0"/>
      <w:shd w:val="clear" w:color="auto" w:fill="auto"/>
      <w:ind w:left="626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image" Target="media/image2.jpeg"/><Relationship Id="rId64" Type="http://schemas.openxmlformats.org/officeDocument/2006/relationships/image" Target="media/image2.jpeg" TargetMode="External"/><Relationship Id="rId65" Type="http://schemas.openxmlformats.org/officeDocument/2006/relationships/image" Target="media/image3.jpeg"/><Relationship Id="rId66" Type="http://schemas.openxmlformats.org/officeDocument/2006/relationships/image" Target="media/image3.jpeg" TargetMode="Externa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header" Target="header40.xml"/><Relationship Id="rId90" Type="http://schemas.openxmlformats.org/officeDocument/2006/relationships/footer" Target="footer40.xml"/><Relationship Id="rId91" Type="http://schemas.openxmlformats.org/officeDocument/2006/relationships/header" Target="header41.xml"/><Relationship Id="rId92" Type="http://schemas.openxmlformats.org/officeDocument/2006/relationships/footer" Target="footer41.xml"/><Relationship Id="rId93" Type="http://schemas.openxmlformats.org/officeDocument/2006/relationships/header" Target="header42.xml"/><Relationship Id="rId94" Type="http://schemas.openxmlformats.org/officeDocument/2006/relationships/footer" Target="footer42.xml"/><Relationship Id="rId95" Type="http://schemas.openxmlformats.org/officeDocument/2006/relationships/header" Target="header43.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header" Target="header49.xml"/><Relationship Id="rId108" Type="http://schemas.openxmlformats.org/officeDocument/2006/relationships/footer" Target="footer49.xml"/><Relationship Id="rId109" Type="http://schemas.openxmlformats.org/officeDocument/2006/relationships/header" Target="header50.xml"/><Relationship Id="rId110" Type="http://schemas.openxmlformats.org/officeDocument/2006/relationships/footer" Target="footer50.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