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面向 Agent 记忆的向量检索引擎</w:t>
      </w:r>
    </w:p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2E74B5"/>
          <w:sz w:val="32"/>
          <w:szCs w:val="32"/>
        </w:rPr>
        <w:t xml:space="preserve">磁盘 HNSW 的 I/O 优化：实验报告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项目：ai-agent-memory（amio）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实验环境：Ubuntu 22.04 / 内核 6.8 / 30GB RAM / x86-64（AVX2）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数据集：SIFT、GIST(960维)、BigANN 1M 子集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日期：2026-05-28</w:t>
      </w:r>
    </w:p>
    <w:p>
      <w:r>
        <w:br w:type="page"/>
      </w:r>
    </w:p>
    <w:p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  摘要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本报告记录了 amio 磁盘 HNSW 向量检索引擎一轮关键修复与性能优化，并在 Linux 实机上以 SIFT、GIST(960维) 与 BigANN 十亿级数据集的 1M 子集进行了系统评测。核心结论：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修复了一个导致召回崩塌的 RobustPrune 构图 bug：SIFT 100K 召回从 0.121 恢复到 1.000，GIST 960维 从 0.0075 恢复到 0.999，BigANN 1M 达 0.991。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引入 AVX2/FMA SIMD 距离计算：GIST 960维 端到端提速 2.31×，SIFT 128维 1.43×，召回不变。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将图感知缓存的淘汰从 O(n) 全表扫描改为 O(log n) 有序索引：内存受限场景下单查询延迟从 2173.9ms 降到 17.2ms（约 126×）。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BigANN 1M（128维，索引 3.9GB）上对比 Linux 原生 I/O 与本引擎优化：满内存时本引擎将磁盘块读数砍半；内存受限（数据 &gt; 内存）时，Linux 原生模式被 OOM 杀死，而本引擎的学习策略凭准入控制存活并稳定服务（81ms / recall 0.994）。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  系统与实验方法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amio 是磁盘 HNSW 检索 + 图感知缓存（静态子图 pin + 动态 LRU）+ 拓扑预取 + 增量写链路的工程系统。评测工具 eval_disk 输出 recall@k、QPS、延迟分位、同步磁盘块读数、缓存命中、预取有效性等指标，并支持 builtin（C++ 内置默认策略）与 learned（离线学习的 JSON 策略）两种模式对照。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两类对照模式：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Linux 原生 I/O：eval_disk 的 baseline1（关闭应用缓存/预取/静态 pin，依赖 OS 的 pread 与页缓存）与 baseline2（仅保留磁盘 HNSW 主检索路径）。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本引擎优化：full 模式 + builtin / learned 策略（启用图感知缓存、静态子图 pin、拓扑预取）。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两种内存条件：满内存（数据全部驻留 OS 页缓存）与受限内存（cgroup v2 memory.max 限制，使索引大于可用内存，强制真实磁盘 I/O）。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i/>
          <w:iCs/>
          <w:sz w:val="21"/>
          <w:szCs w:val="21"/>
        </w:rPr>
        <w:t xml:space="preserve">重要前提：本评测机的 liburing 过旧，io_uring 被禁用（AMIO_ENABLE_URING=OFF），异步预取退化为 noop。因此本报告中预取的异步收益未被体现，本引擎的优势主要来自缓存命中、静态 pin 与准入策略。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  本轮关键修复与优化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 召回崩塌 bug 修复（RobustPrune 遮挡不等式）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HnswIndex::robust_prune 实现 DiskANN/Vamana 的多样性剪枝时，遮挡不等式写反（alpha 放在了错误的一侧：dist_cs ≤ alpha·dist_cp），导致几乎每个候选在选入第一个邻居后即被剪掉，每个节点最终只剩约 1 个邻居，图退化、召回崩塌。修正为正确的 alpha·d(已选,候选) ≤ d(中心,候选) 后召回恢复正常。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 评测口径修复（recompute-gt 跑 0 条 query）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eval_disk 在 --recompute-gt 1 时用 gt_all.size() 计算查询数 nq，而重算 GT 时 GT 文件未加载、size 为 0，导致评测 0 条 query。修正后子集评测的召回数才可信。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 建图加速（add_edge 未满直接追加）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修复召回后图变稠密，原 add_edge 每加一条边都重跑 O(cap²) 的 RobustPrune，使 1M 建图不可用。改为邻居表未满时直接追加、仅在超过容量上限时才重剪枝（hnswlib/DiskANN 同款），大幅降低建图成本。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 SIMD 距离（AVX2 + FMA，运行时派发）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新增 util/simd_distance.h，统一 L2 平方距离：x86 上以 __attribute__((target("avx2,fma"))) 局部启用 AVX2，通过 __builtin_cpu_supports 运行时派发，无 AVX2 时标量兜底；环境变量 AMIO_FORCE_SCALAR=1 可强制标量做 A/B。已接入 HnswIndex、ExternalVectorStore、VectorStore 三处距离计算。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 缓存淘汰 O(n) → O(log n)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evict_if_needed_locked 原先每次淘汰都全表扫描整个热点缓存（O(n)），在内存受限、频繁换入换出时灾难性退化。ISVM 驱逐分为 tick_age/16 + C（C 为预取标志与组大小的函数，与时间无关）；淘汰时 tick_ 对所有条目相同，故 argmax 稳定。改为维护一个按 16·C − tick 排序的有序集合，每次取最大键（rbegin），在 O(log n) 内完成淘汰且保持 ISVM 排序不变。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  实验数据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1  召回修复前后（RobustPrune 不等式修正，recompute-gt=1）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2113"/>
        <w:gridCol w:w="2113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数据集 / 规模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ef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修复前 recall@10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修复后 recall@10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≈0.12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0.121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GIST 10K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0.0075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BigANN 1M 子集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0.991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2  SIMD 距离 A/B（同一二进制，AMIO_FORCE_SCALAR 切换；端到端墙钟 = 建图 + 重算GT + 检索）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500"/>
        <w:gridCol w:w="1500"/>
        <w:gridCol w:w="13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数据集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标量 (s)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SIMD (s)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加速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recall@10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GIST 10K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288.6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124.8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2.31×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100K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855.5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597.7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1.43×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</w:tbl>
    <w:p>
      <w:pPr>
        <w:spacing w:after="120" w:line="276"/>
      </w:pPr>
      <w:r>
        <w:rPr>
          <w:rFonts w:ascii="Microsoft YaHei" w:cs="Microsoft YaHei" w:eastAsia="Microsoft YaHei" w:hAnsi="Microsoft YaHei"/>
          <w:i/>
          <w:iCs/>
          <w:sz w:val="19"/>
          <w:szCs w:val="19"/>
        </w:rPr>
        <w:t xml:space="preserve">说明：端到端倍数被稀释——评测工具的暴力 GT 计算未走 SIMD，是固定开销；引擎内部距离的提速高于此。维度越高 SIMD 收益越大。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3  缓存淘汰 O(n) → O(log n)（SIFT 100K，动态缓存 32MB，索引 391MB，recall 全程 1.0）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2700"/>
        <w:gridCol w:w="2700"/>
      </w:tblGrid>
      <w:tr>
        <w:trPr>
          <w:tblHeader/>
        </w:trP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修复前 O(n)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修复后 O(log n)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builtin 平均延迟 (ms)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2173.9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builtin QPS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0.46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58.0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learned 平均延迟 (ms)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跑不完（卡死）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12.85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learned QPS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77.8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4  BigANN 1M 满内存四模式对比（128维，100 查询，ef=128，recall 全 0.991，数据全驻留 30GB 内存）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980"/>
        <w:gridCol w:w="920"/>
        <w:gridCol w:w="920"/>
        <w:gridCol w:w="920"/>
        <w:gridCol w:w="860"/>
        <w:gridCol w:w="2000"/>
      </w:tblGrid>
      <w:tr>
        <w:trPr>
          <w:tblHeader/>
        </w:trP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模式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avg(ms)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p50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p95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p99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QPS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磁盘块读数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Linux原生 baseline1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116.9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116.6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173.5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207.4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208,466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Linux原生 baseline2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26.8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34.9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54.8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37.3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208,466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full+builtin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33.2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97.3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122.1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101,855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full+learned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52.2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54.7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78.6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87.8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19.2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121,288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5  BigANN 1M 受限内存（cgroup 3GB，索引 3.9GB，数据 &gt; 内存 → 真磁盘 I/O）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6600"/>
      </w:tblGrid>
      <w:tr>
        <w:trPr>
          <w:tblHeader/>
        </w:trP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模式</w:t>
            </w:r>
          </w:p>
        </w:tc>
        <w:tc>
          <w:tcPr>
            <w:tcW w:type="dxa" w:w="6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Linux原生 baseline1</w:t>
            </w:r>
          </w:p>
        </w:tc>
        <w:tc>
          <w:tcPr>
            <w:tcW w:type="dxa" w:w="6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 OOM 杀死（约 40s）—— 无应用缓存，疯狂 pread 整库，页缓存涨速超过内核回收，memcg 触顶被杀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full+builtin</w:t>
            </w:r>
          </w:p>
        </w:tc>
        <w:tc>
          <w:tcPr>
            <w:tcW w:type="dxa" w:w="6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 OOM 杀死（约 44s）—— 分区推导的缓存池过大（1.4GB 动态 + 409MB pin）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full+learned</w:t>
            </w:r>
          </w:p>
        </w:tc>
        <w:tc>
          <w:tcPr>
            <w:tcW w:type="dxa" w:w="6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存活：avg 81.4ms，p99 120.7ms，QPS 12.3，recall 0.994，读 112,389 块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  分析：各部分优势与成因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 缓存 + 静态 pin → 磁盘块读数砍半（核心 I/O 优势）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BigANN 1M 上，Linux 原生 208,466 块 → 本引擎 builtin 101,855 块（−51%）。成因：GraphAwareCache 的热点 LRU 加上 409MB 静态子图 pin（锚定 104,704 个导航枢纽节点），每条 query 反复经过的上层枢纽常驻应用内存，不再重复读盘。这是优化最硬的收益。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 满内存下“读得少 ≠ 更快”（诚实的关键）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满内存时整库都在 OS 页缓存，每次“块读”其实是微秒级的页缓存 pread。砍半读数省的是本就便宜的操作，而本引擎额外付出缓存哈希查找、驱逐索引的增删、预取邻居枚举、pin 判定等记账开销，反而使 builtin 平均延迟（33.2ms）略高于裸检索 baseline2（26.8ms）。注意 builtin 的 p50=19.2ms 优于 baseline2，但 p95/p99 更差，呈双峰：命中快、未命中与换入换出拖尾。结论：数据全进内存时，OS 页缓存已足够，应用缓存部分冗余，优化只在真碰盘时回本。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 受限内存：优化真正发光，原生模式崩溃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当索引塞不进内存、真读盘时，Linux 原生 baseline1 直接被 OOM 杀死；本引擎的学习策略存活并稳定服务（81ms，recall 0.994）。成因：学习策略的准入控制（第二次未命中才进缓存，hot_insert_min_prior_misses=2）过滤掉一次性访问节点，使缓存内存占用小到能塞进内存，同时仍 pin 住枢纽。这正是“内存受限下能跑 vs 跑不动”的分水岭——经典策略缓存池过大也被 OOM，反向印证了准入控制的价值。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 baseline1 异常慢（116.9ms）= 写链路框架的空转开销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baseline1 与 baseline2 唯一差别是前者保留了 WAL/Compaction/MemTable 写框架。两者读数、召回相同，baseline1 却慢 4.4×（116.9 vs 26.8ms）。成因：写框架（尤其每条 query 仍做 MemTable 暴力搜索 + 合并）即使空载也消耗约 90ms/query。这是写链路集成的一个真实低效点，值得单独优化。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  局限与诚实标注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io_uring 在评测机为 noop：四组的预取利用率与提交块数均为 0，异步预取的收益本实验未体现；本引擎优势来自缓存 + 静态 pin + 准入策略，而非预取。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满内存下应用缓存与 OS 页缓存部分冗余，优化的真实价值在受限内存。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受限内存对比因 OOM 仅取得学习策略一组完整数据 + 原生崩溃的定性结论；原生模式在该配置下无法稳定完成。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eval_disk 始终整库载入 base（约 1GB）成为受限内存实验的固定开销下限。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单元测试 compaction_merge_test（写路径的 total_nodes 检查）当前失败，与本轮缓存/SIMD 改动正交，待单独排查。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  结论与后续优先级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砍半磁盘读数与静态 pin 枢纽是实打实的 I/O 优势，但只有在“数据 &gt; 内存、真读盘”时才转化为性能与稳定性收益——那时 Linux 原生模式直接 OOM 崩溃，而本引擎的学习策略靠准入控制活下来并稳定服务（recall 0.994）。满内存下 OS 页缓存已足够好，应用缓存是净开销。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后续优先级：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P0：升级 liburing 使 io_uring 真正生效，量化异步预取的尾延迟收益（当前最大未验证卖点）。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P1：PQ/SQ 量化——压缩码驻留内存，使“数据 &gt; 内存”评测成立并减少高维距离量（对 GIST 960维 收益最大）。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P1：消除写链路框架的空转开销（约 90ms/query）。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P2：排查并修复 compaction_merge_test；NodeBlock 瘦身（去除可由 node_id 推算的 neighbor_offsets，块减半、缓存翻倍）。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ai-agent-memory  I/O 优化实验报告  ·  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2026-05-27T16:04:08.054Z</dcterms:created>
  <dcterms:modified xsi:type="dcterms:W3CDTF">2026-05-27T16:04:08.055Z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