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华远和墅推荐理由：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产品为双拼、联排低密别墅，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新赖特建筑风格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每户独有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160-300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㎡私家花园，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30-50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㎡下沉式庭院全采光设计；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产品采用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2+1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设计，地上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层地下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层，每户配备双车位；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米超大面宽、短进深、全套房设计；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其发展定位是 ：北京战略发展节点、新兴产业基地、京南绿色新城。组团定位为文化创意产业区，项目正处于大兴文化创意产业区核心位置，周边区域发展潜力巨大。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eastAsia="zh-CN"/>
        </w:rPr>
        <w:t>距离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  <w:t>新机场距离项目15公里，而本项目在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eastAsia="zh-CN"/>
        </w:rPr>
        <w:t>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  <w:t>门商务会展、创意文化片区，第二个中央别墅区应势而起，价值洼地。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修改如下：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销售热线：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</w:rPr>
        <w:t>010-56132155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参考价格：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1200万起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热门户型：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"http://beijingmimabjcj.fang.com/photo/d_house_174888872.htm" \t "http://beijingmimabjcj.fang.com/_blank"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四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295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"http://beijingmimabjcj.fang.com/photo/d_house_174888784.htm" \t "http://beijingmimabjcj.fang.com/_blank"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五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296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firstLine="0"/>
        <w:jc w:val="left"/>
        <w:textAlignment w:val="top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楼盘地址：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大兴南六环磁各庄桥沿南中轴向南2公里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项目优势</w:t>
      </w: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产品为双拼、联排低密别墅，新赖特建筑风格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每户独有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160-300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㎡私家花园，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30-50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㎡下沉式庭院全采光设计；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E46B"/>
    <w:multiLevelType w:val="singleLevel"/>
    <w:tmpl w:val="5790E4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0055"/>
    <w:rsid w:val="11F0274D"/>
    <w:rsid w:val="177E116A"/>
    <w:rsid w:val="2A3B11A8"/>
    <w:rsid w:val="5B4D5FAA"/>
    <w:rsid w:val="5E152F3A"/>
    <w:rsid w:val="7D3C0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2016-07-21T13:30:00Z</dcterms:created>
  <dc:creator>meng</dc:creator>
  <cp:lastModifiedBy>meng</cp:lastModifiedBy>
  <dcterms:modified xsi:type="dcterms:W3CDTF">2016-07-21T15:10:11Z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