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6" w:beforeLines="50" w:after="296" w:afterLines="50" w:line="440" w:lineRule="exact"/>
        <w:contextualSpacing/>
        <w:jc w:val="center"/>
        <w:rPr>
          <w:rFonts w:eastAsia="宋体"/>
          <w:b/>
          <w:bCs/>
          <w:szCs w:val="32"/>
        </w:rPr>
      </w:pPr>
      <w:bookmarkStart w:id="0" w:name="_Hlk535824526"/>
      <w:r>
        <w:rPr>
          <w:rFonts w:eastAsia="宋体"/>
          <w:b/>
          <w:bCs/>
          <w:szCs w:val="32"/>
        </w:rPr>
        <w:t>国内</w:t>
      </w:r>
      <w:r>
        <w:rPr>
          <w:rFonts w:hint="eastAsia" w:eastAsia="宋体"/>
          <w:b/>
          <w:bCs/>
          <w:szCs w:val="32"/>
        </w:rPr>
        <w:t>无</w:t>
      </w:r>
      <w:r>
        <w:rPr>
          <w:rFonts w:eastAsia="宋体"/>
          <w:b/>
          <w:bCs/>
          <w:szCs w:val="32"/>
        </w:rPr>
        <w:t xml:space="preserve">追索权保理业务合同</w:t>
      </w:r>
      <w:bookmarkEnd w:id="0"/>
    </w:p>
    <w:p>
      <w:pPr>
        <w:spacing w:before="296" w:beforeLines="50" w:after="296" w:afterLines="50" w:line="440" w:lineRule="exact"/>
        <w:contextualSpacing/>
        <w:jc w:val="center"/>
        <w:rPr>
          <w:rFonts w:eastAsia="宋体"/>
          <w:b/>
          <w:bCs/>
          <w:szCs w:val="32"/>
        </w:rPr>
      </w:pPr>
      <w:r>
        <w:rPr>
          <w:rFonts w:eastAsia="宋体"/>
          <w:sz w:val="21"/>
          <w:szCs w:val="21"/>
        </w:rPr>
        <w:t xml:space="preserve">                                     编号：</w:t>
      </w:r>
    </w:p>
    <w:p>
      <w:pPr>
        <w:spacing w:before="296" w:beforeLines="50" w:after="296" w:afterLines="50" w:line="440" w:lineRule="exact"/>
        <w:contextualSpacing/>
        <w:rPr>
          <w:rFonts w:eastAsia="宋体"/>
          <w:b/>
          <w:bCs/>
          <w:szCs w:val="32"/>
        </w:rPr>
      </w:pPr>
      <w:r>
        <w:rPr>
          <w:rFonts w:hint="eastAsia" w:eastAsia="宋体"/>
          <w:b/>
          <w:bCs/>
          <w:szCs w:val="32"/>
        </w:rPr>
        <w:t xml:space="preserve"> </w:t>
      </w:r>
      <w:r>
        <w:rPr>
          <w:rFonts w:eastAsia="宋体"/>
          <w:b/>
          <w:bCs/>
          <w:szCs w:val="32"/>
        </w:rPr>
        <w:t xml:space="preserve"> </w:t>
      </w:r>
    </w:p>
    <w:p>
      <w:pPr>
        <w:spacing w:before="296" w:beforeLines="50" w:after="296" w:afterLines="50" w:line="440" w:lineRule="exact"/>
        <w:ind w:firstLine="412" w:firstLineChars="200"/>
        <w:rPr>
          <w:rFonts w:eastAsia="宋体"/>
          <w:b/>
          <w:bCs/>
          <w:sz w:val="21"/>
          <w:szCs w:val="21"/>
        </w:rPr>
      </w:pPr>
      <w:r>
        <w:rPr>
          <w:rFonts w:eastAsia="宋体"/>
          <w:b/>
          <w:bCs/>
          <w:sz w:val="21"/>
          <w:szCs w:val="21"/>
        </w:rPr>
        <w:t xml:space="preserve">保理商：中国太平（以下简称“甲方”）</w:t>
      </w:r>
    </w:p>
    <w:p>
      <w:pPr>
        <w:spacing w:before="296" w:beforeLines="50" w:after="296" w:afterLines="50" w:line="440" w:lineRule="exact"/>
        <w:ind w:firstLine="412" w:firstLineChars="200"/>
        <w:rPr>
          <w:rFonts w:eastAsia="宋体"/>
          <w:b w:val="0"/>
          <w:bCs w:val="0"/>
          <w:sz w:val="21"/>
          <w:szCs w:val="21"/>
          <w:u w:val="single"/>
        </w:rPr>
      </w:pPr>
      <w:r>
        <w:rPr>
          <w:rFonts w:eastAsia="宋体"/>
          <w:b w:val="0"/>
          <w:bCs w:val="0"/>
          <w:sz w:val="21"/>
          <w:szCs w:val="21"/>
        </w:rPr>
        <w:t xml:space="preserve">注册地址：上海徐汇101</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法定代表人或委托代理人：平四</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联系人：平小弟         职务：</w:t>
      </w:r>
      <w:permStart w:id="0" w:edGrp="everyone"/>
      <w:r>
        <w:rPr>
          <w:rFonts w:eastAsia="宋体"/>
          <w:b w:val="0"/>
          <w:bCs w:val="0"/>
          <w:sz w:val="21"/>
          <w:szCs w:val="21"/>
        </w:rPr>
        <w:t xml:space="preserve">  </w:t>
      </w:r>
      <w:permEnd w:id="0"/>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通讯地址：上海金山</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邮政编码：</w:t>
      </w:r>
      <w:permStart w:id="1" w:edGrp="everyone"/>
      <w:r>
        <w:rPr>
          <w:rFonts w:eastAsia="宋体"/>
          <w:b w:val="0"/>
          <w:bCs w:val="0"/>
          <w:sz w:val="21"/>
          <w:szCs w:val="21"/>
        </w:rPr>
        <w:t xml:space="preserve">  </w:t>
      </w:r>
      <w:permEnd w:id="1"/>
      <w:r>
        <w:rPr>
          <w:rFonts w:eastAsia="宋体"/>
          <w:b w:val="0"/>
          <w:bCs w:val="0"/>
          <w:sz w:val="21"/>
          <w:szCs w:val="21"/>
        </w:rPr>
        <w:t xml:space="preserve">       电子邮箱：13333333333@qq.com</w:t>
      </w:r>
    </w:p>
    <w:p>
      <w:pPr>
        <w:spacing w:before="296" w:beforeLines="50" w:after="296" w:afterLines="50" w:line="440" w:lineRule="exact"/>
        <w:ind w:firstLine="412" w:firstLineChars="200"/>
        <w:rPr>
          <w:rFonts w:eastAsia="宋体"/>
          <w:sz w:val="21"/>
          <w:szCs w:val="21"/>
        </w:rPr>
      </w:pPr>
      <w:r>
        <w:rPr>
          <w:rFonts w:eastAsia="宋体"/>
          <w:b w:val="0"/>
          <w:bCs w:val="0"/>
          <w:sz w:val="21"/>
          <w:szCs w:val="21"/>
        </w:rPr>
        <w:t xml:space="preserve">联系电话：13333333333 </w:t>
      </w:r>
      <w:r>
        <w:rPr>
          <w:rFonts w:eastAsia="宋体"/>
          <w:sz w:val="21"/>
          <w:szCs w:val="21"/>
        </w:rPr>
        <w:t xml:space="preserve">      </w:t>
      </w:r>
    </w:p>
    <w:p>
      <w:pPr>
        <w:spacing w:before="296" w:beforeLines="50" w:after="296" w:afterLines="50" w:line="440" w:lineRule="exact"/>
        <w:rPr>
          <w:rFonts w:eastAsia="宋体"/>
          <w:b/>
          <w:bCs/>
          <w:sz w:val="21"/>
          <w:szCs w:val="21"/>
        </w:rPr>
      </w:pPr>
    </w:p>
    <w:p>
      <w:pPr>
        <w:spacing w:before="296" w:beforeLines="50" w:after="296" w:afterLines="50" w:line="440" w:lineRule="exact"/>
        <w:ind w:firstLine="412" w:firstLineChars="200"/>
        <w:rPr>
          <w:rFonts w:eastAsia="宋体"/>
          <w:b/>
          <w:bCs/>
          <w:sz w:val="21"/>
          <w:szCs w:val="21"/>
        </w:rPr>
      </w:pPr>
      <w:r>
        <w:rPr>
          <w:rFonts w:eastAsia="宋体"/>
          <w:b/>
          <w:bCs/>
          <w:sz w:val="21"/>
          <w:szCs w:val="21"/>
        </w:rPr>
        <w:t xml:space="preserve">保理申请人：中国平安（以下简称“乙方”）</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注册地址：上海徐汇201</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法定代表人或委托代理人：安四</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联系人：安小弟         职务：</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通讯地址：上海南汇</w:t>
      </w:r>
    </w:p>
    <w:p>
      <w:pPr>
        <w:spacing w:before="296" w:beforeLines="50" w:after="296" w:afterLines="50" w:line="440" w:lineRule="exact"/>
        <w:ind w:firstLine="412" w:firstLineChars="200"/>
        <w:rPr>
          <w:rFonts w:eastAsia="宋体"/>
          <w:b w:val="0"/>
          <w:bCs w:val="0"/>
          <w:sz w:val="21"/>
          <w:szCs w:val="21"/>
        </w:rPr>
      </w:pPr>
      <w:r>
        <w:rPr>
          <w:rFonts w:eastAsia="宋体"/>
          <w:b w:val="0"/>
          <w:bCs w:val="0"/>
          <w:sz w:val="21"/>
          <w:szCs w:val="21"/>
        </w:rPr>
        <w:t xml:space="preserve">邮政编码：15555555555      电子邮箱：15555555555@qq.com</w:t>
      </w:r>
    </w:p>
    <w:p>
      <w:pPr>
        <w:spacing w:before="296" w:beforeLines="50" w:after="296" w:afterLines="50" w:line="440" w:lineRule="exact"/>
        <w:ind w:firstLine="412" w:firstLineChars="200"/>
        <w:contextualSpacing/>
        <w:rPr>
          <w:rFonts w:eastAsia="宋体"/>
          <w:sz w:val="21"/>
          <w:szCs w:val="21"/>
        </w:rPr>
        <w:sectPr>
          <w:headerReference r:id="rId3" w:type="default"/>
          <w:footerReference r:id="rId4" w:type="default"/>
          <w:footerReference r:id="rId5" w:type="even"/>
          <w:pgSz w:w="11906" w:h="16838"/>
          <w:pgMar w:top="1440" w:right="1800" w:bottom="1440" w:left="1800" w:header="720" w:footer="1247" w:gutter="113"/>
          <w:cols w:space="720" w:num="1"/>
          <w:docGrid w:type="linesAndChars" w:linePitch="592" w:charSpace="-849"/>
        </w:sectPr>
      </w:pPr>
    </w:p>
    <w:p>
      <w:pPr>
        <w:spacing w:before="156" w:beforeLines="50" w:after="156" w:afterLines="50" w:line="440" w:lineRule="exact"/>
        <w:ind w:firstLine="422" w:firstLineChars="200"/>
        <w:contextualSpacing/>
        <w:jc w:val="center"/>
        <w:rPr>
          <w:rFonts w:eastAsia="宋体"/>
          <w:b/>
          <w:kern w:val="0"/>
          <w:sz w:val="21"/>
          <w:szCs w:val="21"/>
        </w:rPr>
      </w:pPr>
      <w:r>
        <w:rPr>
          <w:rFonts w:eastAsia="宋体"/>
          <w:b/>
          <w:sz w:val="21"/>
          <w:szCs w:val="21"/>
        </w:rPr>
        <w:t>签约重要提示</w:t>
      </w:r>
    </w:p>
    <w:p>
      <w:pPr>
        <w:autoSpaceDE w:val="0"/>
        <w:autoSpaceDN w:val="0"/>
        <w:adjustRightInd w:val="0"/>
        <w:spacing w:before="156" w:beforeLines="50" w:after="156" w:afterLines="50" w:line="440" w:lineRule="exact"/>
        <w:ind w:firstLine="420" w:firstLineChars="200"/>
        <w:contextualSpacing/>
        <w:rPr>
          <w:rFonts w:eastAsia="宋体"/>
          <w:bCs/>
          <w:kern w:val="0"/>
          <w:sz w:val="21"/>
          <w:szCs w:val="21"/>
        </w:rPr>
      </w:pPr>
    </w:p>
    <w:p>
      <w:pPr>
        <w:autoSpaceDE w:val="0"/>
        <w:autoSpaceDN w:val="0"/>
        <w:adjustRightInd w:val="0"/>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为了维护您的权益，请您在签署本合同之前仔细阅读,检查并确认以下事宜：</w:t>
      </w:r>
    </w:p>
    <w:p>
      <w:pPr>
        <w:autoSpaceDE w:val="0"/>
        <w:autoSpaceDN w:val="0"/>
        <w:adjustRightInd w:val="0"/>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一、您有权签署本合同，若依法需要取得他人同意的，您已经取得充分授权；</w:t>
      </w:r>
    </w:p>
    <w:p>
      <w:pPr>
        <w:autoSpaceDE w:val="0"/>
        <w:autoSpaceDN w:val="0"/>
        <w:adjustRightInd w:val="0"/>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二、您已经认真阅读并充分理解合同条款，并特别注意了其中有关责任承担、免除或限制保理商责任、以及加黑字体部分的内容；</w:t>
      </w:r>
    </w:p>
    <w:p>
      <w:pPr>
        <w:autoSpaceDE w:val="0"/>
        <w:autoSpaceDN w:val="0"/>
        <w:adjustRightInd w:val="0"/>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三、您已经充分理解合同条款的含义及相应的法律后果，并愿意接受这些条款约定；</w:t>
      </w:r>
    </w:p>
    <w:p>
      <w:pPr>
        <w:autoSpaceDE w:val="0"/>
        <w:autoSpaceDN w:val="0"/>
        <w:adjustRightInd w:val="0"/>
        <w:spacing w:before="156" w:beforeLines="50" w:after="156" w:afterLines="50" w:line="440" w:lineRule="exact"/>
        <w:ind w:firstLine="420" w:firstLineChars="200"/>
        <w:contextualSpacing/>
        <w:rPr>
          <w:rFonts w:eastAsia="宋体"/>
          <w:bCs/>
          <w:sz w:val="21"/>
          <w:szCs w:val="21"/>
        </w:rPr>
      </w:pPr>
      <w:r>
        <w:rPr>
          <w:rFonts w:eastAsia="宋体"/>
          <w:bCs/>
          <w:kern w:val="0"/>
          <w:sz w:val="21"/>
          <w:szCs w:val="21"/>
        </w:rPr>
        <w:t>四、保理商提供的合同文本仅为示范文本，合同相关条款后均留有空白行，并在合同尾部增设了“补充条款”，供各方对合同进行修改、增补或删减使用；</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五、如果您对本合同还有疑问，请及时向保理商咨询。</w:t>
      </w: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br w:type="page"/>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鉴于：</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1.甲方是一家在中华人民共和国注册的商业保理公司，可为客户提供应收账款融资、应收账款管理、应收账款催收等综合性商贸服务（简称“保理服务”）；</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2.乙方是一家依法在中华人民共和国注册并合法存续的法人，其因经营需要，有意接受甲方所提供的保理服务。</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3.本合同签署前，乙方通过与乙方提供的债务人明细（以下简称“债务人”）签署的一系列《</w:t>
      </w:r>
      <w:permStart w:id="2" w:edGrp="everyone"/>
      <w:r>
        <w:rPr>
          <w:rFonts w:eastAsia="宋体"/>
          <w:i/>
          <w:sz w:val="21"/>
          <w:szCs w:val="21"/>
        </w:rPr>
        <w:t>填入基础合同名称</w:t>
      </w:r>
      <w:r>
        <w:rPr>
          <w:rFonts w:eastAsia="宋体"/>
          <w:sz w:val="21"/>
          <w:szCs w:val="21"/>
        </w:rPr>
        <w:t xml:space="preserve"> </w:t>
      </w:r>
      <w:permEnd w:id="2"/>
      <w:r>
        <w:rPr>
          <w:rFonts w:eastAsia="宋体"/>
          <w:sz w:val="21"/>
          <w:szCs w:val="21"/>
        </w:rPr>
        <w:t>》（合同编号：</w:t>
      </w:r>
      <w:permStart w:id="3" w:edGrp="everyone"/>
      <w:r>
        <w:rPr>
          <w:rFonts w:eastAsia="宋体"/>
          <w:i/>
          <w:sz w:val="21"/>
          <w:szCs w:val="21"/>
        </w:rPr>
        <w:t>填入基础合同编号</w:t>
      </w:r>
      <w:r>
        <w:rPr>
          <w:rFonts w:eastAsia="宋体"/>
          <w:sz w:val="21"/>
          <w:szCs w:val="21"/>
        </w:rPr>
        <w:t xml:space="preserve"> </w:t>
      </w:r>
      <w:permEnd w:id="3"/>
      <w:r>
        <w:rPr>
          <w:rFonts w:eastAsia="宋体"/>
          <w:sz w:val="21"/>
          <w:szCs w:val="21"/>
        </w:rPr>
        <w:t>，以下合称“基础合同”），对债务人享有上述协议项下的全部应收账款债权，现乙方</w:t>
      </w:r>
      <w:r>
        <w:rPr>
          <w:rFonts w:hint="eastAsia" w:eastAsia="宋体"/>
          <w:sz w:val="21"/>
          <w:szCs w:val="21"/>
        </w:rPr>
        <w:t>拟</w:t>
      </w:r>
      <w:r>
        <w:rPr>
          <w:rFonts w:eastAsia="宋体"/>
          <w:sz w:val="21"/>
          <w:szCs w:val="21"/>
        </w:rPr>
        <w:t>将</w:t>
      </w:r>
      <w:r>
        <w:rPr>
          <w:rFonts w:hint="eastAsia" w:eastAsia="宋体"/>
          <w:sz w:val="21"/>
          <w:szCs w:val="21"/>
        </w:rPr>
        <w:t>上述全部或部分</w:t>
      </w:r>
      <w:r>
        <w:rPr>
          <w:rFonts w:eastAsia="宋体"/>
          <w:sz w:val="21"/>
          <w:szCs w:val="21"/>
        </w:rPr>
        <w:t>应收账款债权转让给甲方用于本合同项下的保理融资。</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为明确双方责任、恪守信用，甲乙双方根据国家有关法律、法规，经平等协商，特达成以下约定以兹共同遵守（本合同由专用条款与通用条款两部分组成，具有同等法律效力）。</w:t>
      </w:r>
    </w:p>
    <w:p>
      <w:pPr>
        <w:spacing w:before="156" w:beforeLines="50" w:after="156" w:afterLines="50" w:line="440" w:lineRule="exact"/>
        <w:ind w:firstLine="420" w:firstLineChars="200"/>
        <w:contextualSpacing/>
        <w:rPr>
          <w:rFonts w:eastAsia="宋体"/>
          <w:sz w:val="21"/>
          <w:szCs w:val="21"/>
        </w:rPr>
      </w:pP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br w:type="page"/>
      </w:r>
    </w:p>
    <w:p>
      <w:pPr>
        <w:spacing w:before="156" w:beforeLines="50" w:after="156" w:afterLines="50" w:line="440" w:lineRule="exact"/>
        <w:ind w:firstLine="422" w:firstLineChars="200"/>
        <w:contextualSpacing/>
        <w:jc w:val="center"/>
        <w:rPr>
          <w:rFonts w:eastAsia="宋体"/>
          <w:b/>
          <w:sz w:val="21"/>
          <w:szCs w:val="21"/>
        </w:rPr>
      </w:pPr>
      <w:r>
        <w:rPr>
          <w:rFonts w:eastAsia="宋体"/>
          <w:b/>
          <w:sz w:val="21"/>
          <w:szCs w:val="21"/>
        </w:rPr>
        <w:t>第一部分 专用条款</w:t>
      </w:r>
    </w:p>
    <w:p>
      <w:pPr>
        <w:spacing w:before="156" w:beforeLines="50" w:after="156" w:afterLines="50" w:line="440" w:lineRule="exact"/>
        <w:ind w:firstLine="422" w:firstLineChars="200"/>
        <w:contextualSpacing/>
        <w:jc w:val="center"/>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第一条  服务范围</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本合同中，乙方选择由甲方提供以下保理服务（打√选择）：</w:t>
      </w:r>
    </w:p>
    <w:p>
      <w:pPr>
        <w:spacing w:before="156" w:beforeLines="50" w:after="156" w:afterLines="50" w:line="440" w:lineRule="exact"/>
        <w:ind w:firstLine="420" w:firstLineChars="200"/>
        <w:contextualSpacing/>
        <w:rPr>
          <w:rFonts w:eastAsia="宋体"/>
          <w:bCs/>
          <w:sz w:val="21"/>
          <w:szCs w:val="21"/>
        </w:rPr>
      </w:pPr>
      <w:r>
        <w:rPr>
          <w:rFonts w:eastAsia="宋体"/>
          <w:sz w:val="21"/>
          <w:szCs w:val="21"/>
        </w:rPr>
        <w:t>1.√</w:t>
      </w:r>
      <w:r>
        <w:rPr>
          <w:rFonts w:eastAsia="宋体"/>
          <w:bCs/>
          <w:sz w:val="21"/>
          <w:szCs w:val="21"/>
        </w:rPr>
        <w:t>应收账款融资；</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2.</w:t>
      </w:r>
      <w:r>
        <w:rPr>
          <w:rFonts w:eastAsia="宋体"/>
          <w:sz w:val="21"/>
          <w:szCs w:val="21"/>
        </w:rPr>
        <w:t>□</w:t>
      </w:r>
      <w:r>
        <w:rPr>
          <w:rFonts w:eastAsia="宋体"/>
          <w:bCs/>
          <w:sz w:val="21"/>
          <w:szCs w:val="21"/>
        </w:rPr>
        <w:t>应收账款管理；</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3.</w:t>
      </w:r>
      <w:r>
        <w:rPr>
          <w:rFonts w:eastAsia="宋体"/>
          <w:sz w:val="21"/>
          <w:szCs w:val="21"/>
        </w:rPr>
        <w:t>□</w:t>
      </w:r>
      <w:r>
        <w:rPr>
          <w:rFonts w:eastAsia="宋体"/>
          <w:bCs/>
          <w:sz w:val="21"/>
          <w:szCs w:val="21"/>
        </w:rPr>
        <w:t>应收账款催收；</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4.</w:t>
      </w:r>
      <w:r>
        <w:rPr>
          <w:rFonts w:eastAsia="宋体"/>
          <w:sz w:val="21"/>
          <w:szCs w:val="21"/>
        </w:rPr>
        <w:t>□</w:t>
      </w:r>
      <w:r>
        <w:rPr>
          <w:rFonts w:eastAsia="宋体"/>
          <w:bCs/>
          <w:sz w:val="21"/>
          <w:szCs w:val="21"/>
        </w:rPr>
        <w:t>其他:_______</w:t>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第二条  保理专户</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甲乙双方同意以甲方名义开立或由甲方指定以下账户为保理专户（以下简称“保理专户”），用于收取债务人应收账款回款，乙方应在本合同附件四《应收账款转让通知书》中明确载明，保理专户为收取债务人应收账款回款的唯一回款账户，未经甲方书面同意，乙方不得通过其他任何账户或者其他任何方式从债务人处收取任何款项：</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甲乙双方指定如下账户为保理专户：</w:t>
      </w:r>
    </w:p>
    <w:p>
      <w:pPr>
        <w:spacing w:before="156" w:beforeLines="50" w:after="156" w:afterLines="50" w:line="440" w:lineRule="exact"/>
        <w:ind w:firstLine="420" w:firstLineChars="200"/>
        <w:contextualSpacing/>
        <w:rPr>
          <w:rFonts w:eastAsia="宋体"/>
          <w:sz w:val="21"/>
          <w:szCs w:val="21"/>
          <w:u w:val="single"/>
        </w:rPr>
      </w:pPr>
      <w:r>
        <w:rPr>
          <w:rFonts w:eastAsia="宋体"/>
          <w:sz w:val="21"/>
          <w:szCs w:val="21"/>
        </w:rPr>
        <w:t>开户行：</w:t>
      </w:r>
      <w:permStart w:id="4" w:edGrp="everyone"/>
      <w:r>
        <w:rPr>
          <w:rFonts w:eastAsia="宋体"/>
          <w:sz w:val="21"/>
          <w:szCs w:val="21"/>
        </w:rPr>
        <w:t xml:space="preserve">   </w:t>
      </w:r>
      <w:permEnd w:id="4"/>
    </w:p>
    <w:p>
      <w:pPr>
        <w:spacing w:before="156" w:beforeLines="50" w:after="156" w:afterLines="50" w:line="440" w:lineRule="exact"/>
        <w:ind w:firstLine="420" w:firstLineChars="200"/>
        <w:contextualSpacing/>
        <w:rPr>
          <w:rFonts w:eastAsia="宋体"/>
          <w:sz w:val="21"/>
          <w:szCs w:val="21"/>
          <w:u w:val="single"/>
        </w:rPr>
      </w:pPr>
      <w:r>
        <w:rPr>
          <w:rFonts w:eastAsia="宋体"/>
          <w:sz w:val="21"/>
          <w:szCs w:val="21"/>
        </w:rPr>
        <w:t>户  名：</w:t>
      </w:r>
      <w:permStart w:id="5" w:edGrp="everyone"/>
      <w:r>
        <w:rPr>
          <w:rFonts w:eastAsia="宋体"/>
          <w:sz w:val="21"/>
          <w:szCs w:val="21"/>
        </w:rPr>
        <w:t xml:space="preserve">   </w:t>
      </w:r>
      <w:permEnd w:id="5"/>
    </w:p>
    <w:p>
      <w:pPr>
        <w:spacing w:before="156" w:beforeLines="50" w:after="156" w:afterLines="50" w:line="440" w:lineRule="exact"/>
        <w:ind w:firstLine="420" w:firstLineChars="200"/>
        <w:contextualSpacing/>
        <w:rPr>
          <w:rFonts w:eastAsia="宋体"/>
          <w:sz w:val="21"/>
          <w:szCs w:val="21"/>
        </w:rPr>
      </w:pPr>
      <w:r>
        <w:rPr>
          <w:rFonts w:eastAsia="宋体"/>
          <w:sz w:val="21"/>
          <w:szCs w:val="21"/>
        </w:rPr>
        <w:t>账  号：</w:t>
      </w:r>
      <w:permStart w:id="6" w:edGrp="everyone"/>
      <w:r>
        <w:rPr>
          <w:rFonts w:hint="eastAsia" w:eastAsia="宋体"/>
          <w:sz w:val="21"/>
          <w:szCs w:val="21"/>
        </w:rPr>
        <w:t xml:space="preserve"> </w:t>
      </w:r>
      <w:r>
        <w:rPr>
          <w:rFonts w:eastAsia="宋体"/>
          <w:sz w:val="21"/>
          <w:szCs w:val="21"/>
        </w:rPr>
        <w:t xml:space="preserve">  </w:t>
      </w:r>
      <w:permEnd w:id="6"/>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 xml:space="preserve">第三条 </w:t>
      </w:r>
      <w:r>
        <w:rPr>
          <w:rFonts w:hint="eastAsia" w:eastAsia="宋体"/>
          <w:b/>
          <w:sz w:val="21"/>
          <w:szCs w:val="21"/>
        </w:rPr>
        <w:t>应收账款转让价款</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w:t>
      </w:r>
      <w:r>
        <w:rPr>
          <w:rFonts w:hint="eastAsia" w:eastAsia="宋体"/>
          <w:sz w:val="21"/>
          <w:szCs w:val="21"/>
        </w:rPr>
        <w:t>双方同意，本协议项下应收账款转让价款为转让应收账款合计金额扣除资产转让折扣费用后之金额。资产转让折扣费用具体计算方式如下：</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（1）资产转让折扣费用=转让应收账款合计金额*资产转让折扣率；</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（2）本合同资产转让折扣率：【 7.50】%；</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2.双方同意，同时满足以下条件时，甲方向乙方支付该笔应收账款对应的转让价款：</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（1）乙方无违反本协议约定的行为；</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（2）债务人和/或其他第三人已按照甲方要求对应收账款提供相应担保措施，或签署相关协议/单方确认函等法律文件，承诺对甲方受让的应收账款到期无条件付款，或承担差额补足、流动性支持等义务（如需）；</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（3）甲方另行书面通知的其他前提条件。</w:t>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w:t>
      </w:r>
      <w:r>
        <w:rPr>
          <w:rFonts w:hint="eastAsia" w:eastAsia="宋体"/>
          <w:b/>
          <w:sz w:val="21"/>
          <w:szCs w:val="21"/>
        </w:rPr>
        <w:t>四</w:t>
      </w:r>
      <w:r>
        <w:rPr>
          <w:rFonts w:eastAsia="宋体"/>
          <w:b/>
          <w:sz w:val="21"/>
          <w:szCs w:val="21"/>
        </w:rPr>
        <w:t>条 转让的应收账款明细</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1.乙方转让给甲方的应收账款，详见本合同附件二《应收账款转让明细表》</w:t>
      </w:r>
      <w:r>
        <w:rPr>
          <w:rFonts w:hint="eastAsia" w:eastAsia="宋体"/>
          <w:sz w:val="21"/>
          <w:szCs w:val="21"/>
        </w:rPr>
        <w:t>（</w:t>
      </w:r>
      <w:r>
        <w:rPr>
          <w:rFonts w:eastAsia="宋体"/>
          <w:sz w:val="21"/>
          <w:szCs w:val="21"/>
        </w:rPr>
        <w:t>甲乙双方均</w:t>
      </w:r>
      <w:r>
        <w:rPr>
          <w:rFonts w:hint="eastAsia" w:eastAsia="宋体"/>
          <w:sz w:val="21"/>
          <w:szCs w:val="21"/>
        </w:rPr>
        <w:t>需</w:t>
      </w:r>
      <w:r>
        <w:rPr>
          <w:rFonts w:eastAsia="宋体"/>
          <w:sz w:val="21"/>
          <w:szCs w:val="21"/>
        </w:rPr>
        <w:t>加盖公章</w:t>
      </w:r>
      <w:r>
        <w:rPr>
          <w:rFonts w:hint="eastAsia" w:eastAsia="宋体"/>
          <w:sz w:val="21"/>
          <w:szCs w:val="21"/>
        </w:rPr>
        <w:t>）</w:t>
      </w:r>
      <w:r>
        <w:rPr>
          <w:rFonts w:eastAsia="宋体"/>
          <w:sz w:val="21"/>
          <w:szCs w:val="21"/>
        </w:rPr>
        <w:t>；</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 xml:space="preserve">2.乙方应将与转让应收账款对应的基础材料原件（包括但不限于基础合同、商业发票、发货凭证、收货凭证、验货凭证、对账单、照片等其他在履行基础合同过程中产生的各种应收账款证明）一并提交给甲方。 </w:t>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w:t>
      </w:r>
      <w:r>
        <w:rPr>
          <w:rFonts w:hint="eastAsia" w:eastAsia="宋体"/>
          <w:b/>
          <w:sz w:val="21"/>
          <w:szCs w:val="21"/>
        </w:rPr>
        <w:t>五</w:t>
      </w:r>
      <w:r>
        <w:rPr>
          <w:rFonts w:eastAsia="宋体"/>
          <w:b/>
          <w:sz w:val="21"/>
          <w:szCs w:val="21"/>
        </w:rPr>
        <w:t>条 保理</w:t>
      </w:r>
      <w:r>
        <w:rPr>
          <w:rFonts w:hint="eastAsia" w:eastAsia="宋体"/>
          <w:b/>
          <w:sz w:val="21"/>
          <w:szCs w:val="21"/>
        </w:rPr>
        <w:t>服务费</w:t>
      </w:r>
    </w:p>
    <w:p>
      <w:pPr>
        <w:pStyle w:val="68"/>
        <w:numPr>
          <w:ilvl w:val="0"/>
          <w:numId w:val="1"/>
        </w:numPr>
        <w:spacing w:before="156" w:beforeLines="50" w:after="156" w:afterLines="50" w:line="440" w:lineRule="exact"/>
        <w:ind w:left="0" w:firstLine="420"/>
        <w:contextualSpacing/>
        <w:rPr>
          <w:rFonts w:eastAsia="宋体"/>
          <w:sz w:val="21"/>
          <w:szCs w:val="21"/>
          <w:u w:val="single"/>
        </w:rPr>
      </w:pPr>
      <w:r>
        <w:rPr>
          <w:rFonts w:eastAsia="宋体"/>
          <w:sz w:val="21"/>
          <w:szCs w:val="21"/>
        </w:rPr>
        <w:t>甲方为乙方提供应收账款融资服务，融资款</w:t>
      </w:r>
      <w:r>
        <w:rPr>
          <w:rFonts w:hint="eastAsia" w:eastAsia="宋体"/>
          <w:sz w:val="21"/>
          <w:szCs w:val="21"/>
        </w:rPr>
        <w:t>即应收账款转让价款</w:t>
      </w:r>
      <w:r>
        <w:rPr>
          <w:rFonts w:eastAsia="宋体"/>
          <w:sz w:val="21"/>
          <w:szCs w:val="21"/>
        </w:rPr>
        <w:t>以实际</w:t>
      </w:r>
      <w:r>
        <w:rPr>
          <w:rFonts w:hint="eastAsia" w:eastAsia="宋体"/>
          <w:sz w:val="21"/>
          <w:szCs w:val="21"/>
        </w:rPr>
        <w:t>支付</w:t>
      </w:r>
      <w:r>
        <w:rPr>
          <w:rFonts w:eastAsia="宋体"/>
          <w:sz w:val="21"/>
          <w:szCs w:val="21"/>
        </w:rPr>
        <w:t>金额为准（不超过债权总金额）</w:t>
      </w:r>
      <w:r>
        <w:rPr>
          <w:rFonts w:hint="eastAsia" w:eastAsia="宋体"/>
          <w:sz w:val="21"/>
          <w:szCs w:val="21"/>
        </w:rPr>
        <w:t>。乙方应按照保理融资金额向甲方支付保理</w:t>
      </w:r>
      <w:r>
        <w:rPr>
          <w:rFonts w:hint="eastAsia" w:eastAsia="宋体"/>
          <w:kern w:val="0"/>
          <w:sz w:val="21"/>
          <w:szCs w:val="21"/>
        </w:rPr>
        <w:t>服务</w:t>
      </w:r>
      <w:r>
        <w:rPr>
          <w:rFonts w:hint="eastAsia" w:eastAsia="宋体"/>
          <w:sz w:val="21"/>
          <w:szCs w:val="21"/>
        </w:rPr>
        <w:t>费，服务费率为年化</w:t>
      </w:r>
      <w:permStart w:id="7" w:edGrp="everyone"/>
      <w:r>
        <w:rPr>
          <w:rFonts w:eastAsia="宋体"/>
          <w:sz w:val="21"/>
          <w:szCs w:val="21"/>
        </w:rPr>
        <w:t xml:space="preserve">  </w:t>
      </w:r>
      <w:permEnd w:id="7"/>
      <w:r>
        <w:rPr>
          <w:rFonts w:eastAsia="宋体"/>
          <w:sz w:val="21"/>
          <w:szCs w:val="21"/>
        </w:rPr>
        <w:t>%,</w:t>
      </w:r>
      <w:r>
        <w:rPr>
          <w:rFonts w:hint="eastAsia" w:eastAsia="宋体"/>
          <w:sz w:val="21"/>
          <w:szCs w:val="21"/>
        </w:rPr>
        <w:t>具体以双方签署的本合同附件三《应收账款管理同意书》的约定为准，保理</w:t>
      </w:r>
      <w:r>
        <w:rPr>
          <w:rFonts w:hint="eastAsia" w:eastAsia="宋体"/>
          <w:kern w:val="0"/>
          <w:sz w:val="21"/>
          <w:szCs w:val="21"/>
        </w:rPr>
        <w:t>服务</w:t>
      </w:r>
      <w:r>
        <w:rPr>
          <w:rFonts w:hint="eastAsia" w:eastAsia="宋体"/>
          <w:sz w:val="21"/>
          <w:szCs w:val="21"/>
        </w:rPr>
        <w:t>费在甲方拨付保理融资款前一次性支付，一经收取概不退还。</w:t>
      </w:r>
    </w:p>
    <w:p>
      <w:pPr>
        <w:pStyle w:val="68"/>
        <w:numPr>
          <w:ilvl w:val="0"/>
          <w:numId w:val="1"/>
        </w:numPr>
        <w:spacing w:before="156" w:beforeLines="50" w:after="156" w:afterLines="50" w:line="440" w:lineRule="exact"/>
        <w:ind w:firstLineChars="0"/>
        <w:contextualSpacing/>
        <w:rPr>
          <w:rFonts w:eastAsia="宋体"/>
          <w:sz w:val="21"/>
          <w:szCs w:val="21"/>
        </w:rPr>
      </w:pPr>
      <w:r>
        <w:rPr>
          <w:rFonts w:eastAsia="宋体"/>
          <w:sz w:val="21"/>
          <w:szCs w:val="21"/>
        </w:rPr>
        <w:t>甲方收取本条约定保理</w:t>
      </w:r>
      <w:r>
        <w:rPr>
          <w:rFonts w:eastAsia="宋体"/>
          <w:kern w:val="0"/>
          <w:sz w:val="21"/>
          <w:szCs w:val="21"/>
        </w:rPr>
        <w:t>服务</w:t>
      </w:r>
      <w:r>
        <w:rPr>
          <w:rFonts w:eastAsia="宋体"/>
          <w:sz w:val="21"/>
          <w:szCs w:val="21"/>
        </w:rPr>
        <w:t>费的银行账户如下：</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开户行：</w:t>
      </w:r>
      <w:permStart w:id="8" w:edGrp="everyone"/>
      <w:r>
        <w:rPr>
          <w:rFonts w:eastAsia="宋体"/>
          <w:sz w:val="21"/>
          <w:szCs w:val="21"/>
        </w:rPr>
        <w:t xml:space="preserve">  </w:t>
      </w:r>
      <w:permEnd w:id="8"/>
    </w:p>
    <w:p>
      <w:pPr>
        <w:spacing w:before="156" w:beforeLines="50" w:after="156" w:afterLines="50" w:line="440" w:lineRule="exact"/>
        <w:ind w:firstLine="420" w:firstLineChars="200"/>
        <w:contextualSpacing/>
        <w:rPr>
          <w:rFonts w:eastAsia="宋体"/>
          <w:sz w:val="21"/>
          <w:szCs w:val="21"/>
        </w:rPr>
      </w:pPr>
      <w:r>
        <w:rPr>
          <w:rFonts w:eastAsia="宋体"/>
          <w:sz w:val="21"/>
          <w:szCs w:val="21"/>
        </w:rPr>
        <w:t>户  名：</w:t>
      </w:r>
      <w:permStart w:id="9" w:edGrp="everyone"/>
      <w:r>
        <w:rPr>
          <w:rFonts w:eastAsia="宋体"/>
          <w:sz w:val="21"/>
          <w:szCs w:val="21"/>
        </w:rPr>
        <w:t xml:space="preserve">  </w:t>
      </w:r>
      <w:permEnd w:id="9"/>
    </w:p>
    <w:p>
      <w:pPr>
        <w:spacing w:before="156" w:beforeLines="50" w:after="156" w:afterLines="50" w:line="440" w:lineRule="exact"/>
        <w:ind w:firstLine="420" w:firstLineChars="200"/>
        <w:contextualSpacing/>
        <w:rPr>
          <w:rFonts w:eastAsia="宋体"/>
          <w:sz w:val="21"/>
          <w:szCs w:val="21"/>
        </w:rPr>
      </w:pPr>
      <w:r>
        <w:rPr>
          <w:rFonts w:eastAsia="宋体"/>
          <w:sz w:val="21"/>
          <w:szCs w:val="21"/>
        </w:rPr>
        <w:t>账  号：</w:t>
      </w:r>
      <w:permStart w:id="10" w:edGrp="everyone"/>
      <w:r>
        <w:rPr>
          <w:rFonts w:eastAsia="宋体"/>
          <w:sz w:val="21"/>
          <w:szCs w:val="21"/>
        </w:rPr>
        <w:t xml:space="preserve">  </w:t>
      </w:r>
      <w:permEnd w:id="10"/>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w:t>
      </w:r>
      <w:r>
        <w:rPr>
          <w:rFonts w:hint="eastAsia" w:eastAsia="宋体"/>
          <w:b/>
          <w:sz w:val="21"/>
          <w:szCs w:val="21"/>
        </w:rPr>
        <w:t>六</w:t>
      </w:r>
      <w:r>
        <w:rPr>
          <w:rFonts w:eastAsia="宋体"/>
          <w:b/>
          <w:sz w:val="21"/>
          <w:szCs w:val="21"/>
        </w:rPr>
        <w:t>条 保理融资款收取账户</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乙方指定如下账户为其收取保理融资款的唯一银行账户：</w:t>
      </w:r>
    </w:p>
    <w:p>
      <w:pPr>
        <w:spacing w:before="156" w:beforeLines="50" w:after="156" w:afterLines="50" w:line="440" w:lineRule="exact"/>
        <w:ind w:firstLine="420" w:firstLineChars="200"/>
        <w:contextualSpacing/>
        <w:rPr>
          <w:rFonts w:eastAsia="宋体"/>
          <w:sz w:val="21"/>
          <w:szCs w:val="21"/>
          <w:u w:val="single"/>
        </w:rPr>
      </w:pPr>
      <w:r>
        <w:rPr>
          <w:rFonts w:eastAsia="宋体"/>
          <w:sz w:val="21"/>
          <w:szCs w:val="21"/>
        </w:rPr>
        <w:t>开户行：</w:t>
      </w:r>
      <w:permStart w:id="11" w:edGrp="everyone"/>
      <w:r>
        <w:rPr>
          <w:rFonts w:eastAsia="宋体"/>
          <w:sz w:val="21"/>
          <w:szCs w:val="21"/>
        </w:rPr>
        <w:t xml:space="preserve">  </w:t>
      </w:r>
      <w:permEnd w:id="11"/>
    </w:p>
    <w:p>
      <w:pPr>
        <w:spacing w:before="156" w:beforeLines="50" w:after="156" w:afterLines="50" w:line="440" w:lineRule="exact"/>
        <w:ind w:firstLine="420" w:firstLineChars="200"/>
        <w:contextualSpacing/>
        <w:rPr>
          <w:rFonts w:eastAsia="宋体"/>
          <w:sz w:val="21"/>
          <w:szCs w:val="21"/>
          <w:u w:val="single"/>
        </w:rPr>
      </w:pPr>
      <w:r>
        <w:rPr>
          <w:rFonts w:eastAsia="宋体"/>
          <w:sz w:val="21"/>
          <w:szCs w:val="21"/>
        </w:rPr>
        <w:t>户  名：</w:t>
      </w:r>
      <w:permStart w:id="12" w:edGrp="everyone"/>
      <w:r>
        <w:rPr>
          <w:rFonts w:eastAsia="宋体"/>
          <w:sz w:val="21"/>
          <w:szCs w:val="21"/>
        </w:rPr>
        <w:t xml:space="preserve">  </w:t>
      </w:r>
      <w:permEnd w:id="12"/>
    </w:p>
    <w:p>
      <w:pPr>
        <w:spacing w:before="156" w:beforeLines="50" w:after="156" w:afterLines="50" w:line="440" w:lineRule="exact"/>
        <w:ind w:firstLine="420" w:firstLineChars="200"/>
        <w:contextualSpacing/>
        <w:rPr>
          <w:rFonts w:eastAsia="宋体"/>
          <w:sz w:val="21"/>
          <w:szCs w:val="21"/>
        </w:rPr>
      </w:pPr>
      <w:r>
        <w:rPr>
          <w:rFonts w:eastAsia="宋体"/>
          <w:sz w:val="21"/>
          <w:szCs w:val="21"/>
        </w:rPr>
        <w:t>账  号：</w:t>
      </w:r>
      <w:permStart w:id="13" w:edGrp="everyone"/>
      <w:r>
        <w:rPr>
          <w:rFonts w:eastAsia="宋体"/>
          <w:sz w:val="21"/>
          <w:szCs w:val="21"/>
        </w:rPr>
        <w:t xml:space="preserve">  </w:t>
      </w:r>
      <w:permEnd w:id="13"/>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w:t>
      </w:r>
      <w:r>
        <w:rPr>
          <w:rFonts w:hint="eastAsia" w:eastAsia="宋体"/>
          <w:b/>
          <w:sz w:val="21"/>
          <w:szCs w:val="21"/>
        </w:rPr>
        <w:t>七</w:t>
      </w:r>
      <w:r>
        <w:rPr>
          <w:rFonts w:eastAsia="宋体"/>
          <w:b/>
          <w:sz w:val="21"/>
          <w:szCs w:val="21"/>
        </w:rPr>
        <w:t>条  应收账款转让通知</w:t>
      </w:r>
    </w:p>
    <w:p>
      <w:pPr>
        <w:spacing w:before="156" w:beforeLines="50" w:after="156" w:afterLines="50" w:line="440" w:lineRule="exact"/>
        <w:ind w:firstLine="420" w:firstLineChars="200"/>
        <w:contextualSpacing/>
        <w:rPr>
          <w:rFonts w:eastAsia="宋体"/>
          <w:b/>
          <w:sz w:val="21"/>
          <w:szCs w:val="21"/>
        </w:rPr>
      </w:pPr>
      <w:r>
        <w:rPr>
          <w:rFonts w:eastAsia="宋体"/>
          <w:sz w:val="21"/>
          <w:szCs w:val="21"/>
        </w:rPr>
        <w:t>1.甲乙双方约定本次保理合作采取以下形式</w:t>
      </w:r>
      <w:r>
        <w:rPr>
          <w:rFonts w:eastAsia="宋体"/>
          <w:bCs/>
          <w:sz w:val="21"/>
          <w:szCs w:val="21"/>
        </w:rPr>
        <w:t>（打√选择）</w:t>
      </w:r>
      <w:r>
        <w:rPr>
          <w:rFonts w:eastAsia="宋体"/>
          <w:sz w:val="21"/>
          <w:szCs w:val="21"/>
        </w:rPr>
        <w:t>：</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□明保理形式；</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□暗保理形式；</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2.明保理形式：甲乙双方将应收账款转让事宜于三个工作日内通知债务人。乙方选择下述“</w:t>
      </w:r>
      <w:r>
        <w:rPr>
          <w:rFonts w:eastAsia="宋体"/>
          <w:bCs/>
          <w:sz w:val="21"/>
          <w:szCs w:val="21"/>
        </w:rPr>
        <w:t>√</w:t>
      </w:r>
      <w:r>
        <w:rPr>
          <w:rFonts w:eastAsia="宋体"/>
          <w:sz w:val="21"/>
          <w:szCs w:val="21"/>
        </w:rPr>
        <w:t>”的方式向债务人送达《应收账款转让通知书》及其他应向债务人寄送的文件：</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□快递；</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□挂号信；</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□债务人盖章确认；</w:t>
      </w:r>
    </w:p>
    <w:p>
      <w:pPr>
        <w:tabs>
          <w:tab w:val="left" w:pos="433"/>
        </w:tabs>
        <w:spacing w:before="156" w:beforeLines="50" w:after="156" w:afterLines="50" w:line="440" w:lineRule="exact"/>
        <w:ind w:firstLine="420" w:firstLineChars="200"/>
        <w:contextualSpacing/>
        <w:rPr>
          <w:rFonts w:eastAsia="宋体"/>
          <w:sz w:val="21"/>
          <w:szCs w:val="21"/>
        </w:rPr>
      </w:pPr>
      <w:r>
        <w:rPr>
          <w:rFonts w:eastAsia="宋体"/>
          <w:sz w:val="21"/>
          <w:szCs w:val="21"/>
        </w:rPr>
        <w:t>□公证送达；</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□其他：</w:t>
      </w:r>
      <w:r>
        <w:rPr>
          <w:rFonts w:eastAsia="宋体"/>
          <w:sz w:val="21"/>
          <w:szCs w:val="21"/>
          <w:u w:val="single"/>
        </w:rPr>
        <w:t xml:space="preserve">       /      </w:t>
      </w:r>
      <w:r>
        <w:rPr>
          <w:rFonts w:eastAsia="宋体"/>
          <w:sz w:val="21"/>
          <w:szCs w:val="21"/>
        </w:rPr>
        <w:t xml:space="preserve">。       </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3.暗保理形式：本合同签署后，甲乙双方暂不将应收账款转让事宜通知债务人，但乙方应在签署本合同及附件时，应同时向甲方出具已加盖乙方公章（自然人应签字并按捺手印）的《应收账款转让通知书》，甲方有权在本合同签署后任何时间内，直接将《应收账款转让通知书》送达给债务人。甲方向债务人送达《应收账款转让通知书》的为下述“</w:t>
      </w:r>
      <w:r>
        <w:rPr>
          <w:rFonts w:eastAsia="宋体"/>
          <w:bCs/>
          <w:sz w:val="21"/>
          <w:szCs w:val="21"/>
        </w:rPr>
        <w:t>√</w:t>
      </w:r>
      <w:r>
        <w:rPr>
          <w:rFonts w:eastAsia="宋体"/>
          <w:sz w:val="21"/>
          <w:szCs w:val="21"/>
        </w:rPr>
        <w:t>”选择的方式。</w:t>
      </w:r>
    </w:p>
    <w:p>
      <w:pPr>
        <w:spacing w:before="156" w:beforeLines="50" w:after="156" w:afterLines="50" w:line="440" w:lineRule="exact"/>
        <w:ind w:firstLine="420" w:firstLineChars="200"/>
        <w:contextualSpacing/>
        <w:rPr>
          <w:rFonts w:eastAsia="宋体"/>
          <w:sz w:val="21"/>
          <w:szCs w:val="21"/>
        </w:rPr>
      </w:pPr>
      <w:r>
        <w:rPr>
          <w:rFonts w:eastAsia="宋体"/>
          <w:bCs/>
          <w:sz w:val="21"/>
          <w:szCs w:val="21"/>
        </w:rPr>
        <w:t>√</w:t>
      </w:r>
      <w:r>
        <w:rPr>
          <w:rFonts w:eastAsia="宋体"/>
          <w:sz w:val="21"/>
          <w:szCs w:val="21"/>
        </w:rPr>
        <w:t>快递；</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□挂号信；</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□债务人盖章确认；</w:t>
      </w:r>
    </w:p>
    <w:p>
      <w:pPr>
        <w:tabs>
          <w:tab w:val="left" w:pos="433"/>
        </w:tabs>
        <w:spacing w:before="156" w:beforeLines="50" w:after="156" w:afterLines="50" w:line="440" w:lineRule="exact"/>
        <w:ind w:firstLine="420" w:firstLineChars="200"/>
        <w:contextualSpacing/>
        <w:rPr>
          <w:rFonts w:eastAsia="宋体"/>
          <w:sz w:val="21"/>
          <w:szCs w:val="21"/>
        </w:rPr>
      </w:pPr>
      <w:r>
        <w:rPr>
          <w:rFonts w:eastAsia="宋体"/>
          <w:sz w:val="21"/>
          <w:szCs w:val="21"/>
        </w:rPr>
        <w:t>□公证送达；</w:t>
      </w:r>
    </w:p>
    <w:p>
      <w:pPr>
        <w:spacing w:before="156" w:beforeLines="50" w:after="156" w:afterLines="50" w:line="440" w:lineRule="exact"/>
        <w:ind w:firstLine="420" w:firstLineChars="200"/>
        <w:contextualSpacing/>
        <w:rPr>
          <w:rFonts w:eastAsia="宋体"/>
          <w:b/>
          <w:sz w:val="21"/>
          <w:szCs w:val="21"/>
        </w:rPr>
      </w:pPr>
      <w:r>
        <w:rPr>
          <w:rFonts w:eastAsia="宋体"/>
          <w:sz w:val="21"/>
          <w:szCs w:val="21"/>
        </w:rPr>
        <w:t>□其他：</w:t>
      </w:r>
      <w:r>
        <w:rPr>
          <w:rFonts w:eastAsia="宋体"/>
          <w:sz w:val="21"/>
          <w:szCs w:val="21"/>
          <w:u w:val="single"/>
        </w:rPr>
        <w:t xml:space="preserve">       /      </w:t>
      </w:r>
      <w:r>
        <w:rPr>
          <w:rFonts w:eastAsia="宋体"/>
          <w:sz w:val="21"/>
          <w:szCs w:val="21"/>
        </w:rPr>
        <w:t>。</w:t>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w:t>
      </w:r>
      <w:r>
        <w:rPr>
          <w:rFonts w:hint="eastAsia" w:eastAsia="宋体"/>
          <w:b/>
          <w:sz w:val="21"/>
          <w:szCs w:val="21"/>
        </w:rPr>
        <w:t>八</w:t>
      </w:r>
      <w:r>
        <w:rPr>
          <w:rFonts w:eastAsia="宋体"/>
          <w:b/>
          <w:sz w:val="21"/>
          <w:szCs w:val="21"/>
        </w:rPr>
        <w:t>条  违约责任</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1.乙方逾期支付本合同项下的任何款项的，每逾期一天，乙方应向甲方支付应付未付金额的万分之五作为违约金。</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2.任何一方违反本合同约定，给对方造成损失的，除本合同已有约定外，还应赔偿对方的一切损失。</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w:t>
      </w:r>
      <w:r>
        <w:rPr>
          <w:rFonts w:hint="eastAsia" w:eastAsia="宋体"/>
          <w:b/>
          <w:bCs/>
          <w:sz w:val="21"/>
          <w:szCs w:val="21"/>
        </w:rPr>
        <w:t>九</w:t>
      </w:r>
      <w:r>
        <w:rPr>
          <w:rFonts w:eastAsia="宋体"/>
          <w:b/>
          <w:bCs/>
          <w:sz w:val="21"/>
          <w:szCs w:val="21"/>
        </w:rPr>
        <w:t>条  法律适用以及争议解决</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本合同的订立、效力、解释、履行及争议的解决均适用中华人民共和国法律。中华人民共和国法律没有规定的，以甲乙双方约定的为准。法律没有规定且双方未约定的，可参照保理（factoring)现行有效的国际惯例予以处理。</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2.在合同履行过程中发生争议，可以通过协商解决；协商不成，任何一方均可向合同签署地有管辖权的人民法院起诉。</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3.在争议期间，本合同不涉及争议部分的条款仍须履行。</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w:t>
      </w:r>
      <w:r>
        <w:rPr>
          <w:rFonts w:hint="eastAsia" w:eastAsia="宋体"/>
          <w:b/>
          <w:bCs/>
          <w:sz w:val="21"/>
          <w:szCs w:val="21"/>
        </w:rPr>
        <w:t>十</w:t>
      </w:r>
      <w:r>
        <w:rPr>
          <w:rFonts w:eastAsia="宋体"/>
          <w:b/>
          <w:bCs/>
          <w:sz w:val="21"/>
          <w:szCs w:val="21"/>
        </w:rPr>
        <w:t>条  公证与自愿接受强制执行</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1.本合同双方同意</w:t>
      </w:r>
      <w:permStart w:id="14" w:edGrp="everyone"/>
      <w:r>
        <w:rPr>
          <w:rFonts w:eastAsia="宋体"/>
          <w:sz w:val="21"/>
          <w:szCs w:val="21"/>
          <w:u w:val="single"/>
        </w:rPr>
        <w:t>不办理</w:t>
      </w:r>
      <w:permEnd w:id="14"/>
      <w:r>
        <w:rPr>
          <w:rFonts w:eastAsia="宋体"/>
          <w:sz w:val="21"/>
          <w:szCs w:val="21"/>
        </w:rPr>
        <w:t>强制执行公证。如甲方提出公证要求，本合同应在国家规定的公证机关进行公证。</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2.经公证的合同具有强制执行效力，乙方未履行债务或出现法律法规规定、本合同约定的甲方实现债权的情形时，甲方有权向有管辖权的人民法院直接申请强制执行。</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第十</w:t>
      </w:r>
      <w:r>
        <w:rPr>
          <w:rFonts w:hint="eastAsia" w:eastAsia="宋体"/>
          <w:b/>
          <w:bCs/>
          <w:sz w:val="21"/>
          <w:szCs w:val="21"/>
        </w:rPr>
        <w:t>一</w:t>
      </w:r>
      <w:r>
        <w:rPr>
          <w:rFonts w:eastAsia="宋体"/>
          <w:b/>
          <w:bCs/>
          <w:sz w:val="21"/>
          <w:szCs w:val="21"/>
        </w:rPr>
        <w:t>条  送达</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甲乙双方就本合同涉及各类通知、协议等文件以及就合同发生纠纷时相应文件和法律文书送达时的送达地址及法律后果作如下约定：</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1.甲方确认其有效的送达地址为：</w:t>
      </w:r>
      <w:permStart w:id="15" w:edGrp="everyone"/>
      <w:r>
        <w:rPr>
          <w:rFonts w:eastAsia="宋体"/>
          <w:bCs/>
          <w:sz w:val="21"/>
          <w:szCs w:val="21"/>
          <w:u w:val="single"/>
        </w:rPr>
        <w:t xml:space="preserve">                  </w:t>
      </w:r>
      <w:r>
        <w:rPr>
          <w:rFonts w:eastAsia="宋体"/>
          <w:bCs/>
          <w:sz w:val="21"/>
          <w:szCs w:val="21"/>
        </w:rPr>
        <w:t xml:space="preserve"> </w:t>
      </w:r>
      <w:permEnd w:id="15"/>
    </w:p>
    <w:p>
      <w:pPr>
        <w:spacing w:before="156" w:beforeLines="50" w:after="156" w:afterLines="50" w:line="440" w:lineRule="exact"/>
        <w:ind w:firstLine="420" w:firstLineChars="200"/>
        <w:contextualSpacing/>
        <w:rPr>
          <w:rFonts w:eastAsia="宋体"/>
          <w:bCs/>
          <w:sz w:val="21"/>
          <w:szCs w:val="21"/>
          <w:u w:val="single"/>
        </w:rPr>
      </w:pPr>
      <w:r>
        <w:rPr>
          <w:rFonts w:eastAsia="宋体"/>
          <w:bCs/>
          <w:sz w:val="21"/>
          <w:szCs w:val="21"/>
        </w:rPr>
        <w:t>2.乙方确认其有效的送达地址为：</w:t>
      </w:r>
      <w:permStart w:id="16" w:edGrp="everyone"/>
      <w:r>
        <w:rPr>
          <w:rStyle w:val="44"/>
          <w:u w:val="single"/>
        </w:rPr>
        <w:t xml:space="preserve"> </w:t>
      </w:r>
      <w:r>
        <w:rPr>
          <w:rFonts w:eastAsia="宋体"/>
          <w:bCs/>
          <w:sz w:val="21"/>
          <w:szCs w:val="21"/>
          <w:u w:val="single"/>
        </w:rPr>
        <w:t xml:space="preserve">                </w:t>
      </w:r>
    </w:p>
    <w:permEnd w:id="16"/>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3.双方该送达地址适用范围包括双方非诉时各类通知、协议等文件以及就合同发生纠纷时相关文件和法律文书的送达，同时包括在争议进入仲裁、民事诉讼程序后的一审、二审、再审和执行程序。</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4.任何一方的送达地址需要变更时应当履行通知义务，通过快递的方式向另一方进行通知；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即使当事人（指甲方和/或乙方）未能收到法院邮寄送达的文书或拒绝签收的，由于其在本合同中的约定，也应当视为送达；双方非诉时各类通知、协议等文件在邮寄发出至上述送达地址后的第3个工作日视作被送达，如果派人专程送达，则为收件人签收之日视作被送达。</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在仲裁及民事诉讼程序时,甲乙双方送达地址变更时应当向仲裁机构、法院履行地址变更通知义务。</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因提供或确认的送达地址不准确、送达地址变更后未及时依程序告知另一方和法院、或指定的接收人拒绝签收等原因，导致法律文书未能被实际接收和邮寄送达的，以文书退回之日视为送达之日；直接送达的，送达人当场在送达回证上记明情况之日视为送达之日。</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5.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pPr>
        <w:spacing w:before="156" w:beforeLines="50" w:after="156" w:afterLines="50" w:line="440" w:lineRule="exact"/>
        <w:ind w:firstLine="422" w:firstLineChars="200"/>
        <w:contextualSpacing/>
        <w:jc w:val="center"/>
        <w:rPr>
          <w:rFonts w:eastAsia="宋体"/>
          <w:b/>
          <w:sz w:val="21"/>
          <w:szCs w:val="21"/>
        </w:rPr>
      </w:pPr>
    </w:p>
    <w:p>
      <w:pPr>
        <w:widowControl/>
        <w:jc w:val="left"/>
        <w:rPr>
          <w:rFonts w:eastAsia="宋体"/>
          <w:b/>
          <w:sz w:val="21"/>
          <w:szCs w:val="21"/>
        </w:rPr>
      </w:pPr>
      <w:r>
        <w:rPr>
          <w:rFonts w:eastAsia="宋体"/>
          <w:b/>
          <w:sz w:val="21"/>
          <w:szCs w:val="21"/>
        </w:rPr>
        <w:br w:type="page"/>
      </w:r>
    </w:p>
    <w:p>
      <w:pPr>
        <w:spacing w:before="156" w:beforeLines="50" w:after="156" w:afterLines="50" w:line="440" w:lineRule="exact"/>
        <w:ind w:firstLine="422" w:firstLineChars="200"/>
        <w:contextualSpacing/>
        <w:jc w:val="center"/>
        <w:rPr>
          <w:rFonts w:eastAsia="宋体"/>
          <w:b/>
          <w:sz w:val="21"/>
          <w:szCs w:val="21"/>
        </w:rPr>
      </w:pPr>
      <w:r>
        <w:rPr>
          <w:rFonts w:eastAsia="宋体"/>
          <w:b/>
          <w:sz w:val="21"/>
          <w:szCs w:val="21"/>
        </w:rPr>
        <w:t>第二部分 通用条款</w:t>
      </w:r>
    </w:p>
    <w:p>
      <w:pPr>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第一条  定义与解释</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除本合同另有约定外，下列词汇具有如下明确定义与解释，本合同未做特别解释的专业术语，可参照国家法律规定或者保理（factoring)的国际惯例（GRIF规则）予以解释：</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一、保理</w:t>
      </w:r>
      <w:r>
        <w:rPr>
          <w:rFonts w:hint="eastAsia" w:eastAsia="宋体"/>
          <w:sz w:val="21"/>
          <w:szCs w:val="21"/>
        </w:rPr>
        <w:t>商</w:t>
      </w:r>
      <w:r>
        <w:rPr>
          <w:rFonts w:eastAsia="宋体"/>
          <w:sz w:val="21"/>
          <w:szCs w:val="21"/>
        </w:rPr>
        <w:t>：</w:t>
      </w:r>
      <w:r>
        <w:rPr>
          <w:rFonts w:eastAsia="宋体"/>
          <w:kern w:val="10"/>
          <w:sz w:val="21"/>
          <w:szCs w:val="21"/>
        </w:rPr>
        <w:t>即应收账款债权受让人，在</w:t>
      </w:r>
      <w:r>
        <w:rPr>
          <w:rFonts w:eastAsia="宋体"/>
          <w:sz w:val="21"/>
          <w:szCs w:val="21"/>
        </w:rPr>
        <w:t>本合同中指“甲方”。</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二、保理申请人：即应收账款债权转让人，是基础合同之卖方（或供应商、服务提供方、其他基础合同项下的债权人），在本合同中指“乙方”。</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三、债务人：即基础合同之买方、接受服务方、或其他基础合同项下应向保理申请人支付应收账款的付款人。</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四、基础合同：是保理申请人与债务人签署的并约定采用赊销等信用销售方式进行的商品销售或服务合同或租赁合同或其他基础合同，根据该基础合同的约定，保理申请人享有要求债务人到期支付应收账款的权利。</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五、国内</w:t>
      </w:r>
      <w:r>
        <w:rPr>
          <w:rFonts w:hint="eastAsia" w:eastAsia="宋体"/>
          <w:sz w:val="21"/>
          <w:szCs w:val="21"/>
        </w:rPr>
        <w:t>无</w:t>
      </w:r>
      <w:r>
        <w:rPr>
          <w:rFonts w:eastAsia="宋体"/>
          <w:sz w:val="21"/>
          <w:szCs w:val="21"/>
        </w:rPr>
        <w:t>追索权保理业务：是指根据乙方申请，甲方受让其与债务人交易产生的应收账款，</w:t>
      </w:r>
      <w:r>
        <w:rPr>
          <w:rFonts w:hint="eastAsia" w:eastAsia="宋体"/>
          <w:sz w:val="21"/>
          <w:szCs w:val="21"/>
        </w:rPr>
        <w:t>并</w:t>
      </w:r>
      <w:r>
        <w:rPr>
          <w:rFonts w:eastAsia="宋体"/>
          <w:sz w:val="21"/>
          <w:szCs w:val="21"/>
        </w:rPr>
        <w:t>承担债务人的信用风险。</w:t>
      </w:r>
      <w:r>
        <w:rPr>
          <w:rFonts w:hint="eastAsia" w:eastAsia="宋体"/>
          <w:sz w:val="21"/>
          <w:szCs w:val="21"/>
        </w:rPr>
        <w:t>如债务人到期未支付应收账款回款，甲方对乙方不享有追索权</w:t>
      </w:r>
      <w:r>
        <w:rPr>
          <w:rFonts w:eastAsia="宋体"/>
          <w:sz w:val="21"/>
          <w:szCs w:val="21"/>
        </w:rPr>
        <w:t>。</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六、明保理：指甲方受让乙方的应收账款之后，根据我国《合同法》的规定，乙方将应收账款债权转让的事实通知债务人。</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七、暗保理：指应收账款转让时，应收账款转让事实暂不通知债务人，但乙方仍应将其加盖公章确认的《应收账款转让通知书》交付给甲方，甲方有权视情况随时向债务人送达该《应收账款转让通知书》或要求乙方向债务人送达《应收账款转让通知书》，将应收账款转让事实通知债务人。</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八、应收账款管理同意书：本合同必要之附件，详载基础合同信息、债务人信息、付款期限，以及本合同项下保理业务应收账款金额、保理融资金额、利率、保理</w:t>
      </w:r>
      <w:r>
        <w:rPr>
          <w:rFonts w:eastAsia="宋体"/>
          <w:kern w:val="0"/>
          <w:sz w:val="21"/>
          <w:szCs w:val="21"/>
        </w:rPr>
        <w:t>服务</w:t>
      </w:r>
      <w:r>
        <w:rPr>
          <w:rFonts w:eastAsia="宋体"/>
          <w:sz w:val="21"/>
          <w:szCs w:val="21"/>
        </w:rPr>
        <w:t>费、融资到期日等基础信息，是甲方同意叙作保理业务的文件。与主合同具有同等法律效力。</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九、单据：指基于乙方与债务人之间的基础合同，并为履行该基础合同之目的，表明基础合同项下买卖双方债权债务关系、符合本合同项下保理服务的办理条件的各种交易凭证，包括但不限于基础合同、商业发票（如增值税发票）、发货凭证、验收凭证、对账单以及其他在履行基础合同过程中产生的各种应收账款证明。本合同履行中，乙方所应提供的单据范围以甲方书面文件列明的为准，乙方应在甲方要求的时间内及时提供，若有异议或者无法提供则应书面通知甲方。</w:t>
      </w:r>
    </w:p>
    <w:p>
      <w:pPr>
        <w:pStyle w:val="17"/>
        <w:snapToGrid/>
        <w:spacing w:before="156" w:beforeLines="50" w:after="156" w:afterLines="50" w:line="440" w:lineRule="exact"/>
        <w:ind w:firstLine="420" w:firstLineChars="200"/>
        <w:contextualSpacing/>
        <w:rPr>
          <w:rFonts w:ascii="Times New Roman" w:eastAsia="宋体"/>
          <w:kern w:val="10"/>
          <w:sz w:val="21"/>
          <w:szCs w:val="21"/>
        </w:rPr>
      </w:pPr>
      <w:r>
        <w:rPr>
          <w:rFonts w:ascii="Times New Roman" w:eastAsia="宋体"/>
          <w:sz w:val="21"/>
          <w:szCs w:val="21"/>
        </w:rPr>
        <w:t>十、</w:t>
      </w:r>
      <w:r>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pPr>
        <w:pStyle w:val="17"/>
        <w:snapToGrid/>
        <w:spacing w:before="156" w:beforeLines="50" w:after="156" w:afterLines="50" w:line="440" w:lineRule="exact"/>
        <w:ind w:firstLine="420" w:firstLineChars="200"/>
        <w:contextualSpacing/>
        <w:rPr>
          <w:rFonts w:ascii="Times New Roman" w:eastAsia="宋体"/>
          <w:kern w:val="10"/>
          <w:sz w:val="21"/>
          <w:szCs w:val="21"/>
        </w:rPr>
      </w:pPr>
      <w:r>
        <w:rPr>
          <w:rFonts w:ascii="Times New Roman" w:eastAsia="宋体"/>
          <w:sz w:val="21"/>
          <w:szCs w:val="21"/>
        </w:rPr>
        <w:t>十一、</w:t>
      </w:r>
      <w:r>
        <w:rPr>
          <w:rFonts w:ascii="Times New Roman" w:eastAsia="宋体"/>
          <w:kern w:val="10"/>
          <w:sz w:val="21"/>
          <w:szCs w:val="21"/>
        </w:rPr>
        <w:t>应收账款：指基础合同项下，乙方与债务人基于真实交易的基础上，乙方依据基础合同的约定，享有的向债务人的付款请求权（债权），以及与该债权相关的权利和利益。</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十二、应收账款到期日：指依据乙方与债务人签署的基础合同的约定，债务人向乙方支付款项的特定日期，或者根据乙方与债务人在</w:t>
      </w:r>
      <w:r>
        <w:rPr>
          <w:rFonts w:hint="eastAsia" w:eastAsia="宋体"/>
          <w:sz w:val="21"/>
          <w:szCs w:val="21"/>
        </w:rPr>
        <w:t>相关合同</w:t>
      </w:r>
      <w:r>
        <w:rPr>
          <w:rFonts w:eastAsia="宋体"/>
          <w:sz w:val="21"/>
          <w:szCs w:val="21"/>
        </w:rPr>
        <w:t>中所确定的付款日期。在债务人以商业承兑汇票进行结算的情况下，应收账款到期日则为票据到期日。</w:t>
      </w:r>
    </w:p>
    <w:p>
      <w:pPr>
        <w:pStyle w:val="17"/>
        <w:snapToGrid/>
        <w:spacing w:before="156" w:beforeLines="50" w:after="156" w:afterLines="50" w:line="440" w:lineRule="exact"/>
        <w:ind w:firstLine="420" w:firstLineChars="200"/>
        <w:contextualSpacing/>
        <w:rPr>
          <w:rFonts w:ascii="Times New Roman" w:eastAsia="宋体"/>
          <w:sz w:val="21"/>
          <w:szCs w:val="21"/>
        </w:rPr>
      </w:pPr>
      <w:r>
        <w:rPr>
          <w:rFonts w:ascii="Times New Roman" w:eastAsia="宋体"/>
          <w:sz w:val="21"/>
          <w:szCs w:val="21"/>
        </w:rPr>
        <w:t>十三、应收账款净额：指乙方依基础合同约定向债务人收取的扣除预付款、已付款、佣金、现金折扣、销售折让以及单独计价且基础合同中以满足服务为条件的服务性收费等或有事项后的款项净额，即应收账款转让时，债务人尚应支付给乙方的应收账款金额。</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十四、应收账款转让通知：指乙方将应收账款债权转让的事实按照甲方认可的文件形式以及送达方式而通知基础合同债务人的行为。</w:t>
      </w:r>
    </w:p>
    <w:p>
      <w:pPr>
        <w:spacing w:before="156" w:beforeLines="50" w:after="156" w:afterLines="50" w:line="440" w:lineRule="exact"/>
        <w:ind w:firstLine="420" w:firstLineChars="200"/>
        <w:contextualSpacing/>
        <w:rPr>
          <w:rFonts w:eastAsia="宋体"/>
          <w:kern w:val="10"/>
          <w:sz w:val="21"/>
          <w:szCs w:val="21"/>
        </w:rPr>
      </w:pPr>
      <w:r>
        <w:rPr>
          <w:rFonts w:hint="eastAsia" w:eastAsia="宋体"/>
          <w:kern w:val="10"/>
          <w:sz w:val="21"/>
          <w:szCs w:val="21"/>
        </w:rPr>
        <w:t>十五</w:t>
      </w:r>
      <w:r>
        <w:rPr>
          <w:rFonts w:eastAsia="宋体"/>
          <w:kern w:val="10"/>
          <w:sz w:val="21"/>
          <w:szCs w:val="21"/>
        </w:rPr>
        <w:t>、保理专户：是指以乙方或甲方名义开立的，专门用于收取债务人应收账款回款的银行结算账户。</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十六、本合同中“工作日”均指国家法定工作日，合同履行过程中，若某个提款、还款日为非法定工作日，则顺延至下一个法定工作日。</w:t>
      </w:r>
    </w:p>
    <w:p>
      <w:pPr>
        <w:numPr>
          <w:ilvl w:val="0"/>
          <w:numId w:val="3"/>
        </w:num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材料的提供与保密</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1.本合同签署之后，乙方应按照甲方所提供的申请保理业务材料清单的要求向甲方提供全部的材料。</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2.乙方应确保其向甲方所提供的材料是真实、合法、有效的，不存在任何违法、虚假、伪造的情形。</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3.甲方有权根据内部合规审查的需要，在收到乙方按照材料清单所提供的材料之后，要求乙方补充提供其他材料，乙方应积极配合，以便甲方尽快审核。</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4</w:t>
      </w:r>
      <w:r>
        <w:rPr>
          <w:rFonts w:eastAsia="宋体"/>
          <w:sz w:val="21"/>
          <w:szCs w:val="21"/>
        </w:rPr>
        <w:t>.乙方向甲方提供的所有材料需加盖乙方公章，如有</w:t>
      </w:r>
      <w:r>
        <w:rPr>
          <w:rFonts w:hint="eastAsia" w:eastAsia="宋体"/>
          <w:sz w:val="21"/>
          <w:szCs w:val="21"/>
        </w:rPr>
        <w:t>注明需法定代表人或授权代表</w:t>
      </w:r>
      <w:r>
        <w:rPr>
          <w:rFonts w:eastAsia="宋体"/>
          <w:sz w:val="21"/>
          <w:szCs w:val="21"/>
        </w:rPr>
        <w:t>签字</w:t>
      </w:r>
      <w:r>
        <w:rPr>
          <w:rFonts w:hint="eastAsia" w:eastAsia="宋体"/>
          <w:sz w:val="21"/>
          <w:szCs w:val="21"/>
        </w:rPr>
        <w:t>或签章</w:t>
      </w:r>
      <w:r>
        <w:rPr>
          <w:rFonts w:eastAsia="宋体"/>
          <w:sz w:val="21"/>
          <w:szCs w:val="21"/>
        </w:rPr>
        <w:t>的，需经对应人员签字</w:t>
      </w:r>
      <w:r>
        <w:rPr>
          <w:rFonts w:hint="eastAsia" w:eastAsia="宋体"/>
          <w:sz w:val="21"/>
          <w:szCs w:val="21"/>
        </w:rPr>
        <w:t>或签章</w:t>
      </w:r>
      <w:r>
        <w:rPr>
          <w:rFonts w:eastAsia="宋体"/>
          <w:sz w:val="21"/>
          <w:szCs w:val="21"/>
        </w:rPr>
        <w:t>确认。</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5</w:t>
      </w:r>
      <w:r>
        <w:rPr>
          <w:rFonts w:eastAsia="宋体"/>
          <w:sz w:val="21"/>
          <w:szCs w:val="21"/>
        </w:rPr>
        <w:t>.甲方应对乙方所提供的全部材料负有保密义务，除风险评估需要委托甲方律师或者会计师等专业机构审核及有权部门查阅外，不得泄露给任何第三人。</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第三条  保理融资款</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1.甲方在收到乙方按要求提供的全部材料之日起七个工作日内，为乙方核定保理融资款的金额。</w:t>
      </w:r>
      <w:r>
        <w:rPr>
          <w:rFonts w:hint="eastAsia" w:eastAsia="宋体"/>
          <w:sz w:val="21"/>
          <w:szCs w:val="21"/>
        </w:rPr>
        <w:t>最终受让应收账款的保理融资金额以甲方实际付款金额为准。</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乙方向甲方申请转让应收账款及保理融资时，应向甲方提交《应收账款转让明细表》及拟转让应收账款对应的债权凭证单据，经甲方审核同意后，甲方在《应收账款转让明细表》上盖章确认。同时，甲乙双方签署《应收账款管理同意书》，明确约定转让的应收账款金额、应收账款到期日、保理融资金额、保理</w:t>
      </w:r>
      <w:r>
        <w:rPr>
          <w:rFonts w:eastAsia="宋体"/>
          <w:kern w:val="0"/>
          <w:sz w:val="21"/>
          <w:szCs w:val="21"/>
        </w:rPr>
        <w:t>服务</w:t>
      </w:r>
      <w:r>
        <w:rPr>
          <w:rFonts w:eastAsia="宋体"/>
          <w:sz w:val="21"/>
          <w:szCs w:val="21"/>
        </w:rPr>
        <w:t>费等保理业务条件。</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第四条  应收账款转让及通知</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1.甲乙双方签署《应收账款管理同意书》后，甲方即获得</w:t>
      </w:r>
      <w:bookmarkStart w:id="1" w:name="_Hlk535825380"/>
      <w:r>
        <w:rPr>
          <w:rFonts w:eastAsia="宋体"/>
          <w:sz w:val="21"/>
          <w:szCs w:val="21"/>
        </w:rPr>
        <w:t>乙方转让的应收账款全部权利与权益，且甲方</w:t>
      </w:r>
      <w:r>
        <w:rPr>
          <w:rFonts w:hint="eastAsia" w:eastAsia="宋体"/>
          <w:sz w:val="21"/>
          <w:szCs w:val="21"/>
        </w:rPr>
        <w:t>有权向第三方再次转让或信托</w:t>
      </w:r>
      <w:r>
        <w:rPr>
          <w:rFonts w:eastAsia="宋体"/>
          <w:sz w:val="21"/>
          <w:szCs w:val="21"/>
        </w:rPr>
        <w:t>该应收账款</w:t>
      </w:r>
      <w:r>
        <w:rPr>
          <w:rFonts w:hint="eastAsia" w:eastAsia="宋体"/>
          <w:sz w:val="21"/>
          <w:szCs w:val="21"/>
        </w:rPr>
        <w:t>，包括但不限于再转让或信托予证券公司、基金子公司、信托公司、银行、保险公司、北金所等第三方及/或其发行的产品，乙方有义务在甲方合理要求下配合提供相关资料或办理相关手续等</w:t>
      </w:r>
      <w:r>
        <w:rPr>
          <w:rFonts w:eastAsia="宋体"/>
          <w:sz w:val="21"/>
          <w:szCs w:val="21"/>
        </w:rPr>
        <w:t>。</w:t>
      </w:r>
      <w:bookmarkEnd w:id="1"/>
      <w:r>
        <w:rPr>
          <w:rFonts w:eastAsia="宋体"/>
          <w:sz w:val="21"/>
          <w:szCs w:val="21"/>
        </w:rPr>
        <w:t>甲乙双方签署《应收账款管理同意书》后三个工作日内，乙方应将应收账款的债权凭证单据移交给甲方。此等单据包括但不限于：基础合同、应收账款对账单、货物签收单、验收单、商业发票等，</w:t>
      </w:r>
      <w:r>
        <w:rPr>
          <w:rFonts w:hint="eastAsia" w:eastAsia="宋体"/>
          <w:sz w:val="21"/>
          <w:szCs w:val="21"/>
        </w:rPr>
        <w:t>具体</w:t>
      </w:r>
      <w:r>
        <w:rPr>
          <w:rFonts w:eastAsia="宋体"/>
          <w:sz w:val="21"/>
          <w:szCs w:val="21"/>
        </w:rPr>
        <w:t>以甲方确认的为准。在乙方根据甲方要求移交全部债权凭证之前，甲方有权拒不办理保理业务。</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w:t>
      </w:r>
      <w:r>
        <w:rPr>
          <w:rFonts w:eastAsia="宋体"/>
          <w:sz w:val="21"/>
          <w:szCs w:val="21"/>
        </w:rPr>
        <w:t>.明保理业务：</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（1）乙方应将经甲方确认的《应收账款转让通知书》（甲乙双方均加盖公章）以本合同约定的方式送达给债务人，甲方应全力配合。</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（2）《应收账款转让通知书》送达债务人之后，乙方应将邮寄凭证、债务人的签收凭证或债务人盖章的签收文件原件交由甲方保管。</w:t>
      </w:r>
    </w:p>
    <w:p>
      <w:pPr>
        <w:pStyle w:val="64"/>
        <w:spacing w:before="156" w:beforeLines="50" w:after="156" w:afterLines="50" w:line="440" w:lineRule="exact"/>
        <w:contextualSpacing/>
        <w:rPr>
          <w:rFonts w:eastAsia="宋体"/>
          <w:sz w:val="21"/>
          <w:szCs w:val="21"/>
        </w:rPr>
      </w:pPr>
      <w:r>
        <w:rPr>
          <w:rFonts w:eastAsia="宋体"/>
          <w:sz w:val="21"/>
          <w:szCs w:val="21"/>
        </w:rPr>
        <w:t>（3）甲方认为必要的，乙方应取得债务人同意前述应收账款转让的证明文件。</w:t>
      </w:r>
    </w:p>
    <w:p>
      <w:pPr>
        <w:pStyle w:val="64"/>
        <w:spacing w:before="156" w:beforeLines="50" w:after="156" w:afterLines="50" w:line="440" w:lineRule="exact"/>
        <w:contextualSpacing/>
        <w:rPr>
          <w:rFonts w:eastAsia="宋体"/>
          <w:bCs/>
          <w:sz w:val="21"/>
          <w:szCs w:val="21"/>
        </w:rPr>
      </w:pPr>
      <w:r>
        <w:rPr>
          <w:rFonts w:eastAsia="宋体"/>
          <w:bCs/>
          <w:sz w:val="21"/>
          <w:szCs w:val="21"/>
        </w:rPr>
        <w:t>（4）乙方在签署本合同时，同时填具完备的《应收账款转让通知书》并加盖乙方公章交甲方保管，甲方有权在必要时再次向债务人发出《应收账款转让通知书》。</w:t>
      </w:r>
    </w:p>
    <w:p>
      <w:pPr>
        <w:pStyle w:val="64"/>
        <w:spacing w:before="156" w:beforeLines="50" w:after="156" w:afterLines="50" w:line="440" w:lineRule="exact"/>
        <w:contextualSpacing/>
        <w:rPr>
          <w:rFonts w:eastAsia="宋体"/>
          <w:sz w:val="21"/>
          <w:szCs w:val="21"/>
        </w:rPr>
      </w:pPr>
      <w:r>
        <w:rPr>
          <w:rFonts w:hint="eastAsia" w:eastAsia="宋体"/>
          <w:bCs/>
          <w:sz w:val="21"/>
          <w:szCs w:val="21"/>
        </w:rPr>
        <w:t>3</w:t>
      </w:r>
      <w:r>
        <w:rPr>
          <w:rFonts w:eastAsia="宋体"/>
          <w:bCs/>
          <w:sz w:val="21"/>
          <w:szCs w:val="21"/>
        </w:rPr>
        <w:t>.</w:t>
      </w:r>
      <w:r>
        <w:rPr>
          <w:rFonts w:eastAsia="宋体"/>
          <w:sz w:val="21"/>
          <w:szCs w:val="21"/>
        </w:rPr>
        <w:t>暗保理业务：乙方应将经甲方确认的《应收账款转让通知书》（甲乙双方均加盖公章）交由甲方保管，并同意甲方在甲方认为必要时以乙方名义将《应收账款转让通知书》送达给债务人。</w:t>
      </w:r>
    </w:p>
    <w:p>
      <w:pPr>
        <w:pStyle w:val="64"/>
        <w:spacing w:before="156" w:beforeLines="50" w:after="156" w:afterLines="50" w:line="440" w:lineRule="exact"/>
        <w:contextualSpacing/>
        <w:rPr>
          <w:rFonts w:eastAsia="宋体"/>
          <w:sz w:val="21"/>
          <w:szCs w:val="21"/>
        </w:rPr>
      </w:pPr>
      <w:r>
        <w:rPr>
          <w:rFonts w:hint="eastAsia" w:eastAsia="宋体"/>
          <w:sz w:val="21"/>
          <w:szCs w:val="21"/>
        </w:rPr>
        <w:t>4.</w:t>
      </w:r>
      <w:r>
        <w:rPr>
          <w:rFonts w:eastAsia="宋体"/>
          <w:sz w:val="21"/>
          <w:szCs w:val="21"/>
        </w:rPr>
        <w:t>乙方</w:t>
      </w:r>
      <w:r>
        <w:rPr>
          <w:rFonts w:hint="eastAsia" w:eastAsia="宋体"/>
          <w:sz w:val="21"/>
          <w:szCs w:val="21"/>
        </w:rPr>
        <w:t>转让的应收账款附有保证、抵押、质押、留置等担保权利的，相应的担保权益随应收账款自动一并转让予甲方，无论该等担保登记变更手续是否完成。</w:t>
      </w:r>
      <w:r>
        <w:rPr>
          <w:rFonts w:eastAsia="宋体"/>
          <w:sz w:val="21"/>
          <w:szCs w:val="21"/>
        </w:rPr>
        <w:t>乙方</w:t>
      </w:r>
      <w:r>
        <w:rPr>
          <w:rFonts w:hint="eastAsia" w:eastAsia="宋体"/>
          <w:sz w:val="21"/>
          <w:szCs w:val="21"/>
        </w:rPr>
        <w:t>应根据甲方要求，积极促进甲方取得</w:t>
      </w:r>
      <w:r>
        <w:rPr>
          <w:rFonts w:eastAsia="宋体"/>
          <w:sz w:val="21"/>
          <w:szCs w:val="21"/>
        </w:rPr>
        <w:t>乙方</w:t>
      </w:r>
      <w:r>
        <w:rPr>
          <w:rFonts w:hint="eastAsia" w:eastAsia="宋体"/>
          <w:sz w:val="21"/>
          <w:szCs w:val="21"/>
        </w:rPr>
        <w:t>有关担保合同中的权利人地位。若需变更相应登记手续，</w:t>
      </w:r>
      <w:r>
        <w:rPr>
          <w:rFonts w:eastAsia="宋体"/>
          <w:sz w:val="21"/>
          <w:szCs w:val="21"/>
        </w:rPr>
        <w:t>乙方</w:t>
      </w:r>
      <w:r>
        <w:rPr>
          <w:rFonts w:hint="eastAsia" w:eastAsia="宋体"/>
          <w:sz w:val="21"/>
          <w:szCs w:val="21"/>
        </w:rPr>
        <w:t>应根据甲方的要求积极配合完成变更登记手续。</w:t>
      </w:r>
    </w:p>
    <w:p>
      <w:pPr>
        <w:pStyle w:val="64"/>
        <w:spacing w:before="156" w:beforeLines="50" w:after="156" w:afterLines="50" w:line="440" w:lineRule="exact"/>
        <w:contextualSpacing/>
        <w:rPr>
          <w:rFonts w:eastAsia="宋体"/>
          <w:sz w:val="21"/>
          <w:szCs w:val="21"/>
        </w:rPr>
      </w:pPr>
      <w:r>
        <w:rPr>
          <w:rFonts w:hint="eastAsia" w:eastAsia="宋体"/>
          <w:sz w:val="21"/>
          <w:szCs w:val="21"/>
        </w:rPr>
        <w:t>5.甲方有权对</w:t>
      </w:r>
      <w:r>
        <w:rPr>
          <w:rFonts w:eastAsia="宋体"/>
          <w:sz w:val="21"/>
          <w:szCs w:val="21"/>
        </w:rPr>
        <w:t>乙方</w:t>
      </w:r>
      <w:r>
        <w:rPr>
          <w:rFonts w:hint="eastAsia" w:eastAsia="宋体"/>
          <w:sz w:val="21"/>
          <w:szCs w:val="21"/>
        </w:rPr>
        <w:t>申请转让的应收账款，以及</w:t>
      </w:r>
      <w:r>
        <w:rPr>
          <w:rFonts w:eastAsia="宋体"/>
          <w:sz w:val="21"/>
          <w:szCs w:val="21"/>
        </w:rPr>
        <w:t>乙方</w:t>
      </w:r>
      <w:r>
        <w:rPr>
          <w:rFonts w:hint="eastAsia" w:eastAsia="宋体"/>
          <w:sz w:val="21"/>
          <w:szCs w:val="21"/>
        </w:rPr>
        <w:t>与债务人所签署的相关法律性文件等资料进行持续审查，</w:t>
      </w:r>
      <w:r>
        <w:rPr>
          <w:rFonts w:eastAsia="宋体"/>
          <w:sz w:val="21"/>
          <w:szCs w:val="21"/>
        </w:rPr>
        <w:t>乙方</w:t>
      </w:r>
      <w:r>
        <w:rPr>
          <w:rFonts w:hint="eastAsia" w:eastAsia="宋体"/>
          <w:sz w:val="21"/>
          <w:szCs w:val="21"/>
        </w:rPr>
        <w:t>应予以配合。转让价款足额支付前，如甲方认定</w:t>
      </w:r>
      <w:r>
        <w:rPr>
          <w:rFonts w:eastAsia="宋体"/>
          <w:sz w:val="21"/>
          <w:szCs w:val="21"/>
        </w:rPr>
        <w:t>乙方</w:t>
      </w:r>
      <w:r>
        <w:rPr>
          <w:rFonts w:hint="eastAsia" w:eastAsia="宋体"/>
          <w:sz w:val="21"/>
          <w:szCs w:val="21"/>
        </w:rPr>
        <w:t>违反不符合本合同第九条承诺、保证事项时，双方同意解除本合同且不视为任何一方违约。</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w:t>
      </w:r>
      <w:r>
        <w:rPr>
          <w:rFonts w:hint="eastAsia" w:eastAsia="宋体"/>
          <w:b/>
          <w:bCs/>
          <w:sz w:val="21"/>
          <w:szCs w:val="21"/>
        </w:rPr>
        <w:t>五</w:t>
      </w:r>
      <w:r>
        <w:rPr>
          <w:rFonts w:eastAsia="宋体"/>
          <w:b/>
          <w:bCs/>
          <w:sz w:val="21"/>
          <w:szCs w:val="21"/>
        </w:rPr>
        <w:t>条  应收账款的管理与催收</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w:t>
      </w:r>
      <w:r>
        <w:rPr>
          <w:rFonts w:hint="eastAsia" w:eastAsia="宋体"/>
          <w:sz w:val="21"/>
          <w:szCs w:val="21"/>
        </w:rPr>
        <w:t>本合同生效后，甲方有权</w:t>
      </w:r>
      <w:r>
        <w:rPr>
          <w:rFonts w:eastAsia="宋体"/>
          <w:sz w:val="21"/>
          <w:szCs w:val="21"/>
        </w:rPr>
        <w:t>取得乙方在基础合同项下对债务人的全部应收账款</w:t>
      </w:r>
      <w:r>
        <w:rPr>
          <w:rFonts w:hint="eastAsia" w:eastAsia="宋体"/>
          <w:sz w:val="21"/>
          <w:szCs w:val="21"/>
        </w:rPr>
        <w:t>权利</w:t>
      </w:r>
      <w:r>
        <w:rPr>
          <w:rFonts w:eastAsia="宋体"/>
          <w:sz w:val="21"/>
          <w:szCs w:val="21"/>
        </w:rPr>
        <w:t>，依法成为应收账款的债权人。</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w:t>
      </w:r>
      <w:r>
        <w:rPr>
          <w:rFonts w:hint="eastAsia"/>
        </w:rPr>
        <w:t xml:space="preserve"> </w:t>
      </w:r>
      <w:r>
        <w:rPr>
          <w:rFonts w:hint="eastAsia" w:eastAsia="宋体"/>
          <w:sz w:val="21"/>
          <w:szCs w:val="21"/>
        </w:rPr>
        <w:t>自应收账款转让日起，甲方有权以自己的名义直接或委托第三方服务机构对应收账款进行管理及回收。若在实际操作中甲方需要乙方配合有关的管理及回收工作的（如向债务人或其他第三方进行催收、索赔、起诉或采取其他法律行动），乙方应予以积极配合。</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3</w:t>
      </w:r>
      <w:r>
        <w:rPr>
          <w:rFonts w:eastAsia="宋体"/>
          <w:sz w:val="21"/>
          <w:szCs w:val="21"/>
        </w:rPr>
        <w:t>.甲方将根据需要为乙方建立单独台账，对每笔应收账款的形成、回款、逾期等情况进行有效管理。</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4</w:t>
      </w:r>
      <w:r>
        <w:rPr>
          <w:rFonts w:eastAsia="宋体"/>
          <w:sz w:val="21"/>
          <w:szCs w:val="21"/>
        </w:rPr>
        <w:t>.甲方有权根据基础合同的约定敦促债务人及时付款，该等敦促包括电话、电子邮件、信函等方式。</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5</w:t>
      </w:r>
      <w:r>
        <w:rPr>
          <w:rFonts w:eastAsia="宋体"/>
          <w:sz w:val="21"/>
          <w:szCs w:val="21"/>
        </w:rPr>
        <w:t>.在债务人清偿债务前，若债务人对基础合同中的应收账款金额、付款日期等向乙方提出异议或者磋商的，由乙方负责解决</w:t>
      </w:r>
      <w:r>
        <w:rPr>
          <w:rFonts w:hint="eastAsia" w:eastAsia="宋体"/>
          <w:sz w:val="21"/>
          <w:szCs w:val="21"/>
        </w:rPr>
        <w:t>该</w:t>
      </w:r>
      <w:r>
        <w:rPr>
          <w:rFonts w:eastAsia="宋体"/>
          <w:sz w:val="21"/>
          <w:szCs w:val="21"/>
        </w:rPr>
        <w:t>等事项，保障应收账款的按时回收，并应立即告知甲方。</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6</w:t>
      </w:r>
      <w:r>
        <w:rPr>
          <w:rFonts w:eastAsia="宋体"/>
          <w:sz w:val="21"/>
          <w:szCs w:val="21"/>
        </w:rPr>
        <w:t>.甲方负责应收账款的管理与催收，对债务人支付的应收账款及时进行管理与结算。</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7</w:t>
      </w:r>
      <w:r>
        <w:rPr>
          <w:rFonts w:eastAsia="宋体"/>
          <w:sz w:val="21"/>
          <w:szCs w:val="21"/>
        </w:rPr>
        <w:t>.甲方在应收账款管理过程中，若发现债务人的经济状况和信用发生重大变化，将可能导致无法及时支付应收账款的，则应及时通知乙方，以便双方协商制定应对措施。</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w:t>
      </w:r>
      <w:r>
        <w:rPr>
          <w:rFonts w:hint="eastAsia" w:eastAsia="宋体"/>
          <w:b/>
          <w:bCs/>
          <w:sz w:val="21"/>
          <w:szCs w:val="21"/>
        </w:rPr>
        <w:t>六</w:t>
      </w:r>
      <w:r>
        <w:rPr>
          <w:rFonts w:eastAsia="宋体"/>
          <w:b/>
          <w:bCs/>
          <w:sz w:val="21"/>
          <w:szCs w:val="21"/>
        </w:rPr>
        <w:t>条  应收账款的回款与结算</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 xml:space="preserve">1.乙方承诺，保理专户为乙方接收本合同项下对债务人应收账款的唯一账户，在本合同项下的应收账款未足额归还甲方之前，未经甲方书面许可，乙方不得通知债务人变更本合同项下应收账款结算账户。  </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w:t>
      </w:r>
      <w:r>
        <w:rPr>
          <w:rFonts w:eastAsia="宋体"/>
          <w:sz w:val="21"/>
          <w:szCs w:val="21"/>
        </w:rPr>
        <w:t>.甲方有权根据自己的需要，定期对乙方的财务状况以及经营状况进行尽职调查，并与乙方定期核对账目。如乙方在收到甲方对账单后三个工作日内未提出任何异议，则视为乙方对甲方发出的对账单准确无误。</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3</w:t>
      </w:r>
      <w:r>
        <w:rPr>
          <w:rFonts w:eastAsia="宋体"/>
          <w:sz w:val="21"/>
          <w:szCs w:val="21"/>
        </w:rPr>
        <w:t>.本合同签署后，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Pr>
          <w:rFonts w:hint="eastAsia" w:eastAsia="宋体"/>
          <w:sz w:val="21"/>
          <w:szCs w:val="21"/>
        </w:rPr>
        <w:t>要求乙方承担违约责任</w:t>
      </w:r>
      <w:r>
        <w:rPr>
          <w:rFonts w:eastAsia="宋体"/>
          <w:sz w:val="21"/>
          <w:szCs w:val="21"/>
        </w:rPr>
        <w:t>。</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w:t>
      </w:r>
      <w:r>
        <w:rPr>
          <w:rFonts w:hint="eastAsia" w:eastAsia="宋体"/>
          <w:b/>
          <w:bCs/>
          <w:sz w:val="21"/>
          <w:szCs w:val="21"/>
        </w:rPr>
        <w:t>七</w:t>
      </w:r>
      <w:r>
        <w:rPr>
          <w:rFonts w:eastAsia="宋体"/>
          <w:b/>
          <w:bCs/>
          <w:sz w:val="21"/>
          <w:szCs w:val="21"/>
        </w:rPr>
        <w:t>条  乙方保证及承诺</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乙方为中华人民共和国境内依法成立的合法单位，有权签署并履行本合同。乙方在本合同项下的保理业务已得到其董事会或相应的最高权力机构的授权且不违反适用于乙方的法律、法规、政策和公司章程的规定。若乙方有违反企业章程和企业内部的其他规定而签署本合同，责任概由乙方负责，与甲方无关。</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乙方及时向甲方提供本合同约定及甲方要求的所有相关资料，并保证所提供的资料的有效性、真实性、准确性和完整性，并没有遗漏任何重要事实；不存在任何对甲方的欺诈、故意或重大过失导致甲方对乙方及/或债务人及/或基础交易作出错误或不完整的判断的情形。</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3.除向甲方提供的资料已说明的以外，乙方的资产上不存在任何的抵押、质押、留置和其他债务负担，也不存在未完结的诉讼、仲裁和破产程序。</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4.乙方未隐瞒任何已发生或即将发生的有可能使甲方不同意叙作本合同项下各项服务的下列事件：</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（1）与乙方或乙方主要领导有牵连的重大违纪、违法或被索赔事件；</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（2）未结案的诉讼、仲裁事件和破产案件；</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（3）乙方与其他任何债权人的合同项下发生的违约事件；</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（4）其他可能影响乙方财务状况和偿债能力情况。</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5</w:t>
      </w:r>
      <w:r>
        <w:rPr>
          <w:rFonts w:eastAsia="宋体"/>
          <w:sz w:val="21"/>
          <w:szCs w:val="21"/>
        </w:rPr>
        <w:t>.在签署本合同之前，乙方与基础合同的债务人之间不存在任何与本合同有关或可能影响本合同履行的重大经济纠纷，乙方与基础合同债务人之间不存在其他未结清的债务或者或有负债。且今后双方之间发生的任何事件均不影响本合同相关债务的履行。</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6.乙方所转让的应收账款应当：</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（1）真实、合法、有效、完整、交易对价公允且依法可转让；</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（2）不存在任何瑕疵，是对债务人独立的、完整的、完全排斥第三人的权利或利益要求的权利；</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3）基础交易合同以及乙方未与债务人或任何第三方通过基础交易合同或形成任何其他口头或书面约定禁止或限制应收账款转让（或者，在基础交易合同对转让方转让应收账款作出禁止或限制性约定的情况下，乙方与债务人或任何第三方在本合同签署后以明示或行为默认允许转让），也不存在甲方行使应收账款对应权利的其他限制或任何争议和/或纠纷；</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 xml:space="preserve">（4）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  </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（5）乙方未曾就应收账款赠予或约定抵销、给予折扣或放弃权利，乙方未将应收账款设立质押或其他任何优先权益，且未曾向他人转让或赠与应收账款或其项下任何权益或利益；</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（6）应收账款不涉及预付款及工程施工质量保证金等应收保证金款项；</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（7）应收账款不涉及国防、军工或其他国家机密。</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7</w:t>
      </w:r>
      <w:r>
        <w:rPr>
          <w:rFonts w:eastAsia="宋体"/>
          <w:sz w:val="21"/>
          <w:szCs w:val="21"/>
        </w:rPr>
        <w:t>.本合同项下的应收账款转让后，未经甲方书面同意，乙方不得对基础合同做出任何形式的变更、解除或终止，也不得接受债务人变更、解除或终止基础合同的要求。</w:t>
      </w:r>
    </w:p>
    <w:p>
      <w:pPr>
        <w:spacing w:before="156" w:beforeLines="50" w:after="156" w:afterLines="50" w:line="440" w:lineRule="exact"/>
        <w:ind w:firstLine="420" w:firstLineChars="200"/>
        <w:contextualSpacing/>
        <w:rPr>
          <w:rFonts w:eastAsia="宋体"/>
          <w:bCs/>
          <w:sz w:val="21"/>
          <w:szCs w:val="21"/>
        </w:rPr>
      </w:pPr>
      <w:r>
        <w:rPr>
          <w:rFonts w:hint="eastAsia" w:eastAsia="宋体"/>
          <w:bCs/>
          <w:sz w:val="21"/>
          <w:szCs w:val="21"/>
        </w:rPr>
        <w:t>8</w:t>
      </w:r>
      <w:r>
        <w:rPr>
          <w:rFonts w:eastAsia="宋体"/>
          <w:bCs/>
          <w:sz w:val="21"/>
          <w:szCs w:val="21"/>
        </w:rPr>
        <w:t>.本合同签署之后，未经甲方书面同意，乙方不得与债务人签署任何形式的补充协议，对基础合同进行修改。</w:t>
      </w:r>
    </w:p>
    <w:p>
      <w:pPr>
        <w:spacing w:before="156" w:beforeLines="50" w:after="156" w:afterLines="50" w:line="440" w:lineRule="exact"/>
        <w:ind w:firstLine="422" w:firstLineChars="200"/>
        <w:contextualSpacing/>
        <w:rPr>
          <w:rFonts w:eastAsia="宋体"/>
          <w:sz w:val="21"/>
          <w:szCs w:val="21"/>
        </w:rPr>
      </w:pPr>
      <w:r>
        <w:rPr>
          <w:rFonts w:eastAsia="宋体"/>
          <w:b/>
          <w:bCs/>
          <w:sz w:val="21"/>
          <w:szCs w:val="21"/>
        </w:rPr>
        <w:t>第</w:t>
      </w:r>
      <w:r>
        <w:rPr>
          <w:rFonts w:hint="eastAsia" w:eastAsia="宋体"/>
          <w:b/>
          <w:bCs/>
          <w:sz w:val="21"/>
          <w:szCs w:val="21"/>
        </w:rPr>
        <w:t>八</w:t>
      </w:r>
      <w:r>
        <w:rPr>
          <w:rFonts w:eastAsia="宋体"/>
          <w:b/>
          <w:bCs/>
          <w:sz w:val="21"/>
          <w:szCs w:val="21"/>
        </w:rPr>
        <w:t>条  合同的生效以及终止</w:t>
      </w:r>
    </w:p>
    <w:p>
      <w:pPr>
        <w:spacing w:before="156" w:beforeLines="50" w:after="156" w:afterLines="50" w:line="440" w:lineRule="exact"/>
        <w:ind w:firstLine="420" w:firstLineChars="200"/>
        <w:contextualSpacing/>
        <w:rPr>
          <w:rFonts w:eastAsia="宋体"/>
          <w:bCs/>
          <w:sz w:val="21"/>
          <w:szCs w:val="21"/>
        </w:rPr>
      </w:pPr>
      <w:bookmarkStart w:id="2" w:name="_Hlk535826396"/>
      <w:r>
        <w:rPr>
          <w:rFonts w:eastAsia="宋体"/>
          <w:bCs/>
          <w:sz w:val="21"/>
          <w:szCs w:val="21"/>
        </w:rPr>
        <w:t>1.本合同经甲乙双方法定代表人或授权代理人签字（或签章）并加盖公章或合同专用章后生效。</w:t>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2.本合同未经双方一致同意，任何一方无权单方变更、解除本合同。</w:t>
      </w:r>
    </w:p>
    <w:bookmarkEnd w:id="2"/>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3.本合同的有效性不因部分条款的无效而受影响，部分条款无效，不影响其他条款的有效和履行。</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第</w:t>
      </w:r>
      <w:r>
        <w:rPr>
          <w:rFonts w:hint="eastAsia" w:eastAsia="宋体"/>
          <w:b/>
          <w:bCs/>
          <w:sz w:val="21"/>
          <w:szCs w:val="21"/>
        </w:rPr>
        <w:t>九</w:t>
      </w:r>
      <w:r>
        <w:rPr>
          <w:rFonts w:eastAsia="宋体"/>
          <w:b/>
          <w:bCs/>
          <w:sz w:val="21"/>
          <w:szCs w:val="21"/>
        </w:rPr>
        <w:t>条  其他事项</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1.</w:t>
      </w:r>
      <w:r>
        <w:rPr>
          <w:rFonts w:eastAsia="宋体"/>
          <w:sz w:val="21"/>
          <w:szCs w:val="21"/>
        </w:rPr>
        <w:t>本合同的任何条款在任何方面是或变得不合法、无效或不可执行，本合同其他条款的合法性、有效性或可执行性不受任何影响或减损。</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2</w:t>
      </w:r>
      <w:r>
        <w:rPr>
          <w:rFonts w:eastAsia="宋体"/>
          <w:sz w:val="21"/>
          <w:szCs w:val="21"/>
        </w:rPr>
        <w:t>.</w:t>
      </w:r>
      <w:r>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pPr>
        <w:spacing w:before="156" w:beforeLines="50" w:after="156" w:afterLines="50" w:line="440" w:lineRule="exact"/>
        <w:ind w:firstLine="420" w:firstLineChars="200"/>
        <w:contextualSpacing/>
        <w:rPr>
          <w:rFonts w:eastAsia="宋体"/>
          <w:sz w:val="21"/>
          <w:szCs w:val="21"/>
        </w:rPr>
      </w:pPr>
      <w:r>
        <w:rPr>
          <w:rFonts w:hint="eastAsia" w:eastAsia="宋体"/>
          <w:sz w:val="21"/>
          <w:szCs w:val="21"/>
        </w:rPr>
        <w:t>3</w:t>
      </w:r>
      <w:r>
        <w:rPr>
          <w:rFonts w:eastAsia="宋体"/>
          <w:sz w:val="21"/>
          <w:szCs w:val="21"/>
        </w:rPr>
        <w:t>.本合同的小标题仅为方便阅读而加入，不得被用于对本合同的解释或任何其他目的。</w:t>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第十条 其他</w:t>
      </w:r>
    </w:p>
    <w:p>
      <w:pPr>
        <w:spacing w:before="156" w:beforeLines="50" w:after="156" w:afterLines="50" w:line="440" w:lineRule="exact"/>
        <w:ind w:firstLine="420" w:firstLineChars="200"/>
        <w:contextualSpacing/>
        <w:rPr>
          <w:rFonts w:eastAsia="宋体"/>
          <w:bCs/>
          <w:sz w:val="21"/>
          <w:szCs w:val="21"/>
        </w:rPr>
      </w:pPr>
      <w:r>
        <w:rPr>
          <w:rFonts w:eastAsia="宋体"/>
          <w:sz w:val="21"/>
          <w:szCs w:val="21"/>
        </w:rPr>
        <w:t>1.本合同附件是本合同不可分割的组成部分，与本合同正文具有同等法律效力。本合同</w:t>
      </w:r>
      <w:r>
        <w:rPr>
          <w:rFonts w:eastAsia="宋体"/>
          <w:bCs/>
          <w:sz w:val="21"/>
          <w:szCs w:val="21"/>
        </w:rPr>
        <w:t>主要附件包括但不限于：</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附件一：《保理业务申请书》</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附件二：《应收账款转让明细表》</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附件三：《应收账款管理同意书》</w:t>
      </w:r>
    </w:p>
    <w:p>
      <w:pPr>
        <w:spacing w:before="156" w:beforeLines="50" w:after="156" w:afterLines="50" w:line="440" w:lineRule="exact"/>
        <w:ind w:firstLine="422" w:firstLineChars="200"/>
        <w:contextualSpacing/>
        <w:rPr>
          <w:rFonts w:eastAsia="宋体"/>
          <w:b/>
          <w:bCs/>
          <w:sz w:val="21"/>
          <w:szCs w:val="21"/>
        </w:rPr>
      </w:pPr>
      <w:r>
        <w:rPr>
          <w:rFonts w:eastAsia="宋体"/>
          <w:b/>
          <w:bCs/>
          <w:sz w:val="21"/>
          <w:szCs w:val="21"/>
        </w:rPr>
        <w:t>附件四：《应收账款转让通知书》</w:t>
      </w:r>
    </w:p>
    <w:p>
      <w:pPr>
        <w:pStyle w:val="94"/>
        <w:numPr>
          <w:ilvl w:val="0"/>
          <w:numId w:val="0"/>
        </w:numPr>
        <w:spacing w:before="156" w:beforeLines="50" w:after="156" w:afterLines="50" w:line="440" w:lineRule="exact"/>
        <w:ind w:left="420"/>
        <w:rPr>
          <w:sz w:val="21"/>
          <w:szCs w:val="21"/>
          <w:lang w:eastAsia="zh-CN"/>
        </w:rPr>
      </w:pPr>
      <w:r>
        <w:rPr>
          <w:sz w:val="21"/>
          <w:szCs w:val="21"/>
          <w:lang w:eastAsia="zh-CN"/>
        </w:rPr>
        <w:t>2.</w:t>
      </w:r>
      <w:bookmarkStart w:id="3" w:name="_Hlk535826544"/>
      <w:r>
        <w:rPr>
          <w:sz w:val="21"/>
          <w:szCs w:val="21"/>
          <w:lang w:eastAsia="zh-CN"/>
        </w:rPr>
        <w:t>本合同壹式</w:t>
      </w:r>
      <w:r>
        <w:rPr>
          <w:sz w:val="21"/>
          <w:szCs w:val="21"/>
          <w:u w:val="single"/>
          <w:lang w:eastAsia="zh-CN"/>
        </w:rPr>
        <w:t xml:space="preserve"> 叁 </w:t>
      </w:r>
      <w:r>
        <w:rPr>
          <w:sz w:val="21"/>
          <w:szCs w:val="21"/>
          <w:lang w:eastAsia="zh-CN"/>
        </w:rPr>
        <w:t>份，甲方执贰份，乙方执</w:t>
      </w:r>
      <w:r>
        <w:rPr>
          <w:sz w:val="21"/>
          <w:szCs w:val="21"/>
          <w:u w:val="single"/>
          <w:lang w:eastAsia="zh-CN"/>
        </w:rPr>
        <w:t>壹</w:t>
      </w:r>
      <w:r>
        <w:rPr>
          <w:sz w:val="21"/>
          <w:szCs w:val="21"/>
          <w:lang w:eastAsia="zh-CN"/>
        </w:rPr>
        <w:t>份，具有同等法律效力。</w:t>
      </w:r>
      <w:bookmarkEnd w:id="3"/>
    </w:p>
    <w:p>
      <w:pPr>
        <w:pStyle w:val="94"/>
        <w:numPr>
          <w:ilvl w:val="0"/>
          <w:numId w:val="0"/>
        </w:numPr>
        <w:spacing w:before="156" w:beforeLines="50" w:after="156" w:afterLines="50" w:line="440" w:lineRule="exact"/>
        <w:ind w:firstLine="420" w:firstLineChars="200"/>
        <w:rPr>
          <w:sz w:val="21"/>
          <w:szCs w:val="21"/>
          <w:lang w:eastAsia="zh-CN"/>
        </w:rPr>
      </w:pPr>
    </w:p>
    <w:p>
      <w:pPr>
        <w:pStyle w:val="94"/>
        <w:numPr>
          <w:ilvl w:val="0"/>
          <w:numId w:val="0"/>
        </w:numPr>
        <w:spacing w:before="156" w:beforeLines="50" w:after="156" w:afterLines="50" w:line="440" w:lineRule="exact"/>
        <w:ind w:firstLine="420" w:firstLineChars="200"/>
        <w:rPr>
          <w:sz w:val="21"/>
          <w:szCs w:val="21"/>
          <w:lang w:eastAsia="zh-CN"/>
        </w:rPr>
      </w:pPr>
    </w:p>
    <w:p>
      <w:pPr>
        <w:pStyle w:val="94"/>
        <w:numPr>
          <w:ilvl w:val="0"/>
          <w:numId w:val="0"/>
        </w:numPr>
        <w:spacing w:before="156" w:beforeLines="50" w:after="156" w:afterLines="50" w:line="440" w:lineRule="exact"/>
        <w:ind w:firstLine="420" w:firstLineChars="200"/>
        <w:rPr>
          <w:sz w:val="21"/>
          <w:szCs w:val="21"/>
          <w:lang w:eastAsia="zh-CN"/>
        </w:rPr>
      </w:pPr>
    </w:p>
    <w:p>
      <w:pPr>
        <w:pStyle w:val="94"/>
        <w:numPr>
          <w:ilvl w:val="0"/>
          <w:numId w:val="0"/>
        </w:numPr>
        <w:spacing w:before="156" w:beforeLines="50" w:after="156" w:afterLines="50" w:line="440" w:lineRule="exact"/>
        <w:ind w:firstLine="420" w:firstLineChars="200"/>
        <w:rPr>
          <w:sz w:val="21"/>
          <w:szCs w:val="21"/>
          <w:lang w:eastAsia="zh-CN"/>
        </w:rPr>
      </w:pPr>
    </w:p>
    <w:p>
      <w:pPr>
        <w:pStyle w:val="94"/>
        <w:numPr>
          <w:ilvl w:val="0"/>
          <w:numId w:val="0"/>
        </w:numPr>
        <w:spacing w:before="156" w:beforeLines="50" w:after="156" w:afterLines="50" w:line="440" w:lineRule="exact"/>
        <w:ind w:firstLine="420" w:firstLineChars="200"/>
        <w:rPr>
          <w:sz w:val="21"/>
          <w:szCs w:val="21"/>
          <w:lang w:eastAsia="zh-CN"/>
        </w:rPr>
      </w:pPr>
    </w:p>
    <w:p>
      <w:pPr>
        <w:pStyle w:val="94"/>
        <w:numPr>
          <w:ilvl w:val="0"/>
          <w:numId w:val="0"/>
        </w:numPr>
        <w:spacing w:before="156" w:beforeLines="50" w:after="156" w:afterLines="50" w:line="440" w:lineRule="exact"/>
        <w:ind w:firstLine="420" w:firstLineChars="200"/>
        <w:rPr>
          <w:sz w:val="21"/>
          <w:szCs w:val="21"/>
          <w:lang w:eastAsia="zh-CN"/>
        </w:rPr>
      </w:pPr>
    </w:p>
    <w:p>
      <w:pPr>
        <w:pStyle w:val="94"/>
        <w:numPr>
          <w:ilvl w:val="0"/>
          <w:numId w:val="0"/>
        </w:numPr>
        <w:spacing w:before="156" w:beforeLines="50" w:after="156" w:afterLines="50" w:line="440" w:lineRule="exact"/>
        <w:ind w:firstLine="420" w:firstLineChars="200"/>
        <w:rPr>
          <w:sz w:val="21"/>
          <w:szCs w:val="21"/>
          <w:lang w:eastAsia="zh-CN"/>
        </w:rPr>
      </w:pPr>
    </w:p>
    <w:p>
      <w:pPr>
        <w:widowControl/>
        <w:jc w:val="left"/>
        <w:rPr>
          <w:rFonts w:eastAsia="宋体"/>
          <w:bCs/>
          <w:sz w:val="21"/>
          <w:szCs w:val="21"/>
        </w:rPr>
      </w:pPr>
      <w:bookmarkStart w:id="4" w:name="_Hlk535826579"/>
      <w:r>
        <w:rPr>
          <w:rFonts w:eastAsia="宋体"/>
          <w:bCs/>
          <w:sz w:val="21"/>
          <w:szCs w:val="21"/>
        </w:rPr>
        <w:br w:type="page"/>
      </w:r>
    </w:p>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（本页无正文，为各方签署页）</w:t>
      </w:r>
    </w:p>
    <w:p>
      <w:pPr>
        <w:spacing w:before="156" w:beforeLines="50" w:after="156" w:afterLines="50" w:line="440" w:lineRule="exact"/>
        <w:ind w:firstLine="422" w:firstLineChars="200"/>
        <w:contextualSpacing/>
        <w:rPr>
          <w:rFonts w:hint="eastAsia" w:eastAsia="宋体"/>
          <w:b/>
          <w:bCs/>
          <w:sz w:val="21"/>
          <w:szCs w:val="21"/>
        </w:rPr>
      </w:pPr>
      <w:r>
        <w:rPr>
          <w:rFonts w:eastAsia="宋体"/>
          <w:b/>
          <w:bCs/>
          <w:sz w:val="21"/>
          <w:szCs w:val="21"/>
        </w:rPr>
        <w:t>【签署页】：签署前，乙方应仔细阅读本合同的全部条款，特别是加黑条款，并且仔细阅读后附的《签约重要提示》，双方签署本合同后，应严格遵守本合同的全部约定。</w:t>
      </w:r>
    </w:p>
    <w:tbl>
      <w:tblPr>
        <w:tblStyle w:val="37"/>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9" w:hRule="exact"/>
        </w:trPr>
        <w:tc>
          <w:tcPr>
            <w:tcW w:w="8325" w:type="dxa"/>
            <w:vAlign w:val="center"/>
          </w:tcPr>
          <w:p>
            <w:pPr>
              <w:spacing w:before="156" w:beforeLines="50" w:after="156" w:afterLines="50" w:line="440" w:lineRule="exact"/>
              <w:ind w:firstLine="420" w:firstLineChars="200"/>
              <w:contextualSpacing/>
              <w:rPr>
                <w:rFonts w:eastAsia="宋体"/>
                <w:sz w:val="21"/>
                <w:szCs w:val="21"/>
              </w:rPr>
            </w:pPr>
            <w:r>
              <w:rPr>
                <w:rFonts w:eastAsia="宋体"/>
                <w:sz w:val="21"/>
                <w:szCs w:val="21"/>
              </w:rPr>
              <w:t>甲方（公章）：                          法定代表人或委托代理人（签章）：</w:t>
            </w: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日期：</w:t>
            </w:r>
            <w:r>
              <w:rPr>
                <w:rFonts w:hint="eastAsia" w:eastAsia="宋体"/>
                <w:sz w:val="21"/>
                <w:szCs w:val="21"/>
              </w:rPr>
              <w:t xml:space="preserv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84" w:hRule="exact"/>
        </w:trPr>
        <w:tc>
          <w:tcPr>
            <w:tcW w:w="8325" w:type="dxa"/>
            <w:vAlign w:val="center"/>
          </w:tcPr>
          <w:p>
            <w:pPr>
              <w:spacing w:before="156" w:beforeLines="50" w:after="156" w:afterLines="50" w:line="440" w:lineRule="exact"/>
              <w:ind w:firstLine="420" w:firstLineChars="200"/>
              <w:contextualSpacing/>
              <w:rPr>
                <w:rFonts w:eastAsia="宋体"/>
                <w:sz w:val="21"/>
                <w:szCs w:val="21"/>
              </w:rPr>
            </w:pPr>
            <w:r>
              <w:rPr>
                <w:rFonts w:eastAsia="宋体"/>
                <w:sz w:val="21"/>
                <w:szCs w:val="21"/>
              </w:rPr>
              <w:t>乙方（公章）：                           法定代表人或委托代理人（签章）：</w:t>
            </w: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contextualSpacing/>
              <w:rPr>
                <w:rFonts w:eastAsia="宋体"/>
                <w:b/>
                <w:bCs/>
                <w:sz w:val="21"/>
                <w:szCs w:val="21"/>
              </w:rPr>
            </w:pPr>
          </w:p>
          <w:p>
            <w:pPr>
              <w:keepNext/>
              <w:keepLines/>
              <w:spacing w:before="156" w:beforeLines="50" w:after="156" w:afterLines="50" w:line="440" w:lineRule="exact"/>
              <w:contextualSpacing/>
              <w:rPr>
                <w:rFonts w:hint="eastAsia" w:eastAsia="宋体"/>
                <w:b/>
                <w:bCs/>
                <w:sz w:val="21"/>
                <w:szCs w:val="21"/>
              </w:rPr>
            </w:pPr>
          </w:p>
          <w:p>
            <w:pPr>
              <w:spacing w:before="156" w:beforeLines="50" w:after="156" w:afterLines="50" w:line="440" w:lineRule="exact"/>
              <w:ind w:firstLine="420" w:firstLineChars="200"/>
              <w:contextualSpacing/>
              <w:rPr>
                <w:rFonts w:eastAsia="宋体"/>
                <w:sz w:val="21"/>
                <w:szCs w:val="21"/>
              </w:rPr>
            </w:pPr>
            <w:r>
              <w:rPr>
                <w:rFonts w:eastAsia="宋体"/>
                <w:sz w:val="21"/>
                <w:szCs w:val="21"/>
              </w:rPr>
              <w:t xml:space="preserve">日期：</w:t>
            </w:r>
          </w:p>
          <w:p>
            <w:pPr>
              <w:spacing w:before="156" w:beforeLines="50" w:after="156" w:afterLines="50" w:line="440" w:lineRule="exact"/>
              <w:contextualSpacing/>
              <w:rPr>
                <w:rFonts w:hint="eastAsia" w:eastAsia="宋体"/>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日期：2017年月日</w:t>
            </w:r>
          </w:p>
          <w:p>
            <w:pPr>
              <w:keepNext/>
              <w:keepLines/>
              <w:spacing w:before="156" w:beforeLines="50" w:after="156" w:afterLines="50" w:line="440" w:lineRule="exact"/>
              <w:ind w:firstLine="422" w:firstLineChars="200"/>
              <w:contextualSpacing/>
              <w:rPr>
                <w:rFonts w:eastAsia="宋体"/>
                <w:b/>
                <w:bCs/>
                <w:sz w:val="21"/>
                <w:szCs w:val="21"/>
              </w:rPr>
            </w:pPr>
          </w:p>
          <w:p>
            <w:pPr>
              <w:keepNext/>
              <w:keepLines/>
              <w:spacing w:before="156" w:beforeLines="50" w:after="156" w:afterLines="50" w:line="440" w:lineRule="exact"/>
              <w:ind w:firstLine="422" w:firstLineChars="200"/>
              <w:contextualSpacing/>
              <w:rPr>
                <w:rFonts w:eastAsia="宋体"/>
                <w:b/>
                <w:bCs/>
                <w:sz w:val="21"/>
                <w:szCs w:val="21"/>
              </w:rPr>
            </w:pPr>
          </w:p>
          <w:p>
            <w:pPr>
              <w:spacing w:before="156" w:beforeLines="50" w:after="156" w:afterLines="50" w:line="440" w:lineRule="exact"/>
              <w:ind w:firstLine="420" w:firstLineChars="200"/>
              <w:contextualSpacing/>
              <w:rPr>
                <w:rFonts w:eastAsia="宋体"/>
                <w:sz w:val="21"/>
                <w:szCs w:val="21"/>
              </w:rPr>
            </w:pPr>
            <w:r>
              <w:rPr>
                <w:rFonts w:eastAsia="宋体"/>
                <w:sz w:val="21"/>
                <w:szCs w:val="21"/>
              </w:rPr>
              <w:t xml:space="preserve">                                     年      月      日</w:t>
            </w:r>
          </w:p>
        </w:tc>
      </w:tr>
      <w:bookmarkEnd w:id="4"/>
    </w:tbl>
    <w:p>
      <w:pPr>
        <w:spacing w:before="156" w:beforeLines="50" w:after="156" w:afterLines="50" w:line="440" w:lineRule="exact"/>
        <w:contextualSpacing/>
        <w:rPr>
          <w:rFonts w:hint="eastAsia"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本合同签署地：</w:t>
      </w:r>
      <w:permStart w:id="17" w:edGrp="everyone"/>
      <w:r>
        <w:rPr>
          <w:rFonts w:eastAsia="宋体"/>
          <w:b/>
          <w:sz w:val="21"/>
          <w:szCs w:val="21"/>
        </w:rPr>
        <w:t>上海市杨浦区</w:t>
      </w:r>
      <w:permEnd w:id="17"/>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br w:type="page"/>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附件一：</w:t>
      </w:r>
    </w:p>
    <w:p>
      <w:pPr>
        <w:spacing w:before="156" w:beforeLines="50" w:after="156" w:afterLines="50" w:line="440" w:lineRule="exact"/>
        <w:ind w:firstLine="482" w:firstLineChars="200"/>
        <w:contextualSpacing/>
        <w:jc w:val="center"/>
        <w:rPr>
          <w:rFonts w:eastAsia="宋体"/>
          <w:b/>
          <w:sz w:val="24"/>
        </w:rPr>
      </w:pPr>
      <w:bookmarkStart w:id="5" w:name="_Hlk535824663"/>
      <w:r>
        <w:rPr>
          <w:rFonts w:eastAsia="宋体"/>
          <w:b/>
          <w:sz w:val="24"/>
        </w:rPr>
        <w:t>保理业务申请书</w:t>
      </w:r>
    </w:p>
    <w:bookmarkEnd w:id="5"/>
    <w:p>
      <w:pPr>
        <w:spacing w:before="156" w:beforeLines="50" w:after="156" w:afterLines="50" w:line="440" w:lineRule="exact"/>
        <w:ind w:right="840" w:firstLine="420" w:firstLineChars="200"/>
        <w:contextualSpacing/>
        <w:jc w:val="center"/>
        <w:rPr>
          <w:rFonts w:eastAsia="宋体"/>
          <w:sz w:val="21"/>
          <w:szCs w:val="21"/>
        </w:rPr>
      </w:pPr>
      <w:r>
        <w:rPr>
          <w:rFonts w:eastAsia="宋体"/>
          <w:sz w:val="21"/>
          <w:szCs w:val="21"/>
        </w:rPr>
        <w:t xml:space="preserve">                                                  编号：</w:t>
      </w:r>
      <w:permStart w:id="18" w:edGrp="everyone"/>
      <w:r>
        <w:rPr>
          <w:rFonts w:eastAsia="宋体"/>
          <w:sz w:val="21"/>
          <w:szCs w:val="21"/>
        </w:rPr>
        <w:t xml:space="preserve">  </w:t>
      </w:r>
      <w:permEnd w:id="18"/>
    </w:p>
    <w:p>
      <w:pPr>
        <w:adjustRightInd w:val="0"/>
        <w:snapToGrid w:val="0"/>
        <w:spacing w:before="156" w:beforeLines="50" w:after="156" w:afterLines="50" w:line="360" w:lineRule="exact"/>
        <w:ind w:firstLine="422" w:firstLineChars="200"/>
        <w:contextualSpacing/>
        <w:rPr>
          <w:rFonts w:eastAsia="宋体"/>
          <w:b/>
          <w:bCs/>
          <w:sz w:val="21"/>
          <w:szCs w:val="21"/>
        </w:rPr>
      </w:pPr>
      <w:r>
        <w:rPr>
          <w:rFonts w:eastAsia="宋体"/>
          <w:b/>
          <w:snapToGrid w:val="0"/>
          <w:sz w:val="21"/>
          <w:szCs w:val="21"/>
        </w:rPr>
        <w:t>致</w:t>
      </w:r>
      <w:permStart w:id="19" w:edGrp="everyone"/>
      <w:r>
        <w:rPr>
          <w:rFonts w:eastAsia="宋体"/>
          <w:b/>
          <w:snapToGrid w:val="0"/>
          <w:sz w:val="21"/>
          <w:szCs w:val="21"/>
        </w:rPr>
        <w:t xml:space="preserve">  </w:t>
      </w:r>
      <w:permEnd w:id="19"/>
      <w:r>
        <w:rPr>
          <w:rFonts w:eastAsia="宋体"/>
          <w:b/>
          <w:snapToGrid w:val="0"/>
          <w:sz w:val="21"/>
          <w:szCs w:val="21"/>
        </w:rPr>
        <w:t>：</w:t>
      </w:r>
    </w:p>
    <w:p>
      <w:pPr>
        <w:adjustRightInd w:val="0"/>
        <w:snapToGrid w:val="0"/>
        <w:spacing w:before="156" w:beforeLines="50" w:after="156" w:afterLines="50" w:line="360" w:lineRule="exact"/>
        <w:ind w:firstLine="420" w:firstLineChars="200"/>
        <w:contextualSpacing/>
        <w:rPr>
          <w:rFonts w:eastAsia="宋体"/>
          <w:snapToGrid w:val="0"/>
          <w:sz w:val="21"/>
          <w:szCs w:val="21"/>
        </w:rPr>
      </w:pPr>
      <w:r>
        <w:rPr>
          <w:rFonts w:eastAsia="宋体"/>
          <w:snapToGrid w:val="0"/>
          <w:sz w:val="21"/>
          <w:szCs w:val="21"/>
        </w:rPr>
        <w:t>根据我司与贵司签署的编号为</w:t>
      </w:r>
      <w:permStart w:id="20" w:edGrp="everyone"/>
      <w:r>
        <w:rPr>
          <w:rFonts w:eastAsia="宋体"/>
          <w:snapToGrid w:val="0"/>
          <w:sz w:val="21"/>
          <w:szCs w:val="21"/>
        </w:rPr>
        <w:t xml:space="preserve">  </w:t>
      </w:r>
      <w:permEnd w:id="20"/>
      <w:r>
        <w:rPr>
          <w:rFonts w:eastAsia="宋体"/>
          <w:snapToGrid w:val="0"/>
          <w:sz w:val="21"/>
          <w:szCs w:val="21"/>
        </w:rPr>
        <w:t>的《国内</w:t>
      </w:r>
      <w:r>
        <w:rPr>
          <w:rFonts w:hint="eastAsia" w:eastAsia="宋体"/>
          <w:snapToGrid w:val="0"/>
          <w:sz w:val="21"/>
          <w:szCs w:val="21"/>
        </w:rPr>
        <w:t>无</w:t>
      </w:r>
      <w:r>
        <w:rPr>
          <w:rFonts w:eastAsia="宋体"/>
          <w:snapToGrid w:val="0"/>
          <w:sz w:val="21"/>
          <w:szCs w:val="21"/>
        </w:rPr>
        <w:t xml:space="preserve">追索权保理业务合同》，我司拟向贵司申请办理保理业务，有关资料如下：  </w:t>
      </w:r>
    </w:p>
    <w:p>
      <w:pPr>
        <w:adjustRightInd w:val="0"/>
        <w:snapToGrid w:val="0"/>
        <w:spacing w:before="156" w:beforeLines="50" w:after="156" w:afterLines="50" w:line="360" w:lineRule="exact"/>
        <w:ind w:firstLine="420" w:firstLineChars="200"/>
        <w:contextualSpacing/>
        <w:rPr>
          <w:rFonts w:eastAsia="宋体"/>
          <w:snapToGrid w:val="0"/>
          <w:sz w:val="21"/>
          <w:szCs w:val="21"/>
        </w:rPr>
      </w:pPr>
      <w:r>
        <w:rPr>
          <w:rFonts w:eastAsia="宋体"/>
          <w:snapToGrid w:val="0"/>
          <w:sz w:val="21"/>
          <w:szCs w:val="21"/>
        </w:rPr>
        <w:t xml:space="preserve">                                                                  单位：万元</w:t>
      </w:r>
    </w:p>
    <w:tbl>
      <w:tblPr>
        <w:tblStyle w:val="37"/>
        <w:tblW w:w="8621" w:type="dxa"/>
        <w:tblInd w:w="0" w:type="dxa"/>
        <w:tblLayout w:type="fixed"/>
        <w:tblCellMar>
          <w:top w:w="0" w:type="dxa"/>
          <w:left w:w="108" w:type="dxa"/>
          <w:bottom w:w="0" w:type="dxa"/>
          <w:right w:w="108" w:type="dxa"/>
        </w:tblCellMar>
      </w:tblPr>
      <w:tblGrid>
        <w:gridCol w:w="1575"/>
        <w:gridCol w:w="425"/>
        <w:gridCol w:w="1898"/>
        <w:gridCol w:w="705"/>
        <w:gridCol w:w="1170"/>
        <w:gridCol w:w="578"/>
        <w:gridCol w:w="2270"/>
      </w:tblGrid>
      <w:tr>
        <w:tblPrEx>
          <w:tblCellMar>
            <w:top w:w="0" w:type="dxa"/>
            <w:left w:w="108" w:type="dxa"/>
            <w:bottom w:w="0" w:type="dxa"/>
            <w:right w:w="108" w:type="dxa"/>
          </w:tblCellMar>
        </w:tblPrEx>
        <w:trPr>
          <w:trHeight w:val="397" w:hRule="atLeast"/>
        </w:trPr>
        <w:tc>
          <w:tcPr>
            <w:tcW w:w="8621" w:type="dxa"/>
            <w:gridSpan w:val="7"/>
            <w:tcBorders>
              <w:top w:val="single" w:color="auto" w:sz="4" w:space="0"/>
              <w:left w:val="single" w:color="auto" w:sz="4" w:space="0"/>
              <w:bottom w:val="single" w:color="auto" w:sz="4" w:space="0"/>
              <w:right w:val="single" w:color="000000"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r>
              <w:rPr>
                <w:rFonts w:eastAsia="宋体"/>
                <w:kern w:val="0"/>
                <w:sz w:val="18"/>
                <w:szCs w:val="18"/>
              </w:rPr>
              <w:t>（一）保理申请人资料</w:t>
            </w:r>
          </w:p>
        </w:tc>
      </w:tr>
      <w:tr>
        <w:tblPrEx>
          <w:tblCellMar>
            <w:top w:w="0" w:type="dxa"/>
            <w:left w:w="108" w:type="dxa"/>
            <w:bottom w:w="0" w:type="dxa"/>
            <w:right w:w="108" w:type="dxa"/>
          </w:tblCellMar>
        </w:tblPrEx>
        <w:trPr>
          <w:trHeight w:val="41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permStart w:id="21" w:edGrp="everyone" w:colFirst="1" w:colLast="1"/>
            <w:r>
              <w:rPr>
                <w:rFonts w:eastAsia="宋体"/>
                <w:kern w:val="0"/>
                <w:sz w:val="18"/>
                <w:szCs w:val="18"/>
              </w:rPr>
              <w:t>公司全称</w:t>
            </w:r>
          </w:p>
        </w:tc>
        <w:tc>
          <w:tcPr>
            <w:tcW w:w="6621" w:type="dxa"/>
            <w:gridSpan w:val="5"/>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r>
      <w:permEnd w:id="21"/>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contextualSpacing/>
              <w:rPr>
                <w:rFonts w:eastAsia="宋体"/>
                <w:kern w:val="0"/>
                <w:sz w:val="18"/>
                <w:szCs w:val="18"/>
              </w:rPr>
            </w:pPr>
            <w:permStart w:id="22" w:edGrp="everyone" w:colFirst="1" w:colLast="1"/>
            <w:permStart w:id="23" w:edGrp="everyone" w:colFirst="3" w:colLast="3"/>
            <w:r>
              <w:rPr>
                <w:rFonts w:eastAsia="宋体"/>
                <w:kern w:val="0"/>
                <w:sz w:val="18"/>
                <w:szCs w:val="18"/>
              </w:rPr>
              <w:t>注册（经营）地址</w:t>
            </w:r>
          </w:p>
        </w:tc>
        <w:tc>
          <w:tcPr>
            <w:tcW w:w="260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c>
          <w:tcPr>
            <w:tcW w:w="1748"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bCs/>
                <w:sz w:val="18"/>
                <w:szCs w:val="18"/>
              </w:rPr>
            </w:pPr>
            <w:r>
              <w:rPr>
                <w:rFonts w:eastAsia="宋体"/>
                <w:bCs/>
                <w:sz w:val="18"/>
                <w:szCs w:val="18"/>
              </w:rPr>
              <w:t>成立时间</w:t>
            </w:r>
          </w:p>
        </w:tc>
        <w:tc>
          <w:tcPr>
            <w:tcW w:w="2270" w:type="dxa"/>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r>
      <w:permEnd w:id="22"/>
      <w:permEnd w:id="23"/>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permStart w:id="24" w:edGrp="everyone" w:colFirst="1" w:colLast="1"/>
            <w:permStart w:id="25" w:edGrp="everyone" w:colFirst="3" w:colLast="3"/>
            <w:r>
              <w:rPr>
                <w:rFonts w:eastAsia="宋体"/>
                <w:kern w:val="0"/>
                <w:sz w:val="18"/>
                <w:szCs w:val="18"/>
              </w:rPr>
              <w:t>企业性质</w:t>
            </w:r>
          </w:p>
        </w:tc>
        <w:tc>
          <w:tcPr>
            <w:tcW w:w="260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c>
          <w:tcPr>
            <w:tcW w:w="1748"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contextualSpacing/>
              <w:rPr>
                <w:rFonts w:eastAsia="宋体"/>
                <w:bCs/>
                <w:sz w:val="18"/>
                <w:szCs w:val="18"/>
              </w:rPr>
            </w:pPr>
            <w:r>
              <w:rPr>
                <w:rFonts w:eastAsia="宋体"/>
                <w:bCs/>
                <w:sz w:val="18"/>
                <w:szCs w:val="18"/>
              </w:rPr>
              <w:t>注册号/统一社会信用代码</w:t>
            </w:r>
          </w:p>
        </w:tc>
        <w:tc>
          <w:tcPr>
            <w:tcW w:w="2270" w:type="dxa"/>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r>
      <w:permEnd w:id="24"/>
      <w:permEnd w:id="25"/>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permStart w:id="26" w:edGrp="everyone" w:colFirst="1" w:colLast="1"/>
            <w:permStart w:id="27" w:edGrp="everyone" w:colFirst="3" w:colLast="3"/>
            <w:r>
              <w:rPr>
                <w:rFonts w:eastAsia="宋体"/>
                <w:kern w:val="0"/>
                <w:sz w:val="18"/>
                <w:szCs w:val="18"/>
              </w:rPr>
              <w:t>注册资本</w:t>
            </w:r>
          </w:p>
        </w:tc>
        <w:tc>
          <w:tcPr>
            <w:tcW w:w="260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c>
          <w:tcPr>
            <w:tcW w:w="1748"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bCs/>
                <w:sz w:val="18"/>
                <w:szCs w:val="18"/>
              </w:rPr>
            </w:pPr>
            <w:r>
              <w:rPr>
                <w:rFonts w:eastAsia="宋体"/>
                <w:bCs/>
                <w:sz w:val="18"/>
                <w:szCs w:val="18"/>
              </w:rPr>
              <w:t>实收资本</w:t>
            </w:r>
          </w:p>
        </w:tc>
        <w:tc>
          <w:tcPr>
            <w:tcW w:w="2270" w:type="dxa"/>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r>
      <w:permEnd w:id="26"/>
      <w:permEnd w:id="27"/>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permStart w:id="28" w:edGrp="everyone" w:colFirst="1" w:colLast="1"/>
            <w:permStart w:id="29" w:edGrp="everyone" w:colFirst="3" w:colLast="3"/>
            <w:r>
              <w:rPr>
                <w:rFonts w:eastAsia="宋体"/>
                <w:kern w:val="0"/>
                <w:sz w:val="18"/>
                <w:szCs w:val="18"/>
              </w:rPr>
              <w:t>法定代表人</w:t>
            </w:r>
          </w:p>
        </w:tc>
        <w:tc>
          <w:tcPr>
            <w:tcW w:w="260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c>
          <w:tcPr>
            <w:tcW w:w="1748"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bCs/>
                <w:sz w:val="18"/>
                <w:szCs w:val="18"/>
              </w:rPr>
            </w:pPr>
            <w:r>
              <w:rPr>
                <w:rFonts w:eastAsia="宋体"/>
                <w:bCs/>
                <w:sz w:val="18"/>
                <w:szCs w:val="18"/>
              </w:rPr>
              <w:t>身份证号</w:t>
            </w:r>
          </w:p>
        </w:tc>
        <w:tc>
          <w:tcPr>
            <w:tcW w:w="2270" w:type="dxa"/>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r>
      <w:permEnd w:id="28"/>
      <w:permEnd w:id="29"/>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sz w:val="18"/>
                <w:szCs w:val="18"/>
              </w:rPr>
            </w:pPr>
            <w:permStart w:id="30" w:edGrp="everyone" w:colFirst="1" w:colLast="1"/>
            <w:permStart w:id="31" w:edGrp="everyone" w:colFirst="3" w:colLast="3"/>
            <w:r>
              <w:rPr>
                <w:rFonts w:eastAsia="宋体"/>
                <w:sz w:val="18"/>
                <w:szCs w:val="18"/>
              </w:rPr>
              <w:t>联系人</w:t>
            </w:r>
          </w:p>
        </w:tc>
        <w:tc>
          <w:tcPr>
            <w:tcW w:w="260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c>
          <w:tcPr>
            <w:tcW w:w="1748"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bCs/>
                <w:sz w:val="18"/>
                <w:szCs w:val="18"/>
              </w:rPr>
            </w:pPr>
            <w:r>
              <w:rPr>
                <w:rFonts w:eastAsia="宋体"/>
                <w:bCs/>
                <w:sz w:val="18"/>
                <w:szCs w:val="18"/>
              </w:rPr>
              <w:t>联系电话</w:t>
            </w:r>
          </w:p>
        </w:tc>
        <w:tc>
          <w:tcPr>
            <w:tcW w:w="2270" w:type="dxa"/>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bCs/>
                <w:sz w:val="18"/>
                <w:szCs w:val="18"/>
              </w:rPr>
            </w:pPr>
          </w:p>
        </w:tc>
      </w:tr>
      <w:permEnd w:id="30"/>
      <w:permEnd w:id="31"/>
      <w:tr>
        <w:tblPrEx>
          <w:tblCellMar>
            <w:top w:w="0" w:type="dxa"/>
            <w:left w:w="108" w:type="dxa"/>
            <w:bottom w:w="0" w:type="dxa"/>
            <w:right w:w="108" w:type="dxa"/>
          </w:tblCellMar>
        </w:tblPrEx>
        <w:trPr>
          <w:trHeight w:val="397" w:hRule="atLeast"/>
        </w:trPr>
        <w:tc>
          <w:tcPr>
            <w:tcW w:w="8621" w:type="dxa"/>
            <w:gridSpan w:val="7"/>
            <w:tcBorders>
              <w:top w:val="nil"/>
              <w:left w:val="single" w:color="auto" w:sz="4" w:space="0"/>
              <w:bottom w:val="single" w:color="auto" w:sz="4" w:space="0"/>
              <w:right w:val="single" w:color="000000" w:sz="4" w:space="0"/>
            </w:tcBorders>
            <w:vAlign w:val="center"/>
          </w:tcPr>
          <w:p>
            <w:pPr>
              <w:widowControl/>
              <w:spacing w:before="156" w:beforeLines="50" w:after="156" w:afterLines="50" w:line="360" w:lineRule="exact"/>
              <w:ind w:firstLine="360" w:firstLineChars="200"/>
              <w:contextualSpacing/>
              <w:rPr>
                <w:rFonts w:eastAsia="宋体"/>
                <w:bCs/>
                <w:sz w:val="18"/>
                <w:szCs w:val="18"/>
              </w:rPr>
            </w:pPr>
            <w:r>
              <w:rPr>
                <w:rFonts w:eastAsia="宋体"/>
                <w:kern w:val="0"/>
                <w:sz w:val="18"/>
                <w:szCs w:val="18"/>
              </w:rPr>
              <w:t>（二）</w:t>
            </w:r>
            <w:r>
              <w:rPr>
                <w:rFonts w:hint="eastAsia" w:eastAsia="宋体"/>
                <w:kern w:val="0"/>
                <w:sz w:val="18"/>
                <w:szCs w:val="18"/>
              </w:rPr>
              <w:t>债务人</w:t>
            </w:r>
          </w:p>
        </w:tc>
      </w:tr>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sz w:val="18"/>
                <w:szCs w:val="18"/>
              </w:rPr>
            </w:pPr>
            <w:permStart w:id="32" w:edGrp="everyone" w:colFirst="1" w:colLast="1"/>
            <w:r>
              <w:rPr>
                <w:rFonts w:eastAsia="宋体"/>
                <w:sz w:val="18"/>
                <w:szCs w:val="18"/>
              </w:rPr>
              <w:t>名称</w:t>
            </w:r>
          </w:p>
        </w:tc>
        <w:tc>
          <w:tcPr>
            <w:tcW w:w="6621" w:type="dxa"/>
            <w:gridSpan w:val="5"/>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sz w:val="18"/>
                <w:szCs w:val="18"/>
              </w:rPr>
            </w:pPr>
          </w:p>
        </w:tc>
      </w:tr>
      <w:permEnd w:id="32"/>
      <w:tr>
        <w:tblPrEx>
          <w:tblCellMar>
            <w:top w:w="0" w:type="dxa"/>
            <w:left w:w="108" w:type="dxa"/>
            <w:bottom w:w="0" w:type="dxa"/>
            <w:right w:w="108" w:type="dxa"/>
          </w:tblCellMar>
        </w:tblPrEx>
        <w:trPr>
          <w:trHeight w:val="397" w:hRule="atLeast"/>
        </w:trPr>
        <w:tc>
          <w:tcPr>
            <w:tcW w:w="2000" w:type="dxa"/>
            <w:gridSpan w:val="2"/>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sz w:val="18"/>
                <w:szCs w:val="18"/>
              </w:rPr>
            </w:pPr>
            <w:permStart w:id="33" w:edGrp="everyone" w:colFirst="1" w:colLast="1"/>
            <w:r>
              <w:rPr>
                <w:rFonts w:eastAsia="宋体"/>
                <w:sz w:val="18"/>
                <w:szCs w:val="18"/>
              </w:rPr>
              <w:t>类型</w:t>
            </w:r>
          </w:p>
        </w:tc>
        <w:tc>
          <w:tcPr>
            <w:tcW w:w="6621" w:type="dxa"/>
            <w:gridSpan w:val="5"/>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sz w:val="18"/>
                <w:szCs w:val="18"/>
              </w:rPr>
            </w:pPr>
          </w:p>
        </w:tc>
      </w:tr>
      <w:permEnd w:id="33"/>
      <w:tr>
        <w:tblPrEx>
          <w:tblCellMar>
            <w:top w:w="0" w:type="dxa"/>
            <w:left w:w="108" w:type="dxa"/>
            <w:bottom w:w="0" w:type="dxa"/>
            <w:right w:w="108" w:type="dxa"/>
          </w:tblCellMar>
        </w:tblPrEx>
        <w:trPr>
          <w:trHeight w:val="397" w:hRule="atLeast"/>
        </w:trPr>
        <w:tc>
          <w:tcPr>
            <w:tcW w:w="8621" w:type="dxa"/>
            <w:gridSpan w:val="7"/>
            <w:tcBorders>
              <w:top w:val="single" w:color="auto" w:sz="4" w:space="0"/>
              <w:left w:val="single" w:color="auto" w:sz="4" w:space="0"/>
              <w:bottom w:val="single" w:color="auto" w:sz="4" w:space="0"/>
              <w:right w:val="single" w:color="000000"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r>
              <w:rPr>
                <w:rFonts w:eastAsia="宋体"/>
                <w:kern w:val="0"/>
                <w:sz w:val="18"/>
                <w:szCs w:val="18"/>
              </w:rPr>
              <w:t>（三）项目情况</w:t>
            </w:r>
          </w:p>
        </w:tc>
      </w:tr>
      <w:tr>
        <w:tblPrEx>
          <w:tblCellMar>
            <w:top w:w="0" w:type="dxa"/>
            <w:left w:w="108" w:type="dxa"/>
            <w:bottom w:w="0" w:type="dxa"/>
            <w:right w:w="108" w:type="dxa"/>
          </w:tblCellMar>
        </w:tblPrEx>
        <w:trPr>
          <w:trHeight w:val="397" w:hRule="atLeast"/>
        </w:trPr>
        <w:tc>
          <w:tcPr>
            <w:tcW w:w="1575" w:type="dxa"/>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contextualSpacing/>
              <w:jc w:val="center"/>
              <w:rPr>
                <w:rFonts w:eastAsia="宋体"/>
                <w:kern w:val="0"/>
                <w:sz w:val="18"/>
                <w:szCs w:val="18"/>
              </w:rPr>
            </w:pPr>
            <w:permStart w:id="34" w:edGrp="everyone" w:colFirst="1" w:colLast="1"/>
            <w:permStart w:id="35" w:edGrp="everyone" w:colFirst="3" w:colLast="3"/>
            <w:r>
              <w:rPr>
                <w:rFonts w:eastAsia="宋体"/>
                <w:kern w:val="0"/>
                <w:sz w:val="18"/>
                <w:szCs w:val="18"/>
              </w:rPr>
              <w:t>基础合同类型</w:t>
            </w:r>
          </w:p>
        </w:tc>
        <w:tc>
          <w:tcPr>
            <w:tcW w:w="232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c>
          <w:tcPr>
            <w:tcW w:w="1875"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r>
              <w:rPr>
                <w:rFonts w:eastAsia="宋体"/>
                <w:kern w:val="0"/>
                <w:sz w:val="18"/>
                <w:szCs w:val="18"/>
              </w:rPr>
              <w:t>交易内容</w:t>
            </w:r>
          </w:p>
        </w:tc>
        <w:tc>
          <w:tcPr>
            <w:tcW w:w="2848"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r>
      <w:permEnd w:id="34"/>
      <w:permEnd w:id="35"/>
      <w:tr>
        <w:tblPrEx>
          <w:tblCellMar>
            <w:top w:w="0" w:type="dxa"/>
            <w:left w:w="108" w:type="dxa"/>
            <w:bottom w:w="0" w:type="dxa"/>
            <w:right w:w="108" w:type="dxa"/>
          </w:tblCellMar>
        </w:tblPrEx>
        <w:trPr>
          <w:trHeight w:val="397" w:hRule="atLeast"/>
        </w:trPr>
        <w:tc>
          <w:tcPr>
            <w:tcW w:w="1575" w:type="dxa"/>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contextualSpacing/>
              <w:jc w:val="center"/>
              <w:rPr>
                <w:rFonts w:eastAsia="宋体"/>
                <w:kern w:val="0"/>
                <w:sz w:val="18"/>
                <w:szCs w:val="18"/>
              </w:rPr>
            </w:pPr>
            <w:permStart w:id="36" w:edGrp="everyone" w:colFirst="1" w:colLast="1"/>
            <w:permStart w:id="37" w:edGrp="everyone" w:colFirst="3" w:colLast="3"/>
            <w:r>
              <w:rPr>
                <w:rFonts w:eastAsia="宋体"/>
                <w:kern w:val="0"/>
                <w:sz w:val="18"/>
                <w:szCs w:val="18"/>
              </w:rPr>
              <w:t>结算方式</w:t>
            </w:r>
          </w:p>
        </w:tc>
        <w:tc>
          <w:tcPr>
            <w:tcW w:w="232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c>
          <w:tcPr>
            <w:tcW w:w="1875"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180" w:firstLineChars="100"/>
              <w:contextualSpacing/>
              <w:rPr>
                <w:rFonts w:eastAsia="宋体"/>
                <w:kern w:val="0"/>
                <w:sz w:val="18"/>
                <w:szCs w:val="18"/>
              </w:rPr>
            </w:pPr>
            <w:r>
              <w:rPr>
                <w:rFonts w:eastAsia="宋体"/>
                <w:kern w:val="0"/>
                <w:sz w:val="18"/>
                <w:szCs w:val="18"/>
              </w:rPr>
              <w:t>应收账款金额</w:t>
            </w:r>
          </w:p>
        </w:tc>
        <w:tc>
          <w:tcPr>
            <w:tcW w:w="2848"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r>
      <w:permEnd w:id="36"/>
      <w:permEnd w:id="37"/>
      <w:tr>
        <w:tblPrEx>
          <w:tblCellMar>
            <w:top w:w="0" w:type="dxa"/>
            <w:left w:w="108" w:type="dxa"/>
            <w:bottom w:w="0" w:type="dxa"/>
            <w:right w:w="108" w:type="dxa"/>
          </w:tblCellMar>
        </w:tblPrEx>
        <w:trPr>
          <w:trHeight w:val="397" w:hRule="atLeast"/>
        </w:trPr>
        <w:tc>
          <w:tcPr>
            <w:tcW w:w="1575" w:type="dxa"/>
            <w:tcBorders>
              <w:top w:val="nil"/>
              <w:left w:val="single" w:color="auto" w:sz="4" w:space="0"/>
              <w:bottom w:val="single" w:color="auto" w:sz="4" w:space="0"/>
              <w:right w:val="single" w:color="auto" w:sz="4" w:space="0"/>
            </w:tcBorders>
            <w:vAlign w:val="center"/>
          </w:tcPr>
          <w:p>
            <w:pPr>
              <w:widowControl/>
              <w:spacing w:before="156" w:beforeLines="50" w:after="156" w:afterLines="50" w:line="360" w:lineRule="exact"/>
              <w:contextualSpacing/>
              <w:jc w:val="center"/>
              <w:rPr>
                <w:rFonts w:eastAsia="宋体"/>
                <w:kern w:val="0"/>
                <w:sz w:val="18"/>
                <w:szCs w:val="18"/>
              </w:rPr>
            </w:pPr>
            <w:permStart w:id="38" w:edGrp="everyone" w:colFirst="1" w:colLast="1"/>
            <w:permStart w:id="39" w:edGrp="everyone" w:colFirst="3" w:colLast="3"/>
            <w:r>
              <w:rPr>
                <w:rFonts w:eastAsia="宋体"/>
                <w:kern w:val="0"/>
                <w:sz w:val="18"/>
                <w:szCs w:val="18"/>
              </w:rPr>
              <w:t>保理融资</w:t>
            </w:r>
            <w:r>
              <w:rPr>
                <w:rFonts w:hint="eastAsia" w:eastAsia="宋体"/>
                <w:kern w:val="0"/>
                <w:sz w:val="18"/>
                <w:szCs w:val="18"/>
              </w:rPr>
              <w:t>金额</w:t>
            </w:r>
          </w:p>
        </w:tc>
        <w:tc>
          <w:tcPr>
            <w:tcW w:w="2323"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c>
          <w:tcPr>
            <w:tcW w:w="1875" w:type="dxa"/>
            <w:gridSpan w:val="2"/>
            <w:tcBorders>
              <w:top w:val="nil"/>
              <w:left w:val="nil"/>
              <w:bottom w:val="single" w:color="auto" w:sz="4" w:space="0"/>
              <w:right w:val="single" w:color="auto" w:sz="4" w:space="0"/>
            </w:tcBorders>
            <w:vAlign w:val="center"/>
          </w:tcPr>
          <w:p>
            <w:pPr>
              <w:widowControl/>
              <w:spacing w:before="156" w:beforeLines="50" w:after="156" w:afterLines="50" w:line="360" w:lineRule="exact"/>
              <w:ind w:firstLine="360" w:firstLineChars="200"/>
              <w:contextualSpacing/>
              <w:rPr>
                <w:rFonts w:eastAsia="宋体"/>
                <w:kern w:val="0"/>
                <w:sz w:val="18"/>
                <w:szCs w:val="18"/>
              </w:rPr>
            </w:pPr>
            <w:r>
              <w:rPr>
                <w:rFonts w:hint="eastAsia" w:eastAsia="宋体"/>
                <w:kern w:val="0"/>
                <w:sz w:val="18"/>
                <w:szCs w:val="18"/>
              </w:rPr>
              <w:t>保理服务费</w:t>
            </w:r>
          </w:p>
        </w:tc>
        <w:tc>
          <w:tcPr>
            <w:tcW w:w="2848" w:type="dxa"/>
            <w:gridSpan w:val="2"/>
            <w:tcBorders>
              <w:top w:val="single" w:color="auto" w:sz="4" w:space="0"/>
              <w:left w:val="nil"/>
              <w:bottom w:val="single" w:color="auto" w:sz="4" w:space="0"/>
              <w:right w:val="single" w:color="000000" w:sz="4" w:space="0"/>
            </w:tcBorders>
            <w:vAlign w:val="center"/>
          </w:tcPr>
          <w:p>
            <w:pPr>
              <w:widowControl/>
              <w:spacing w:before="156" w:beforeLines="50" w:after="156" w:afterLines="50" w:line="360" w:lineRule="exact"/>
              <w:contextualSpacing/>
              <w:rPr>
                <w:rFonts w:eastAsia="宋体"/>
                <w:kern w:val="0"/>
                <w:sz w:val="18"/>
                <w:szCs w:val="18"/>
              </w:rPr>
            </w:pPr>
          </w:p>
        </w:tc>
      </w:tr>
      <w:permEnd w:id="38"/>
      <w:permEnd w:id="39"/>
    </w:tbl>
    <w:p>
      <w:pPr>
        <w:adjustRightInd w:val="0"/>
        <w:snapToGrid w:val="0"/>
        <w:spacing w:before="156" w:beforeLines="50" w:after="156" w:afterLines="50" w:line="360" w:lineRule="exact"/>
        <w:contextualSpacing/>
        <w:rPr>
          <w:rFonts w:eastAsia="宋体"/>
          <w:snapToGrid w:val="0"/>
          <w:sz w:val="21"/>
          <w:szCs w:val="21"/>
        </w:rPr>
      </w:pPr>
    </w:p>
    <w:p>
      <w:pPr>
        <w:adjustRightInd w:val="0"/>
        <w:snapToGrid w:val="0"/>
        <w:spacing w:before="156" w:beforeLines="50" w:after="156" w:afterLines="50" w:line="360" w:lineRule="exact"/>
        <w:ind w:firstLine="420" w:firstLineChars="200"/>
        <w:contextualSpacing/>
        <w:rPr>
          <w:rFonts w:eastAsia="宋体"/>
          <w:snapToGrid w:val="0"/>
          <w:sz w:val="21"/>
          <w:szCs w:val="21"/>
        </w:rPr>
      </w:pPr>
      <w:r>
        <w:rPr>
          <w:rFonts w:eastAsia="宋体"/>
          <w:snapToGrid w:val="0"/>
          <w:sz w:val="21"/>
          <w:szCs w:val="21"/>
        </w:rPr>
        <w:t>申请人保证申请书所陈述的各项内容及所提供的资料的真实性。</w:t>
      </w:r>
    </w:p>
    <w:p>
      <w:pPr>
        <w:adjustRightInd w:val="0"/>
        <w:snapToGrid w:val="0"/>
        <w:spacing w:before="156" w:beforeLines="50" w:after="156" w:afterLines="50" w:line="360" w:lineRule="exact"/>
        <w:ind w:firstLine="420" w:firstLineChars="200"/>
        <w:contextualSpacing/>
        <w:rPr>
          <w:rFonts w:eastAsia="宋体"/>
          <w:snapToGrid w:val="0"/>
          <w:sz w:val="21"/>
          <w:szCs w:val="21"/>
        </w:rPr>
      </w:pPr>
    </w:p>
    <w:p>
      <w:pPr>
        <w:adjustRightInd w:val="0"/>
        <w:snapToGrid w:val="0"/>
        <w:spacing w:before="156" w:beforeLines="50" w:after="156" w:afterLines="50" w:line="360" w:lineRule="exact"/>
        <w:ind w:firstLine="420" w:firstLineChars="200"/>
        <w:contextualSpacing/>
        <w:rPr>
          <w:rFonts w:eastAsia="宋体"/>
          <w:snapToGrid w:val="0"/>
          <w:sz w:val="21"/>
          <w:szCs w:val="21"/>
        </w:rPr>
      </w:pPr>
      <w:r>
        <w:rPr>
          <w:rFonts w:eastAsia="宋体"/>
          <w:snapToGrid w:val="0"/>
          <w:sz w:val="21"/>
          <w:szCs w:val="21"/>
        </w:rPr>
        <w:t xml:space="preserve">申请人盖章：                           </w:t>
      </w:r>
    </w:p>
    <w:p>
      <w:pPr>
        <w:adjustRightInd w:val="0"/>
        <w:snapToGrid w:val="0"/>
        <w:spacing w:before="156" w:beforeLines="50" w:after="156" w:afterLines="50" w:line="360" w:lineRule="exact"/>
        <w:ind w:firstLine="420" w:firstLineChars="200"/>
        <w:contextualSpacing/>
        <w:rPr>
          <w:rFonts w:eastAsia="宋体"/>
          <w:snapToGrid w:val="0"/>
          <w:sz w:val="21"/>
          <w:szCs w:val="21"/>
        </w:rPr>
      </w:pPr>
      <w:r>
        <w:rPr>
          <w:rFonts w:eastAsia="宋体"/>
          <w:snapToGrid w:val="0"/>
          <w:sz w:val="21"/>
          <w:szCs w:val="21"/>
        </w:rPr>
        <w:t>法定代表人或委托代理人签章：</w:t>
      </w:r>
    </w:p>
    <w:p>
      <w:pPr>
        <w:adjustRightInd w:val="0"/>
        <w:snapToGrid w:val="0"/>
        <w:spacing w:before="156" w:beforeLines="50" w:after="156" w:afterLines="50" w:line="360" w:lineRule="exact"/>
        <w:ind w:firstLine="420" w:firstLineChars="200"/>
        <w:contextualSpacing/>
        <w:rPr>
          <w:rFonts w:eastAsia="宋体"/>
          <w:snapToGrid w:val="0"/>
          <w:sz w:val="21"/>
          <w:szCs w:val="21"/>
        </w:rPr>
      </w:pPr>
      <w:r>
        <w:rPr>
          <w:rFonts w:eastAsia="宋体"/>
          <w:snapToGrid w:val="0"/>
          <w:sz w:val="21"/>
          <w:szCs w:val="21"/>
        </w:rPr>
        <w:t xml:space="preserve">                                               </w:t>
      </w:r>
      <w:permStart w:id="40" w:edGrp="everyone"/>
      <w:r>
        <w:rPr>
          <w:rFonts w:eastAsia="宋体"/>
          <w:snapToGrid w:val="0"/>
          <w:sz w:val="21"/>
          <w:szCs w:val="21"/>
        </w:rPr>
        <w:t xml:space="preserve">  年  月   日</w:t>
      </w:r>
      <w:permEnd w:id="40"/>
    </w:p>
    <w:p>
      <w:pPr>
        <w:widowControl/>
        <w:spacing w:line="360" w:lineRule="exact"/>
        <w:jc w:val="left"/>
        <w:rPr>
          <w:rFonts w:eastAsia="宋体"/>
          <w:b/>
          <w:snapToGrid w:val="0"/>
          <w:sz w:val="21"/>
          <w:szCs w:val="21"/>
        </w:rPr>
      </w:pPr>
      <w:r>
        <w:rPr>
          <w:rFonts w:eastAsia="宋体"/>
          <w:b/>
          <w:snapToGrid w:val="0"/>
          <w:sz w:val="21"/>
          <w:szCs w:val="21"/>
        </w:rPr>
        <w:br w:type="page"/>
      </w:r>
    </w:p>
    <w:p>
      <w:pPr>
        <w:adjustRightInd w:val="0"/>
        <w:snapToGrid w:val="0"/>
        <w:spacing w:before="156" w:beforeLines="50" w:after="156" w:afterLines="50" w:line="440" w:lineRule="exact"/>
        <w:ind w:firstLine="422" w:firstLineChars="200"/>
        <w:contextualSpacing/>
        <w:rPr>
          <w:rFonts w:eastAsia="宋体"/>
          <w:b/>
          <w:snapToGrid w:val="0"/>
          <w:sz w:val="21"/>
          <w:szCs w:val="21"/>
        </w:rPr>
      </w:pPr>
      <w:r>
        <w:rPr>
          <w:rFonts w:eastAsia="宋体"/>
          <w:b/>
          <w:snapToGrid w:val="0"/>
          <w:sz w:val="21"/>
          <w:szCs w:val="21"/>
        </w:rPr>
        <w:t>附件二：</w:t>
      </w:r>
    </w:p>
    <w:p>
      <w:pPr>
        <w:adjustRightInd w:val="0"/>
        <w:snapToGrid w:val="0"/>
        <w:spacing w:before="156" w:beforeLines="50" w:after="156" w:afterLines="50" w:line="440" w:lineRule="exact"/>
        <w:contextualSpacing/>
        <w:jc w:val="center"/>
        <w:rPr>
          <w:rFonts w:eastAsia="宋体"/>
          <w:b/>
          <w:snapToGrid w:val="0"/>
          <w:sz w:val="28"/>
          <w:szCs w:val="21"/>
        </w:rPr>
      </w:pPr>
      <w:r>
        <w:rPr>
          <w:rFonts w:eastAsia="宋体"/>
          <w:b/>
          <w:snapToGrid w:val="0"/>
          <w:sz w:val="24"/>
          <w:szCs w:val="21"/>
        </w:rPr>
        <w:t>应收账款转让明细表</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 xml:space="preserve">                                                      编号：</w:t>
      </w:r>
      <w:permStart w:id="41" w:edGrp="everyone"/>
      <w:r>
        <w:rPr>
          <w:rFonts w:eastAsia="宋体"/>
          <w:snapToGrid w:val="0"/>
          <w:sz w:val="21"/>
          <w:szCs w:val="21"/>
        </w:rPr>
        <w:t xml:space="preserve">  </w:t>
      </w:r>
      <w:permEnd w:id="41"/>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致</w:t>
      </w:r>
      <w:permStart w:id="42" w:edGrp="everyone"/>
      <w:r>
        <w:rPr>
          <w:rFonts w:eastAsiaTheme="minorEastAsia"/>
          <w:i/>
          <w:snapToGrid w:val="0"/>
          <w:sz w:val="21"/>
          <w:szCs w:val="21"/>
        </w:rPr>
        <w:t>填入受让人名称</w:t>
      </w:r>
      <w:r>
        <w:rPr>
          <w:rFonts w:eastAsia="宋体"/>
          <w:snapToGrid w:val="0"/>
          <w:sz w:val="21"/>
          <w:szCs w:val="21"/>
        </w:rPr>
        <w:t xml:space="preserve"> </w:t>
      </w:r>
      <w:permEnd w:id="42"/>
      <w:r>
        <w:rPr>
          <w:rFonts w:eastAsia="宋体"/>
          <w:snapToGrid w:val="0"/>
          <w:sz w:val="21"/>
          <w:szCs w:val="21"/>
        </w:rPr>
        <w:t>：</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根据我司（</w:t>
      </w:r>
      <w:permStart w:id="43" w:edGrp="everyone"/>
      <w:r>
        <w:rPr>
          <w:rFonts w:eastAsia="宋体"/>
          <w:snapToGrid w:val="0"/>
          <w:sz w:val="21"/>
          <w:szCs w:val="21"/>
        </w:rPr>
        <w:t xml:space="preserve"> </w:t>
      </w:r>
      <w:r>
        <w:rPr>
          <w:rFonts w:eastAsia="宋体"/>
          <w:i/>
          <w:snapToGrid w:val="0"/>
          <w:sz w:val="21"/>
          <w:szCs w:val="21"/>
        </w:rPr>
        <w:t>填入转让人名称</w:t>
      </w:r>
      <w:r>
        <w:rPr>
          <w:rFonts w:eastAsia="宋体"/>
          <w:snapToGrid w:val="0"/>
          <w:sz w:val="21"/>
          <w:szCs w:val="21"/>
        </w:rPr>
        <w:t xml:space="preserve"> </w:t>
      </w:r>
      <w:permEnd w:id="43"/>
      <w:r>
        <w:rPr>
          <w:rFonts w:eastAsia="宋体"/>
          <w:snapToGrid w:val="0"/>
          <w:sz w:val="21"/>
          <w:szCs w:val="21"/>
        </w:rPr>
        <w:t>）与贵司于</w:t>
      </w:r>
      <w:permStart w:id="44" w:edGrp="everyone"/>
      <w:r>
        <w:rPr>
          <w:rFonts w:eastAsia="宋体"/>
          <w:snapToGrid w:val="0"/>
          <w:sz w:val="21"/>
          <w:szCs w:val="21"/>
        </w:rPr>
        <w:t xml:space="preserve">  年  月  日</w:t>
      </w:r>
      <w:permEnd w:id="44"/>
      <w:r>
        <w:rPr>
          <w:rFonts w:eastAsia="宋体"/>
          <w:snapToGrid w:val="0"/>
          <w:sz w:val="21"/>
          <w:szCs w:val="21"/>
        </w:rPr>
        <w:t>签署的编号为</w:t>
      </w:r>
      <w:permStart w:id="45" w:edGrp="everyone"/>
      <w:r>
        <w:rPr>
          <w:rFonts w:eastAsia="宋体"/>
          <w:snapToGrid w:val="0"/>
          <w:sz w:val="21"/>
          <w:szCs w:val="21"/>
        </w:rPr>
        <w:t xml:space="preserve">  </w:t>
      </w:r>
      <w:permEnd w:id="45"/>
      <w:r>
        <w:rPr>
          <w:rFonts w:eastAsia="宋体"/>
          <w:snapToGrid w:val="0"/>
          <w:sz w:val="21"/>
          <w:szCs w:val="21"/>
        </w:rPr>
        <w:t>号的《国内</w:t>
      </w:r>
      <w:r>
        <w:rPr>
          <w:rFonts w:hint="eastAsia" w:eastAsia="宋体"/>
          <w:snapToGrid w:val="0"/>
          <w:sz w:val="21"/>
          <w:szCs w:val="21"/>
        </w:rPr>
        <w:t>无</w:t>
      </w:r>
      <w:r>
        <w:rPr>
          <w:rFonts w:eastAsia="宋体"/>
          <w:snapToGrid w:val="0"/>
          <w:sz w:val="21"/>
          <w:szCs w:val="21"/>
        </w:rPr>
        <w:t>追索权保理业务合同》，我司现将对</w:t>
      </w:r>
      <w:permStart w:id="46" w:edGrp="everyone"/>
      <w:r>
        <w:rPr>
          <w:rFonts w:eastAsia="宋体"/>
          <w:snapToGrid w:val="0"/>
          <w:sz w:val="21"/>
          <w:szCs w:val="21"/>
        </w:rPr>
        <w:t xml:space="preserve">   </w:t>
      </w:r>
      <w:permEnd w:id="46"/>
      <w:r>
        <w:rPr>
          <w:rFonts w:eastAsia="宋体"/>
          <w:snapToGrid w:val="0"/>
          <w:sz w:val="21"/>
          <w:szCs w:val="21"/>
        </w:rPr>
        <w:t>（即债务人）享有的如下应收账款转让予贵司：</w:t>
      </w:r>
    </w:p>
    <w:p>
      <w:pPr>
        <w:adjustRightInd w:val="0"/>
        <w:snapToGrid w:val="0"/>
        <w:spacing w:before="156" w:beforeLines="50" w:after="156" w:afterLines="50" w:line="440" w:lineRule="exact"/>
        <w:ind w:firstLine="420" w:firstLineChars="200"/>
        <w:contextualSpacing/>
        <w:rPr>
          <w:rFonts w:eastAsia="宋体"/>
          <w:snapToGrid w:val="0"/>
          <w:sz w:val="21"/>
          <w:szCs w:val="21"/>
        </w:rPr>
      </w:pPr>
    </w:p>
    <w:tbl>
      <w:tblPr>
        <w:tblStyle w:val="37"/>
        <w:tblpPr w:leftFromText="180" w:rightFromText="180" w:vertAnchor="text" w:horzAnchor="margin" w:tblpX="-431" w:tblpY="14"/>
        <w:tblW w:w="9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92"/>
        <w:gridCol w:w="992"/>
        <w:gridCol w:w="1276"/>
        <w:gridCol w:w="1276"/>
        <w:gridCol w:w="1275"/>
        <w:gridCol w:w="1418"/>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single" w:color="auto" w:sz="4" w:space="0"/>
              <w:left w:val="single" w:color="auto" w:sz="4" w:space="0"/>
              <w:bottom w:val="single" w:color="auto" w:sz="4" w:space="0"/>
              <w:right w:val="single" w:color="auto" w:sz="4" w:space="0"/>
            </w:tcBorders>
            <w:vAlign w:val="center"/>
          </w:tcPr>
          <w:p>
            <w:pPr>
              <w:spacing w:line="264" w:lineRule="auto"/>
              <w:jc w:val="left"/>
              <w:rPr>
                <w:rFonts w:ascii="宋体" w:hAnsi="宋体" w:eastAsia="宋体"/>
                <w:b/>
                <w:sz w:val="21"/>
                <w:szCs w:val="21"/>
              </w:rPr>
            </w:pPr>
            <w:bookmarkStart w:id="6" w:name="_Hlk85717863"/>
            <w:r>
              <w:rPr>
                <w:rFonts w:hint="eastAsia" w:ascii="宋体" w:hAnsi="宋体" w:eastAsia="宋体"/>
                <w:b/>
                <w:sz w:val="21"/>
                <w:szCs w:val="21"/>
              </w:rPr>
              <w:t>序号</w:t>
            </w:r>
          </w:p>
        </w:tc>
        <w:tc>
          <w:tcPr>
            <w:tcW w:w="992"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基础交易合同名称</w:t>
            </w:r>
          </w:p>
        </w:tc>
        <w:tc>
          <w:tcPr>
            <w:tcW w:w="992"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基础交易合同编号</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债务人名称</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转让方名称</w:t>
            </w:r>
          </w:p>
        </w:tc>
        <w:tc>
          <w:tcPr>
            <w:tcW w:w="1275"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发票编号</w:t>
            </w:r>
          </w:p>
        </w:tc>
        <w:tc>
          <w:tcPr>
            <w:tcW w:w="1418"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发票金额</w:t>
            </w:r>
          </w:p>
        </w:tc>
        <w:tc>
          <w:tcPr>
            <w:tcW w:w="1707" w:type="dxa"/>
            <w:tcBorders>
              <w:top w:val="single" w:color="auto" w:sz="4" w:space="0"/>
              <w:left w:val="single" w:color="auto" w:sz="4" w:space="0"/>
              <w:bottom w:val="single" w:color="auto" w:sz="4" w:space="0"/>
              <w:right w:val="single" w:color="auto" w:sz="4" w:space="0"/>
            </w:tcBorders>
            <w:vAlign w:val="center"/>
          </w:tcPr>
          <w:p>
            <w:pPr>
              <w:spacing w:line="264" w:lineRule="auto"/>
              <w:jc w:val="center"/>
              <w:rPr>
                <w:rFonts w:ascii="宋体" w:hAnsi="宋体" w:eastAsia="宋体"/>
                <w:b/>
                <w:sz w:val="21"/>
                <w:szCs w:val="21"/>
              </w:rPr>
            </w:pPr>
            <w:r>
              <w:rPr>
                <w:rFonts w:hint="eastAsia" w:ascii="宋体" w:hAnsi="宋体" w:eastAsia="宋体"/>
                <w:b/>
                <w:sz w:val="21"/>
                <w:szCs w:val="21"/>
              </w:rPr>
              <w:t>应收账款到期日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1</w:t>
            </w:r>
          </w:p>
        </w:tc>
        <w:tc>
          <w:tcPr>
            <w:tcW w:w="992" w:type="dxa"/>
            <w:tcBorders>
              <w:top w:val="single" w:color="auto" w:sz="4" w:space="0"/>
              <w:left w:val="single" w:color="auto" w:sz="4" w:space="0"/>
              <w:bottom w:val="single" w:color="auto" w:sz="4" w:space="0"/>
              <w:right w:val="single" w:color="auto" w:sz="4" w:space="0"/>
            </w:tcBorders>
            <w:vAlign w:val="center"/>
            <w:vMerge w:val="restart"/>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合同一</w:t>
            </w:r>
          </w:p>
        </w:tc>
        <w:tc>
          <w:tcPr>
            <w:tcW w:w="992" w:type="dxa"/>
            <w:tcBorders>
              <w:top w:val="single" w:color="auto" w:sz="4" w:space="0"/>
              <w:left w:val="single" w:color="auto" w:sz="4" w:space="0"/>
              <w:right w:val="single" w:color="auto" w:sz="4" w:space="0"/>
            </w:tcBorders>
            <w:vAlign w:val="center"/>
            <w:vMerge w:val="restart"/>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BTC001</w:t>
            </w:r>
          </w:p>
        </w:tc>
        <w:tc>
          <w:tcPr>
            <w:tcW w:w="1276" w:type="dxa"/>
            <w:tcBorders>
              <w:top w:val="single" w:color="auto" w:sz="4" w:space="0"/>
              <w:left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中国太平</w:t>
            </w:r>
          </w:p>
        </w:tc>
        <w:tc>
          <w:tcPr>
            <w:tcW w:w="1276" w:type="dxa"/>
            <w:tcBorders>
              <w:top w:val="single" w:color="auto" w:sz="4" w:space="0"/>
              <w:left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中国平安</w:t>
            </w:r>
          </w:p>
        </w:tc>
        <w:tc>
          <w:tcPr>
            <w:tcW w:w="1275"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INV001</w:t>
            </w:r>
          </w:p>
        </w:tc>
        <w:tc>
          <w:tcPr>
            <w:tcW w:w="1418"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16541.5</w:t>
            </w:r>
          </w:p>
        </w:tc>
        <w:tc>
          <w:tcPr>
            <w:tcW w:w="1707"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lang w:val="en-US" w:eastAsia="zh-CN"/>
              </w:rPr>
            </w:pPr>
            <w:r>
              <w:rPr>
                <w:rFonts w:hint="eastAsia" w:ascii="宋体" w:hAnsi="宋体" w:eastAsia="宋体"/>
                <w:b w:val="0"/>
                <w:bCs/>
                <w:sz w:val="21"/>
                <w:szCs w:val="21"/>
              </w:rPr>
              <w:t xml:space="preserve">2021-11-16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2</w:t>
            </w:r>
          </w:p>
        </w:tc>
        <w:tc>
          <w:tcPr>
            <w:tcW w:w="992" w:type="dxa"/>
            <w:tcBorders>
              <w:top w:val="single" w:color="auto" w:sz="4" w:space="0"/>
              <w:left w:val="single" w:color="auto" w:sz="4" w:space="0"/>
              <w:bottom w:val="single" w:color="auto" w:sz="4" w:space="0"/>
              <w:right w:val="single" w:color="auto" w:sz="4" w:space="0"/>
            </w:tcBorders>
            <w:vAlign w:val="center"/>
            <w:vMerge w:val="continue"/>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
            </w:r>
          </w:p>
        </w:tc>
        <w:tc>
          <w:tcPr>
            <w:tcW w:w="992" w:type="dxa"/>
            <w:tcBorders>
              <w:top w:val="single" w:color="auto" w:sz="4" w:space="0"/>
              <w:left w:val="single" w:color="auto" w:sz="4" w:space="0"/>
              <w:right w:val="single" w:color="auto" w:sz="4" w:space="0"/>
            </w:tcBorders>
            <w:vAlign w:val="center"/>
            <w:vMerge w:val="continue"/>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
            </w:r>
          </w:p>
        </w:tc>
        <w:tc>
          <w:tcPr>
            <w:tcW w:w="1276" w:type="dxa"/>
            <w:tcBorders>
              <w:top w:val="single" w:color="auto" w:sz="4" w:space="0"/>
              <w:left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中国太平</w:t>
            </w:r>
          </w:p>
        </w:tc>
        <w:tc>
          <w:tcPr>
            <w:tcW w:w="1276" w:type="dxa"/>
            <w:tcBorders>
              <w:top w:val="single" w:color="auto" w:sz="4" w:space="0"/>
              <w:left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中国平安</w:t>
            </w:r>
          </w:p>
        </w:tc>
        <w:tc>
          <w:tcPr>
            <w:tcW w:w="1275"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INV002</w:t>
            </w:r>
          </w:p>
        </w:tc>
        <w:tc>
          <w:tcPr>
            <w:tcW w:w="1418"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rPr>
            </w:pPr>
            <w:r>
              <w:rPr>
                <w:rFonts w:hint="eastAsia" w:ascii="宋体" w:hAnsi="宋体" w:eastAsia="宋体"/>
                <w:b w:val="0"/>
                <w:bCs/>
                <w:sz w:val="21"/>
                <w:szCs w:val="21"/>
              </w:rPr>
              <w:t xml:space="preserve">16542.5</w:t>
            </w:r>
          </w:p>
        </w:tc>
        <w:tc>
          <w:tcPr>
            <w:tcW w:w="1707" w:type="dxa"/>
            <w:tcBorders>
              <w:top w:val="single" w:color="auto" w:sz="4" w:space="0"/>
              <w:left w:val="single" w:color="auto" w:sz="4" w:space="0"/>
              <w:bottom w:val="single" w:color="auto" w:sz="4" w:space="0"/>
              <w:right w:val="single" w:color="auto" w:sz="4" w:space="0"/>
            </w:tcBorders>
          </w:tcPr>
          <w:p>
            <w:pPr>
              <w:spacing w:line="264" w:lineRule="auto"/>
              <w:jc w:val="left"/>
              <w:rPr>
                <w:rFonts w:hint="eastAsia" w:ascii="宋体" w:hAnsi="宋体" w:eastAsia="宋体"/>
                <w:b w:val="0"/>
                <w:bCs/>
                <w:sz w:val="21"/>
                <w:szCs w:val="21"/>
                <w:lang w:val="en-US" w:eastAsia="zh-CN"/>
              </w:rPr>
            </w:pPr>
            <w:r>
              <w:rPr>
                <w:rFonts w:hint="eastAsia" w:ascii="宋体" w:hAnsi="宋体" w:eastAsia="宋体"/>
                <w:b w:val="0"/>
                <w:bCs/>
                <w:sz w:val="21"/>
                <w:szCs w:val="21"/>
              </w:rPr>
              <w:t xml:space="preserve">2021-11-16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4"/>
            <w:tcBorders>
              <w:top w:val="single" w:color="auto" w:sz="4" w:space="0"/>
              <w:left w:val="single" w:color="auto" w:sz="4" w:space="0"/>
              <w:bottom w:val="single" w:color="auto" w:sz="4" w:space="0"/>
              <w:right w:val="single" w:color="auto" w:sz="4" w:space="0"/>
            </w:tcBorders>
            <w:vAlign w:val="center"/>
          </w:tcPr>
          <w:p>
            <w:pPr>
              <w:spacing w:line="264" w:lineRule="auto"/>
              <w:ind w:firstLine="420" w:firstLineChars="200"/>
              <w:jc w:val="center"/>
              <w:rPr>
                <w:rFonts w:ascii="宋体" w:hAnsi="宋体" w:eastAsia="宋体"/>
                <w:sz w:val="21"/>
                <w:szCs w:val="21"/>
              </w:rPr>
            </w:pPr>
            <w:r>
              <w:rPr>
                <w:rFonts w:hint="eastAsia" w:ascii="宋体" w:hAnsi="宋体" w:eastAsia="宋体"/>
                <w:sz w:val="21"/>
                <w:szCs w:val="21"/>
              </w:rPr>
              <w:t>发票金额合计：</w:t>
            </w:r>
          </w:p>
        </w:tc>
        <w:tc>
          <w:tcPr>
            <w:tcW w:w="5676" w:type="dxa"/>
            <w:gridSpan w:val="4"/>
            <w:tcBorders>
              <w:top w:val="single" w:color="auto" w:sz="4" w:space="0"/>
              <w:left w:val="single" w:color="auto" w:sz="4" w:space="0"/>
              <w:bottom w:val="single" w:color="auto" w:sz="4" w:space="0"/>
              <w:right w:val="single" w:color="auto" w:sz="4" w:space="0"/>
            </w:tcBorders>
          </w:tcPr>
          <w:p>
            <w:pPr>
              <w:keepLines/>
              <w:tabs>
                <w:tab w:val="left" w:pos="1728"/>
                <w:tab w:val="left" w:pos="4320"/>
              </w:tabs>
              <w:spacing w:after="480" w:line="264" w:lineRule="auto"/>
              <w:ind w:firstLine="420" w:firstLineChars="200"/>
              <w:jc w:val="left"/>
              <w:rPr>
                <w:rFonts w:ascii="宋体" w:hAnsi="宋体" w:eastAsia="宋体"/>
                <w:sz w:val="21"/>
                <w:szCs w:val="21"/>
              </w:rPr>
            </w:pPr>
            <w:r>
              <w:rPr>
                <w:rFonts w:hint="eastAsia" w:ascii="宋体" w:hAnsi="宋体" w:eastAsia="宋体"/>
                <w:sz w:val="21"/>
                <w:szCs w:val="21"/>
              </w:rPr>
              <w:t xml:space="preserve">人民币（小写）：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4"/>
            <w:vMerge w:val="restart"/>
            <w:tcBorders>
              <w:top w:val="single" w:color="auto" w:sz="4" w:space="0"/>
              <w:left w:val="single" w:color="auto" w:sz="4" w:space="0"/>
              <w:bottom w:val="single" w:color="auto" w:sz="4" w:space="0"/>
              <w:right w:val="single" w:color="auto" w:sz="4" w:space="0"/>
            </w:tcBorders>
            <w:vAlign w:val="center"/>
          </w:tcPr>
          <w:p>
            <w:pPr>
              <w:spacing w:line="264" w:lineRule="auto"/>
              <w:ind w:firstLine="420" w:firstLineChars="200"/>
              <w:jc w:val="center"/>
              <w:rPr>
                <w:rFonts w:ascii="宋体" w:hAnsi="宋体" w:eastAsia="宋体"/>
                <w:sz w:val="21"/>
                <w:szCs w:val="21"/>
              </w:rPr>
            </w:pPr>
            <w:r>
              <w:rPr>
                <w:rFonts w:hint="eastAsia" w:ascii="宋体" w:hAnsi="宋体" w:eastAsia="宋体"/>
                <w:sz w:val="21"/>
                <w:szCs w:val="21"/>
              </w:rPr>
              <w:t>转让应收账款金额合计：</w:t>
            </w:r>
          </w:p>
        </w:tc>
        <w:tc>
          <w:tcPr>
            <w:tcW w:w="5676" w:type="dxa"/>
            <w:gridSpan w:val="4"/>
            <w:tcBorders>
              <w:top w:val="single" w:color="auto" w:sz="4" w:space="0"/>
              <w:left w:val="single" w:color="auto" w:sz="4" w:space="0"/>
              <w:bottom w:val="single" w:color="auto" w:sz="4" w:space="0"/>
              <w:right w:val="single" w:color="auto" w:sz="4" w:space="0"/>
            </w:tcBorders>
          </w:tcPr>
          <w:p>
            <w:pPr>
              <w:keepLines/>
              <w:tabs>
                <w:tab w:val="left" w:pos="1728"/>
                <w:tab w:val="left" w:pos="4320"/>
              </w:tabs>
              <w:spacing w:after="480" w:line="264" w:lineRule="auto"/>
              <w:ind w:firstLine="420" w:firstLineChars="200"/>
              <w:jc w:val="left"/>
              <w:rPr>
                <w:rFonts w:ascii="宋体" w:hAnsi="宋体" w:eastAsia="宋体"/>
                <w:sz w:val="21"/>
                <w:szCs w:val="21"/>
              </w:rPr>
            </w:pPr>
            <w:r>
              <w:rPr>
                <w:rFonts w:hint="eastAsia" w:ascii="宋体" w:hAnsi="宋体" w:eastAsia="宋体"/>
                <w:sz w:val="21"/>
                <w:szCs w:val="21"/>
              </w:rPr>
              <w:t>人民币（小写）：</w:t>
            </w:r>
            <w:bookmarkStart w:id="12" w:name="_GoBack"/>
            <w:bookmarkEnd w:id="12"/>
            <w:r>
              <w:rPr>
                <w:rFonts w:hint="eastAsia" w:ascii="宋体" w:hAnsi="宋体" w:eastAsia="宋体"/>
                <w:sz w:val="21"/>
                <w:szCs w:val="21"/>
              </w:rPr>
              <w:t xml:space="preserv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681"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sz w:val="21"/>
                <w:szCs w:val="21"/>
              </w:rPr>
            </w:pPr>
          </w:p>
        </w:tc>
        <w:tc>
          <w:tcPr>
            <w:tcW w:w="5676" w:type="dxa"/>
            <w:gridSpan w:val="4"/>
            <w:tcBorders>
              <w:top w:val="single" w:color="auto" w:sz="4" w:space="0"/>
              <w:left w:val="single" w:color="auto" w:sz="4" w:space="0"/>
              <w:bottom w:val="single" w:color="auto" w:sz="4" w:space="0"/>
              <w:right w:val="single" w:color="auto" w:sz="4" w:space="0"/>
            </w:tcBorders>
          </w:tcPr>
          <w:p>
            <w:pPr>
              <w:keepLines/>
              <w:tabs>
                <w:tab w:val="left" w:pos="1728"/>
                <w:tab w:val="left" w:pos="4320"/>
              </w:tabs>
              <w:spacing w:after="480" w:line="264" w:lineRule="auto"/>
              <w:ind w:firstLine="420" w:firstLineChars="200"/>
              <w:jc w:val="left"/>
              <w:rPr>
                <w:rFonts w:ascii="宋体" w:hAnsi="宋体" w:eastAsia="宋体"/>
                <w:sz w:val="21"/>
                <w:szCs w:val="21"/>
              </w:rPr>
            </w:pPr>
            <w:r>
              <w:rPr>
                <w:rFonts w:hint="eastAsia" w:ascii="宋体" w:hAnsi="宋体" w:eastAsia="宋体"/>
                <w:sz w:val="21"/>
                <w:szCs w:val="21"/>
              </w:rPr>
              <w:t xml:space="preserve">人民币（大写）：贰万元整</w:t>
            </w:r>
          </w:p>
        </w:tc>
      </w:tr>
      <w:bookmarkEnd w:id="6"/>
    </w:tbl>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ermStart w:id="47" w:edGrp="everyone"/>
      <w:r>
        <w:rPr>
          <w:rFonts w:eastAsia="宋体"/>
          <w:snapToGrid w:val="0"/>
          <w:sz w:val="21"/>
          <w:szCs w:val="21"/>
        </w:rPr>
        <w:t>转让人  （盖章）：                            受让人  （盖章）：</w:t>
      </w: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 xml:space="preserve">    年   月   日                                  年   月   日</w:t>
      </w:r>
    </w:p>
    <w:permEnd w:id="47"/>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widowControl/>
        <w:jc w:val="left"/>
        <w:rPr>
          <w:rFonts w:eastAsia="宋体"/>
          <w:b/>
          <w:sz w:val="21"/>
          <w:szCs w:val="21"/>
        </w:rPr>
      </w:pPr>
      <w:r>
        <w:rPr>
          <w:rFonts w:eastAsia="宋体"/>
          <w:b/>
          <w:sz w:val="21"/>
          <w:szCs w:val="21"/>
        </w:rPr>
        <w:br w:type="page"/>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附件三：</w:t>
      </w:r>
    </w:p>
    <w:p>
      <w:pPr>
        <w:spacing w:before="156" w:beforeLines="50" w:after="156" w:afterLines="50" w:line="440" w:lineRule="exact"/>
        <w:ind w:firstLine="482" w:firstLineChars="200"/>
        <w:contextualSpacing/>
        <w:jc w:val="center"/>
        <w:rPr>
          <w:rFonts w:eastAsia="宋体"/>
          <w:b/>
          <w:bCs/>
          <w:sz w:val="21"/>
          <w:szCs w:val="21"/>
        </w:rPr>
      </w:pPr>
      <w:bookmarkStart w:id="7" w:name="_Hlk535824690"/>
      <w:r>
        <w:rPr>
          <w:rFonts w:eastAsia="宋体"/>
          <w:b/>
          <w:bCs/>
          <w:sz w:val="24"/>
          <w:szCs w:val="21"/>
        </w:rPr>
        <w:t>应收账款管理同意书</w:t>
      </w:r>
    </w:p>
    <w:bookmarkEnd w:id="7"/>
    <w:p>
      <w:pPr>
        <w:spacing w:before="156" w:beforeLines="50" w:after="156" w:afterLines="50" w:line="440" w:lineRule="exact"/>
        <w:ind w:firstLine="420" w:firstLineChars="200"/>
        <w:contextualSpacing/>
        <w:rPr>
          <w:rFonts w:eastAsia="宋体"/>
          <w:bCs/>
          <w:sz w:val="21"/>
          <w:szCs w:val="21"/>
        </w:rPr>
      </w:pPr>
      <w:r>
        <w:rPr>
          <w:rFonts w:eastAsia="宋体"/>
          <w:bCs/>
          <w:sz w:val="21"/>
          <w:szCs w:val="21"/>
        </w:rPr>
        <w:t xml:space="preserve">                                                         编号：</w:t>
      </w:r>
      <w:permStart w:id="48" w:edGrp="everyone"/>
      <w:r>
        <w:rPr>
          <w:rFonts w:eastAsia="宋体"/>
          <w:bCs/>
          <w:sz w:val="21"/>
          <w:szCs w:val="21"/>
        </w:rPr>
        <w:t xml:space="preserve">  </w:t>
      </w:r>
      <w:permEnd w:id="48"/>
    </w:p>
    <w:p>
      <w:pPr>
        <w:spacing w:before="156" w:beforeLines="50" w:after="156" w:afterLines="50" w:line="440" w:lineRule="exact"/>
        <w:ind w:firstLine="420" w:firstLineChars="200"/>
        <w:contextualSpacing/>
        <w:rPr>
          <w:rFonts w:eastAsia="宋体"/>
          <w:sz w:val="21"/>
          <w:szCs w:val="21"/>
        </w:rPr>
      </w:pPr>
      <w:r>
        <w:rPr>
          <w:rFonts w:eastAsia="宋体"/>
          <w:sz w:val="21"/>
          <w:szCs w:val="21"/>
        </w:rPr>
        <w:t>致</w:t>
      </w:r>
      <w:permStart w:id="49" w:edGrp="everyone"/>
      <w:r>
        <w:rPr>
          <w:rFonts w:eastAsia="宋体"/>
          <w:i/>
          <w:snapToGrid w:val="0"/>
          <w:sz w:val="21"/>
          <w:szCs w:val="21"/>
        </w:rPr>
        <w:t>填入申请人名称</w:t>
      </w:r>
      <w:r>
        <w:rPr>
          <w:rFonts w:eastAsia="宋体"/>
          <w:snapToGrid w:val="0"/>
          <w:sz w:val="21"/>
          <w:szCs w:val="21"/>
        </w:rPr>
        <w:t xml:space="preserve"> </w:t>
      </w:r>
      <w:permEnd w:id="49"/>
      <w:r>
        <w:rPr>
          <w:rFonts w:eastAsia="宋体"/>
          <w:snapToGrid w:val="0"/>
          <w:sz w:val="21"/>
          <w:szCs w:val="21"/>
        </w:rPr>
        <w:t>：</w:t>
      </w:r>
    </w:p>
    <w:p>
      <w:pPr>
        <w:spacing w:before="156" w:beforeLines="50" w:after="156" w:afterLines="50" w:line="440" w:lineRule="exact"/>
        <w:ind w:firstLine="420" w:firstLineChars="200"/>
        <w:contextualSpacing/>
        <w:rPr>
          <w:rFonts w:eastAsia="宋体"/>
          <w:sz w:val="21"/>
          <w:szCs w:val="21"/>
        </w:rPr>
      </w:pPr>
      <w:r>
        <w:rPr>
          <w:rFonts w:eastAsia="宋体"/>
          <w:sz w:val="21"/>
          <w:szCs w:val="21"/>
        </w:rPr>
        <w:t>根据贵司与我司（</w:t>
      </w:r>
      <w:permStart w:id="50" w:edGrp="everyone"/>
      <w:r>
        <w:rPr>
          <w:rFonts w:eastAsia="宋体"/>
          <w:sz w:val="21"/>
          <w:szCs w:val="21"/>
        </w:rPr>
        <w:t xml:space="preserve"> </w:t>
      </w:r>
      <w:r>
        <w:rPr>
          <w:rFonts w:eastAsia="宋体"/>
          <w:i/>
          <w:sz w:val="21"/>
          <w:szCs w:val="21"/>
        </w:rPr>
        <w:t>填入保理商名称</w:t>
      </w:r>
      <w:r>
        <w:rPr>
          <w:rFonts w:eastAsia="宋体"/>
          <w:sz w:val="21"/>
          <w:szCs w:val="21"/>
        </w:rPr>
        <w:t xml:space="preserve"> </w:t>
      </w:r>
      <w:permEnd w:id="50"/>
      <w:r>
        <w:rPr>
          <w:rFonts w:eastAsia="宋体"/>
          <w:sz w:val="21"/>
          <w:szCs w:val="21"/>
        </w:rPr>
        <w:t>）于</w:t>
      </w:r>
      <w:permStart w:id="51" w:edGrp="everyone"/>
      <w:r>
        <w:rPr>
          <w:rFonts w:eastAsia="宋体"/>
          <w:sz w:val="21"/>
          <w:szCs w:val="21"/>
        </w:rPr>
        <w:t xml:space="preserve">  年   月    日</w:t>
      </w:r>
      <w:permEnd w:id="51"/>
      <w:r>
        <w:rPr>
          <w:rFonts w:eastAsia="宋体"/>
          <w:sz w:val="21"/>
          <w:szCs w:val="21"/>
        </w:rPr>
        <w:t>签署的编号为</w:t>
      </w:r>
      <w:permStart w:id="52" w:edGrp="everyone"/>
      <w:r>
        <w:rPr>
          <w:rFonts w:eastAsia="宋体"/>
          <w:sz w:val="21"/>
          <w:szCs w:val="21"/>
        </w:rPr>
        <w:t xml:space="preserve">  </w:t>
      </w:r>
      <w:permEnd w:id="52"/>
      <w:r>
        <w:rPr>
          <w:rFonts w:eastAsia="宋体"/>
          <w:sz w:val="21"/>
          <w:szCs w:val="21"/>
        </w:rPr>
        <w:t>的《国内</w:t>
      </w:r>
      <w:r>
        <w:rPr>
          <w:rFonts w:hint="eastAsia" w:eastAsia="宋体"/>
          <w:sz w:val="21"/>
          <w:szCs w:val="21"/>
        </w:rPr>
        <w:t>无</w:t>
      </w:r>
      <w:r>
        <w:rPr>
          <w:rFonts w:eastAsia="宋体"/>
          <w:sz w:val="21"/>
          <w:szCs w:val="21"/>
        </w:rPr>
        <w:t>追索权保理业务合同》，我司现同意根据本同意书确定的条件为贵司叙作保理业务，本同意书与保理业务合同具有同等法律效力。</w:t>
      </w:r>
    </w:p>
    <w:p>
      <w:pPr>
        <w:spacing w:before="156" w:beforeLines="50" w:after="156" w:afterLines="50" w:line="440" w:lineRule="exact"/>
        <w:ind w:firstLine="420" w:firstLineChars="200"/>
        <w:contextualSpacing/>
        <w:rPr>
          <w:rFonts w:eastAsia="宋体"/>
          <w:sz w:val="21"/>
          <w:szCs w:val="21"/>
        </w:rPr>
      </w:pPr>
    </w:p>
    <w:tbl>
      <w:tblPr>
        <w:tblStyle w:val="37"/>
        <w:tblW w:w="88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2411"/>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2" w:firstLineChars="200"/>
              <w:contextualSpacing/>
              <w:rPr>
                <w:rFonts w:eastAsia="宋体"/>
                <w:b/>
                <w:bCs/>
                <w:kern w:val="0"/>
                <w:sz w:val="21"/>
                <w:szCs w:val="21"/>
              </w:rPr>
            </w:pPr>
            <w:bookmarkStart w:id="8" w:name="_Hlk535825225"/>
            <w:r>
              <w:rPr>
                <w:rFonts w:eastAsia="宋体"/>
                <w:b/>
                <w:bCs/>
                <w:kern w:val="0"/>
                <w:sz w:val="21"/>
                <w:szCs w:val="21"/>
              </w:rPr>
              <w:t>项目</w:t>
            </w:r>
          </w:p>
        </w:tc>
        <w:tc>
          <w:tcPr>
            <w:tcW w:w="6429" w:type="dxa"/>
            <w:shd w:val="clear" w:color="auto" w:fill="FFFFFF"/>
            <w:vAlign w:val="center"/>
          </w:tcPr>
          <w:p>
            <w:pPr>
              <w:widowControl/>
              <w:spacing w:before="156" w:beforeLines="50" w:after="156" w:afterLines="50" w:line="440" w:lineRule="exact"/>
              <w:ind w:firstLine="422" w:firstLineChars="200"/>
              <w:contextualSpacing/>
              <w:rPr>
                <w:rFonts w:eastAsia="宋体"/>
                <w:b/>
                <w:kern w:val="0"/>
                <w:sz w:val="21"/>
                <w:szCs w:val="21"/>
              </w:rPr>
            </w:pPr>
            <w:r>
              <w:rPr>
                <w:rFonts w:eastAsia="宋体"/>
                <w:b/>
                <w:kern w:val="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bookmarkStart w:id="9" w:name="_Hlk535824716"/>
            <w:r>
              <w:rPr>
                <w:rFonts w:eastAsia="宋体"/>
                <w:bCs/>
                <w:kern w:val="0"/>
                <w:sz w:val="21"/>
                <w:szCs w:val="21"/>
              </w:rPr>
              <w:t>基础合同名称</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permStart w:id="53" w:edGrp="everyone"/>
            <w:r>
              <w:rPr>
                <w:rFonts w:eastAsia="宋体"/>
                <w:kern w:val="0"/>
                <w:sz w:val="21"/>
                <w:szCs w:val="21"/>
              </w:rPr>
              <w:t xml:space="preserve">  </w:t>
            </w:r>
            <w:permEnd w:id="53"/>
          </w:p>
        </w:tc>
      </w:tr>
      <w:bookmark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债务人名称</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permStart w:id="54" w:edGrp="everyone"/>
            <w:r>
              <w:rPr>
                <w:rFonts w:eastAsia="宋体"/>
                <w:kern w:val="0"/>
                <w:sz w:val="21"/>
                <w:szCs w:val="21"/>
              </w:rPr>
              <w:t xml:space="preserve">  </w:t>
            </w:r>
            <w:perm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应收账款金额</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permStart w:id="55" w:edGrp="everyone"/>
            <w:r>
              <w:rPr>
                <w:rFonts w:eastAsia="宋体"/>
                <w:kern w:val="0"/>
                <w:sz w:val="21"/>
                <w:szCs w:val="21"/>
              </w:rPr>
              <w:t xml:space="preserve">  </w:t>
            </w:r>
            <w:perm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应收账款到期日</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r>
              <w:rPr>
                <w:rFonts w:eastAsia="宋体"/>
                <w:kern w:val="0"/>
                <w:sz w:val="21"/>
                <w:szCs w:val="21"/>
              </w:rPr>
              <w:t>以相关合同约定为准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bookmarkStart w:id="10" w:name="_Hlk535824801"/>
            <w:r>
              <w:rPr>
                <w:rFonts w:eastAsia="宋体"/>
                <w:bCs/>
                <w:kern w:val="0"/>
                <w:sz w:val="21"/>
                <w:szCs w:val="21"/>
              </w:rPr>
              <w:t>保理融资</w:t>
            </w:r>
            <w:bookmarkEnd w:id="10"/>
            <w:r>
              <w:rPr>
                <w:rFonts w:hint="eastAsia" w:eastAsia="宋体"/>
                <w:bCs/>
                <w:kern w:val="0"/>
                <w:sz w:val="21"/>
                <w:szCs w:val="21"/>
              </w:rPr>
              <w:t>本金</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permStart w:id="56" w:edGrp="everyone"/>
            <w:r>
              <w:rPr>
                <w:rFonts w:eastAsia="宋体"/>
                <w:kern w:val="0"/>
                <w:sz w:val="21"/>
                <w:szCs w:val="21"/>
              </w:rPr>
              <w:t xml:space="preserve">  </w:t>
            </w:r>
            <w:perm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保理</w:t>
            </w:r>
            <w:r>
              <w:rPr>
                <w:rFonts w:eastAsia="宋体"/>
                <w:kern w:val="0"/>
                <w:sz w:val="21"/>
                <w:szCs w:val="21"/>
              </w:rPr>
              <w:t>服务</w:t>
            </w:r>
            <w:r>
              <w:rPr>
                <w:rFonts w:eastAsia="宋体"/>
                <w:bCs/>
                <w:kern w:val="0"/>
                <w:sz w:val="21"/>
                <w:szCs w:val="21"/>
              </w:rPr>
              <w:t>费</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permStart w:id="57" w:edGrp="everyone"/>
            <w:r>
              <w:rPr>
                <w:rFonts w:eastAsia="宋体"/>
                <w:kern w:val="0"/>
                <w:sz w:val="21"/>
                <w:szCs w:val="21"/>
              </w:rPr>
              <w:t xml:space="preserve">  </w:t>
            </w:r>
            <w:perm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37" w:hRule="atLeast"/>
        </w:trPr>
        <w:tc>
          <w:tcPr>
            <w:tcW w:w="2411" w:type="dxa"/>
            <w:shd w:val="clear" w:color="auto" w:fill="FFFFFF"/>
            <w:vAlign w:val="center"/>
          </w:tcPr>
          <w:p>
            <w:pPr>
              <w:widowControl/>
              <w:spacing w:before="156" w:beforeLines="50" w:after="156" w:afterLines="50" w:line="440" w:lineRule="exact"/>
              <w:ind w:firstLine="420" w:firstLineChars="200"/>
              <w:contextualSpacing/>
              <w:rPr>
                <w:rFonts w:eastAsia="宋体"/>
                <w:bCs/>
                <w:kern w:val="0"/>
                <w:sz w:val="21"/>
                <w:szCs w:val="21"/>
              </w:rPr>
            </w:pPr>
            <w:r>
              <w:rPr>
                <w:rFonts w:eastAsia="宋体"/>
                <w:bCs/>
                <w:kern w:val="0"/>
                <w:sz w:val="21"/>
                <w:szCs w:val="21"/>
              </w:rPr>
              <w:t>附注</w:t>
            </w:r>
          </w:p>
        </w:tc>
        <w:tc>
          <w:tcPr>
            <w:tcW w:w="6429" w:type="dxa"/>
            <w:shd w:val="clear" w:color="auto" w:fill="FFFFFF"/>
            <w:vAlign w:val="center"/>
          </w:tcPr>
          <w:p>
            <w:pPr>
              <w:widowControl/>
              <w:spacing w:before="156" w:beforeLines="50" w:after="156" w:afterLines="50" w:line="440" w:lineRule="exact"/>
              <w:ind w:firstLine="420" w:firstLineChars="200"/>
              <w:contextualSpacing/>
              <w:rPr>
                <w:rFonts w:eastAsia="宋体"/>
                <w:kern w:val="0"/>
                <w:sz w:val="21"/>
                <w:szCs w:val="21"/>
              </w:rPr>
            </w:pPr>
            <w:permStart w:id="58" w:edGrp="everyone"/>
            <w:r>
              <w:rPr>
                <w:rFonts w:eastAsia="宋体"/>
                <w:kern w:val="0"/>
                <w:sz w:val="21"/>
                <w:szCs w:val="21"/>
              </w:rPr>
              <w:t xml:space="preserve">  </w:t>
            </w:r>
            <w:permEnd w:id="58"/>
          </w:p>
        </w:tc>
      </w:tr>
      <w:bookmarkEnd w:id="8"/>
    </w:tbl>
    <w:p>
      <w:pPr>
        <w:spacing w:before="156" w:beforeLines="50" w:after="156" w:afterLines="50" w:line="440" w:lineRule="exact"/>
        <w:contextualSpacing/>
        <w:rPr>
          <w:rFonts w:eastAsia="宋体"/>
          <w:snapToGrid w:val="0"/>
          <w:sz w:val="21"/>
          <w:szCs w:val="21"/>
          <w:u w:val="single"/>
        </w:rPr>
      </w:pPr>
    </w:p>
    <w:p>
      <w:pPr>
        <w:spacing w:before="156" w:beforeLines="50" w:after="156" w:afterLines="50" w:line="440" w:lineRule="exact"/>
        <w:contextualSpacing/>
        <w:rPr>
          <w:rFonts w:eastAsia="宋体"/>
          <w:snapToGrid w:val="0"/>
          <w:sz w:val="21"/>
          <w:szCs w:val="21"/>
          <w:u w:val="single"/>
        </w:rPr>
      </w:pPr>
    </w:p>
    <w:p>
      <w:pPr>
        <w:spacing w:before="156" w:beforeLines="50" w:after="156" w:afterLines="50" w:line="440" w:lineRule="exact"/>
        <w:ind w:firstLine="420" w:firstLineChars="200"/>
        <w:contextualSpacing/>
        <w:rPr>
          <w:rFonts w:eastAsia="宋体"/>
          <w:sz w:val="21"/>
          <w:szCs w:val="21"/>
        </w:rPr>
      </w:pPr>
      <w:permStart w:id="59" w:edGrp="everyone"/>
      <w:r>
        <w:rPr>
          <w:rFonts w:eastAsia="宋体"/>
          <w:sz w:val="21"/>
          <w:szCs w:val="21"/>
        </w:rPr>
        <w:t>保理商  （盖章）：                                   （盖章）：</w:t>
      </w:r>
    </w:p>
    <w:p>
      <w:pPr>
        <w:spacing w:before="156" w:beforeLines="50" w:after="156" w:afterLines="50" w:line="440" w:lineRule="exact"/>
        <w:ind w:firstLine="420" w:firstLineChars="200"/>
        <w:contextualSpacing/>
        <w:rPr>
          <w:rFonts w:eastAsia="宋体"/>
          <w:sz w:val="21"/>
          <w:szCs w:val="21"/>
        </w:rPr>
      </w:pPr>
    </w:p>
    <w:p>
      <w:pPr>
        <w:spacing w:before="156" w:beforeLines="50" w:after="156" w:afterLines="50" w:line="440" w:lineRule="exact"/>
        <w:ind w:firstLine="420" w:firstLineChars="200"/>
        <w:contextualSpacing/>
        <w:rPr>
          <w:rFonts w:eastAsia="宋体"/>
          <w:sz w:val="21"/>
          <w:szCs w:val="21"/>
        </w:rPr>
      </w:pPr>
    </w:p>
    <w:p>
      <w:pPr>
        <w:spacing w:before="156" w:beforeLines="50" w:after="156" w:afterLines="50" w:line="440" w:lineRule="exact"/>
        <w:ind w:firstLine="420" w:firstLineChars="200"/>
        <w:contextualSpacing/>
        <w:rPr>
          <w:rFonts w:eastAsia="宋体"/>
          <w:sz w:val="21"/>
          <w:szCs w:val="21"/>
        </w:rPr>
      </w:pPr>
      <w:r>
        <w:rPr>
          <w:rFonts w:eastAsia="宋体"/>
          <w:sz w:val="21"/>
          <w:szCs w:val="21"/>
        </w:rPr>
        <w:t>年   月    日                                      年   月   日</w:t>
      </w:r>
    </w:p>
    <w:permEnd w:id="59"/>
    <w:p>
      <w:pPr>
        <w:spacing w:before="156" w:beforeLines="50" w:after="156" w:afterLines="50" w:line="440" w:lineRule="exact"/>
        <w:ind w:firstLine="420" w:firstLineChars="200"/>
        <w:contextualSpacing/>
        <w:rPr>
          <w:rFonts w:eastAsia="宋体"/>
          <w:sz w:val="21"/>
          <w:szCs w:val="21"/>
        </w:rPr>
      </w:pPr>
    </w:p>
    <w:p>
      <w:pPr>
        <w:spacing w:before="156" w:beforeLines="50" w:after="156" w:afterLines="50" w:line="440" w:lineRule="exact"/>
        <w:ind w:firstLine="422" w:firstLineChars="200"/>
        <w:contextualSpacing/>
        <w:rPr>
          <w:rFonts w:eastAsia="宋体"/>
          <w:b/>
          <w:sz w:val="21"/>
          <w:szCs w:val="21"/>
        </w:rPr>
      </w:pPr>
    </w:p>
    <w:p>
      <w:pPr>
        <w:spacing w:before="156" w:beforeLines="50" w:after="156" w:afterLines="50" w:line="440" w:lineRule="exact"/>
        <w:ind w:firstLine="422" w:firstLineChars="200"/>
        <w:contextualSpacing/>
        <w:rPr>
          <w:rFonts w:eastAsia="宋体"/>
          <w:b/>
          <w:sz w:val="21"/>
          <w:szCs w:val="21"/>
        </w:rPr>
      </w:pPr>
    </w:p>
    <w:p>
      <w:pPr>
        <w:widowControl/>
        <w:jc w:val="left"/>
        <w:rPr>
          <w:rFonts w:eastAsia="宋体"/>
          <w:b/>
          <w:sz w:val="21"/>
          <w:szCs w:val="21"/>
        </w:rPr>
      </w:pPr>
      <w:r>
        <w:rPr>
          <w:rFonts w:eastAsia="宋体"/>
          <w:b/>
          <w:sz w:val="21"/>
          <w:szCs w:val="21"/>
        </w:rPr>
        <w:br w:type="page"/>
      </w:r>
    </w:p>
    <w:p>
      <w:pPr>
        <w:spacing w:before="156" w:beforeLines="50" w:after="156" w:afterLines="50" w:line="440" w:lineRule="exact"/>
        <w:ind w:firstLine="422" w:firstLineChars="200"/>
        <w:contextualSpacing/>
        <w:rPr>
          <w:rFonts w:eastAsia="宋体"/>
          <w:b/>
          <w:sz w:val="21"/>
          <w:szCs w:val="21"/>
        </w:rPr>
      </w:pPr>
      <w:r>
        <w:rPr>
          <w:rFonts w:eastAsia="宋体"/>
          <w:b/>
          <w:sz w:val="21"/>
          <w:szCs w:val="21"/>
        </w:rPr>
        <w:t>附件四：</w:t>
      </w:r>
    </w:p>
    <w:p>
      <w:pPr>
        <w:spacing w:before="156" w:beforeLines="50" w:after="156" w:afterLines="50" w:line="440" w:lineRule="exact"/>
        <w:ind w:firstLine="482" w:firstLineChars="200"/>
        <w:contextualSpacing/>
        <w:jc w:val="center"/>
        <w:textAlignment w:val="center"/>
        <w:rPr>
          <w:rFonts w:eastAsia="宋体"/>
          <w:b/>
          <w:bCs/>
          <w:sz w:val="24"/>
          <w:szCs w:val="21"/>
        </w:rPr>
      </w:pPr>
      <w:r>
        <w:rPr>
          <w:rFonts w:eastAsia="宋体"/>
          <w:b/>
          <w:bCs/>
          <w:sz w:val="24"/>
          <w:szCs w:val="21"/>
        </w:rPr>
        <w:t>应收账款转让通知书</w:t>
      </w:r>
    </w:p>
    <w:p>
      <w:pPr>
        <w:wordWrap w:val="0"/>
        <w:spacing w:before="156" w:beforeLines="50" w:after="156" w:afterLines="50" w:line="440" w:lineRule="exact"/>
        <w:ind w:right="630" w:firstLine="420" w:firstLineChars="200"/>
        <w:contextualSpacing/>
        <w:jc w:val="right"/>
        <w:textAlignment w:val="center"/>
        <w:rPr>
          <w:rFonts w:eastAsia="宋体"/>
          <w:bCs/>
          <w:sz w:val="21"/>
          <w:szCs w:val="21"/>
        </w:rPr>
      </w:pPr>
      <w:r>
        <w:rPr>
          <w:rFonts w:eastAsia="宋体"/>
          <w:bCs/>
          <w:sz w:val="21"/>
          <w:szCs w:val="21"/>
        </w:rPr>
        <w:t xml:space="preserve">                          编号：</w:t>
      </w:r>
      <w:permStart w:id="60" w:edGrp="everyone"/>
      <w:r>
        <w:rPr>
          <w:rFonts w:eastAsia="宋体"/>
          <w:bCs/>
          <w:sz w:val="21"/>
          <w:szCs w:val="21"/>
        </w:rPr>
        <w:t xml:space="preserve"> </w:t>
      </w:r>
    </w:p>
    <w:permEnd w:id="60"/>
    <w:p>
      <w:pPr>
        <w:adjustRightInd w:val="0"/>
        <w:snapToGrid w:val="0"/>
        <w:spacing w:before="156" w:beforeLines="50" w:after="156" w:afterLines="50" w:line="440" w:lineRule="exact"/>
        <w:ind w:firstLine="422" w:firstLineChars="200"/>
        <w:contextualSpacing/>
        <w:rPr>
          <w:rFonts w:eastAsia="宋体"/>
          <w:b/>
          <w:snapToGrid w:val="0"/>
          <w:sz w:val="21"/>
          <w:szCs w:val="21"/>
          <w:u w:val="single"/>
        </w:rPr>
      </w:pPr>
      <w:r>
        <w:rPr>
          <w:rFonts w:eastAsia="宋体"/>
          <w:b/>
          <w:snapToGrid w:val="0"/>
          <w:sz w:val="21"/>
          <w:szCs w:val="21"/>
        </w:rPr>
        <w:t>致</w:t>
      </w:r>
      <w:permStart w:id="61" w:edGrp="everyone"/>
      <w:r>
        <w:rPr>
          <w:rFonts w:eastAsia="宋体"/>
          <w:i/>
          <w:snapToGrid w:val="0"/>
          <w:sz w:val="21"/>
          <w:szCs w:val="21"/>
        </w:rPr>
        <w:t>填入债务人名称</w:t>
      </w:r>
      <w:r>
        <w:rPr>
          <w:rFonts w:eastAsia="宋体"/>
          <w:b/>
          <w:snapToGrid w:val="0"/>
          <w:sz w:val="21"/>
          <w:szCs w:val="21"/>
        </w:rPr>
        <w:t xml:space="preserve"> </w:t>
      </w:r>
      <w:permEnd w:id="61"/>
      <w:r>
        <w:rPr>
          <w:rFonts w:eastAsia="宋体"/>
          <w:b/>
          <w:snapToGrid w:val="0"/>
          <w:sz w:val="21"/>
          <w:szCs w:val="21"/>
        </w:rPr>
        <w:t>（债务人）：</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根据（</w:t>
      </w:r>
      <w:permStart w:id="62" w:edGrp="everyone"/>
      <w:r>
        <w:rPr>
          <w:rFonts w:eastAsia="宋体"/>
          <w:i/>
          <w:snapToGrid w:val="0"/>
          <w:sz w:val="21"/>
          <w:szCs w:val="21"/>
        </w:rPr>
        <w:t>填入</w:t>
      </w:r>
      <w:r>
        <w:rPr>
          <w:rFonts w:hint="eastAsia" w:eastAsia="宋体"/>
          <w:i/>
          <w:snapToGrid w:val="0"/>
          <w:sz w:val="21"/>
          <w:szCs w:val="21"/>
        </w:rPr>
        <w:t>转让</w:t>
      </w:r>
      <w:r>
        <w:rPr>
          <w:rFonts w:eastAsia="宋体"/>
          <w:i/>
          <w:snapToGrid w:val="0"/>
          <w:sz w:val="21"/>
          <w:szCs w:val="21"/>
        </w:rPr>
        <w:t>人名称</w:t>
      </w:r>
      <w:r>
        <w:rPr>
          <w:rFonts w:eastAsia="宋体"/>
          <w:snapToGrid w:val="0"/>
          <w:sz w:val="21"/>
          <w:szCs w:val="21"/>
        </w:rPr>
        <w:t xml:space="preserve"> </w:t>
      </w:r>
      <w:permEnd w:id="62"/>
      <w:r>
        <w:rPr>
          <w:rFonts w:eastAsia="宋体"/>
          <w:snapToGrid w:val="0"/>
          <w:sz w:val="21"/>
          <w:szCs w:val="21"/>
        </w:rPr>
        <w:t>）</w:t>
      </w:r>
      <w:r>
        <w:rPr>
          <w:rFonts w:hint="eastAsia" w:eastAsia="宋体"/>
          <w:snapToGrid w:val="0"/>
          <w:sz w:val="21"/>
          <w:szCs w:val="21"/>
        </w:rPr>
        <w:t>（以下简称“转让方”）</w:t>
      </w:r>
      <w:r>
        <w:rPr>
          <w:rFonts w:eastAsia="宋体"/>
          <w:snapToGrid w:val="0"/>
          <w:sz w:val="21"/>
          <w:szCs w:val="21"/>
        </w:rPr>
        <w:t>于</w:t>
      </w:r>
      <w:permStart w:id="63" w:edGrp="everyone"/>
      <w:r>
        <w:rPr>
          <w:rFonts w:eastAsia="宋体"/>
          <w:snapToGrid w:val="0"/>
          <w:sz w:val="21"/>
          <w:szCs w:val="21"/>
        </w:rPr>
        <w:t xml:space="preserve">  年   月  日</w:t>
      </w:r>
      <w:permEnd w:id="63"/>
      <w:r>
        <w:rPr>
          <w:rFonts w:eastAsia="宋体"/>
          <w:snapToGrid w:val="0"/>
          <w:sz w:val="21"/>
          <w:szCs w:val="21"/>
        </w:rPr>
        <w:t>与</w:t>
      </w:r>
      <w:permStart w:id="64" w:edGrp="everyone"/>
      <w:r>
        <w:rPr>
          <w:rFonts w:eastAsia="宋体"/>
          <w:snapToGrid w:val="0"/>
          <w:sz w:val="21"/>
          <w:szCs w:val="21"/>
        </w:rPr>
        <w:t xml:space="preserve"> </w:t>
      </w:r>
      <w:r>
        <w:rPr>
          <w:rFonts w:eastAsia="宋体"/>
          <w:i/>
          <w:snapToGrid w:val="0"/>
          <w:sz w:val="21"/>
          <w:szCs w:val="21"/>
        </w:rPr>
        <w:t>填入</w:t>
      </w:r>
      <w:r>
        <w:rPr>
          <w:rFonts w:hint="eastAsia" w:eastAsia="宋体"/>
          <w:i/>
          <w:snapToGrid w:val="0"/>
          <w:sz w:val="21"/>
          <w:szCs w:val="21"/>
        </w:rPr>
        <w:t>保理商</w:t>
      </w:r>
      <w:r>
        <w:rPr>
          <w:rFonts w:eastAsia="宋体"/>
          <w:i/>
          <w:snapToGrid w:val="0"/>
          <w:sz w:val="21"/>
          <w:szCs w:val="21"/>
        </w:rPr>
        <w:t>名称</w:t>
      </w:r>
      <w:r>
        <w:rPr>
          <w:rFonts w:eastAsia="宋体"/>
          <w:snapToGrid w:val="0"/>
          <w:sz w:val="21"/>
          <w:szCs w:val="21"/>
        </w:rPr>
        <w:t xml:space="preserve"> </w:t>
      </w:r>
      <w:permEnd w:id="64"/>
      <w:r>
        <w:rPr>
          <w:rFonts w:eastAsia="宋体"/>
          <w:snapToGrid w:val="0"/>
          <w:sz w:val="21"/>
          <w:szCs w:val="21"/>
        </w:rPr>
        <w:t>（以下简称“</w:t>
      </w:r>
      <w:r>
        <w:rPr>
          <w:rFonts w:hint="eastAsia" w:eastAsia="宋体"/>
          <w:snapToGrid w:val="0"/>
          <w:sz w:val="21"/>
          <w:szCs w:val="21"/>
        </w:rPr>
        <w:t>保理商</w:t>
      </w:r>
      <w:r>
        <w:rPr>
          <w:rFonts w:eastAsia="宋体"/>
          <w:snapToGrid w:val="0"/>
          <w:sz w:val="21"/>
          <w:szCs w:val="21"/>
        </w:rPr>
        <w:t>”）签署的</w:t>
      </w:r>
      <w:r>
        <w:rPr>
          <w:rFonts w:hint="eastAsia" w:eastAsia="宋体"/>
          <w:snapToGrid w:val="0"/>
          <w:sz w:val="21"/>
          <w:szCs w:val="21"/>
        </w:rPr>
        <w:t xml:space="preserve">编号【 </w:t>
      </w:r>
      <w:r>
        <w:rPr>
          <w:rFonts w:eastAsia="宋体"/>
          <w:snapToGrid w:val="0"/>
          <w:sz w:val="21"/>
          <w:szCs w:val="21"/>
        </w:rPr>
        <w:t xml:space="preserve">    </w:t>
      </w:r>
      <w:r>
        <w:rPr>
          <w:rFonts w:hint="eastAsia" w:eastAsia="宋体"/>
          <w:snapToGrid w:val="0"/>
          <w:sz w:val="21"/>
          <w:szCs w:val="21"/>
        </w:rPr>
        <w:t>】为</w:t>
      </w:r>
      <w:r>
        <w:rPr>
          <w:rFonts w:eastAsia="宋体"/>
          <w:snapToGrid w:val="0"/>
          <w:sz w:val="21"/>
          <w:szCs w:val="21"/>
        </w:rPr>
        <w:t>《国内</w:t>
      </w:r>
      <w:r>
        <w:rPr>
          <w:rFonts w:hint="eastAsia" w:eastAsia="宋体"/>
          <w:snapToGrid w:val="0"/>
          <w:sz w:val="21"/>
          <w:szCs w:val="21"/>
        </w:rPr>
        <w:t>无</w:t>
      </w:r>
      <w:r>
        <w:rPr>
          <w:rFonts w:eastAsia="宋体"/>
          <w:snapToGrid w:val="0"/>
          <w:sz w:val="21"/>
          <w:szCs w:val="21"/>
        </w:rPr>
        <w:t>追</w:t>
      </w:r>
      <w:r>
        <w:rPr>
          <w:rFonts w:hint="eastAsia" w:eastAsia="宋体"/>
          <w:snapToGrid w:val="0"/>
          <w:sz w:val="21"/>
          <w:szCs w:val="21"/>
        </w:rPr>
        <w:t>索</w:t>
      </w:r>
      <w:r>
        <w:rPr>
          <w:rFonts w:eastAsia="宋体"/>
          <w:snapToGrid w:val="0"/>
          <w:sz w:val="21"/>
          <w:szCs w:val="21"/>
        </w:rPr>
        <w:t>权保理业务合同》，</w:t>
      </w:r>
      <w:r>
        <w:rPr>
          <w:rFonts w:hint="eastAsia" w:eastAsia="宋体"/>
          <w:snapToGrid w:val="0"/>
          <w:sz w:val="21"/>
          <w:szCs w:val="21"/>
        </w:rPr>
        <w:t>根据该合同约定，下列表格所述的应收账款债权已由转让方转让予保理商并最终将由保理商转让/信托予证券公司、基金子公司、信托公司、银行、保险公司、北金所等第三方及/或其发行的产品（包括但不限于专项计划）：</w:t>
      </w:r>
      <w:bookmarkStart w:id="11" w:name="_Hlk531189168"/>
    </w:p>
    <w:bookmarkEnd w:id="11"/>
    <w:tbl>
      <w:tblPr>
        <w:tblStyle w:val="37"/>
        <w:tblpPr w:leftFromText="180" w:rightFromText="180" w:vertAnchor="text" w:horzAnchor="margin" w:tblpY="101"/>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2536"/>
        <w:gridCol w:w="212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145" w:type="dxa"/>
            <w:vAlign w:val="center"/>
          </w:tcPr>
          <w:p>
            <w:pPr>
              <w:widowControl/>
              <w:spacing w:before="156" w:beforeLines="50" w:after="156" w:afterLines="50" w:line="440" w:lineRule="exact"/>
              <w:contextualSpacing/>
              <w:jc w:val="center"/>
              <w:rPr>
                <w:rFonts w:eastAsia="宋体"/>
                <w:b/>
                <w:bCs/>
                <w:kern w:val="0"/>
                <w:sz w:val="21"/>
                <w:szCs w:val="21"/>
                <w:lang w:val="en-GB" w:eastAsia="en-US"/>
              </w:rPr>
            </w:pPr>
            <w:r>
              <w:rPr>
                <w:rFonts w:eastAsia="宋体"/>
                <w:b/>
                <w:bCs/>
                <w:kern w:val="0"/>
                <w:sz w:val="21"/>
                <w:szCs w:val="21"/>
              </w:rPr>
              <w:t>序号</w:t>
            </w:r>
          </w:p>
        </w:tc>
        <w:tc>
          <w:tcPr>
            <w:tcW w:w="2536" w:type="dxa"/>
            <w:vAlign w:val="center"/>
          </w:tcPr>
          <w:p>
            <w:pPr>
              <w:widowControl/>
              <w:spacing w:before="156" w:beforeLines="50" w:after="156" w:afterLines="50" w:line="440" w:lineRule="exact"/>
              <w:contextualSpacing/>
              <w:jc w:val="center"/>
              <w:rPr>
                <w:rFonts w:eastAsia="宋体"/>
                <w:b/>
                <w:bCs/>
                <w:kern w:val="0"/>
                <w:sz w:val="21"/>
                <w:szCs w:val="21"/>
                <w:lang w:val="en-GB"/>
              </w:rPr>
            </w:pPr>
            <w:r>
              <w:rPr>
                <w:rFonts w:hint="eastAsia" w:eastAsia="宋体"/>
                <w:b/>
                <w:bCs/>
                <w:kern w:val="0"/>
                <w:sz w:val="21"/>
                <w:szCs w:val="21"/>
              </w:rPr>
              <w:t>基础交易合同名称及编号</w:t>
            </w:r>
          </w:p>
        </w:tc>
        <w:tc>
          <w:tcPr>
            <w:tcW w:w="2126" w:type="dxa"/>
            <w:tcBorders>
              <w:right w:val="single" w:color="auto" w:sz="4" w:space="0"/>
            </w:tcBorders>
            <w:vAlign w:val="center"/>
          </w:tcPr>
          <w:p>
            <w:pPr>
              <w:widowControl/>
              <w:spacing w:before="156" w:beforeLines="50" w:after="156" w:afterLines="50" w:line="440" w:lineRule="exact"/>
              <w:ind w:firstLine="422" w:firstLineChars="200"/>
              <w:contextualSpacing/>
              <w:rPr>
                <w:rFonts w:eastAsia="宋体"/>
                <w:b/>
                <w:bCs/>
                <w:kern w:val="0"/>
                <w:sz w:val="21"/>
                <w:szCs w:val="21"/>
              </w:rPr>
            </w:pPr>
            <w:r>
              <w:rPr>
                <w:rFonts w:eastAsia="宋体"/>
                <w:b/>
                <w:bCs/>
                <w:kern w:val="0"/>
                <w:sz w:val="21"/>
                <w:szCs w:val="21"/>
              </w:rPr>
              <w:t>应收账款金额</w:t>
            </w:r>
          </w:p>
        </w:tc>
        <w:tc>
          <w:tcPr>
            <w:tcW w:w="2835" w:type="dxa"/>
            <w:tcBorders>
              <w:right w:val="single" w:color="auto" w:sz="4" w:space="0"/>
            </w:tcBorders>
            <w:vAlign w:val="center"/>
          </w:tcPr>
          <w:p>
            <w:pPr>
              <w:widowControl/>
              <w:spacing w:before="156" w:beforeLines="50" w:after="156" w:afterLines="50" w:line="440" w:lineRule="exact"/>
              <w:contextualSpacing/>
              <w:jc w:val="center"/>
              <w:rPr>
                <w:rFonts w:eastAsia="宋体"/>
                <w:b/>
                <w:bCs/>
                <w:kern w:val="0"/>
                <w:sz w:val="21"/>
                <w:szCs w:val="21"/>
                <w:lang w:val="en-GB" w:eastAsia="en-US"/>
              </w:rPr>
            </w:pPr>
            <w:r>
              <w:rPr>
                <w:rFonts w:hint="eastAsia" w:eastAsia="宋体"/>
                <w:b/>
                <w:bCs/>
                <w:kern w:val="0"/>
                <w:sz w:val="21"/>
                <w:szCs w:val="21"/>
              </w:rPr>
              <w:t>应收账款到期日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145" w:type="dxa"/>
            <w:vAlign w:val="center"/>
          </w:tcPr>
          <w:p>
            <w:pPr>
              <w:widowControl/>
              <w:spacing w:before="156" w:beforeLines="50" w:after="156" w:afterLines="50" w:line="440" w:lineRule="exact"/>
              <w:ind w:firstLine="420" w:firstLineChars="200"/>
              <w:contextualSpacing/>
              <w:rPr>
                <w:rFonts w:eastAsia="宋体"/>
                <w:kern w:val="0"/>
                <w:sz w:val="21"/>
                <w:szCs w:val="21"/>
              </w:rPr>
            </w:pPr>
            <w:permStart w:id="65" w:edGrp="everyone" w:colFirst="0" w:colLast="0"/>
            <w:permStart w:id="66" w:edGrp="everyone" w:colFirst="1" w:colLast="1"/>
            <w:permStart w:id="67" w:edGrp="everyone" w:colFirst="2" w:colLast="2"/>
          </w:p>
        </w:tc>
        <w:tc>
          <w:tcPr>
            <w:tcW w:w="2536" w:type="dxa"/>
            <w:vAlign w:val="center"/>
          </w:tcPr>
          <w:p>
            <w:pPr>
              <w:widowControl/>
              <w:spacing w:before="156" w:beforeLines="50" w:after="156" w:afterLines="50" w:line="440" w:lineRule="exact"/>
              <w:contextualSpacing/>
              <w:rPr>
                <w:rFonts w:eastAsia="宋体"/>
                <w:kern w:val="0"/>
                <w:sz w:val="21"/>
                <w:szCs w:val="21"/>
              </w:rPr>
            </w:pPr>
          </w:p>
        </w:tc>
        <w:tc>
          <w:tcPr>
            <w:tcW w:w="2126" w:type="dxa"/>
            <w:tcBorders>
              <w:right w:val="single" w:color="auto" w:sz="4" w:space="0"/>
            </w:tcBorders>
            <w:vAlign w:val="center"/>
          </w:tcPr>
          <w:p>
            <w:pPr>
              <w:widowControl/>
              <w:spacing w:before="156" w:beforeLines="50" w:after="156" w:afterLines="50" w:line="440" w:lineRule="exact"/>
              <w:ind w:firstLine="420" w:firstLineChars="200"/>
              <w:contextualSpacing/>
              <w:rPr>
                <w:rFonts w:eastAsia="宋体"/>
                <w:kern w:val="0"/>
                <w:sz w:val="21"/>
                <w:szCs w:val="21"/>
              </w:rPr>
            </w:pPr>
          </w:p>
        </w:tc>
        <w:tc>
          <w:tcPr>
            <w:tcW w:w="2835" w:type="dxa"/>
            <w:tcBorders>
              <w:right w:val="single" w:color="auto" w:sz="4" w:space="0"/>
            </w:tcBorders>
          </w:tcPr>
          <w:p>
            <w:pPr>
              <w:widowControl/>
              <w:spacing w:before="156" w:beforeLines="50" w:after="156" w:afterLines="50" w:line="440" w:lineRule="exact"/>
              <w:ind w:firstLine="420" w:firstLineChars="200"/>
              <w:contextualSpacing/>
              <w:rPr>
                <w:rFonts w:eastAsia="宋体"/>
                <w:kern w:val="0"/>
                <w:sz w:val="21"/>
                <w:szCs w:val="21"/>
              </w:rPr>
            </w:pPr>
          </w:p>
        </w:tc>
      </w:tr>
      <w:permEnd w:id="65"/>
      <w:permEnd w:id="66"/>
      <w:permEnd w:id="67"/>
    </w:tbl>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请贵司将上述应收账款回款支付至下列指定银行账户：</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账</w:t>
      </w:r>
      <w:r>
        <w:rPr>
          <w:rFonts w:eastAsia="宋体"/>
          <w:snapToGrid w:val="0"/>
          <w:sz w:val="21"/>
          <w:szCs w:val="21"/>
        </w:rPr>
        <w:t>户名：</w:t>
      </w:r>
      <w:permStart w:id="68" w:edGrp="everyone"/>
      <w:r>
        <w:rPr>
          <w:rFonts w:eastAsia="宋体"/>
          <w:snapToGrid w:val="0"/>
          <w:sz w:val="21"/>
          <w:szCs w:val="21"/>
        </w:rPr>
        <w:t xml:space="preserve">   </w:t>
      </w:r>
    </w:p>
    <w:permEnd w:id="68"/>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账号：</w:t>
      </w:r>
      <w:permStart w:id="69" w:edGrp="everyone"/>
      <w:r>
        <w:rPr>
          <w:rFonts w:eastAsia="宋体"/>
          <w:snapToGrid w:val="0"/>
          <w:sz w:val="21"/>
          <w:szCs w:val="21"/>
        </w:rPr>
        <w:t xml:space="preserve">   </w:t>
      </w:r>
    </w:p>
    <w:permEnd w:id="69"/>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开户行：</w:t>
      </w:r>
      <w:permStart w:id="70" w:edGrp="everyone"/>
      <w:r>
        <w:rPr>
          <w:rFonts w:eastAsia="宋体"/>
          <w:snapToGrid w:val="0"/>
          <w:sz w:val="21"/>
          <w:szCs w:val="21"/>
        </w:rPr>
        <w:t xml:space="preserve">  </w:t>
      </w:r>
      <w:permEnd w:id="70"/>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转让方在此声明：</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1.</w:t>
      </w:r>
      <w:r>
        <w:rPr>
          <w:rFonts w:eastAsia="宋体"/>
          <w:snapToGrid w:val="0"/>
          <w:sz w:val="21"/>
          <w:szCs w:val="21"/>
        </w:rPr>
        <w:t xml:space="preserve"> </w:t>
      </w:r>
      <w:r>
        <w:rPr>
          <w:rFonts w:hint="eastAsia" w:eastAsia="宋体"/>
          <w:snapToGrid w:val="0"/>
          <w:sz w:val="21"/>
          <w:szCs w:val="21"/>
        </w:rPr>
        <w:t>未经保理商事先书面同意，自《国内无追索权保理业务合同》签署之日起，任何第三方不得从贵司收取该应收账款项下的任何回款。</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2.</w:t>
      </w:r>
      <w:r>
        <w:rPr>
          <w:rFonts w:eastAsia="宋体"/>
          <w:snapToGrid w:val="0"/>
          <w:sz w:val="21"/>
          <w:szCs w:val="21"/>
        </w:rPr>
        <w:t xml:space="preserve"> </w:t>
      </w:r>
      <w:r>
        <w:rPr>
          <w:rFonts w:hint="eastAsia" w:eastAsia="宋体"/>
          <w:snapToGrid w:val="0"/>
          <w:sz w:val="21"/>
          <w:szCs w:val="21"/>
        </w:rPr>
        <w:t>通过上述转让，保理商已成为贵公司的债权人，享有转让方原作为该应收账款债权人的所有权利和权益。</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3.</w:t>
      </w:r>
      <w:r>
        <w:rPr>
          <w:rFonts w:eastAsia="宋体"/>
          <w:snapToGrid w:val="0"/>
          <w:sz w:val="21"/>
          <w:szCs w:val="21"/>
        </w:rPr>
        <w:t xml:space="preserve"> </w:t>
      </w:r>
      <w:r>
        <w:rPr>
          <w:rFonts w:hint="eastAsia" w:eastAsia="宋体"/>
          <w:snapToGrid w:val="0"/>
          <w:sz w:val="21"/>
          <w:szCs w:val="21"/>
        </w:rPr>
        <w:t>转让方仅转让基础交易合同项下转让方享有的应收账款及因该等应收账款享有的全部权利而不转让相关的义务及</w:t>
      </w:r>
      <w:r>
        <w:rPr>
          <w:rFonts w:eastAsia="宋体"/>
          <w:snapToGrid w:val="0"/>
          <w:sz w:val="21"/>
          <w:szCs w:val="21"/>
        </w:rPr>
        <w:t>/</w:t>
      </w:r>
      <w:r>
        <w:rPr>
          <w:rFonts w:hint="eastAsia" w:eastAsia="宋体"/>
          <w:snapToGrid w:val="0"/>
          <w:sz w:val="21"/>
          <w:szCs w:val="21"/>
        </w:rPr>
        <w:t>或责任，基础交易合同项下对贵公司的所有承诺、保证、义务和责任仍由转让方向贵公司履行</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hint="eastAsia" w:eastAsia="宋体"/>
          <w:snapToGrid w:val="0"/>
          <w:sz w:val="21"/>
          <w:szCs w:val="21"/>
        </w:rPr>
        <w:t>特此通知，感谢您的配合！</w:t>
      </w: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ermStart w:id="71" w:edGrp="everyone"/>
      <w:r>
        <w:rPr>
          <w:rFonts w:hint="eastAsia" w:eastAsia="宋体"/>
          <w:snapToGrid w:val="0"/>
          <w:sz w:val="21"/>
          <w:szCs w:val="21"/>
        </w:rPr>
        <w:t>转让方</w:t>
      </w:r>
      <w:r>
        <w:rPr>
          <w:rFonts w:eastAsia="宋体"/>
          <w:snapToGrid w:val="0"/>
          <w:sz w:val="21"/>
          <w:szCs w:val="21"/>
        </w:rPr>
        <w:t xml:space="preserve">（盖章）：                             </w:t>
      </w:r>
      <w:r>
        <w:rPr>
          <w:rFonts w:hint="eastAsia" w:eastAsia="宋体"/>
          <w:snapToGrid w:val="0"/>
          <w:sz w:val="21"/>
          <w:szCs w:val="21"/>
        </w:rPr>
        <w:t>保理商</w:t>
      </w:r>
      <w:r>
        <w:rPr>
          <w:rFonts w:eastAsia="宋体"/>
          <w:snapToGrid w:val="0"/>
          <w:sz w:val="21"/>
          <w:szCs w:val="21"/>
        </w:rPr>
        <w:t>（盖章）：</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法定代表人或委托代理人（签章）：             法定代表人或委托代理人（签章）：</w:t>
      </w: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年   月   日                                 年   月   日</w:t>
      </w:r>
    </w:p>
    <w:permEnd w:id="71"/>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widowControl/>
        <w:jc w:val="left"/>
        <w:rPr>
          <w:rFonts w:eastAsia="宋体"/>
          <w:b/>
          <w:bCs/>
          <w:snapToGrid w:val="0"/>
          <w:sz w:val="21"/>
          <w:szCs w:val="21"/>
        </w:rPr>
      </w:pPr>
      <w:r>
        <w:rPr>
          <w:rFonts w:eastAsia="宋体"/>
          <w:b/>
          <w:bCs/>
          <w:snapToGrid w:val="0"/>
          <w:sz w:val="21"/>
          <w:szCs w:val="21"/>
        </w:rPr>
        <w:br w:type="page"/>
      </w:r>
    </w:p>
    <w:p>
      <w:pPr>
        <w:adjustRightInd w:val="0"/>
        <w:snapToGrid w:val="0"/>
        <w:spacing w:before="156" w:beforeLines="50" w:after="156" w:afterLines="50" w:line="440" w:lineRule="exact"/>
        <w:ind w:firstLine="422" w:firstLineChars="200"/>
        <w:contextualSpacing/>
        <w:jc w:val="center"/>
        <w:rPr>
          <w:rFonts w:eastAsia="宋体"/>
          <w:b/>
          <w:bCs/>
          <w:snapToGrid w:val="0"/>
          <w:sz w:val="21"/>
          <w:szCs w:val="21"/>
        </w:rPr>
      </w:pPr>
      <w:r>
        <w:rPr>
          <w:rFonts w:eastAsia="宋体"/>
          <w:b/>
          <w:bCs/>
          <w:snapToGrid w:val="0"/>
          <w:sz w:val="21"/>
          <w:szCs w:val="21"/>
        </w:rPr>
        <w:t>签收回执</w:t>
      </w:r>
    </w:p>
    <w:p>
      <w:pPr>
        <w:adjustRightInd w:val="0"/>
        <w:snapToGrid w:val="0"/>
        <w:spacing w:before="156" w:beforeLines="50" w:after="156" w:afterLines="50" w:line="440" w:lineRule="exact"/>
        <w:ind w:firstLine="422" w:firstLineChars="200"/>
        <w:contextualSpacing/>
        <w:jc w:val="center"/>
        <w:rPr>
          <w:rFonts w:eastAsia="宋体"/>
          <w:b/>
          <w:bCs/>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r>
        <w:rPr>
          <w:rFonts w:eastAsia="宋体"/>
          <w:snapToGrid w:val="0"/>
          <w:sz w:val="21"/>
          <w:szCs w:val="21"/>
        </w:rPr>
        <w:t>我司已收到</w:t>
      </w:r>
      <w:permStart w:id="72" w:edGrp="everyone"/>
      <w:r>
        <w:rPr>
          <w:rFonts w:eastAsia="宋体"/>
          <w:snapToGrid w:val="0"/>
          <w:sz w:val="21"/>
          <w:szCs w:val="21"/>
        </w:rPr>
        <w:t xml:space="preserve">  </w:t>
      </w:r>
      <w:permEnd w:id="72"/>
      <w:r>
        <w:rPr>
          <w:rFonts w:eastAsia="宋体"/>
          <w:snapToGrid w:val="0"/>
          <w:sz w:val="21"/>
          <w:szCs w:val="21"/>
        </w:rPr>
        <w:t>号《应收账款转让通知书》，</w:t>
      </w:r>
      <w:permStart w:id="73" w:edGrp="everyone"/>
      <w:r>
        <w:rPr>
          <w:rFonts w:eastAsia="宋体"/>
          <w:i/>
          <w:snapToGrid w:val="0"/>
          <w:sz w:val="21"/>
          <w:szCs w:val="21"/>
        </w:rPr>
        <w:t>填入申请人名称</w:t>
      </w:r>
      <w:r>
        <w:rPr>
          <w:rFonts w:eastAsia="宋体"/>
          <w:snapToGrid w:val="0"/>
          <w:sz w:val="21"/>
          <w:szCs w:val="21"/>
        </w:rPr>
        <w:t xml:space="preserve"> </w:t>
      </w:r>
      <w:permEnd w:id="73"/>
      <w:r>
        <w:rPr>
          <w:rFonts w:eastAsia="宋体"/>
          <w:snapToGrid w:val="0"/>
          <w:sz w:val="21"/>
          <w:szCs w:val="21"/>
        </w:rPr>
        <w:t>已完成上述基础合同中的全部义务，应收账款金额无误，我司同意按照《应收账款转让通知书》所述要求执行。</w:t>
      </w: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right="1050" w:firstLine="420" w:firstLineChars="200"/>
        <w:contextualSpacing/>
        <w:jc w:val="right"/>
        <w:rPr>
          <w:rFonts w:eastAsia="宋体"/>
          <w:snapToGrid w:val="0"/>
          <w:sz w:val="21"/>
          <w:szCs w:val="21"/>
        </w:rPr>
      </w:pPr>
      <w:permStart w:id="74" w:edGrp="everyone"/>
      <w:r>
        <w:rPr>
          <w:rFonts w:eastAsia="宋体"/>
          <w:snapToGrid w:val="0"/>
          <w:sz w:val="21"/>
          <w:szCs w:val="21"/>
        </w:rPr>
        <w:t>债务人   （盖章）：</w:t>
      </w:r>
    </w:p>
    <w:p>
      <w:pPr>
        <w:adjustRightInd w:val="0"/>
        <w:snapToGrid w:val="0"/>
        <w:spacing w:before="156" w:beforeLines="50" w:after="156" w:afterLines="50" w:line="440" w:lineRule="exact"/>
        <w:ind w:right="420" w:firstLine="420" w:firstLineChars="200"/>
        <w:contextualSpacing/>
        <w:jc w:val="right"/>
        <w:rPr>
          <w:rFonts w:eastAsia="宋体"/>
          <w:snapToGrid w:val="0"/>
          <w:sz w:val="21"/>
          <w:szCs w:val="21"/>
        </w:rPr>
      </w:pPr>
      <w:r>
        <w:rPr>
          <w:rFonts w:eastAsia="宋体"/>
          <w:snapToGrid w:val="0"/>
          <w:sz w:val="21"/>
          <w:szCs w:val="21"/>
        </w:rPr>
        <w:t>法定代表人（签字/盖章）：</w:t>
      </w:r>
      <w:permEnd w:id="74"/>
      <w:r>
        <w:rPr>
          <w:rFonts w:eastAsia="宋体"/>
          <w:snapToGrid w:val="0"/>
          <w:sz w:val="21"/>
          <w:szCs w:val="21"/>
        </w:rPr>
        <w:t xml:space="preserve">       </w:t>
      </w:r>
    </w:p>
    <w:p>
      <w:pPr>
        <w:tabs>
          <w:tab w:val="left" w:pos="5550"/>
          <w:tab w:val="right" w:pos="8096"/>
        </w:tabs>
        <w:adjustRightInd w:val="0"/>
        <w:snapToGrid w:val="0"/>
        <w:spacing w:before="156" w:beforeLines="50" w:after="156" w:afterLines="50" w:line="440" w:lineRule="exact"/>
        <w:ind w:right="210" w:firstLine="420" w:firstLineChars="200"/>
        <w:contextualSpacing/>
        <w:jc w:val="left"/>
        <w:rPr>
          <w:rFonts w:eastAsia="宋体"/>
          <w:snapToGrid w:val="0"/>
          <w:sz w:val="21"/>
          <w:szCs w:val="21"/>
        </w:rPr>
      </w:pPr>
      <w:r>
        <w:rPr>
          <w:rFonts w:eastAsia="宋体"/>
          <w:snapToGrid w:val="0"/>
          <w:sz w:val="21"/>
          <w:szCs w:val="21"/>
        </w:rPr>
        <w:tab/>
      </w:r>
      <w:permStart w:id="75" w:edGrp="everyone"/>
      <w:r>
        <w:rPr>
          <w:rFonts w:eastAsia="宋体"/>
          <w:snapToGrid w:val="0"/>
          <w:sz w:val="21"/>
          <w:szCs w:val="21"/>
        </w:rPr>
        <w:t>年   月   日</w:t>
      </w:r>
      <w:permEnd w:id="75"/>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adjustRightInd w:val="0"/>
        <w:snapToGrid w:val="0"/>
        <w:spacing w:before="156" w:beforeLines="50" w:after="156" w:afterLines="50" w:line="440" w:lineRule="exact"/>
        <w:ind w:firstLine="420" w:firstLineChars="200"/>
        <w:contextualSpacing/>
        <w:rPr>
          <w:rFonts w:eastAsia="宋体"/>
          <w:snapToGrid w:val="0"/>
          <w:sz w:val="21"/>
          <w:szCs w:val="21"/>
        </w:rPr>
      </w:pPr>
    </w:p>
    <w:p>
      <w:pPr>
        <w:widowControl/>
        <w:jc w:val="left"/>
        <w:rPr>
          <w:rFonts w:eastAsia="宋体"/>
          <w:b/>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atangChe">
    <w:altName w:val="Malgun Gothic"/>
    <w:panose1 w:val="02030609000101010101"/>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5891934"/>
      <w:docPartObj>
        <w:docPartGallery w:val="autotext"/>
      </w:docPartObj>
    </w:sdtPr>
    <w:sdtContent>
      <w:sdt>
        <w:sdtPr>
          <w:id w:val="1728636285"/>
          <w:docPartObj>
            <w:docPartGallery w:val="autotext"/>
          </w:docPartObj>
        </w:sdtPr>
        <w:sdtContent>
          <w:p>
            <w:pPr>
              <w:pStyle w:val="2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21</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outside" w:y="1"/>
      <w:rPr>
        <w:rStyle w:val="41"/>
      </w:rPr>
    </w:pPr>
    <w:r>
      <w:fldChar w:fldCharType="begin"/>
    </w:r>
    <w:r>
      <w:rPr>
        <w:rStyle w:val="41"/>
      </w:rPr>
      <w:instrText xml:space="preserve">PAGE  </w:instrText>
    </w:r>
    <w:r>
      <w:fldChar w:fldCharType="end"/>
    </w:r>
  </w:p>
  <w:p>
    <w:pPr>
      <w:pStyle w:val="2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right"/>
    </w:pPr>
    <w:r>
      <w:t>Ca001-2019-v1.0</w:t>
    </w:r>
  </w:p>
  <w:p>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pStyle w:val="99"/>
      <w:suff w:val="nothing"/>
      <w:lvlText w:val="%1、"/>
      <w:lvlJc w:val="left"/>
    </w:lvl>
  </w:abstractNum>
  <w:abstractNum w:abstractNumId="1">
    <w:nsid w:val="00000002"/>
    <w:multiLevelType w:val="singleLevel"/>
    <w:tmpl w:val="00000002"/>
    <w:lvl w:ilvl="0" w:tentative="0">
      <w:start w:val="1"/>
      <w:numFmt w:val="decimal"/>
      <w:pStyle w:val="94"/>
      <w:suff w:val="nothing"/>
      <w:lvlText w:val="%1、"/>
      <w:lvlJc w:val="left"/>
    </w:lvl>
  </w:abstractNum>
  <w:abstractNum w:abstractNumId="2">
    <w:nsid w:val="00000018"/>
    <w:multiLevelType w:val="multilevel"/>
    <w:tmpl w:val="00000018"/>
    <w:lvl w:ilvl="0" w:tentative="0">
      <w:start w:val="1"/>
      <w:numFmt w:val="decimal"/>
      <w:pStyle w:val="85"/>
      <w:lvlText w:val="(%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465900E5"/>
    <w:multiLevelType w:val="multilevel"/>
    <w:tmpl w:val="465900E5"/>
    <w:lvl w:ilvl="0" w:tentative="0">
      <w:start w:val="1"/>
      <w:numFmt w:val="decimal"/>
      <w:suff w:val="nothing"/>
      <w:lvlText w:val="%1."/>
      <w:lvlJc w:val="left"/>
      <w:pPr>
        <w:ind w:left="284" w:firstLine="141"/>
      </w:pPr>
      <w:rPr>
        <w:rFonts w:hint="eastAsia"/>
        <w:u w:val="none"/>
      </w:rPr>
    </w:lvl>
    <w:lvl w:ilvl="1" w:tentative="0">
      <w:start w:val="1"/>
      <w:numFmt w:val="lowerLetter"/>
      <w:pStyle w:val="80"/>
      <w:lvlText w:val="%2)"/>
      <w:lvlJc w:val="left"/>
      <w:pPr>
        <w:ind w:left="1348" w:hanging="420"/>
      </w:pPr>
    </w:lvl>
    <w:lvl w:ilvl="2" w:tentative="0">
      <w:start w:val="1"/>
      <w:numFmt w:val="lowerRoman"/>
      <w:pStyle w:val="107"/>
      <w:lvlText w:val="%3."/>
      <w:lvlJc w:val="right"/>
      <w:pPr>
        <w:ind w:left="1768" w:hanging="420"/>
      </w:pPr>
    </w:lvl>
    <w:lvl w:ilvl="3" w:tentative="0">
      <w:start w:val="1"/>
      <w:numFmt w:val="decimal"/>
      <w:pStyle w:val="106"/>
      <w:lvlText w:val="%4."/>
      <w:lvlJc w:val="left"/>
      <w:pPr>
        <w:ind w:left="2188" w:hanging="420"/>
      </w:pPr>
    </w:lvl>
    <w:lvl w:ilvl="4" w:tentative="0">
      <w:start w:val="1"/>
      <w:numFmt w:val="lowerLetter"/>
      <w:pStyle w:val="108"/>
      <w:lvlText w:val="%5)"/>
      <w:lvlJc w:val="left"/>
      <w:pPr>
        <w:ind w:left="2608" w:hanging="420"/>
      </w:pPr>
    </w:lvl>
    <w:lvl w:ilvl="5" w:tentative="0">
      <w:start w:val="1"/>
      <w:numFmt w:val="lowerRoman"/>
      <w:pStyle w:val="121"/>
      <w:lvlText w:val="%6."/>
      <w:lvlJc w:val="right"/>
      <w:pPr>
        <w:ind w:left="3028" w:hanging="420"/>
      </w:pPr>
    </w:lvl>
    <w:lvl w:ilvl="6" w:tentative="0">
      <w:start w:val="1"/>
      <w:numFmt w:val="decimal"/>
      <w:pStyle w:val="120"/>
      <w:lvlText w:val="%7."/>
      <w:lvlJc w:val="left"/>
      <w:pPr>
        <w:ind w:left="3448" w:hanging="420"/>
      </w:pPr>
    </w:lvl>
    <w:lvl w:ilvl="7" w:tentative="0">
      <w:start w:val="1"/>
      <w:numFmt w:val="lowerLetter"/>
      <w:pStyle w:val="124"/>
      <w:lvlText w:val="%8)"/>
      <w:lvlJc w:val="left"/>
      <w:pPr>
        <w:ind w:left="3868" w:hanging="420"/>
      </w:pPr>
    </w:lvl>
    <w:lvl w:ilvl="8" w:tentative="0">
      <w:start w:val="1"/>
      <w:numFmt w:val="lowerRoman"/>
      <w:lvlText w:val="%9."/>
      <w:lvlJc w:val="right"/>
      <w:pPr>
        <w:ind w:left="4288" w:hanging="420"/>
      </w:pPr>
    </w:lvl>
  </w:abstractNum>
  <w:abstractNum w:abstractNumId="4">
    <w:nsid w:val="55764248"/>
    <w:multiLevelType w:val="singleLevel"/>
    <w:tmpl w:val="55764248"/>
    <w:lvl w:ilvl="0" w:tentative="0">
      <w:start w:val="2"/>
      <w:numFmt w:val="chineseCounting"/>
      <w:pStyle w:val="93"/>
      <w:suff w:val="space"/>
      <w:lvlText w:val="第%1条"/>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hideGrammaticalErrors/>
  <w:documentProtection w:edit="readOnly" w:enforcement="0"/>
  <w:defaultTabStop w:val="420"/>
  <w:drawingGridHorizontalSpacing w:val="158"/>
  <w:drawingGridVerticalSpacing w:val="29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4793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A6E68"/>
    <w:rsid w:val="000B300B"/>
    <w:rsid w:val="000B527F"/>
    <w:rsid w:val="000C1FB9"/>
    <w:rsid w:val="000C3213"/>
    <w:rsid w:val="000C373E"/>
    <w:rsid w:val="000C4A87"/>
    <w:rsid w:val="000D2784"/>
    <w:rsid w:val="000D322E"/>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20"/>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676D"/>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12D6"/>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0C2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A7331"/>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26C4E"/>
    <w:rsid w:val="00C317DA"/>
    <w:rsid w:val="00C32994"/>
    <w:rsid w:val="00C3449A"/>
    <w:rsid w:val="00C34988"/>
    <w:rsid w:val="00C3515A"/>
    <w:rsid w:val="00C4035F"/>
    <w:rsid w:val="00C40622"/>
    <w:rsid w:val="00C41998"/>
    <w:rsid w:val="00C43E76"/>
    <w:rsid w:val="00C44831"/>
    <w:rsid w:val="00C45A76"/>
    <w:rsid w:val="00C47D8E"/>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4B76"/>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4A1B"/>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3914CEF"/>
    <w:rsid w:val="03BD72C5"/>
    <w:rsid w:val="03F23541"/>
    <w:rsid w:val="049F51EA"/>
    <w:rsid w:val="054134AD"/>
    <w:rsid w:val="054E05C4"/>
    <w:rsid w:val="059669A2"/>
    <w:rsid w:val="05C50C80"/>
    <w:rsid w:val="06063A00"/>
    <w:rsid w:val="066F6E3E"/>
    <w:rsid w:val="06FD269B"/>
    <w:rsid w:val="08362206"/>
    <w:rsid w:val="08E92ED7"/>
    <w:rsid w:val="08EA20E7"/>
    <w:rsid w:val="090360D7"/>
    <w:rsid w:val="09FE0C04"/>
    <w:rsid w:val="0A5D760D"/>
    <w:rsid w:val="0B2A34DD"/>
    <w:rsid w:val="0B2B6D61"/>
    <w:rsid w:val="0B3C4A7C"/>
    <w:rsid w:val="0B416FFB"/>
    <w:rsid w:val="0B491B94"/>
    <w:rsid w:val="0B5F3D37"/>
    <w:rsid w:val="0B664CB3"/>
    <w:rsid w:val="0BBA0B5B"/>
    <w:rsid w:val="0BE9030B"/>
    <w:rsid w:val="0C09094D"/>
    <w:rsid w:val="0C165A64"/>
    <w:rsid w:val="0CBE08ED"/>
    <w:rsid w:val="0D417177"/>
    <w:rsid w:val="0DC0001E"/>
    <w:rsid w:val="0DD71E42"/>
    <w:rsid w:val="0E6B438E"/>
    <w:rsid w:val="0EF20515"/>
    <w:rsid w:val="0F8B4CE8"/>
    <w:rsid w:val="0FAF52CB"/>
    <w:rsid w:val="0FCB3577"/>
    <w:rsid w:val="102E1B18"/>
    <w:rsid w:val="104E5D16"/>
    <w:rsid w:val="109220A6"/>
    <w:rsid w:val="115A5307"/>
    <w:rsid w:val="11692E07"/>
    <w:rsid w:val="13340090"/>
    <w:rsid w:val="136B5FEC"/>
    <w:rsid w:val="13D23411"/>
    <w:rsid w:val="14D7277E"/>
    <w:rsid w:val="14DC7D94"/>
    <w:rsid w:val="15AA689B"/>
    <w:rsid w:val="168B5B89"/>
    <w:rsid w:val="16ED47A1"/>
    <w:rsid w:val="17E01949"/>
    <w:rsid w:val="1931634A"/>
    <w:rsid w:val="19576FA0"/>
    <w:rsid w:val="19CF7EC7"/>
    <w:rsid w:val="1A3A7A37"/>
    <w:rsid w:val="1AE554AD"/>
    <w:rsid w:val="1AE96D67"/>
    <w:rsid w:val="1AF87EDA"/>
    <w:rsid w:val="1BA47E6A"/>
    <w:rsid w:val="1C0302FC"/>
    <w:rsid w:val="1C543106"/>
    <w:rsid w:val="1DA608B4"/>
    <w:rsid w:val="1E206F43"/>
    <w:rsid w:val="1EC55489"/>
    <w:rsid w:val="1F356A1F"/>
    <w:rsid w:val="1FFC12EA"/>
    <w:rsid w:val="20456987"/>
    <w:rsid w:val="20C4005A"/>
    <w:rsid w:val="224F46D5"/>
    <w:rsid w:val="226E080D"/>
    <w:rsid w:val="23137077"/>
    <w:rsid w:val="23150C1B"/>
    <w:rsid w:val="233B66A7"/>
    <w:rsid w:val="238060CC"/>
    <w:rsid w:val="240D3AC6"/>
    <w:rsid w:val="246E5D54"/>
    <w:rsid w:val="258D2929"/>
    <w:rsid w:val="25B96C70"/>
    <w:rsid w:val="25D711F7"/>
    <w:rsid w:val="26751DF6"/>
    <w:rsid w:val="26B26BA7"/>
    <w:rsid w:val="26F0476E"/>
    <w:rsid w:val="276C31F9"/>
    <w:rsid w:val="279A2A09"/>
    <w:rsid w:val="27E04077"/>
    <w:rsid w:val="296576F6"/>
    <w:rsid w:val="29DD60BB"/>
    <w:rsid w:val="29F51284"/>
    <w:rsid w:val="2A3C5105"/>
    <w:rsid w:val="2B285689"/>
    <w:rsid w:val="2C547DC9"/>
    <w:rsid w:val="2CAD1F7F"/>
    <w:rsid w:val="2CCA37FB"/>
    <w:rsid w:val="2CFF629A"/>
    <w:rsid w:val="2D311D35"/>
    <w:rsid w:val="2E0952BA"/>
    <w:rsid w:val="2EBA5D0B"/>
    <w:rsid w:val="2EE95241"/>
    <w:rsid w:val="2F9257C7"/>
    <w:rsid w:val="307C0198"/>
    <w:rsid w:val="30D616E4"/>
    <w:rsid w:val="31676C19"/>
    <w:rsid w:val="32314F31"/>
    <w:rsid w:val="323B3EF4"/>
    <w:rsid w:val="33724973"/>
    <w:rsid w:val="33A37ABD"/>
    <w:rsid w:val="33BE6FF0"/>
    <w:rsid w:val="351759D1"/>
    <w:rsid w:val="35913B7D"/>
    <w:rsid w:val="360714B4"/>
    <w:rsid w:val="360F10E4"/>
    <w:rsid w:val="361B0154"/>
    <w:rsid w:val="365E6403"/>
    <w:rsid w:val="368B0408"/>
    <w:rsid w:val="36B67FED"/>
    <w:rsid w:val="36DA3A0A"/>
    <w:rsid w:val="38815040"/>
    <w:rsid w:val="388303A3"/>
    <w:rsid w:val="39B06F76"/>
    <w:rsid w:val="39B20C35"/>
    <w:rsid w:val="3A15327D"/>
    <w:rsid w:val="3A477AB7"/>
    <w:rsid w:val="3A572A48"/>
    <w:rsid w:val="3A8366E5"/>
    <w:rsid w:val="3A9C574C"/>
    <w:rsid w:val="3ADE2921"/>
    <w:rsid w:val="3AE27603"/>
    <w:rsid w:val="3BCF7E00"/>
    <w:rsid w:val="3C4165AB"/>
    <w:rsid w:val="3D9170BE"/>
    <w:rsid w:val="3DA20EAA"/>
    <w:rsid w:val="3DB114C5"/>
    <w:rsid w:val="3DB1150E"/>
    <w:rsid w:val="3F32042D"/>
    <w:rsid w:val="412D6CD6"/>
    <w:rsid w:val="41456AA2"/>
    <w:rsid w:val="41F62F84"/>
    <w:rsid w:val="42145E76"/>
    <w:rsid w:val="42D7226B"/>
    <w:rsid w:val="438D657A"/>
    <w:rsid w:val="440F4D37"/>
    <w:rsid w:val="451C7473"/>
    <w:rsid w:val="462F49B1"/>
    <w:rsid w:val="465A0995"/>
    <w:rsid w:val="46C23C94"/>
    <w:rsid w:val="48C35FF0"/>
    <w:rsid w:val="497A6228"/>
    <w:rsid w:val="49A76262"/>
    <w:rsid w:val="49E37B4E"/>
    <w:rsid w:val="4A096307"/>
    <w:rsid w:val="4AB467A0"/>
    <w:rsid w:val="4B3237EB"/>
    <w:rsid w:val="4C196BFC"/>
    <w:rsid w:val="4C2A5F81"/>
    <w:rsid w:val="4D3E25C6"/>
    <w:rsid w:val="4E32263B"/>
    <w:rsid w:val="4F7F6287"/>
    <w:rsid w:val="4FEE1EAF"/>
    <w:rsid w:val="500478D6"/>
    <w:rsid w:val="505A164E"/>
    <w:rsid w:val="508D564D"/>
    <w:rsid w:val="5091713A"/>
    <w:rsid w:val="50970E35"/>
    <w:rsid w:val="50A234B6"/>
    <w:rsid w:val="50CB601A"/>
    <w:rsid w:val="50F413DD"/>
    <w:rsid w:val="51171A6D"/>
    <w:rsid w:val="52DD6CFF"/>
    <w:rsid w:val="540D4E72"/>
    <w:rsid w:val="544B5DC1"/>
    <w:rsid w:val="545F73EB"/>
    <w:rsid w:val="553E2FE6"/>
    <w:rsid w:val="55C23E61"/>
    <w:rsid w:val="567D422C"/>
    <w:rsid w:val="56AC5215"/>
    <w:rsid w:val="57BC687D"/>
    <w:rsid w:val="57D60097"/>
    <w:rsid w:val="58030761"/>
    <w:rsid w:val="5860738B"/>
    <w:rsid w:val="596B05B5"/>
    <w:rsid w:val="59AA153B"/>
    <w:rsid w:val="5A4A3E6E"/>
    <w:rsid w:val="5A731A42"/>
    <w:rsid w:val="5B245915"/>
    <w:rsid w:val="5B2D07A3"/>
    <w:rsid w:val="5B335F2F"/>
    <w:rsid w:val="5C044F83"/>
    <w:rsid w:val="5C060486"/>
    <w:rsid w:val="5C4E6CAF"/>
    <w:rsid w:val="5CF86B15"/>
    <w:rsid w:val="5CFD7E74"/>
    <w:rsid w:val="5D333476"/>
    <w:rsid w:val="5DB5346D"/>
    <w:rsid w:val="5E843D1D"/>
    <w:rsid w:val="5F586D48"/>
    <w:rsid w:val="5F833C40"/>
    <w:rsid w:val="60A800F7"/>
    <w:rsid w:val="619117A1"/>
    <w:rsid w:val="61C460A8"/>
    <w:rsid w:val="61F55C43"/>
    <w:rsid w:val="61FB33CF"/>
    <w:rsid w:val="631728A2"/>
    <w:rsid w:val="64480A16"/>
    <w:rsid w:val="64B8279A"/>
    <w:rsid w:val="64D52CD9"/>
    <w:rsid w:val="674548F2"/>
    <w:rsid w:val="67682CF4"/>
    <w:rsid w:val="67AA29A7"/>
    <w:rsid w:val="68596C41"/>
    <w:rsid w:val="68B40255"/>
    <w:rsid w:val="69D5016D"/>
    <w:rsid w:val="6A0C0DB9"/>
    <w:rsid w:val="6A4964A7"/>
    <w:rsid w:val="6A652199"/>
    <w:rsid w:val="6AC25DB6"/>
    <w:rsid w:val="6B9E4FC5"/>
    <w:rsid w:val="6BDB75D3"/>
    <w:rsid w:val="6C5938CE"/>
    <w:rsid w:val="6CA32A49"/>
    <w:rsid w:val="6D604233"/>
    <w:rsid w:val="6DAF0D17"/>
    <w:rsid w:val="6DB90012"/>
    <w:rsid w:val="6DC6512A"/>
    <w:rsid w:val="6DDD7632"/>
    <w:rsid w:val="6E457BF6"/>
    <w:rsid w:val="6E6E472E"/>
    <w:rsid w:val="6E7561C7"/>
    <w:rsid w:val="6F123AC7"/>
    <w:rsid w:val="6F422098"/>
    <w:rsid w:val="6F7C56F5"/>
    <w:rsid w:val="6F8306AD"/>
    <w:rsid w:val="70006881"/>
    <w:rsid w:val="716D5EA5"/>
    <w:rsid w:val="71CF1988"/>
    <w:rsid w:val="73412411"/>
    <w:rsid w:val="73B86FD0"/>
    <w:rsid w:val="740A36A8"/>
    <w:rsid w:val="745D14CD"/>
    <w:rsid w:val="748A603A"/>
    <w:rsid w:val="74E03EAC"/>
    <w:rsid w:val="751C1EB0"/>
    <w:rsid w:val="75422471"/>
    <w:rsid w:val="75B54886"/>
    <w:rsid w:val="75FC6AC3"/>
    <w:rsid w:val="760E76E9"/>
    <w:rsid w:val="76521EAA"/>
    <w:rsid w:val="76571F4C"/>
    <w:rsid w:val="76B80955"/>
    <w:rsid w:val="77BE04D4"/>
    <w:rsid w:val="78353345"/>
    <w:rsid w:val="79196E3A"/>
    <w:rsid w:val="79507852"/>
    <w:rsid w:val="7A7A357F"/>
    <w:rsid w:val="7AA22138"/>
    <w:rsid w:val="7AE8153F"/>
    <w:rsid w:val="7C556308"/>
    <w:rsid w:val="7C833A9B"/>
    <w:rsid w:val="7CAB1295"/>
    <w:rsid w:val="7D002024"/>
    <w:rsid w:val="7D19734A"/>
    <w:rsid w:val="7DE70059"/>
    <w:rsid w:val="7E837D82"/>
    <w:rsid w:val="7F055BF1"/>
    <w:rsid w:val="7FB56661"/>
    <w:rsid w:val="7FBE4D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iPriority="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uiPriority="0" w:name="table of figures"/>
    <w:lsdException w:uiPriority="0" w:name="envelope address"/>
    <w:lsdException w:uiPriority="0" w:name="envelope return"/>
    <w:lsdException w:qFormat="1" w:unhideWhenUsed="0" w:uiPriority="0" w:semiHidden="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qFormat="1" w:unhideWhenUsed="0" w:uiPriority="0" w:semiHidden="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qFormat="1"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3"/>
    <w:next w:val="3"/>
    <w:link w:val="47"/>
    <w:qFormat/>
    <w:uiPriority w:val="0"/>
    <w:pPr>
      <w:keepNext/>
      <w:keepLines/>
      <w:widowControl/>
      <w:spacing w:after="240"/>
      <w:jc w:val="left"/>
      <w:outlineLvl w:val="0"/>
    </w:pPr>
    <w:rPr>
      <w:rFonts w:eastAsia="宋体"/>
      <w:b/>
      <w:caps/>
      <w:kern w:val="0"/>
      <w:sz w:val="24"/>
      <w:lang w:val="en-GB" w:eastAsia="en-US"/>
    </w:rPr>
  </w:style>
  <w:style w:type="paragraph" w:styleId="4">
    <w:name w:val="heading 2"/>
    <w:basedOn w:val="3"/>
    <w:next w:val="3"/>
    <w:link w:val="48"/>
    <w:qFormat/>
    <w:uiPriority w:val="0"/>
    <w:pPr>
      <w:keepNext/>
      <w:keepLines/>
      <w:widowControl/>
      <w:spacing w:after="240"/>
      <w:jc w:val="left"/>
      <w:outlineLvl w:val="1"/>
    </w:pPr>
    <w:rPr>
      <w:rFonts w:eastAsia="宋体"/>
      <w:b/>
      <w:smallCaps/>
      <w:kern w:val="0"/>
      <w:sz w:val="24"/>
      <w:lang w:val="en-GB" w:eastAsia="en-US"/>
    </w:rPr>
  </w:style>
  <w:style w:type="paragraph" w:styleId="5">
    <w:name w:val="heading 3"/>
    <w:basedOn w:val="3"/>
    <w:next w:val="3"/>
    <w:link w:val="49"/>
    <w:qFormat/>
    <w:uiPriority w:val="0"/>
    <w:pPr>
      <w:keepNext/>
      <w:keepLines/>
      <w:widowControl/>
      <w:spacing w:after="240"/>
      <w:jc w:val="left"/>
      <w:outlineLvl w:val="2"/>
    </w:pPr>
    <w:rPr>
      <w:rFonts w:eastAsia="宋体"/>
      <w:b/>
      <w:kern w:val="0"/>
      <w:sz w:val="24"/>
      <w:lang w:val="en-GB" w:eastAsia="en-US"/>
    </w:rPr>
  </w:style>
  <w:style w:type="paragraph" w:styleId="6">
    <w:name w:val="heading 4"/>
    <w:basedOn w:val="5"/>
    <w:next w:val="3"/>
    <w:link w:val="50"/>
    <w:qFormat/>
    <w:uiPriority w:val="0"/>
    <w:pPr>
      <w:outlineLvl w:val="3"/>
    </w:pPr>
  </w:style>
  <w:style w:type="paragraph" w:styleId="7">
    <w:name w:val="heading 5"/>
    <w:basedOn w:val="3"/>
    <w:next w:val="3"/>
    <w:link w:val="51"/>
    <w:qFormat/>
    <w:uiPriority w:val="0"/>
    <w:pPr>
      <w:keepNext/>
      <w:keepLines/>
      <w:widowControl/>
      <w:spacing w:after="240"/>
      <w:jc w:val="center"/>
      <w:outlineLvl w:val="4"/>
    </w:pPr>
    <w:rPr>
      <w:rFonts w:eastAsia="宋体"/>
      <w:b/>
      <w:caps/>
      <w:kern w:val="0"/>
      <w:sz w:val="24"/>
      <w:lang w:val="en-GB" w:eastAsia="en-US"/>
    </w:rPr>
  </w:style>
  <w:style w:type="paragraph" w:styleId="8">
    <w:name w:val="heading 6"/>
    <w:basedOn w:val="3"/>
    <w:next w:val="3"/>
    <w:link w:val="52"/>
    <w:qFormat/>
    <w:uiPriority w:val="0"/>
    <w:pPr>
      <w:keepNext/>
      <w:widowControl/>
      <w:spacing w:after="240"/>
      <w:jc w:val="center"/>
      <w:outlineLvl w:val="5"/>
    </w:pPr>
    <w:rPr>
      <w:rFonts w:eastAsia="宋体"/>
      <w:b/>
      <w:kern w:val="0"/>
      <w:sz w:val="24"/>
      <w:lang w:val="en-GB" w:eastAsia="en-US"/>
    </w:rPr>
  </w:style>
  <w:style w:type="paragraph" w:styleId="9">
    <w:name w:val="heading 7"/>
    <w:basedOn w:val="3"/>
    <w:next w:val="3"/>
    <w:link w:val="53"/>
    <w:qFormat/>
    <w:uiPriority w:val="0"/>
    <w:pPr>
      <w:keepNext/>
      <w:keepLines/>
      <w:widowControl/>
      <w:spacing w:after="240"/>
      <w:outlineLvl w:val="6"/>
    </w:pPr>
    <w:rPr>
      <w:rFonts w:eastAsia="宋体"/>
      <w:kern w:val="0"/>
      <w:sz w:val="24"/>
      <w:lang w:val="en-GB" w:eastAsia="en-US"/>
    </w:rPr>
  </w:style>
  <w:style w:type="paragraph" w:styleId="10">
    <w:name w:val="heading 8"/>
    <w:basedOn w:val="3"/>
    <w:next w:val="3"/>
    <w:link w:val="54"/>
    <w:qFormat/>
    <w:uiPriority w:val="0"/>
    <w:pPr>
      <w:widowControl/>
      <w:spacing w:after="240"/>
      <w:jc w:val="left"/>
      <w:outlineLvl w:val="7"/>
    </w:pPr>
    <w:rPr>
      <w:rFonts w:eastAsia="宋体"/>
      <w:kern w:val="0"/>
      <w:sz w:val="24"/>
      <w:lang w:val="en-GB" w:eastAsia="en-US"/>
    </w:rPr>
  </w:style>
  <w:style w:type="paragraph" w:styleId="11">
    <w:name w:val="heading 9"/>
    <w:basedOn w:val="3"/>
    <w:next w:val="1"/>
    <w:link w:val="55"/>
    <w:qFormat/>
    <w:uiPriority w:val="0"/>
    <w:pPr>
      <w:widowControl/>
      <w:spacing w:after="240"/>
      <w:outlineLvl w:val="8"/>
    </w:pPr>
    <w:rPr>
      <w:rFonts w:eastAsia="宋体" w:cs="Arial"/>
      <w:kern w:val="0"/>
      <w:sz w:val="24"/>
      <w:szCs w:val="22"/>
      <w:lang w:val="en-GB" w:eastAsia="en-US"/>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6"/>
    <w:unhideWhenUsed/>
    <w:uiPriority w:val="0"/>
    <w:pPr>
      <w:spacing w:after="120"/>
    </w:pPr>
  </w:style>
  <w:style w:type="paragraph" w:styleId="12">
    <w:name w:val="toc 7"/>
    <w:basedOn w:val="3"/>
    <w:next w:val="1"/>
    <w:qFormat/>
    <w:uiPriority w:val="0"/>
    <w:pPr>
      <w:widowControl/>
      <w:tabs>
        <w:tab w:val="right" w:leader="dot" w:pos="8309"/>
      </w:tabs>
      <w:spacing w:after="240"/>
      <w:ind w:left="1080" w:right="720"/>
    </w:pPr>
    <w:rPr>
      <w:rFonts w:eastAsia="宋体"/>
      <w:i/>
      <w:kern w:val="0"/>
      <w:sz w:val="24"/>
      <w:lang w:val="en-GB" w:eastAsia="en-US"/>
    </w:rPr>
  </w:style>
  <w:style w:type="paragraph" w:styleId="13">
    <w:name w:val="Document Map"/>
    <w:basedOn w:val="1"/>
    <w:link w:val="67"/>
    <w:semiHidden/>
    <w:unhideWhenUsed/>
    <w:qFormat/>
    <w:uiPriority w:val="0"/>
    <w:rPr>
      <w:rFonts w:ascii="宋体" w:eastAsia="宋体"/>
      <w:sz w:val="24"/>
    </w:rPr>
  </w:style>
  <w:style w:type="paragraph" w:styleId="14">
    <w:name w:val="toa heading"/>
    <w:basedOn w:val="1"/>
    <w:next w:val="1"/>
    <w:uiPriority w:val="0"/>
    <w:pPr>
      <w:widowControl/>
      <w:spacing w:before="120"/>
      <w:jc w:val="left"/>
    </w:pPr>
    <w:rPr>
      <w:rFonts w:ascii="Arial" w:hAnsi="Arial" w:eastAsia="宋体" w:cs="Arial"/>
      <w:b/>
      <w:bCs/>
      <w:kern w:val="0"/>
      <w:sz w:val="24"/>
      <w:lang w:val="en-GB" w:eastAsia="en-US"/>
    </w:rPr>
  </w:style>
  <w:style w:type="paragraph" w:styleId="15">
    <w:name w:val="annotation text"/>
    <w:basedOn w:val="1"/>
    <w:link w:val="56"/>
    <w:uiPriority w:val="0"/>
    <w:pPr>
      <w:jc w:val="left"/>
    </w:pPr>
  </w:style>
  <w:style w:type="paragraph" w:styleId="16">
    <w:name w:val="Salutation"/>
    <w:basedOn w:val="3"/>
    <w:next w:val="1"/>
    <w:link w:val="116"/>
    <w:qFormat/>
    <w:uiPriority w:val="0"/>
    <w:pPr>
      <w:widowControl/>
      <w:spacing w:after="240"/>
    </w:pPr>
    <w:rPr>
      <w:rFonts w:eastAsia="宋体"/>
      <w:kern w:val="0"/>
      <w:sz w:val="24"/>
      <w:lang w:val="en-GB" w:eastAsia="en-US"/>
    </w:rPr>
  </w:style>
  <w:style w:type="paragraph" w:styleId="17">
    <w:name w:val="Body Text Indent"/>
    <w:basedOn w:val="1"/>
    <w:link w:val="57"/>
    <w:qFormat/>
    <w:uiPriority w:val="0"/>
    <w:pPr>
      <w:adjustRightInd w:val="0"/>
      <w:snapToGrid w:val="0"/>
      <w:spacing w:line="580" w:lineRule="atLeast"/>
      <w:ind w:firstLine="645"/>
      <w:textAlignment w:val="baseline"/>
    </w:pPr>
    <w:rPr>
      <w:rFonts w:ascii="仿宋_GB2312"/>
      <w:kern w:val="0"/>
      <w:szCs w:val="20"/>
    </w:rPr>
  </w:style>
  <w:style w:type="paragraph" w:styleId="18">
    <w:name w:val="toc 5"/>
    <w:basedOn w:val="3"/>
    <w:next w:val="1"/>
    <w:uiPriority w:val="0"/>
    <w:pPr>
      <w:widowControl/>
      <w:tabs>
        <w:tab w:val="right" w:leader="dot" w:pos="8309"/>
      </w:tabs>
      <w:spacing w:before="120"/>
      <w:ind w:left="720" w:right="720" w:hanging="720"/>
    </w:pPr>
    <w:rPr>
      <w:rFonts w:eastAsia="宋体"/>
      <w:caps/>
      <w:kern w:val="0"/>
      <w:sz w:val="24"/>
      <w:lang w:val="en-GB" w:eastAsia="en-US"/>
    </w:rPr>
  </w:style>
  <w:style w:type="paragraph" w:styleId="19">
    <w:name w:val="toc 3"/>
    <w:basedOn w:val="3"/>
    <w:next w:val="3"/>
    <w:uiPriority w:val="0"/>
    <w:pPr>
      <w:widowControl/>
      <w:tabs>
        <w:tab w:val="right" w:leader="dot" w:pos="8307"/>
      </w:tabs>
      <w:spacing w:after="0"/>
      <w:ind w:left="720" w:right="720"/>
    </w:pPr>
    <w:rPr>
      <w:rFonts w:eastAsia="宋体"/>
      <w:kern w:val="0"/>
      <w:sz w:val="24"/>
      <w:lang w:val="en-GB" w:eastAsia="en-US"/>
    </w:rPr>
  </w:style>
  <w:style w:type="paragraph" w:styleId="20">
    <w:name w:val="Plain Text"/>
    <w:basedOn w:val="1"/>
    <w:link w:val="111"/>
    <w:qFormat/>
    <w:uiPriority w:val="0"/>
    <w:rPr>
      <w:rFonts w:ascii="宋体" w:hAnsi="Courier New" w:eastAsia="宋体"/>
      <w:sz w:val="21"/>
      <w:szCs w:val="20"/>
    </w:rPr>
  </w:style>
  <w:style w:type="paragraph" w:styleId="21">
    <w:name w:val="toc 8"/>
    <w:basedOn w:val="3"/>
    <w:next w:val="1"/>
    <w:qFormat/>
    <w:uiPriority w:val="0"/>
    <w:pPr>
      <w:widowControl/>
      <w:tabs>
        <w:tab w:val="right" w:leader="dot" w:pos="8309"/>
      </w:tabs>
      <w:spacing w:after="240"/>
      <w:ind w:left="1440" w:right="720"/>
    </w:pPr>
    <w:rPr>
      <w:rFonts w:eastAsia="宋体"/>
      <w:i/>
      <w:kern w:val="0"/>
      <w:sz w:val="24"/>
      <w:lang w:val="en-GB" w:eastAsia="en-US"/>
    </w:rPr>
  </w:style>
  <w:style w:type="paragraph" w:styleId="22">
    <w:name w:val="Body Text Indent 2"/>
    <w:basedOn w:val="1"/>
    <w:link w:val="58"/>
    <w:qFormat/>
    <w:uiPriority w:val="0"/>
    <w:pPr>
      <w:spacing w:after="120" w:line="480" w:lineRule="auto"/>
      <w:ind w:left="420" w:leftChars="200"/>
    </w:pPr>
  </w:style>
  <w:style w:type="paragraph" w:styleId="23">
    <w:name w:val="Balloon Text"/>
    <w:basedOn w:val="1"/>
    <w:link w:val="59"/>
    <w:qFormat/>
    <w:uiPriority w:val="0"/>
    <w:rPr>
      <w:sz w:val="18"/>
      <w:szCs w:val="18"/>
    </w:rPr>
  </w:style>
  <w:style w:type="paragraph" w:styleId="24">
    <w:name w:val="footer"/>
    <w:basedOn w:val="1"/>
    <w:link w:val="60"/>
    <w:unhideWhenUsed/>
    <w:qFormat/>
    <w:uiPriority w:val="99"/>
    <w:pPr>
      <w:tabs>
        <w:tab w:val="center" w:pos="4153"/>
        <w:tab w:val="right" w:pos="8306"/>
      </w:tabs>
      <w:snapToGrid w:val="0"/>
      <w:jc w:val="left"/>
    </w:pPr>
    <w:rPr>
      <w:sz w:val="18"/>
      <w:szCs w:val="18"/>
    </w:rPr>
  </w:style>
  <w:style w:type="paragraph" w:styleId="25">
    <w:name w:val="header"/>
    <w:basedOn w:val="1"/>
    <w:link w:val="61"/>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toc 1"/>
    <w:basedOn w:val="3"/>
    <w:next w:val="3"/>
    <w:qFormat/>
    <w:uiPriority w:val="0"/>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27">
    <w:name w:val="toc 4"/>
    <w:basedOn w:val="3"/>
    <w:next w:val="3"/>
    <w:qFormat/>
    <w:uiPriority w:val="0"/>
    <w:pPr>
      <w:widowControl/>
      <w:tabs>
        <w:tab w:val="right" w:leader="dot" w:pos="8309"/>
      </w:tabs>
      <w:spacing w:after="0"/>
      <w:ind w:left="1440" w:right="720"/>
    </w:pPr>
    <w:rPr>
      <w:rFonts w:eastAsia="宋体"/>
      <w:kern w:val="0"/>
      <w:sz w:val="24"/>
      <w:lang w:val="en-GB" w:eastAsia="en-US"/>
    </w:rPr>
  </w:style>
  <w:style w:type="paragraph" w:styleId="28">
    <w:name w:val="index heading"/>
    <w:basedOn w:val="1"/>
    <w:next w:val="29"/>
    <w:qFormat/>
    <w:uiPriority w:val="0"/>
    <w:pPr>
      <w:widowControl/>
      <w:spacing w:after="480"/>
      <w:jc w:val="center"/>
    </w:pPr>
    <w:rPr>
      <w:rFonts w:eastAsia="宋体"/>
      <w:b/>
      <w:caps/>
      <w:kern w:val="0"/>
      <w:sz w:val="24"/>
      <w:lang w:val="en-GB" w:eastAsia="en-US"/>
    </w:rPr>
  </w:style>
  <w:style w:type="paragraph" w:styleId="29">
    <w:name w:val="index 1"/>
    <w:basedOn w:val="1"/>
    <w:next w:val="1"/>
    <w:unhideWhenUsed/>
    <w:qFormat/>
    <w:uiPriority w:val="0"/>
  </w:style>
  <w:style w:type="paragraph" w:styleId="30">
    <w:name w:val="footnote text"/>
    <w:basedOn w:val="3"/>
    <w:link w:val="117"/>
    <w:qFormat/>
    <w:uiPriority w:val="0"/>
    <w:pPr>
      <w:widowControl/>
      <w:ind w:left="357" w:hanging="357"/>
    </w:pPr>
    <w:rPr>
      <w:rFonts w:eastAsia="宋体"/>
      <w:kern w:val="0"/>
      <w:sz w:val="20"/>
      <w:szCs w:val="20"/>
      <w:lang w:val="en-GB" w:eastAsia="en-US"/>
    </w:rPr>
  </w:style>
  <w:style w:type="paragraph" w:styleId="31">
    <w:name w:val="toc 6"/>
    <w:basedOn w:val="3"/>
    <w:next w:val="1"/>
    <w:qFormat/>
    <w:uiPriority w:val="0"/>
    <w:pPr>
      <w:widowControl/>
      <w:tabs>
        <w:tab w:val="right" w:leader="dot" w:pos="8309"/>
      </w:tabs>
      <w:spacing w:after="240"/>
      <w:ind w:left="720" w:right="720"/>
    </w:pPr>
    <w:rPr>
      <w:rFonts w:eastAsia="宋体"/>
      <w:kern w:val="0"/>
      <w:sz w:val="24"/>
      <w:lang w:val="en-GB" w:eastAsia="en-US"/>
    </w:rPr>
  </w:style>
  <w:style w:type="paragraph" w:styleId="32">
    <w:name w:val="toc 2"/>
    <w:basedOn w:val="3"/>
    <w:next w:val="3"/>
    <w:qFormat/>
    <w:uiPriority w:val="0"/>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styleId="33">
    <w:name w:val="toc 9"/>
    <w:basedOn w:val="3"/>
    <w:next w:val="1"/>
    <w:uiPriority w:val="0"/>
    <w:pPr>
      <w:widowControl/>
      <w:tabs>
        <w:tab w:val="right" w:leader="dot" w:pos="8309"/>
      </w:tabs>
      <w:spacing w:after="240"/>
      <w:ind w:left="1440"/>
    </w:pPr>
    <w:rPr>
      <w:rFonts w:eastAsia="宋体"/>
      <w:i/>
      <w:kern w:val="0"/>
      <w:sz w:val="24"/>
      <w:lang w:val="en-GB" w:eastAsia="en-US"/>
    </w:rPr>
  </w:style>
  <w:style w:type="paragraph" w:styleId="34">
    <w:name w:val="Body Text 2"/>
    <w:basedOn w:val="1"/>
    <w:link w:val="112"/>
    <w:qFormat/>
    <w:uiPriority w:val="0"/>
    <w:pPr>
      <w:widowControl/>
      <w:ind w:left="1417"/>
      <w:jc w:val="left"/>
    </w:pPr>
    <w:rPr>
      <w:rFonts w:eastAsia="宋体"/>
      <w:kern w:val="0"/>
      <w:sz w:val="24"/>
      <w:lang w:val="en-GB" w:eastAsia="en-US"/>
    </w:rPr>
  </w:style>
  <w:style w:type="paragraph" w:styleId="35">
    <w:name w:val="Title"/>
    <w:basedOn w:val="1"/>
    <w:link w:val="113"/>
    <w:qFormat/>
    <w:uiPriority w:val="0"/>
    <w:pPr>
      <w:wordWrap w:val="0"/>
      <w:spacing w:after="240"/>
      <w:jc w:val="center"/>
      <w:outlineLvl w:val="0"/>
    </w:pPr>
    <w:rPr>
      <w:rFonts w:eastAsia="BatangChe"/>
      <w:b/>
      <w:kern w:val="28"/>
      <w:sz w:val="24"/>
      <w:szCs w:val="20"/>
      <w:lang w:val="en-GB" w:eastAsia="ko-KR"/>
    </w:rPr>
  </w:style>
  <w:style w:type="paragraph" w:styleId="36">
    <w:name w:val="annotation subject"/>
    <w:basedOn w:val="15"/>
    <w:next w:val="15"/>
    <w:link w:val="65"/>
    <w:unhideWhenUsed/>
    <w:qFormat/>
    <w:uiPriority w:val="0"/>
    <w:rPr>
      <w:b/>
      <w:bCs/>
    </w:rPr>
  </w:style>
  <w:style w:type="table" w:styleId="38">
    <w:name w:val="Table Grid"/>
    <w:basedOn w:val="3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40">
    <w:name w:val="Strong"/>
    <w:qFormat/>
    <w:uiPriority w:val="0"/>
    <w:rPr>
      <w:b/>
    </w:rPr>
  </w:style>
  <w:style w:type="character" w:styleId="41">
    <w:name w:val="page number"/>
    <w:basedOn w:val="39"/>
    <w:qFormat/>
    <w:uiPriority w:val="0"/>
  </w:style>
  <w:style w:type="character" w:styleId="42">
    <w:name w:val="FollowedHyperlink"/>
    <w:qFormat/>
    <w:uiPriority w:val="99"/>
    <w:rPr>
      <w:color w:val="800080"/>
      <w:u w:val="single"/>
    </w:rPr>
  </w:style>
  <w:style w:type="character" w:styleId="43">
    <w:name w:val="Hyperlink"/>
    <w:basedOn w:val="39"/>
    <w:unhideWhenUsed/>
    <w:qFormat/>
    <w:uiPriority w:val="99"/>
    <w:rPr>
      <w:color w:val="0000FF"/>
      <w:u w:val="single"/>
    </w:rPr>
  </w:style>
  <w:style w:type="character" w:styleId="44">
    <w:name w:val="annotation reference"/>
    <w:basedOn w:val="39"/>
    <w:unhideWhenUsed/>
    <w:qFormat/>
    <w:uiPriority w:val="0"/>
    <w:rPr>
      <w:sz w:val="21"/>
      <w:szCs w:val="21"/>
    </w:rPr>
  </w:style>
  <w:style w:type="character" w:styleId="45">
    <w:name w:val="footnote reference"/>
    <w:qFormat/>
    <w:uiPriority w:val="0"/>
    <w:rPr>
      <w:vertAlign w:val="superscript"/>
    </w:rPr>
  </w:style>
  <w:style w:type="character" w:customStyle="1" w:styleId="46">
    <w:name w:val="正文文本 字符"/>
    <w:basedOn w:val="39"/>
    <w:link w:val="3"/>
    <w:qFormat/>
    <w:uiPriority w:val="0"/>
    <w:rPr>
      <w:rFonts w:eastAsia="仿宋_GB2312"/>
      <w:kern w:val="2"/>
      <w:sz w:val="32"/>
      <w:szCs w:val="24"/>
    </w:rPr>
  </w:style>
  <w:style w:type="character" w:customStyle="1" w:styleId="47">
    <w:name w:val="标题 1 字符"/>
    <w:basedOn w:val="39"/>
    <w:link w:val="2"/>
    <w:qFormat/>
    <w:uiPriority w:val="0"/>
    <w:rPr>
      <w:b/>
      <w:caps/>
      <w:sz w:val="24"/>
      <w:szCs w:val="24"/>
      <w:lang w:val="en-GB" w:eastAsia="en-US"/>
    </w:rPr>
  </w:style>
  <w:style w:type="character" w:customStyle="1" w:styleId="48">
    <w:name w:val="标题 2 字符"/>
    <w:basedOn w:val="39"/>
    <w:link w:val="4"/>
    <w:qFormat/>
    <w:uiPriority w:val="0"/>
    <w:rPr>
      <w:b/>
      <w:smallCaps/>
      <w:sz w:val="24"/>
      <w:szCs w:val="24"/>
      <w:lang w:val="en-GB" w:eastAsia="en-US"/>
    </w:rPr>
  </w:style>
  <w:style w:type="character" w:customStyle="1" w:styleId="49">
    <w:name w:val="标题 3 字符"/>
    <w:basedOn w:val="39"/>
    <w:link w:val="5"/>
    <w:qFormat/>
    <w:uiPriority w:val="0"/>
    <w:rPr>
      <w:b/>
      <w:sz w:val="24"/>
      <w:szCs w:val="24"/>
      <w:lang w:val="en-GB" w:eastAsia="en-US"/>
    </w:rPr>
  </w:style>
  <w:style w:type="character" w:customStyle="1" w:styleId="50">
    <w:name w:val="标题 4 字符"/>
    <w:basedOn w:val="39"/>
    <w:link w:val="6"/>
    <w:qFormat/>
    <w:uiPriority w:val="0"/>
    <w:rPr>
      <w:b/>
      <w:sz w:val="24"/>
      <w:szCs w:val="24"/>
      <w:lang w:val="en-GB" w:eastAsia="en-US"/>
    </w:rPr>
  </w:style>
  <w:style w:type="character" w:customStyle="1" w:styleId="51">
    <w:name w:val="标题 5 字符"/>
    <w:basedOn w:val="39"/>
    <w:link w:val="7"/>
    <w:qFormat/>
    <w:uiPriority w:val="0"/>
    <w:rPr>
      <w:b/>
      <w:caps/>
      <w:sz w:val="24"/>
      <w:szCs w:val="24"/>
      <w:lang w:val="en-GB" w:eastAsia="en-US"/>
    </w:rPr>
  </w:style>
  <w:style w:type="character" w:customStyle="1" w:styleId="52">
    <w:name w:val="标题 6 字符"/>
    <w:basedOn w:val="39"/>
    <w:link w:val="8"/>
    <w:qFormat/>
    <w:uiPriority w:val="0"/>
    <w:rPr>
      <w:b/>
      <w:sz w:val="24"/>
      <w:szCs w:val="24"/>
      <w:lang w:val="en-GB" w:eastAsia="en-US"/>
    </w:rPr>
  </w:style>
  <w:style w:type="character" w:customStyle="1" w:styleId="53">
    <w:name w:val="标题 7 字符"/>
    <w:basedOn w:val="39"/>
    <w:link w:val="9"/>
    <w:qFormat/>
    <w:uiPriority w:val="0"/>
    <w:rPr>
      <w:sz w:val="24"/>
      <w:szCs w:val="24"/>
      <w:lang w:val="en-GB" w:eastAsia="en-US"/>
    </w:rPr>
  </w:style>
  <w:style w:type="character" w:customStyle="1" w:styleId="54">
    <w:name w:val="标题 8 字符"/>
    <w:basedOn w:val="39"/>
    <w:link w:val="10"/>
    <w:qFormat/>
    <w:uiPriority w:val="0"/>
    <w:rPr>
      <w:sz w:val="24"/>
      <w:szCs w:val="24"/>
      <w:lang w:val="en-GB" w:eastAsia="en-US"/>
    </w:rPr>
  </w:style>
  <w:style w:type="character" w:customStyle="1" w:styleId="55">
    <w:name w:val="标题 9 字符"/>
    <w:basedOn w:val="39"/>
    <w:link w:val="11"/>
    <w:qFormat/>
    <w:uiPriority w:val="0"/>
    <w:rPr>
      <w:rFonts w:cs="Arial"/>
      <w:sz w:val="24"/>
      <w:szCs w:val="22"/>
      <w:lang w:val="en-GB" w:eastAsia="en-US"/>
    </w:rPr>
  </w:style>
  <w:style w:type="character" w:customStyle="1" w:styleId="56">
    <w:name w:val="批注文字 字符"/>
    <w:link w:val="15"/>
    <w:qFormat/>
    <w:uiPriority w:val="0"/>
    <w:rPr>
      <w:rFonts w:ascii="Times New Roman" w:hAnsi="Times New Roman" w:eastAsia="仿宋_GB2312" w:cs="Times New Roman"/>
      <w:sz w:val="32"/>
      <w:szCs w:val="24"/>
    </w:rPr>
  </w:style>
  <w:style w:type="character" w:customStyle="1" w:styleId="57">
    <w:name w:val="正文文本缩进 字符"/>
    <w:link w:val="17"/>
    <w:qFormat/>
    <w:uiPriority w:val="0"/>
    <w:rPr>
      <w:rFonts w:ascii="仿宋_GB2312" w:hAnsi="Times New Roman" w:eastAsia="仿宋_GB2312" w:cs="Times New Roman"/>
      <w:kern w:val="0"/>
      <w:sz w:val="32"/>
      <w:szCs w:val="20"/>
    </w:rPr>
  </w:style>
  <w:style w:type="character" w:customStyle="1" w:styleId="58">
    <w:name w:val="正文文本缩进 2 字符"/>
    <w:link w:val="22"/>
    <w:qFormat/>
    <w:uiPriority w:val="0"/>
    <w:rPr>
      <w:rFonts w:ascii="Times New Roman" w:hAnsi="Times New Roman" w:eastAsia="仿宋_GB2312" w:cs="Times New Roman"/>
      <w:sz w:val="32"/>
      <w:szCs w:val="24"/>
    </w:rPr>
  </w:style>
  <w:style w:type="character" w:customStyle="1" w:styleId="59">
    <w:name w:val="批注框文本 字符"/>
    <w:link w:val="23"/>
    <w:qFormat/>
    <w:uiPriority w:val="0"/>
    <w:rPr>
      <w:rFonts w:ascii="Times New Roman" w:hAnsi="Times New Roman" w:eastAsia="仿宋_GB2312" w:cs="Times New Roman"/>
      <w:sz w:val="18"/>
      <w:szCs w:val="18"/>
    </w:rPr>
  </w:style>
  <w:style w:type="character" w:customStyle="1" w:styleId="60">
    <w:name w:val="页脚 字符"/>
    <w:link w:val="24"/>
    <w:qFormat/>
    <w:uiPriority w:val="99"/>
    <w:rPr>
      <w:sz w:val="18"/>
      <w:szCs w:val="18"/>
    </w:rPr>
  </w:style>
  <w:style w:type="character" w:customStyle="1" w:styleId="61">
    <w:name w:val="页眉 字符"/>
    <w:link w:val="25"/>
    <w:qFormat/>
    <w:uiPriority w:val="99"/>
    <w:rPr>
      <w:sz w:val="18"/>
      <w:szCs w:val="18"/>
    </w:rPr>
  </w:style>
  <w:style w:type="paragraph" w:customStyle="1" w:styleId="62">
    <w:name w:val="修订1"/>
    <w:qFormat/>
    <w:uiPriority w:val="0"/>
    <w:rPr>
      <w:rFonts w:ascii="Times New Roman" w:hAnsi="Times New Roman" w:eastAsia="仿宋_GB2312" w:cs="Times New Roman"/>
      <w:kern w:val="2"/>
      <w:sz w:val="32"/>
      <w:szCs w:val="24"/>
      <w:lang w:val="en-US" w:eastAsia="zh-CN" w:bidi="ar-SA"/>
    </w:rPr>
  </w:style>
  <w:style w:type="paragraph" w:customStyle="1" w:styleId="63">
    <w:name w:val="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4">
    <w:name w:val="列出段落1"/>
    <w:basedOn w:val="1"/>
    <w:qFormat/>
    <w:uiPriority w:val="34"/>
    <w:pPr>
      <w:ind w:firstLine="420" w:firstLineChars="200"/>
    </w:pPr>
  </w:style>
  <w:style w:type="character" w:customStyle="1" w:styleId="65">
    <w:name w:val="批注主题 字符"/>
    <w:basedOn w:val="56"/>
    <w:link w:val="36"/>
    <w:qFormat/>
    <w:uiPriority w:val="0"/>
    <w:rPr>
      <w:rFonts w:ascii="Times New Roman" w:hAnsi="Times New Roman" w:eastAsia="仿宋_GB2312" w:cs="Times New Roman"/>
      <w:b/>
      <w:bCs/>
      <w:kern w:val="2"/>
      <w:sz w:val="32"/>
      <w:szCs w:val="24"/>
    </w:rPr>
  </w:style>
  <w:style w:type="paragraph" w:customStyle="1" w:styleId="66">
    <w:name w:val="Revision"/>
    <w:hidden/>
    <w:qFormat/>
    <w:uiPriority w:val="0"/>
    <w:rPr>
      <w:rFonts w:ascii="Times New Roman" w:hAnsi="Times New Roman" w:eastAsia="仿宋_GB2312" w:cs="Times New Roman"/>
      <w:kern w:val="2"/>
      <w:sz w:val="32"/>
      <w:szCs w:val="24"/>
      <w:lang w:val="en-US" w:eastAsia="zh-CN" w:bidi="ar-SA"/>
    </w:rPr>
  </w:style>
  <w:style w:type="character" w:customStyle="1" w:styleId="67">
    <w:name w:val="文档结构图 字符"/>
    <w:basedOn w:val="39"/>
    <w:link w:val="13"/>
    <w:semiHidden/>
    <w:qFormat/>
    <w:uiPriority w:val="0"/>
    <w:rPr>
      <w:rFonts w:ascii="宋体"/>
      <w:kern w:val="2"/>
      <w:sz w:val="24"/>
      <w:szCs w:val="24"/>
    </w:rPr>
  </w:style>
  <w:style w:type="paragraph" w:styleId="68">
    <w:name w:val="List Paragraph"/>
    <w:basedOn w:val="1"/>
    <w:qFormat/>
    <w:uiPriority w:val="0"/>
    <w:pPr>
      <w:ind w:firstLine="420" w:firstLineChars="200"/>
    </w:pPr>
  </w:style>
  <w:style w:type="table" w:customStyle="1" w:styleId="69">
    <w:name w:val="网格型浅色1"/>
    <w:basedOn w:val="3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0">
    <w:name w:val="无格式表格 11"/>
    <w:basedOn w:val="3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71">
    <w:name w:val="FsHidden"/>
    <w:qFormat/>
    <w:uiPriority w:val="0"/>
    <w:rPr>
      <w:vanish/>
      <w:color w:val="FFFF00"/>
    </w:rPr>
  </w:style>
  <w:style w:type="character" w:customStyle="1" w:styleId="72">
    <w:name w:val="DeltaView Insertion"/>
    <w:qFormat/>
    <w:uiPriority w:val="0"/>
    <w:rPr>
      <w:color w:val="0000FF"/>
      <w:u w:val="double"/>
    </w:rPr>
  </w:style>
  <w:style w:type="character" w:customStyle="1" w:styleId="73">
    <w:name w:val="apple-style-span"/>
    <w:basedOn w:val="39"/>
    <w:qFormat/>
    <w:uiPriority w:val="0"/>
  </w:style>
  <w:style w:type="character" w:customStyle="1" w:styleId="74">
    <w:name w:val="页脚 Char"/>
    <w:qFormat/>
    <w:uiPriority w:val="0"/>
    <w:rPr>
      <w:sz w:val="16"/>
      <w:szCs w:val="24"/>
      <w:lang w:val="en-GB" w:eastAsia="en-US"/>
    </w:rPr>
  </w:style>
  <w:style w:type="paragraph" w:customStyle="1" w:styleId="75">
    <w:name w:val="FWB Cont 3"/>
    <w:basedOn w:val="76"/>
    <w:qFormat/>
    <w:uiPriority w:val="0"/>
    <w:pPr>
      <w:ind w:left="720"/>
    </w:pPr>
  </w:style>
  <w:style w:type="paragraph" w:customStyle="1" w:styleId="76">
    <w:name w:val="FWB Cont 2"/>
    <w:basedOn w:val="77"/>
    <w:qFormat/>
    <w:uiPriority w:val="0"/>
  </w:style>
  <w:style w:type="paragraph" w:customStyle="1" w:styleId="77">
    <w:name w:val="FWB Cont 1"/>
    <w:basedOn w:val="1"/>
    <w:qFormat/>
    <w:uiPriority w:val="0"/>
    <w:pPr>
      <w:widowControl/>
      <w:spacing w:after="240"/>
    </w:pPr>
    <w:rPr>
      <w:rFonts w:eastAsia="宋体"/>
      <w:kern w:val="0"/>
      <w:sz w:val="24"/>
      <w:szCs w:val="20"/>
      <w:lang w:val="en-GB" w:eastAsia="en-US"/>
    </w:rPr>
  </w:style>
  <w:style w:type="paragraph" w:customStyle="1" w:styleId="78">
    <w:name w:val="Char1"/>
    <w:basedOn w:val="1"/>
    <w:qFormat/>
    <w:uiPriority w:val="0"/>
    <w:pPr>
      <w:widowControl/>
      <w:jc w:val="left"/>
    </w:pPr>
    <w:rPr>
      <w:rFonts w:eastAsia="宋体"/>
      <w:kern w:val="0"/>
      <w:sz w:val="24"/>
      <w:lang w:val="en-GB" w:eastAsia="en-US"/>
    </w:rPr>
  </w:style>
  <w:style w:type="paragraph" w:customStyle="1" w:styleId="79">
    <w:name w:val="FWB_L1"/>
    <w:basedOn w:val="1"/>
    <w:next w:val="80"/>
    <w:qFormat/>
    <w:uiPriority w:val="0"/>
    <w:pPr>
      <w:keepNext/>
      <w:keepLines/>
      <w:widowControl/>
      <w:spacing w:after="240"/>
      <w:jc w:val="left"/>
      <w:outlineLvl w:val="0"/>
    </w:pPr>
    <w:rPr>
      <w:rFonts w:eastAsia="宋体"/>
      <w:b/>
      <w:smallCaps/>
      <w:kern w:val="0"/>
      <w:sz w:val="24"/>
      <w:szCs w:val="20"/>
      <w:lang w:val="en-GB" w:eastAsia="en-US"/>
    </w:rPr>
  </w:style>
  <w:style w:type="paragraph" w:customStyle="1" w:styleId="80">
    <w:name w:val="FWB_L2"/>
    <w:basedOn w:val="79"/>
    <w:qFormat/>
    <w:uiPriority w:val="0"/>
    <w:pPr>
      <w:keepNext w:val="0"/>
      <w:keepLines w:val="0"/>
      <w:numPr>
        <w:ilvl w:val="1"/>
        <w:numId w:val="1"/>
      </w:numPr>
      <w:tabs>
        <w:tab w:val="left" w:pos="720"/>
      </w:tabs>
      <w:jc w:val="both"/>
      <w:outlineLvl w:val="9"/>
    </w:pPr>
    <w:rPr>
      <w:b w:val="0"/>
      <w:smallCaps w:val="0"/>
    </w:rPr>
  </w:style>
  <w:style w:type="paragraph" w:customStyle="1" w:styleId="81">
    <w:name w:val="FsTable"/>
    <w:basedOn w:val="3"/>
    <w:qFormat/>
    <w:uiPriority w:val="0"/>
    <w:pPr>
      <w:widowControl/>
      <w:spacing w:before="120"/>
      <w:jc w:val="left"/>
    </w:pPr>
    <w:rPr>
      <w:rFonts w:eastAsia="宋体"/>
      <w:kern w:val="0"/>
      <w:sz w:val="24"/>
      <w:lang w:val="en-GB" w:eastAsia="en-US"/>
    </w:rPr>
  </w:style>
  <w:style w:type="paragraph" w:customStyle="1" w:styleId="82">
    <w:name w:val="FWB Cont 4"/>
    <w:basedOn w:val="75"/>
    <w:qFormat/>
    <w:uiPriority w:val="0"/>
    <w:pPr>
      <w:ind w:left="1440"/>
    </w:pPr>
  </w:style>
  <w:style w:type="paragraph" w:customStyle="1" w:styleId="83">
    <w:name w:val="FWB Cont 6"/>
    <w:basedOn w:val="84"/>
    <w:qFormat/>
    <w:uiPriority w:val="0"/>
    <w:pPr>
      <w:ind w:left="2880"/>
    </w:pPr>
  </w:style>
  <w:style w:type="paragraph" w:customStyle="1" w:styleId="84">
    <w:name w:val="FWB Cont 5"/>
    <w:basedOn w:val="82"/>
    <w:qFormat/>
    <w:uiPriority w:val="0"/>
    <w:pPr>
      <w:ind w:left="2160"/>
    </w:pPr>
  </w:style>
  <w:style w:type="paragraph" w:customStyle="1" w:styleId="85">
    <w:name w:val="FWS_L1"/>
    <w:basedOn w:val="1"/>
    <w:next w:val="86"/>
    <w:qFormat/>
    <w:uiPriority w:val="0"/>
    <w:pPr>
      <w:keepNext/>
      <w:keepLines/>
      <w:pageBreakBefore/>
      <w:widowControl/>
      <w:numPr>
        <w:ilvl w:val="0"/>
        <w:numId w:val="2"/>
      </w:numPr>
      <w:tabs>
        <w:tab w:val="left" w:pos="360"/>
        <w:tab w:val="clear" w:pos="72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86">
    <w:name w:val="FWS_L2"/>
    <w:basedOn w:val="85"/>
    <w:next w:val="87"/>
    <w:qFormat/>
    <w:uiPriority w:val="0"/>
    <w:pPr>
      <w:pageBreakBefore w:val="0"/>
      <w:numPr>
        <w:numId w:val="0"/>
      </w:numPr>
      <w:tabs>
        <w:tab w:val="left" w:pos="0"/>
        <w:tab w:val="clear" w:pos="360"/>
      </w:tabs>
      <w:spacing w:line="240" w:lineRule="auto"/>
      <w:ind w:left="1440" w:hanging="360"/>
      <w:outlineLvl w:val="1"/>
    </w:pPr>
    <w:rPr>
      <w:caps w:val="0"/>
    </w:rPr>
  </w:style>
  <w:style w:type="paragraph" w:customStyle="1" w:styleId="87">
    <w:name w:val="FWS_L3"/>
    <w:basedOn w:val="86"/>
    <w:next w:val="88"/>
    <w:qFormat/>
    <w:uiPriority w:val="0"/>
    <w:pPr>
      <w:numPr>
        <w:ilvl w:val="2"/>
      </w:numPr>
      <w:tabs>
        <w:tab w:val="left" w:pos="720"/>
        <w:tab w:val="clear" w:pos="0"/>
      </w:tabs>
      <w:ind w:left="1440" w:hanging="360"/>
      <w:jc w:val="left"/>
      <w:outlineLvl w:val="2"/>
    </w:pPr>
    <w:rPr>
      <w:smallCaps/>
    </w:rPr>
  </w:style>
  <w:style w:type="paragraph" w:customStyle="1" w:styleId="88">
    <w:name w:val="FWS_L5"/>
    <w:basedOn w:val="89"/>
    <w:qFormat/>
    <w:uiPriority w:val="0"/>
    <w:pPr>
      <w:numPr>
        <w:ilvl w:val="4"/>
      </w:numPr>
      <w:tabs>
        <w:tab w:val="left" w:pos="720"/>
      </w:tabs>
      <w:ind w:left="1440" w:hanging="360"/>
    </w:pPr>
  </w:style>
  <w:style w:type="paragraph" w:customStyle="1" w:styleId="89">
    <w:name w:val="FWS_L4"/>
    <w:basedOn w:val="87"/>
    <w:qFormat/>
    <w:uiPriority w:val="0"/>
    <w:pPr>
      <w:keepNext w:val="0"/>
      <w:keepLines w:val="0"/>
      <w:numPr>
        <w:ilvl w:val="3"/>
      </w:numPr>
      <w:ind w:left="1440" w:hanging="360"/>
      <w:jc w:val="both"/>
      <w:outlineLvl w:val="9"/>
    </w:pPr>
    <w:rPr>
      <w:b w:val="0"/>
      <w:smallCaps w:val="0"/>
    </w:rPr>
  </w:style>
  <w:style w:type="paragraph" w:customStyle="1" w:styleId="90">
    <w:name w:val="Sealing"/>
    <w:basedOn w:val="3"/>
    <w:uiPriority w:val="0"/>
    <w:pPr>
      <w:keepLines/>
      <w:widowControl/>
      <w:tabs>
        <w:tab w:val="left" w:pos="1728"/>
        <w:tab w:val="left" w:pos="4320"/>
      </w:tabs>
      <w:spacing w:after="480"/>
    </w:pPr>
    <w:rPr>
      <w:rFonts w:eastAsia="宋体"/>
      <w:kern w:val="0"/>
      <w:sz w:val="24"/>
      <w:lang w:val="en-GB" w:eastAsia="en-US"/>
    </w:rPr>
  </w:style>
  <w:style w:type="paragraph" w:customStyle="1" w:styleId="91">
    <w:name w:val="Marginal Note"/>
    <w:basedOn w:val="3"/>
    <w:next w:val="3"/>
    <w:uiPriority w:val="0"/>
    <w:pPr>
      <w:keepNext/>
      <w:keepLines/>
      <w:widowControl/>
      <w:spacing w:before="40" w:after="240" w:line="180" w:lineRule="exact"/>
    </w:pPr>
    <w:rPr>
      <w:rFonts w:eastAsia="宋体"/>
      <w:b/>
      <w:kern w:val="0"/>
      <w:sz w:val="16"/>
      <w:lang w:val="en-GB" w:eastAsia="en-US"/>
    </w:rPr>
  </w:style>
  <w:style w:type="paragraph" w:customStyle="1" w:styleId="92">
    <w:name w:val="Index Heading 2"/>
    <w:basedOn w:val="28"/>
    <w:uiPriority w:val="0"/>
    <w:pPr>
      <w:tabs>
        <w:tab w:val="right" w:pos="8280"/>
      </w:tabs>
      <w:jc w:val="left"/>
    </w:pPr>
  </w:style>
  <w:style w:type="paragraph" w:customStyle="1" w:styleId="93">
    <w:name w:val="FWRecital"/>
    <w:basedOn w:val="3"/>
    <w:uiPriority w:val="0"/>
    <w:pPr>
      <w:widowControl/>
      <w:numPr>
        <w:ilvl w:val="0"/>
        <w:numId w:val="3"/>
      </w:numPr>
      <w:tabs>
        <w:tab w:val="left" w:pos="720"/>
      </w:tabs>
      <w:spacing w:after="240"/>
    </w:pPr>
    <w:rPr>
      <w:rFonts w:eastAsia="宋体"/>
      <w:kern w:val="0"/>
      <w:sz w:val="24"/>
      <w:lang w:val="en-GB" w:eastAsia="en-US"/>
    </w:rPr>
  </w:style>
  <w:style w:type="paragraph" w:customStyle="1" w:styleId="94">
    <w:name w:val="FWParties"/>
    <w:basedOn w:val="3"/>
    <w:uiPriority w:val="0"/>
    <w:pPr>
      <w:widowControl/>
      <w:numPr>
        <w:ilvl w:val="0"/>
        <w:numId w:val="4"/>
      </w:numPr>
      <w:spacing w:after="240"/>
    </w:pPr>
    <w:rPr>
      <w:rFonts w:eastAsia="宋体"/>
      <w:kern w:val="0"/>
      <w:sz w:val="24"/>
      <w:lang w:val="en-GB" w:eastAsia="en-US"/>
    </w:rPr>
  </w:style>
  <w:style w:type="paragraph" w:customStyle="1" w:styleId="95">
    <w:name w:val="FsTableHeading"/>
    <w:basedOn w:val="3"/>
    <w:next w:val="81"/>
    <w:uiPriority w:val="0"/>
    <w:pPr>
      <w:keepNext/>
      <w:keepLines/>
      <w:widowControl/>
      <w:spacing w:before="120"/>
      <w:jc w:val="left"/>
    </w:pPr>
    <w:rPr>
      <w:rFonts w:eastAsia="宋体"/>
      <w:b/>
      <w:kern w:val="0"/>
      <w:sz w:val="24"/>
      <w:lang w:val="en-GB" w:eastAsia="en-US"/>
    </w:rPr>
  </w:style>
  <w:style w:type="paragraph" w:customStyle="1" w:styleId="96">
    <w:name w:val="FWB Cont 7"/>
    <w:basedOn w:val="83"/>
    <w:uiPriority w:val="0"/>
    <w:pPr>
      <w:ind w:left="3600"/>
    </w:pPr>
  </w:style>
  <w:style w:type="paragraph" w:customStyle="1" w:styleId="97">
    <w:name w:val="p0"/>
    <w:basedOn w:val="1"/>
    <w:uiPriority w:val="0"/>
    <w:pPr>
      <w:widowControl/>
      <w:jc w:val="left"/>
    </w:pPr>
    <w:rPr>
      <w:rFonts w:eastAsia="宋体"/>
      <w:kern w:val="0"/>
      <w:sz w:val="21"/>
      <w:szCs w:val="21"/>
    </w:rPr>
  </w:style>
  <w:style w:type="paragraph" w:customStyle="1" w:styleId="98">
    <w:name w:val="K&amp;W Normal"/>
    <w:uiPriority w:val="0"/>
    <w:pPr>
      <w:spacing w:after="280" w:line="240" w:lineRule="atLeast"/>
      <w:jc w:val="both"/>
    </w:pPr>
    <w:rPr>
      <w:rFonts w:ascii="Arial" w:hAnsi="Arial" w:eastAsia="宋体" w:cs="Times New Roman"/>
      <w:color w:val="000000"/>
      <w:lang w:val="en-US" w:eastAsia="en-US" w:bidi="ar-SA"/>
    </w:rPr>
  </w:style>
  <w:style w:type="paragraph" w:customStyle="1" w:styleId="99">
    <w:name w:val="K&amp;W heading 1"/>
    <w:basedOn w:val="98"/>
    <w:next w:val="100"/>
    <w:uiPriority w:val="0"/>
    <w:pPr>
      <w:keepNext/>
      <w:widowControl w:val="0"/>
      <w:numPr>
        <w:ilvl w:val="0"/>
        <w:numId w:val="5"/>
      </w:numPr>
      <w:tabs>
        <w:tab w:val="left" w:pos="567"/>
      </w:tabs>
      <w:spacing w:line="280" w:lineRule="exact"/>
      <w:ind w:left="567" w:hanging="567"/>
      <w:outlineLvl w:val="0"/>
    </w:pPr>
    <w:rPr>
      <w:b/>
      <w:color w:val="auto"/>
      <w:sz w:val="24"/>
    </w:rPr>
  </w:style>
  <w:style w:type="paragraph" w:customStyle="1" w:styleId="100">
    <w:name w:val="K&amp;W Body text"/>
    <w:basedOn w:val="98"/>
    <w:uiPriority w:val="0"/>
    <w:rPr>
      <w:color w:val="auto"/>
    </w:rPr>
  </w:style>
  <w:style w:type="paragraph" w:customStyle="1" w:styleId="101">
    <w:name w:val="FWS_L8"/>
    <w:basedOn w:val="102"/>
    <w:uiPriority w:val="0"/>
    <w:pPr>
      <w:numPr>
        <w:ilvl w:val="7"/>
      </w:numPr>
      <w:tabs>
        <w:tab w:val="left" w:pos="720"/>
        <w:tab w:val="left" w:pos="1440"/>
        <w:tab w:val="left" w:pos="2160"/>
      </w:tabs>
      <w:ind w:left="1440" w:hanging="360"/>
    </w:pPr>
  </w:style>
  <w:style w:type="paragraph" w:customStyle="1" w:styleId="102">
    <w:name w:val="FWS_L7"/>
    <w:basedOn w:val="103"/>
    <w:uiPriority w:val="0"/>
    <w:pPr>
      <w:numPr>
        <w:ilvl w:val="6"/>
      </w:numPr>
      <w:tabs>
        <w:tab w:val="left" w:pos="720"/>
        <w:tab w:val="left" w:pos="1440"/>
      </w:tabs>
      <w:ind w:left="1440" w:hanging="360"/>
    </w:pPr>
  </w:style>
  <w:style w:type="paragraph" w:customStyle="1" w:styleId="103">
    <w:name w:val="FWS_L6"/>
    <w:basedOn w:val="88"/>
    <w:uiPriority w:val="0"/>
    <w:pPr>
      <w:numPr>
        <w:ilvl w:val="5"/>
      </w:numPr>
      <w:ind w:left="1440" w:hanging="360"/>
    </w:pPr>
  </w:style>
  <w:style w:type="paragraph" w:customStyle="1" w:styleId="104">
    <w:name w:val="FWS_L9"/>
    <w:basedOn w:val="101"/>
    <w:uiPriority w:val="0"/>
    <w:pPr>
      <w:numPr>
        <w:ilvl w:val="8"/>
      </w:numPr>
      <w:tabs>
        <w:tab w:val="left" w:pos="2880"/>
        <w:tab w:val="clear" w:pos="2160"/>
      </w:tabs>
      <w:ind w:left="1440" w:hanging="360"/>
    </w:pPr>
  </w:style>
  <w:style w:type="paragraph" w:customStyle="1" w:styleId="105">
    <w:name w:val="(i)"/>
    <w:basedOn w:val="3"/>
    <w:uiPriority w:val="0"/>
    <w:pPr>
      <w:widowControl/>
      <w:tabs>
        <w:tab w:val="right" w:pos="1296"/>
      </w:tabs>
      <w:spacing w:after="240"/>
      <w:ind w:left="1440" w:hanging="1440"/>
    </w:pPr>
    <w:rPr>
      <w:rFonts w:eastAsia="宋体"/>
      <w:kern w:val="0"/>
      <w:sz w:val="24"/>
      <w:lang w:val="en-GB" w:eastAsia="en-US"/>
    </w:rPr>
  </w:style>
  <w:style w:type="paragraph" w:customStyle="1" w:styleId="106">
    <w:name w:val="FWB_L4"/>
    <w:basedOn w:val="107"/>
    <w:uiPriority w:val="0"/>
    <w:pPr>
      <w:numPr>
        <w:ilvl w:val="3"/>
      </w:numPr>
      <w:tabs>
        <w:tab w:val="left" w:pos="720"/>
        <w:tab w:val="left" w:pos="1440"/>
      </w:tabs>
    </w:pPr>
  </w:style>
  <w:style w:type="paragraph" w:customStyle="1" w:styleId="107">
    <w:name w:val="FWB_L3"/>
    <w:basedOn w:val="80"/>
    <w:uiPriority w:val="0"/>
    <w:pPr>
      <w:numPr>
        <w:ilvl w:val="2"/>
      </w:numPr>
    </w:pPr>
  </w:style>
  <w:style w:type="paragraph" w:customStyle="1" w:styleId="108">
    <w:name w:val="FWB_L5"/>
    <w:basedOn w:val="106"/>
    <w:uiPriority w:val="0"/>
    <w:pPr>
      <w:numPr>
        <w:ilvl w:val="4"/>
      </w:numPr>
      <w:tabs>
        <w:tab w:val="left" w:pos="2160"/>
        <w:tab w:val="clear" w:pos="1440"/>
      </w:tabs>
    </w:pPr>
  </w:style>
  <w:style w:type="paragraph" w:customStyle="1" w:styleId="109">
    <w:name w:val="FWB Cont 8"/>
    <w:basedOn w:val="96"/>
    <w:uiPriority w:val="0"/>
    <w:pPr>
      <w:ind w:left="4321"/>
    </w:pPr>
  </w:style>
  <w:style w:type="paragraph" w:customStyle="1" w:styleId="110">
    <w:name w:val="FootNote Separator"/>
    <w:basedOn w:val="1"/>
    <w:uiPriority w:val="0"/>
    <w:pPr>
      <w:widowControl/>
      <w:pBdr>
        <w:top w:val="single" w:color="auto" w:sz="4" w:space="1"/>
      </w:pBdr>
      <w:jc w:val="left"/>
    </w:pPr>
    <w:rPr>
      <w:rFonts w:eastAsia="宋体"/>
      <w:kern w:val="0"/>
      <w:sz w:val="24"/>
      <w:lang w:val="en-GB" w:eastAsia="en-US"/>
    </w:rPr>
  </w:style>
  <w:style w:type="character" w:customStyle="1" w:styleId="111">
    <w:name w:val="纯文本 字符"/>
    <w:basedOn w:val="39"/>
    <w:link w:val="20"/>
    <w:uiPriority w:val="0"/>
    <w:rPr>
      <w:rFonts w:ascii="宋体" w:hAnsi="Courier New"/>
      <w:kern w:val="2"/>
      <w:sz w:val="21"/>
    </w:rPr>
  </w:style>
  <w:style w:type="character" w:customStyle="1" w:styleId="112">
    <w:name w:val="正文文本 2 字符"/>
    <w:basedOn w:val="39"/>
    <w:link w:val="34"/>
    <w:uiPriority w:val="0"/>
    <w:rPr>
      <w:sz w:val="24"/>
      <w:szCs w:val="24"/>
      <w:lang w:val="en-GB" w:eastAsia="en-US"/>
    </w:rPr>
  </w:style>
  <w:style w:type="character" w:customStyle="1" w:styleId="113">
    <w:name w:val="标题 字符"/>
    <w:basedOn w:val="39"/>
    <w:link w:val="35"/>
    <w:uiPriority w:val="0"/>
    <w:rPr>
      <w:rFonts w:eastAsia="BatangChe"/>
      <w:b/>
      <w:kern w:val="28"/>
      <w:sz w:val="24"/>
      <w:lang w:val="en-GB" w:eastAsia="ko-KR"/>
    </w:rPr>
  </w:style>
  <w:style w:type="paragraph" w:customStyle="1" w:styleId="114">
    <w:name w:val="Address"/>
    <w:basedOn w:val="3"/>
    <w:uiPriority w:val="0"/>
    <w:pPr>
      <w:widowControl/>
      <w:spacing w:after="720" w:line="280" w:lineRule="exact"/>
    </w:pPr>
    <w:rPr>
      <w:rFonts w:eastAsia="宋体"/>
      <w:kern w:val="0"/>
      <w:sz w:val="24"/>
    </w:rPr>
  </w:style>
  <w:style w:type="paragraph" w:customStyle="1" w:styleId="115">
    <w:name w:val="A"/>
    <w:basedOn w:val="3"/>
    <w:uiPriority w:val="0"/>
    <w:pPr>
      <w:widowControl/>
      <w:spacing w:after="240"/>
      <w:ind w:left="1872" w:hanging="432"/>
    </w:pPr>
    <w:rPr>
      <w:rFonts w:eastAsia="宋体"/>
      <w:kern w:val="0"/>
      <w:sz w:val="24"/>
      <w:lang w:val="en-GB" w:eastAsia="en-US"/>
    </w:rPr>
  </w:style>
  <w:style w:type="character" w:customStyle="1" w:styleId="116">
    <w:name w:val="称呼 字符"/>
    <w:basedOn w:val="39"/>
    <w:link w:val="16"/>
    <w:uiPriority w:val="0"/>
    <w:rPr>
      <w:sz w:val="24"/>
      <w:szCs w:val="24"/>
      <w:lang w:val="en-GB" w:eastAsia="en-US"/>
    </w:rPr>
  </w:style>
  <w:style w:type="character" w:customStyle="1" w:styleId="117">
    <w:name w:val="脚注文本 字符"/>
    <w:basedOn w:val="39"/>
    <w:link w:val="30"/>
    <w:uiPriority w:val="0"/>
    <w:rPr>
      <w:lang w:val="en-GB" w:eastAsia="en-US"/>
    </w:rPr>
  </w:style>
  <w:style w:type="paragraph" w:customStyle="1" w:styleId="118">
    <w:name w:val="(a)"/>
    <w:basedOn w:val="3"/>
    <w:uiPriority w:val="0"/>
    <w:pPr>
      <w:widowControl/>
      <w:spacing w:after="240"/>
      <w:ind w:left="720" w:hanging="720"/>
    </w:pPr>
    <w:rPr>
      <w:rFonts w:eastAsia="宋体"/>
      <w:kern w:val="0"/>
      <w:sz w:val="24"/>
      <w:lang w:val="en-GB" w:eastAsia="en-US"/>
    </w:rPr>
  </w:style>
  <w:style w:type="paragraph" w:customStyle="1" w:styleId="119">
    <w:name w:val="字元 字元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120">
    <w:name w:val="FWB_L7"/>
    <w:basedOn w:val="121"/>
    <w:uiPriority w:val="0"/>
    <w:pPr>
      <w:numPr>
        <w:ilvl w:val="6"/>
      </w:numPr>
      <w:tabs>
        <w:tab w:val="left" w:pos="720"/>
        <w:tab w:val="left" w:pos="2880"/>
        <w:tab w:val="left" w:pos="3600"/>
      </w:tabs>
    </w:pPr>
  </w:style>
  <w:style w:type="paragraph" w:customStyle="1" w:styleId="121">
    <w:name w:val="FWB_L6"/>
    <w:basedOn w:val="108"/>
    <w:uiPriority w:val="0"/>
    <w:pPr>
      <w:numPr>
        <w:ilvl w:val="5"/>
      </w:numPr>
      <w:tabs>
        <w:tab w:val="left" w:pos="2880"/>
        <w:tab w:val="clear" w:pos="2160"/>
      </w:tabs>
    </w:pPr>
  </w:style>
  <w:style w:type="paragraph" w:customStyle="1" w:styleId="122">
    <w:name w:val="字元 字元 Char Char Char Char1"/>
    <w:basedOn w:val="1"/>
    <w:uiPriority w:val="0"/>
    <w:pPr>
      <w:widowControl/>
      <w:spacing w:after="160" w:line="240" w:lineRule="exact"/>
      <w:jc w:val="left"/>
    </w:pPr>
    <w:rPr>
      <w:rFonts w:eastAsia="宋体"/>
      <w:kern w:val="0"/>
      <w:sz w:val="24"/>
      <w:lang w:val="en-GB" w:eastAsia="en-US"/>
    </w:rPr>
  </w:style>
  <w:style w:type="paragraph" w:customStyle="1" w:styleId="123">
    <w:name w:val="ParaHeading"/>
    <w:basedOn w:val="3"/>
    <w:next w:val="3"/>
    <w:qFormat/>
    <w:uiPriority w:val="0"/>
    <w:pPr>
      <w:keepNext/>
      <w:keepLines/>
      <w:widowControl/>
      <w:spacing w:after="240"/>
    </w:pPr>
    <w:rPr>
      <w:rFonts w:eastAsia="宋体"/>
      <w:b/>
      <w:kern w:val="0"/>
      <w:sz w:val="24"/>
      <w:lang w:val="en-GB" w:eastAsia="en-US"/>
    </w:rPr>
  </w:style>
  <w:style w:type="paragraph" w:customStyle="1" w:styleId="124">
    <w:name w:val="FWB_L8"/>
    <w:basedOn w:val="120"/>
    <w:uiPriority w:val="0"/>
    <w:pPr>
      <w:numPr>
        <w:ilvl w:val="7"/>
      </w:numPr>
      <w:tabs>
        <w:tab w:val="left" w:pos="4320"/>
        <w:tab w:val="clear" w:pos="3600"/>
      </w:tabs>
    </w:pPr>
  </w:style>
  <w:style w:type="paragraph" w:customStyle="1" w:styleId="125">
    <w:name w:val="msonormal"/>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126">
    <w:name w:val="xl65"/>
    <w:basedOn w:val="1"/>
    <w:uiPriority w:val="0"/>
    <w:pPr>
      <w:widowControl/>
      <w:spacing w:before="100" w:beforeAutospacing="1" w:after="100" w:afterAutospacing="1"/>
      <w:jc w:val="center"/>
    </w:pPr>
    <w:rPr>
      <w:rFonts w:ascii="宋体" w:hAnsi="宋体" w:eastAsia="宋体" w:cs="宋体"/>
      <w:kern w:val="0"/>
      <w:sz w:val="24"/>
    </w:rPr>
  </w:style>
  <w:style w:type="paragraph" w:customStyle="1" w:styleId="127">
    <w:name w:val="xl66"/>
    <w:basedOn w:val="1"/>
    <w:uiPriority w:val="0"/>
    <w:pPr>
      <w:widowControl/>
      <w:spacing w:before="100" w:beforeAutospacing="1" w:after="100" w:afterAutospacing="1"/>
      <w:jc w:val="center"/>
    </w:pPr>
    <w:rPr>
      <w:rFonts w:ascii="宋体" w:hAnsi="宋体" w:eastAsia="宋体" w:cs="宋体"/>
      <w:kern w:val="0"/>
      <w:sz w:val="24"/>
    </w:rPr>
  </w:style>
  <w:style w:type="paragraph" w:customStyle="1" w:styleId="128">
    <w:name w:val="xl67"/>
    <w:basedOn w:val="1"/>
    <w:uiPriority w:val="0"/>
    <w:pPr>
      <w:widowControl/>
      <w:spacing w:before="100" w:beforeAutospacing="1" w:after="100" w:afterAutospacing="1"/>
      <w:jc w:val="center"/>
    </w:pPr>
    <w:rPr>
      <w:rFonts w:ascii="宋体" w:hAnsi="宋体" w:eastAsia="宋体" w:cs="宋体"/>
      <w:kern w:val="0"/>
      <w:sz w:val="24"/>
    </w:rPr>
  </w:style>
  <w:style w:type="paragraph" w:customStyle="1" w:styleId="129">
    <w:name w:val="xl68"/>
    <w:basedOn w:val="1"/>
    <w:uiPriority w:val="0"/>
    <w:pPr>
      <w:widowControl/>
      <w:spacing w:before="100" w:beforeAutospacing="1" w:after="100" w:afterAutospacing="1"/>
      <w:jc w:val="center"/>
    </w:pPr>
    <w:rPr>
      <w:rFonts w:ascii="宋体" w:hAnsi="宋体" w:eastAsia="宋体" w:cs="宋体"/>
      <w:kern w:val="0"/>
      <w:sz w:val="24"/>
    </w:rPr>
  </w:style>
  <w:style w:type="paragraph" w:styleId="130">
    <w:name w:val="No Spacing"/>
    <w:qFormat/>
    <w:uiPriority w:val="1"/>
    <w:pPr>
      <w:widowControl w:val="0"/>
      <w:jc w:val="both"/>
    </w:pPr>
    <w:rPr>
      <w:rFonts w:ascii="Times New Roman" w:hAnsi="Times New Roman" w:eastAsia="仿宋_GB2312" w:cs="Times New Roman"/>
      <w:kern w:val="2"/>
      <w:sz w:val="32"/>
      <w:szCs w:val="24"/>
      <w:lang w:val="en-US" w:eastAsia="zh-CN" w:bidi="ar-SA"/>
    </w:rPr>
  </w:style>
  <w:style w:type="paragraph" w:customStyle="1" w:styleId="131">
    <w:name w:val="font5"/>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32">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18"/>
      <w:szCs w:val="18"/>
    </w:rPr>
  </w:style>
  <w:style w:type="paragraph" w:customStyle="1" w:styleId="133">
    <w:name w:val="xl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rPr>
  </w:style>
  <w:style w:type="paragraph" w:customStyle="1" w:styleId="134">
    <w:name w:val="xl71"/>
    <w:basedOn w:val="1"/>
    <w:uiPriority w:val="0"/>
    <w:pPr>
      <w:widowControl/>
      <w:pBdr>
        <w:bottom w:val="single" w:color="auto" w:sz="8" w:space="0"/>
        <w:right w:val="single" w:color="auto" w:sz="8" w:space="0"/>
      </w:pBdr>
      <w:spacing w:before="100" w:beforeAutospacing="1" w:after="100" w:afterAutospacing="1"/>
      <w:jc w:val="center"/>
      <w:textAlignment w:val="center"/>
    </w:pPr>
    <w:rPr>
      <w:rFonts w:ascii="微软雅黑" w:hAnsi="微软雅黑" w:eastAsia="微软雅黑" w:cs="宋体"/>
      <w:color w:val="000000"/>
      <w:kern w:val="0"/>
      <w:sz w:val="16"/>
      <w:szCs w:val="16"/>
    </w:rPr>
  </w:style>
  <w:style w:type="paragraph" w:customStyle="1" w:styleId="135">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微软雅黑" w:hAnsi="微软雅黑" w:eastAsia="微软雅黑" w:cs="宋体"/>
      <w:kern w:val="0"/>
      <w:sz w:val="18"/>
      <w:szCs w:val="18"/>
    </w:rPr>
  </w:style>
  <w:style w:type="paragraph" w:customStyle="1" w:styleId="136">
    <w:name w:val="xl7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18"/>
      <w:szCs w:val="18"/>
    </w:rPr>
  </w:style>
  <w:style w:type="paragraph" w:customStyle="1" w:styleId="137">
    <w:name w:val="xl8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18"/>
      <w:szCs w:val="18"/>
    </w:rPr>
  </w:style>
  <w:style w:type="paragraph" w:customStyle="1" w:styleId="138">
    <w:name w:val="xl8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微软雅黑" w:hAnsi="微软雅黑" w:eastAsia="微软雅黑" w:cs="宋体"/>
      <w:kern w:val="0"/>
      <w:sz w:val="18"/>
      <w:szCs w:val="18"/>
    </w:rPr>
  </w:style>
  <w:style w:type="paragraph" w:customStyle="1" w:styleId="139">
    <w:name w:val="xl8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18"/>
      <w:szCs w:val="18"/>
    </w:rPr>
  </w:style>
  <w:style w:type="paragraph" w:customStyle="1" w:styleId="140">
    <w:name w:val="xl8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18"/>
      <w:szCs w:val="18"/>
    </w:rPr>
  </w:style>
  <w:style w:type="paragraph" w:customStyle="1" w:styleId="141">
    <w:name w:val="xl8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微软雅黑" w:hAnsi="微软雅黑" w:eastAsia="微软雅黑" w:cs="宋体"/>
      <w:kern w:val="0"/>
      <w:sz w:val="18"/>
      <w:szCs w:val="18"/>
    </w:rPr>
  </w:style>
  <w:style w:type="paragraph" w:customStyle="1" w:styleId="142">
    <w:name w:val="xl7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微软雅黑" w:hAnsi="微软雅黑" w:eastAsia="微软雅黑" w:cs="宋体"/>
      <w:kern w:val="0"/>
      <w:sz w:val="18"/>
      <w:szCs w:val="18"/>
    </w:rPr>
  </w:style>
  <w:style w:type="paragraph" w:customStyle="1" w:styleId="143">
    <w:name w:val="xl7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微软雅黑" w:hAnsi="微软雅黑" w:eastAsia="微软雅黑" w:cs="宋体"/>
      <w:kern w:val="0"/>
      <w:sz w:val="18"/>
      <w:szCs w:val="18"/>
    </w:rPr>
  </w:style>
  <w:style w:type="paragraph" w:customStyle="1" w:styleId="144">
    <w:name w:val="xl74"/>
    <w:basedOn w:val="1"/>
    <w:uiPriority w:val="0"/>
    <w:pPr>
      <w:widowControl/>
      <w:spacing w:before="100" w:beforeAutospacing="1" w:after="100" w:afterAutospacing="1"/>
      <w:jc w:val="center"/>
    </w:pPr>
    <w:rPr>
      <w:rFonts w:ascii="宋体" w:hAnsi="宋体" w:eastAsia="宋体" w:cs="宋体"/>
      <w:kern w:val="0"/>
      <w:sz w:val="24"/>
    </w:rPr>
  </w:style>
  <w:style w:type="paragraph" w:customStyle="1" w:styleId="145">
    <w:name w:val="xl75"/>
    <w:basedOn w:val="1"/>
    <w:uiPriority w:val="0"/>
    <w:pPr>
      <w:widowControl/>
      <w:spacing w:before="100" w:beforeAutospacing="1" w:after="100" w:afterAutospacing="1"/>
      <w:jc w:val="center"/>
    </w:pPr>
    <w:rPr>
      <w:rFonts w:ascii="宋体" w:hAnsi="宋体" w:eastAsia="宋体" w:cs="宋体"/>
      <w:kern w:val="0"/>
      <w:sz w:val="24"/>
    </w:rPr>
  </w:style>
  <w:style w:type="paragraph" w:customStyle="1" w:styleId="146">
    <w:name w:val="xl76"/>
    <w:basedOn w:val="1"/>
    <w:uiPriority w:val="0"/>
    <w:pPr>
      <w:widowControl/>
      <w:spacing w:before="100" w:beforeAutospacing="1" w:after="100" w:afterAutospacing="1"/>
      <w:jc w:val="center"/>
    </w:pPr>
    <w:rPr>
      <w:rFonts w:ascii="宋体" w:hAnsi="宋体" w:eastAsia="宋体" w:cs="宋体"/>
      <w:kern w:val="0"/>
      <w:sz w:val="24"/>
    </w:rPr>
  </w:style>
  <w:style w:type="paragraph" w:customStyle="1" w:styleId="147">
    <w:name w:val="xl77"/>
    <w:basedOn w:val="1"/>
    <w:uiPriority w:val="0"/>
    <w:pPr>
      <w:widowControl/>
      <w:pBdr>
        <w:top w:val="single" w:color="auto" w:sz="4" w:space="0"/>
        <w:left w:val="single" w:color="auto" w:sz="4" w:space="0"/>
        <w:bottom w:val="single" w:color="auto" w:sz="4" w:space="0"/>
      </w:pBdr>
      <w:spacing w:before="100" w:beforeAutospacing="1" w:after="100" w:afterAutospacing="1"/>
      <w:jc w:val="right"/>
      <w:textAlignment w:val="bottom"/>
    </w:pPr>
    <w:rPr>
      <w:rFonts w:ascii="微软雅黑" w:hAnsi="微软雅黑" w:eastAsia="微软雅黑" w:cs="宋体"/>
      <w:kern w:val="0"/>
      <w:sz w:val="18"/>
      <w:szCs w:val="18"/>
    </w:rPr>
  </w:style>
  <w:style w:type="paragraph" w:customStyle="1" w:styleId="148">
    <w:name w:val="xl78"/>
    <w:basedOn w:val="1"/>
    <w:uiPriority w:val="0"/>
    <w:pPr>
      <w:widowControl/>
      <w:pBdr>
        <w:top w:val="single" w:color="auto" w:sz="4" w:space="0"/>
        <w:bottom w:val="single" w:color="auto" w:sz="4" w:space="0"/>
      </w:pBdr>
      <w:spacing w:before="100" w:beforeAutospacing="1" w:after="100" w:afterAutospacing="1"/>
      <w:jc w:val="right"/>
      <w:textAlignment w:val="bottom"/>
    </w:pPr>
    <w:rPr>
      <w:rFonts w:ascii="微软雅黑" w:hAnsi="微软雅黑" w:eastAsia="微软雅黑" w:cs="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21</Pages>
  <Words>1732</Words>
  <Characters>9875</Characters>
  <Lines>82</Lines>
  <Paragraphs>23</Paragraphs>
  <TotalTime>8</TotalTime>
  <ScaleCrop>false</ScaleCrop>
  <LinksUpToDate>false</LinksUpToDate>
  <CharactersWithSpaces>11584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2021-11-04T02:47:00Z</dcterms:created>
  <dc:creator>何瑾丽</dc:creator>
  <cp:lastModifiedBy>张三</cp:lastModifiedBy>
  <cp:lastPrinted>2018-12-05T01:30:00Z</cp:lastPrinted>
  <dcterms:modified xsi:type="dcterms:W3CDTF">2021-11-16T08:02:42Z</dcterms:modified>
  <dc:title>国内有追索权保理合同</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26943C0D0D054166AD60F571B98E6A13</vt:lpwstr>
  </property>
</Properties>
</file>