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High on ease, low on nutrition-instantnoodle diet harms Asian kids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20191016</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内容：MANILA A diet heavy on cheap, modern food like instant noodles that fills bellies but lacks key nutrients has left millions of children unhealthily thin or overweight in southeast Asia, experts say. The Philippines, Indonesia and Malaysia have booming economies and rising standards of living, yet many working parents do not have the time, money or awareness to steer clear of food hurting their kids. In those three nations, an average of 40 per cent of children aged five and below are malnourished, higher than the global average of oneinthree, according to a report out on Tuesday from UNICEF, the UN children's agency. "Parents believe that filling their children's stomach is the most important thing. They don't really think about an adequate intake of protein, calcium or fibre," Hasbullah Thabrany, a public health expert in Indonesia, said. UNICEF said the harm done to children is both a symptom of past deprivation and a predictor of future poverty, while iron deficiency impairs a child's ability to learn and raises a woman's risk of death during or shortly after childbirth. To give some sense of scale to the problem, Indonesia had 24.4 million children under five last year, while the Philippines had 11 million and Malaysia 2.6 million, UNICEF data show. Mueni Mutunga, UNICEF Asia nutrition specialist, traced the trend back to families ditching traditional diets for affordable, accessible and easytoprepare "modern" meals. "Noodles are easy. Noodles are cheap. Noodles are quick and an easy substitute for what should have been a balanced diet," she said. The noodles, which cost as little as 23 US cents a packet in Manila, are low on essential nutrients and micronutrients like iron and are also proteindeficient while having high fat and salt content, Mutunga added. Indonesia was the world's secondbiggest consumer of instant noodles, behind China, with 12.5 billion servings in 2018, according to the World Instant Noodles Association. The figure is more than the total consumed by India and Japan put together. Nutrientrich fruits, vegetables, eggs, dairy, fish and meat are disappearing from diets as the rural population moves to the cities in search of jobs, the UNICEF report said. Though the Philippines, Indonesia and Malaysia are all considered middleincome countries by World Bank measures, tens of millions of their people struggle to make enough money to live. "Poverty is the key issue," said T. Jayabalan, a public health expert in Malaysia, adding that households where both parents work need quickly made meals. Lowincome households in Malaysia depend largely on readymade noodles, sweet potatoes and soyabased products as their major meals, he said. Sugarrich biscuits, beverages and fast food also pose problems in these countries, according to experts. Rolling back the influence instant noddles have on the daily lives, and health, of people in southeast Asia will likely require government intervention, they said. "Promotion and advertising is extremely aggressive," said Thabrany, the Indonesian public health expert. "There is massive distribution. They (instant noodles) are available everywhere, even in the most remote places." AFP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