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2017年工艺品购销合同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供方：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需方：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根据《中华人民共和国合同法》,供需双方本着友好、平等、互惠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互利的原则，签订本合同，以资双方信守执行。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一、本合同所列各种工艺品详细清单及收费标准如下表(略)。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二 、合同价款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本合同所列工艺品计人民币：           元 整 (¥          元 ) , 明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细价款附后。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三 、包装及运输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供方必须采用在运输过程中不使合同货物受损的方法进行包装， 并承担其包装费，货物的运输费用及在运输过程中的损坏由供方自行承担。</w:t>
      </w:r>
    </w:p>
    <w:p>
      <w:pPr>
        <w:rPr>
          <w:rFonts w:hint="eastAsia" w:ascii="楷体" w:hAnsi="楷体" w:eastAsia="楷体" w:cs="楷体"/>
          <w:sz w:val="24"/>
          <w:szCs w:val="32"/>
        </w:rPr>
      </w:pP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四 、验收方法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按照有关工艺品的行业标准(如无行业标准按厂家工艺标准验 收),因本合同标的物全部为手工制作，实际所供货物与样品难免有差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异存在，因此验收时按实际到场货物为准。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五、货款的支付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1.合同签订后7天内，需方预付供方合同总价款的50%,即人民币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ab/>
      </w:r>
      <w:r>
        <w:rPr>
          <w:rFonts w:hint="eastAsia" w:ascii="楷体" w:hAnsi="楷体" w:eastAsia="楷体" w:cs="楷体"/>
          <w:sz w:val="24"/>
          <w:szCs w:val="32"/>
        </w:rPr>
        <w:t xml:space="preserve"> 元 整 (¥        元)作为预付款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2.本着货到付款的原则，所有标的物到场验收合格后，需方在7天内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支付余款，即合同价的50%          元 整 (¥          元 )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六、交货规定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 xml:space="preserve">1.交货地点：供需双方约定交货地点为                 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2.交货日期：合同签订后30天内交货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3.运输费：供方承担。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七、双方责任、义务及权利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1.需方如在合同执行中途变更标的物的规格及形状的，需征得供方 同意，在和供方协商确认变更价款后方可变更，否则承担因此而引起的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一切责任。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2.供方必须保证按时交货、如不能在约定时间内交货的，需经需方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同意，未经需方同意擅自延长供货期的，承担因此引起的责任。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3.因供方原因导致标的物的规格、形状不符合本合同约定时，供方 应进行更换。供方如提供替代产品的，其质量等级应等同或高于合同约定标的物，否则不予认可。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4.需方应按时支付合同价款，由于需方原因未能按时支付款项的，供方交货日期相应顺延至付款后第一天起算。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5.标的物到现场一经需方验收合格后，需方不得以任何理由更换，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如因需方原因更换标的物，增加更换部分货款并将更换部分物品的交货期顺延30天。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6. 本合同所订条款任何一方都不得擅自变更或修改，如确需修改 的，变更方必须与利益相关方签订补充协议，否则造成的一切损失由提出变更方承担。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八 、合同争议的解决方法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合同发生争议时双方协商解决，协商不成的向供方所在地法院起诉。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九 、未尽事宜约定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本合同未尽事宜双方协商补充，补充条款以附件形式与本合同具有 同等法律效力，与本合同冲突的条款以协议条款为准。</w:t>
      </w:r>
    </w:p>
    <w:p>
      <w:pPr>
        <w:rPr>
          <w:rFonts w:hint="eastAsia" w:ascii="楷体" w:hAnsi="楷体" w:eastAsia="楷体" w:cs="楷体"/>
          <w:sz w:val="24"/>
          <w:szCs w:val="32"/>
        </w:rPr>
      </w:pP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十、合同份数、生效与终止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本合同一式两份，双方各执一份，双方签字盖章后生效，履行完毕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及款项付清后自动失效。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需方(盖章):                  供方(盖章):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负 责 人 ：                     负 责 人 ：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签订日期：   年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1EBB394C"/>
    <w:rsid w:val="1EBB394C"/>
    <w:rsid w:val="5F04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2024-05-17T02:08:00Z</dcterms:created>
  <dc:creator>阳阳so cool</dc:creator>
  <cp:lastModifiedBy>阳阳so cool</cp:lastModifiedBy>
  <dcterms:modified xsi:type="dcterms:W3CDTF">2024-05-17T02:26:40Z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A8CEF8A7BAFC4B3699B0D3DEEC019C68_11</vt:lpwstr>
  </property>
</Properties>
</file>