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both"/>
        <w:rPr>
          <w:rFonts w:hint="eastAsia"/>
          <w:b w:val="0"/>
          <w:bCs/>
          <w:sz w:val="40"/>
          <w:szCs w:val="20"/>
        </w:rPr>
      </w:pPr>
    </w:p>
    <w:p>
      <w:pPr>
        <w:pStyle w:val="21"/>
        <w:jc w:val="both"/>
        <w:outlineLvl w:val="0"/>
        <w:rPr>
          <w:rFonts w:hint="eastAsia"/>
          <w:b w:val="0"/>
          <w:bCs/>
          <w:sz w:val="40"/>
          <w:szCs w:val="20"/>
        </w:rPr>
      </w:pPr>
      <w:bookmarkStart w:id="0" w:name="_Toc13599"/>
      <w:bookmarkStart w:id="1" w:name="_Toc1305515361"/>
      <w:r>
        <w:rPr>
          <w:rFonts w:hint="eastAsia"/>
          <w:b w:val="0"/>
          <w:bCs/>
          <w:sz w:val="40"/>
          <w:szCs w:val="20"/>
        </w:rPr>
        <w:t>投标文件封面</w:t>
      </w:r>
      <w:bookmarkEnd w:id="0"/>
      <w:bookmarkEnd w:id="1"/>
    </w:p>
    <w:p>
      <w:pPr>
        <w:pStyle w:val="21"/>
        <w:rPr>
          <w:szCs w:val="24"/>
        </w:rPr>
      </w:pPr>
    </w:p>
    <w:p>
      <w:pPr>
        <w:pStyle w:val="21"/>
        <w:rPr>
          <w:rFonts w:hint="eastAsia"/>
          <w:szCs w:val="24"/>
        </w:rPr>
      </w:pPr>
    </w:p>
    <w:p>
      <w:pPr>
        <w:bidi w:val="0"/>
        <w:ind w:left="0" w:leftChars="0" w:firstLine="0" w:firstLineChars="0"/>
        <w:jc w:val="center"/>
        <w:rPr>
          <w:rFonts w:hint="eastAsia"/>
          <w:b/>
          <w:bCs/>
          <w:sz w:val="44"/>
          <w:szCs w:val="44"/>
          <w:lang w:val="en-US" w:eastAsia="zh-Hans"/>
        </w:rPr>
      </w:pPr>
      <w:r>
        <w:rPr>
          <w:rFonts w:hint="eastAsia"/>
          <w:b/>
          <w:bCs/>
          <w:sz w:val="44"/>
          <w:szCs w:val="44"/>
        </w:rPr>
        <w:t>2022年</w:t>
      </w:r>
      <w:r>
        <w:rPr>
          <w:rFonts w:hint="eastAsia"/>
          <w:b/>
          <w:bCs/>
          <w:sz w:val="44"/>
          <w:szCs w:val="44"/>
          <w:lang w:val="en-US" w:eastAsia="zh-Hans"/>
        </w:rPr>
        <w:t>北京安定医院线上服务系统</w:t>
      </w:r>
    </w:p>
    <w:p>
      <w:pPr>
        <w:bidi w:val="0"/>
        <w:jc w:val="center"/>
        <w:rPr>
          <w:sz w:val="44"/>
          <w:szCs w:val="44"/>
        </w:rPr>
      </w:pPr>
      <w:r>
        <w:rPr>
          <w:rFonts w:hint="eastAsia"/>
          <w:b/>
          <w:bCs/>
          <w:sz w:val="44"/>
          <w:szCs w:val="44"/>
        </w:rPr>
        <w:t>研发项目（</w:t>
      </w:r>
      <w:r>
        <w:rPr>
          <w:rFonts w:hint="eastAsia"/>
          <w:b/>
          <w:bCs/>
          <w:sz w:val="44"/>
          <w:szCs w:val="44"/>
          <w:lang w:val="en-US" w:eastAsia="zh-Hans"/>
        </w:rPr>
        <w:t>公众号线上</w:t>
      </w:r>
      <w:r>
        <w:rPr>
          <w:rFonts w:hint="eastAsia"/>
          <w:b/>
          <w:bCs/>
          <w:sz w:val="44"/>
          <w:szCs w:val="44"/>
        </w:rPr>
        <w:t>软件开发）</w:t>
      </w:r>
    </w:p>
    <w:p>
      <w:pPr>
        <w:bidi w:val="0"/>
        <w:ind w:left="0" w:leftChars="0" w:firstLine="3240" w:firstLineChars="900"/>
        <w:jc w:val="both"/>
        <w:rPr>
          <w:sz w:val="36"/>
          <w:szCs w:val="36"/>
        </w:rPr>
      </w:pPr>
      <w:r>
        <w:rPr>
          <w:rFonts w:hint="eastAsia"/>
          <w:sz w:val="36"/>
          <w:szCs w:val="36"/>
        </w:rPr>
        <w:t xml:space="preserve">应 </w:t>
      </w:r>
      <w:r>
        <w:rPr>
          <w:sz w:val="36"/>
          <w:szCs w:val="36"/>
        </w:rPr>
        <w:t xml:space="preserve"> </w:t>
      </w:r>
      <w:r>
        <w:rPr>
          <w:rFonts w:hint="eastAsia"/>
          <w:sz w:val="36"/>
          <w:szCs w:val="36"/>
        </w:rPr>
        <w:t>答</w:t>
      </w:r>
      <w:r>
        <w:rPr>
          <w:sz w:val="36"/>
          <w:szCs w:val="36"/>
        </w:rPr>
        <w:t xml:space="preserve">  文  件</w:t>
      </w:r>
    </w:p>
    <w:p>
      <w:pPr>
        <w:jc w:val="center"/>
        <w:rPr>
          <w:rFonts w:ascii="宋体" w:hAnsi="宋体"/>
          <w:b/>
          <w:sz w:val="36"/>
          <w:szCs w:val="36"/>
        </w:rPr>
      </w:pPr>
    </w:p>
    <w:p>
      <w:pPr>
        <w:jc w:val="center"/>
        <w:rPr>
          <w:rFonts w:ascii="宋体" w:hAnsi="宋体"/>
          <w:b/>
          <w:sz w:val="36"/>
          <w:szCs w:val="36"/>
        </w:rPr>
      </w:pPr>
    </w:p>
    <w:p>
      <w:pPr>
        <w:jc w:val="center"/>
        <w:rPr>
          <w:rFonts w:ascii="宋体" w:hAnsi="宋体"/>
          <w:b/>
          <w:sz w:val="36"/>
          <w:szCs w:val="36"/>
        </w:rPr>
      </w:pPr>
    </w:p>
    <w:p>
      <w:pPr>
        <w:jc w:val="center"/>
        <w:rPr>
          <w:rFonts w:ascii="宋体" w:hAnsi="宋体"/>
          <w:b/>
          <w:sz w:val="36"/>
          <w:szCs w:val="36"/>
        </w:rPr>
      </w:pPr>
    </w:p>
    <w:p>
      <w:pPr>
        <w:jc w:val="center"/>
        <w:rPr>
          <w:rFonts w:ascii="宋体" w:hAnsi="宋体"/>
          <w:b/>
          <w:sz w:val="36"/>
          <w:szCs w:val="36"/>
        </w:rPr>
      </w:pPr>
    </w:p>
    <w:p>
      <w:pPr>
        <w:ind w:left="0" w:leftChars="0" w:firstLine="0" w:firstLineChars="0"/>
        <w:jc w:val="center"/>
        <w:rPr>
          <w:rFonts w:ascii="宋体" w:hAnsi="宋体"/>
          <w:b/>
          <w:sz w:val="36"/>
          <w:szCs w:val="36"/>
        </w:rPr>
      </w:pPr>
    </w:p>
    <w:p>
      <w:pPr>
        <w:jc w:val="center"/>
        <w:rPr>
          <w:rFonts w:ascii="宋体" w:hAnsi="宋体"/>
          <w:sz w:val="28"/>
          <w:szCs w:val="28"/>
        </w:rPr>
      </w:pPr>
      <w:r>
        <w:rPr>
          <w:rFonts w:hint="eastAsia" w:ascii="宋体" w:hAnsi="宋体"/>
          <w:sz w:val="28"/>
          <w:szCs w:val="28"/>
        </w:rPr>
        <w:t>（</w:t>
      </w:r>
      <w:r>
        <w:rPr>
          <w:rFonts w:hint="eastAsia" w:eastAsia="黑体"/>
          <w:sz w:val="28"/>
          <w:szCs w:val="28"/>
        </w:rPr>
        <w:t>技术部分文件</w:t>
      </w:r>
      <w:r>
        <w:rPr>
          <w:rFonts w:hint="eastAsia" w:ascii="宋体" w:hAnsi="宋体"/>
          <w:sz w:val="28"/>
          <w:szCs w:val="28"/>
        </w:rPr>
        <w:t>）</w:t>
      </w:r>
    </w:p>
    <w:p>
      <w:pPr>
        <w:spacing w:after="120"/>
        <w:jc w:val="center"/>
        <w:rPr>
          <w:rFonts w:ascii="宋体" w:hAnsi="宋体"/>
          <w:b/>
          <w:sz w:val="44"/>
          <w:szCs w:val="44"/>
        </w:rPr>
      </w:pPr>
    </w:p>
    <w:p>
      <w:pPr>
        <w:jc w:val="center"/>
        <w:rPr>
          <w:rFonts w:hint="default" w:ascii="宋体" w:hAnsi="宋体"/>
          <w:b/>
          <w:sz w:val="28"/>
          <w:szCs w:val="28"/>
        </w:rPr>
      </w:pPr>
      <w:r>
        <w:rPr>
          <w:rFonts w:hint="eastAsia" w:ascii="宋体" w:hAnsi="宋体"/>
          <w:b/>
          <w:sz w:val="28"/>
          <w:szCs w:val="28"/>
        </w:rPr>
        <w:t>招标编号：</w:t>
      </w:r>
      <w:r>
        <w:rPr>
          <w:rFonts w:ascii="宋体" w:hAnsi="宋体"/>
          <w:b/>
          <w:color w:val="FF0000"/>
          <w:sz w:val="28"/>
          <w:szCs w:val="28"/>
        </w:rPr>
        <w:t>2022</w:t>
      </w:r>
      <w:r>
        <w:rPr>
          <w:rFonts w:hint="default" w:ascii="宋体" w:hAnsi="宋体"/>
          <w:b/>
          <w:color w:val="FF0000"/>
          <w:sz w:val="28"/>
          <w:szCs w:val="28"/>
        </w:rPr>
        <w:t>XXXXXXX</w:t>
      </w:r>
    </w:p>
    <w:p>
      <w:pPr>
        <w:jc w:val="center"/>
        <w:rPr>
          <w:rFonts w:ascii="宋体" w:hAnsi="宋体"/>
          <w:b/>
        </w:rPr>
      </w:pPr>
    </w:p>
    <w:p>
      <w:pPr>
        <w:jc w:val="center"/>
        <w:rPr>
          <w:rFonts w:ascii="宋体" w:hAnsi="宋体"/>
          <w:b/>
        </w:rPr>
      </w:pPr>
    </w:p>
    <w:p>
      <w:pPr>
        <w:jc w:val="center"/>
        <w:rPr>
          <w:rFonts w:ascii="宋体" w:hAnsi="宋体"/>
          <w:b/>
        </w:rPr>
      </w:pPr>
    </w:p>
    <w:p>
      <w:pPr>
        <w:jc w:val="center"/>
        <w:rPr>
          <w:rFonts w:ascii="宋体" w:hAnsi="宋体"/>
          <w:b/>
          <w:sz w:val="28"/>
          <w:szCs w:val="28"/>
          <w:u w:val="single"/>
        </w:rPr>
      </w:pPr>
      <w:r>
        <w:rPr>
          <w:rFonts w:hint="eastAsia" w:ascii="宋体" w:hAnsi="宋体"/>
          <w:b/>
          <w:sz w:val="28"/>
          <w:szCs w:val="28"/>
        </w:rPr>
        <w:t>应答方</w:t>
      </w:r>
      <w:r>
        <w:rPr>
          <w:rFonts w:ascii="宋体" w:hAnsi="宋体"/>
          <w:b/>
          <w:sz w:val="28"/>
          <w:szCs w:val="28"/>
        </w:rPr>
        <w:t>：</w:t>
      </w:r>
      <w:r>
        <w:rPr>
          <w:rFonts w:hint="eastAsia" w:ascii="宋体" w:hAnsi="宋体"/>
          <w:b/>
          <w:sz w:val="28"/>
          <w:szCs w:val="28"/>
        </w:rPr>
        <w:t xml:space="preserve"> </w:t>
      </w:r>
      <w:r>
        <w:rPr>
          <w:rFonts w:ascii="宋体" w:hAnsi="宋体"/>
          <w:b/>
          <w:sz w:val="28"/>
          <w:szCs w:val="28"/>
          <w:u w:val="single"/>
        </w:rPr>
        <w:t xml:space="preserve"> </w:t>
      </w:r>
      <w:r>
        <w:rPr>
          <w:rFonts w:ascii="宋体" w:hAnsi="宋体"/>
          <w:b/>
          <w:sz w:val="28"/>
          <w:szCs w:val="28"/>
        </w:rPr>
        <w:t>（盖单位章）</w:t>
      </w:r>
    </w:p>
    <w:p>
      <w:pPr>
        <w:ind w:firstLine="1124" w:firstLineChars="400"/>
        <w:jc w:val="center"/>
        <w:rPr>
          <w:rFonts w:ascii="宋体" w:hAnsi="宋体"/>
          <w:b/>
          <w:sz w:val="28"/>
          <w:szCs w:val="28"/>
        </w:rPr>
      </w:pPr>
      <w:r>
        <w:rPr>
          <w:rFonts w:hint="eastAsia" w:ascii="宋体" w:hAnsi="宋体"/>
          <w:b/>
          <w:sz w:val="28"/>
          <w:szCs w:val="28"/>
        </w:rPr>
        <w:t>法定代表人签字或盖章（或其授权代表签字）</w:t>
      </w:r>
      <w:r>
        <w:rPr>
          <w:rFonts w:ascii="宋体" w:hAnsi="宋体"/>
          <w:b/>
          <w:sz w:val="28"/>
          <w:szCs w:val="28"/>
        </w:rPr>
        <w:t>：</w:t>
      </w:r>
    </w:p>
    <w:p>
      <w:pPr>
        <w:jc w:val="center"/>
        <w:rPr>
          <w:rFonts w:ascii="宋体" w:hAnsi="宋体"/>
          <w:b/>
          <w:sz w:val="28"/>
          <w:szCs w:val="28"/>
        </w:rPr>
      </w:pPr>
      <w:r>
        <w:rPr>
          <w:rFonts w:ascii="宋体" w:hAnsi="宋体"/>
          <w:b/>
          <w:sz w:val="28"/>
          <w:szCs w:val="28"/>
          <w:u w:val="single"/>
        </w:rPr>
        <w:t xml:space="preserve">2022    </w:t>
      </w:r>
      <w:r>
        <w:rPr>
          <w:rFonts w:ascii="宋体" w:hAnsi="宋体"/>
          <w:b/>
          <w:sz w:val="28"/>
          <w:szCs w:val="28"/>
        </w:rPr>
        <w:t>年</w:t>
      </w:r>
      <w:r>
        <w:rPr>
          <w:rFonts w:ascii="宋体" w:hAnsi="宋体"/>
          <w:b/>
          <w:sz w:val="28"/>
          <w:szCs w:val="28"/>
          <w:u w:val="single"/>
        </w:rPr>
        <w:t xml:space="preserve">     </w:t>
      </w:r>
      <w:r>
        <w:rPr>
          <w:rFonts w:hint="default" w:ascii="宋体" w:hAnsi="宋体"/>
          <w:b/>
          <w:sz w:val="28"/>
          <w:szCs w:val="28"/>
          <w:u w:val="single"/>
        </w:rPr>
        <w:t>11</w:t>
      </w:r>
      <w:r>
        <w:rPr>
          <w:rFonts w:ascii="宋体" w:hAnsi="宋体"/>
          <w:b/>
          <w:sz w:val="28"/>
          <w:szCs w:val="28"/>
          <w:u w:val="single"/>
        </w:rPr>
        <w:t xml:space="preserve">   </w:t>
      </w:r>
      <w:r>
        <w:rPr>
          <w:rFonts w:ascii="宋体" w:hAnsi="宋体"/>
          <w:b/>
          <w:sz w:val="28"/>
          <w:szCs w:val="28"/>
        </w:rPr>
        <w:t>月</w:t>
      </w:r>
    </w:p>
    <w:p>
      <w:pPr>
        <w:pStyle w:val="25"/>
        <w:jc w:val="center"/>
        <w:rPr>
          <w:rFonts w:ascii="黑体" w:hAnsi="黑体" w:eastAsia="PMingLiU" w:cs="黑体"/>
          <w:b/>
          <w:bCs/>
          <w:color w:val="000000"/>
          <w:sz w:val="44"/>
          <w:szCs w:val="44"/>
          <w:u w:color="000000"/>
          <w:lang w:val="zh-TW" w:eastAsia="zh-TW"/>
        </w:rPr>
      </w:pPr>
      <w:r>
        <w:rPr>
          <w:rFonts w:ascii="黑体" w:hAnsi="黑体" w:eastAsia="黑体" w:cs="黑体"/>
          <w:b/>
          <w:bCs/>
          <w:color w:val="000000"/>
          <w:sz w:val="44"/>
          <w:szCs w:val="44"/>
          <w:u w:color="000000"/>
          <w:lang w:val="zh-TW" w:eastAsia="zh-TW"/>
        </w:rPr>
        <w:t>目  录</w:t>
      </w:r>
    </w:p>
    <w:sdt>
      <w:sdtPr>
        <w:rPr>
          <w:rFonts w:ascii="等线" w:hAnsi="等线" w:eastAsia="等线" w:cs="等线"/>
          <w:color w:val="000000"/>
          <w:kern w:val="2"/>
          <w:sz w:val="21"/>
          <w:szCs w:val="21"/>
          <w:u w:color="000000"/>
          <w:lang w:val="zh-CN"/>
        </w:rPr>
        <w:id w:val="-439837507"/>
        <w:showingPlcHdr/>
        <w:docPartObj>
          <w:docPartGallery w:val="Table of Contents"/>
          <w:docPartUnique/>
        </w:docPartObj>
      </w:sdtPr>
      <w:sdtEndPr>
        <w:rPr>
          <w:rFonts w:ascii="等线" w:hAnsi="等线" w:eastAsia="等线" w:cs="等线"/>
          <w:b/>
          <w:bCs/>
          <w:color w:val="000000"/>
          <w:kern w:val="2"/>
          <w:sz w:val="24"/>
          <w:szCs w:val="24"/>
          <w:u w:color="000000"/>
          <w:lang w:val="zh-CN"/>
        </w:rPr>
      </w:sdtEndPr>
      <w:sdtContent>
        <w:p>
          <w:pPr>
            <w:rPr>
              <w:rFonts w:ascii="黑体" w:hAnsi="黑体" w:eastAsia="黑体" w:cs="黑体"/>
              <w:lang w:val="zh-TW" w:eastAsia="zh-TW"/>
            </w:rPr>
          </w:pPr>
          <w:bookmarkStart w:id="2" w:name="_Toc"/>
        </w:p>
      </w:sdtContent>
    </w:sdt>
    <w:bookmarkEnd w:id="2"/>
    <w:p>
      <w:pPr>
        <w:rPr>
          <w:rFonts w:eastAsia="PMingLiU"/>
          <w:lang w:val="zh-TW" w:eastAsia="zh-TW"/>
        </w:rPr>
      </w:pPr>
      <w:r>
        <w:rPr>
          <w:rFonts w:ascii="宋体" w:hAnsi="宋体" w:eastAsia="宋体" w:cs="宋体"/>
          <w:sz w:val="24"/>
          <w:szCs w:val="24"/>
          <w:lang w:val="zh-TW" w:eastAsia="zh-TW"/>
        </w:rPr>
        <w:t xml:space="preserve">   </w:t>
      </w:r>
      <w:r>
        <w:t xml:space="preserve"> </w:t>
      </w:r>
      <w:bookmarkStart w:id="22" w:name="_GoBack"/>
      <w:bookmarkEnd w:id="22"/>
      <w:bookmarkStart w:id="3" w:name="_Toc8"/>
    </w:p>
    <w:p>
      <w:pPr>
        <w:pStyle w:val="2"/>
        <w:ind w:left="0" w:leftChars="0" w:firstLine="0" w:firstLineChars="0"/>
        <w:jc w:val="center"/>
        <w:rPr>
          <w:rFonts w:eastAsia="PMingLiU" w:cs="微软雅黑" w:asciiTheme="minorEastAsia" w:hAnsiTheme="minorEastAsia"/>
          <w:b/>
          <w:bCs/>
          <w:sz w:val="28"/>
          <w:szCs w:val="28"/>
          <w:lang w:val="zh-TW" w:eastAsia="zh-TW"/>
        </w:rPr>
      </w:pPr>
      <w:bookmarkStart w:id="4" w:name="_Toc8436"/>
      <w:r>
        <w:rPr>
          <w:rFonts w:ascii="黑体" w:hAnsi="黑体" w:eastAsia="黑体" w:cs="黑体"/>
          <w:lang w:val="zh-TW" w:eastAsia="zh-TW"/>
        </w:rPr>
        <w:t>第六部分</w:t>
      </w:r>
      <w:r>
        <w:t xml:space="preserve">  </w:t>
      </w:r>
      <w:r>
        <w:rPr>
          <w:rFonts w:ascii="黑体" w:hAnsi="黑体" w:eastAsia="黑体" w:cs="黑体"/>
          <w:lang w:val="zh-TW" w:eastAsia="zh-TW"/>
        </w:rPr>
        <w:t>技术响应文件</w:t>
      </w:r>
      <w:bookmarkEnd w:id="3"/>
      <w:bookmarkEnd w:id="4"/>
    </w:p>
    <w:p>
      <w:pPr>
        <w:spacing w:before="240" w:beforeLines="100" w:line="520" w:lineRule="exact"/>
        <w:rPr>
          <w:rFonts w:ascii="宋体" w:hAnsi="宋体" w:eastAsia="宋体" w:cs="微软雅黑"/>
          <w:b/>
          <w:bCs/>
          <w:sz w:val="24"/>
          <w:szCs w:val="24"/>
          <w:lang w:val="zh-TW" w:eastAsia="zh-TW"/>
        </w:rPr>
      </w:pPr>
      <w:r>
        <w:rPr>
          <w:rFonts w:hint="eastAsia" w:ascii="宋体" w:hAnsi="宋体" w:eastAsia="宋体" w:cs="微软雅黑"/>
          <w:b/>
          <w:bCs/>
          <w:sz w:val="24"/>
          <w:szCs w:val="24"/>
          <w:lang w:val="zh-TW" w:eastAsia="zh-TW"/>
        </w:rPr>
        <w:t>致：首都医科大学附属北京安定医院</w:t>
      </w:r>
    </w:p>
    <w:p>
      <w:pPr>
        <w:spacing w:before="240" w:beforeLines="100" w:line="500" w:lineRule="exact"/>
        <w:ind w:firstLine="480" w:firstLineChars="200"/>
        <w:rPr>
          <w:rFonts w:ascii="宋体" w:hAnsi="宋体" w:eastAsia="宋体" w:cs="微软雅黑"/>
          <w:sz w:val="24"/>
          <w:szCs w:val="24"/>
          <w:lang w:val="zh-TW" w:eastAsia="zh-TW"/>
        </w:rPr>
      </w:pPr>
      <w:r>
        <w:rPr>
          <w:rFonts w:hint="eastAsia" w:ascii="宋体" w:hAnsi="宋体" w:eastAsia="宋体" w:cs="微软雅黑"/>
          <w:sz w:val="24"/>
          <w:szCs w:val="24"/>
          <w:lang w:val="zh-TW" w:eastAsia="zh-TW"/>
        </w:rPr>
        <w:t>基于首都医科大学附属北京安定医院对于“线上平台资源统筹整合，以患者需求为中心打造数字化、一体化、智能化的精神专科线上服务平台”的实际需求，我们从北京2</w:t>
      </w:r>
      <w:r>
        <w:rPr>
          <w:rFonts w:ascii="宋体" w:hAnsi="宋体" w:eastAsia="宋体" w:cs="微软雅黑"/>
          <w:sz w:val="24"/>
          <w:szCs w:val="24"/>
          <w:lang w:val="zh-TW" w:eastAsia="zh-TW"/>
        </w:rPr>
        <w:t>2</w:t>
      </w:r>
      <w:r>
        <w:rPr>
          <w:rFonts w:hint="eastAsia" w:ascii="宋体" w:hAnsi="宋体" w:eastAsia="宋体" w:cs="微软雅黑"/>
          <w:sz w:val="24"/>
          <w:szCs w:val="24"/>
          <w:lang w:val="zh-TW" w:eastAsia="zh-TW"/>
        </w:rPr>
        <w:t>家市属三级甲等公立医院，北大系、协和系等三级甲等医院，以及全国同类型精神专科医院中选择已经建立患者线上服务体系并相对完善的医院，进行针对性调研；同时对首都医科大学附属北京安定医院现有涉及的线上线下服务进行梳理，提出基于公众号为核心建立患者线上服务系统，并展开整体运营的统一规划。方案如下：</w:t>
      </w:r>
    </w:p>
    <w:p>
      <w:pPr>
        <w:spacing w:before="120" w:beforeLines="50" w:line="500" w:lineRule="exact"/>
        <w:ind w:firstLine="480" w:firstLineChars="200"/>
        <w:rPr>
          <w:rFonts w:ascii="宋体" w:hAnsi="宋体" w:eastAsia="宋体" w:cs="微软雅黑"/>
          <w:sz w:val="24"/>
          <w:szCs w:val="24"/>
          <w:lang w:val="zh-TW" w:eastAsia="zh-TW"/>
        </w:rPr>
      </w:pPr>
      <w:r>
        <w:rPr>
          <w:rFonts w:hint="eastAsia" w:ascii="宋体" w:hAnsi="宋体" w:eastAsia="宋体" w:cs="微软雅黑"/>
          <w:sz w:val="24"/>
          <w:szCs w:val="24"/>
          <w:lang w:val="zh-TW"/>
        </w:rPr>
        <w:t>1</w:t>
      </w:r>
      <w:r>
        <w:rPr>
          <w:rFonts w:ascii="宋体" w:hAnsi="宋体" w:eastAsia="宋体" w:cs="微软雅黑"/>
          <w:sz w:val="24"/>
          <w:szCs w:val="24"/>
          <w:lang w:val="zh-TW" w:eastAsia="zh-TW"/>
        </w:rPr>
        <w:t>.</w:t>
      </w:r>
      <w:r>
        <w:rPr>
          <w:rFonts w:hint="eastAsia" w:ascii="宋体" w:hAnsi="宋体" w:eastAsia="宋体" w:cs="微软雅黑"/>
          <w:sz w:val="24"/>
          <w:szCs w:val="24"/>
          <w:lang w:val="zh-TW" w:eastAsia="zh-TW"/>
        </w:rPr>
        <w:t>以公众号为核心的精神科普内容生产、运营，面向患者及相关用户传播精神专科知识、提供诊疗服务信息。同时整合全媒体平台（包括微博、抖音、小红书、B站等）内容发布及互动，以节日和媒体侧需求策划相关专题，为医院进一步扩大影响力，且与公众号形成互动，从而形成更大的用户流量池，达成患者服务的闭环；</w:t>
      </w:r>
    </w:p>
    <w:p>
      <w:pPr>
        <w:spacing w:before="120" w:beforeLines="50" w:line="500" w:lineRule="exact"/>
        <w:ind w:firstLine="480" w:firstLineChars="200"/>
        <w:rPr>
          <w:rFonts w:hint="eastAsia" w:ascii="宋体" w:hAnsi="宋体" w:eastAsia="宋体" w:cs="微软雅黑"/>
          <w:sz w:val="24"/>
          <w:szCs w:val="24"/>
          <w:lang w:val="zh-TW" w:eastAsia="zh-TW"/>
        </w:rPr>
      </w:pPr>
      <w:r>
        <w:rPr>
          <w:rFonts w:hint="eastAsia" w:ascii="宋体" w:hAnsi="宋体" w:eastAsia="宋体" w:cs="微软雅黑"/>
          <w:sz w:val="24"/>
          <w:szCs w:val="24"/>
          <w:lang w:val="zh-TW"/>
        </w:rPr>
        <w:t>2</w:t>
      </w:r>
      <w:r>
        <w:rPr>
          <w:rFonts w:ascii="宋体" w:hAnsi="宋体" w:eastAsia="宋体" w:cs="微软雅黑"/>
          <w:sz w:val="24"/>
          <w:szCs w:val="24"/>
          <w:lang w:val="zh-TW" w:eastAsia="zh-TW"/>
        </w:rPr>
        <w:t>.</w:t>
      </w:r>
      <w:r>
        <w:rPr>
          <w:rFonts w:hint="eastAsia" w:ascii="宋体" w:hAnsi="宋体" w:eastAsia="宋体" w:cs="微软雅黑"/>
          <w:sz w:val="24"/>
          <w:szCs w:val="24"/>
          <w:lang w:val="zh-TW" w:eastAsia="zh-TW"/>
        </w:rPr>
        <w:t>搭建微信</w:t>
      </w:r>
      <w:r>
        <w:rPr>
          <w:rFonts w:ascii="宋体" w:hAnsi="宋体" w:eastAsia="宋体" w:cs="微软雅黑"/>
          <w:sz w:val="24"/>
          <w:szCs w:val="24"/>
          <w:lang w:val="zh-TW" w:eastAsia="zh-TW"/>
        </w:rPr>
        <w:t>公众号</w:t>
      </w:r>
      <w:r>
        <w:rPr>
          <w:rFonts w:hint="eastAsia" w:ascii="宋体" w:hAnsi="宋体" w:eastAsia="宋体" w:cs="微软雅黑"/>
          <w:sz w:val="24"/>
          <w:szCs w:val="24"/>
          <w:lang w:val="zh-TW" w:eastAsia="zh-TW"/>
        </w:rPr>
        <w:t>的患者线上服务系统，</w:t>
      </w:r>
      <w:r>
        <w:rPr>
          <w:rFonts w:ascii="宋体" w:hAnsi="宋体" w:eastAsia="宋体" w:cs="微软雅黑"/>
          <w:sz w:val="24"/>
          <w:szCs w:val="24"/>
          <w:lang w:val="zh-TW" w:eastAsia="zh-TW"/>
        </w:rPr>
        <w:t>解决患者在线挂号、缴费、</w:t>
      </w:r>
      <w:r>
        <w:rPr>
          <w:rFonts w:hint="eastAsia" w:ascii="宋体" w:hAnsi="宋体" w:eastAsia="宋体" w:cs="微软雅黑"/>
          <w:sz w:val="24"/>
          <w:szCs w:val="24"/>
          <w:lang w:val="zh-TW" w:eastAsia="zh-TW"/>
        </w:rPr>
        <w:t>检查、</w:t>
      </w:r>
      <w:r>
        <w:rPr>
          <w:rFonts w:ascii="宋体" w:hAnsi="宋体" w:eastAsia="宋体" w:cs="微软雅黑"/>
          <w:sz w:val="24"/>
          <w:szCs w:val="24"/>
          <w:lang w:val="zh-TW" w:eastAsia="zh-TW"/>
        </w:rPr>
        <w:t>查询、及时通知等核心诉求，做到</w:t>
      </w:r>
      <w:r>
        <w:rPr>
          <w:rFonts w:hint="eastAsia" w:ascii="宋体" w:hAnsi="宋体" w:eastAsia="宋体" w:cs="微软雅黑"/>
          <w:sz w:val="24"/>
          <w:szCs w:val="24"/>
          <w:lang w:val="zh-TW" w:eastAsia="zh-TW"/>
        </w:rPr>
        <w:t>需</w:t>
      </w:r>
      <w:r>
        <w:rPr>
          <w:rFonts w:ascii="宋体" w:hAnsi="宋体" w:eastAsia="宋体" w:cs="微软雅黑"/>
          <w:sz w:val="24"/>
          <w:szCs w:val="24"/>
          <w:lang w:val="zh-TW" w:eastAsia="zh-TW"/>
        </w:rPr>
        <w:t>用</w:t>
      </w:r>
      <w:r>
        <w:rPr>
          <w:rFonts w:hint="eastAsia" w:ascii="宋体" w:hAnsi="宋体" w:eastAsia="宋体" w:cs="微软雅黑"/>
          <w:sz w:val="24"/>
          <w:szCs w:val="24"/>
          <w:lang w:val="zh-TW" w:eastAsia="zh-TW"/>
        </w:rPr>
        <w:t>即</w:t>
      </w:r>
      <w:r>
        <w:rPr>
          <w:rFonts w:ascii="宋体" w:hAnsi="宋体" w:eastAsia="宋体" w:cs="微软雅黑"/>
          <w:sz w:val="24"/>
          <w:szCs w:val="24"/>
          <w:lang w:val="zh-TW" w:eastAsia="zh-TW"/>
        </w:rPr>
        <w:t>用</w:t>
      </w:r>
      <w:r>
        <w:rPr>
          <w:rFonts w:hint="eastAsia" w:ascii="宋体" w:hAnsi="宋体" w:eastAsia="宋体" w:cs="微软雅黑"/>
          <w:sz w:val="24"/>
          <w:szCs w:val="24"/>
          <w:lang w:val="zh-TW" w:eastAsia="zh-TW"/>
        </w:rPr>
        <w:t>、</w:t>
      </w:r>
      <w:r>
        <w:rPr>
          <w:rFonts w:ascii="宋体" w:hAnsi="宋体" w:eastAsia="宋体" w:cs="微软雅黑"/>
          <w:sz w:val="24"/>
          <w:szCs w:val="24"/>
          <w:lang w:val="zh-TW" w:eastAsia="zh-TW"/>
        </w:rPr>
        <w:t>通知及时、操作简单</w:t>
      </w:r>
      <w:r>
        <w:rPr>
          <w:rFonts w:hint="eastAsia" w:ascii="宋体" w:hAnsi="宋体" w:eastAsia="宋体" w:cs="微软雅黑"/>
          <w:sz w:val="24"/>
          <w:szCs w:val="24"/>
          <w:lang w:val="zh-TW" w:eastAsia="zh-TW"/>
        </w:rPr>
        <w:t>，并不断实现患者进入医院后的服务便捷化、多样化</w:t>
      </w:r>
      <w:r>
        <w:rPr>
          <w:rFonts w:ascii="宋体" w:hAnsi="宋体" w:eastAsia="宋体" w:cs="微软雅黑"/>
          <w:sz w:val="24"/>
          <w:szCs w:val="24"/>
          <w:lang w:val="zh-TW" w:eastAsia="zh-TW"/>
        </w:rPr>
        <w:t>。</w:t>
      </w:r>
      <w:r>
        <w:rPr>
          <w:rFonts w:hint="eastAsia" w:ascii="宋体" w:hAnsi="宋体" w:eastAsia="宋体" w:cs="微软雅黑"/>
          <w:sz w:val="24"/>
          <w:szCs w:val="24"/>
          <w:lang w:val="zh-TW" w:eastAsia="zh-TW"/>
        </w:rPr>
        <w:t>通过线上系统和线下诊疗的关联，最终实现患者自我服务的线上流程化管理。</w:t>
      </w:r>
    </w:p>
    <w:p>
      <w:pPr>
        <w:spacing w:before="120" w:beforeLines="50" w:line="500" w:lineRule="exact"/>
        <w:ind w:firstLine="480" w:firstLineChars="200"/>
        <w:rPr>
          <w:rFonts w:hint="eastAsia" w:ascii="宋体" w:hAnsi="宋体" w:eastAsia="宋体" w:cs="微软雅黑"/>
          <w:sz w:val="24"/>
          <w:szCs w:val="24"/>
          <w:lang w:val="zh-TW" w:eastAsia="zh-TW"/>
        </w:rPr>
      </w:pPr>
    </w:p>
    <w:p>
      <w:pPr>
        <w:pStyle w:val="3"/>
      </w:pPr>
      <w:bookmarkStart w:id="5" w:name="_Toc9"/>
      <w:bookmarkStart w:id="6" w:name="_Toc31802"/>
      <w:r>
        <w:rPr>
          <w:rFonts w:ascii="宋体" w:hAnsi="宋体" w:eastAsia="宋体" w:cs="宋体"/>
          <w:lang w:val="zh-TW" w:eastAsia="zh-TW"/>
        </w:rPr>
        <w:t>一、</w:t>
      </w:r>
      <w:r>
        <w:t>“</w:t>
      </w:r>
      <w:r>
        <w:rPr>
          <w:rFonts w:ascii="宋体" w:hAnsi="宋体" w:eastAsia="宋体" w:cs="宋体"/>
          <w:lang w:val="zh-TW" w:eastAsia="zh-TW"/>
        </w:rPr>
        <w:t>北京安定医院</w:t>
      </w:r>
      <w:r>
        <w:t>”</w:t>
      </w:r>
      <w:r>
        <w:rPr>
          <w:rFonts w:ascii="宋体" w:hAnsi="宋体" w:eastAsia="宋体" w:cs="宋体"/>
          <w:lang w:val="zh-TW" w:eastAsia="zh-TW"/>
        </w:rPr>
        <w:t>官方公众号整体运营规划</w:t>
      </w:r>
      <w:bookmarkEnd w:id="5"/>
      <w:bookmarkEnd w:id="6"/>
    </w:p>
    <w:p>
      <w:pPr>
        <w:pStyle w:val="4"/>
        <w:ind w:firstLine="643"/>
        <w:rPr>
          <w:rFonts w:ascii="宋体" w:hAnsi="宋体" w:eastAsia="宋体" w:cs="宋体"/>
          <w:lang w:val="zh-TW" w:eastAsia="zh-TW"/>
        </w:rPr>
      </w:pPr>
      <w:bookmarkStart w:id="7" w:name="_Toc29771"/>
      <w:r>
        <w:rPr>
          <w:rFonts w:ascii="宋体" w:hAnsi="宋体" w:eastAsia="宋体" w:cs="宋体"/>
          <w:lang w:val="zh-TW" w:eastAsia="zh-TW"/>
        </w:rPr>
        <w:t>（一）公众号内容定位</w:t>
      </w:r>
      <w:bookmarkEnd w:id="7"/>
    </w:p>
    <w:p>
      <w:pPr>
        <w:spacing w:before="120" w:beforeLines="50" w:line="460" w:lineRule="exact"/>
        <w:ind w:firstLine="482" w:firstLineChars="200"/>
        <w:rPr>
          <w:rFonts w:ascii="宋体" w:hAnsi="宋体" w:eastAsia="宋体" w:cs="微软雅黑"/>
          <w:sz w:val="24"/>
          <w:szCs w:val="24"/>
          <w:lang w:val="zh-TW" w:eastAsia="zh-TW"/>
        </w:rPr>
      </w:pPr>
      <w:r>
        <w:rPr>
          <w:rFonts w:ascii="宋体" w:hAnsi="宋体" w:eastAsia="宋体" w:cs="微软雅黑"/>
          <w:b/>
          <w:bCs/>
          <w:sz w:val="24"/>
          <w:szCs w:val="24"/>
          <w:lang w:val="zh-TW" w:eastAsia="zh-TW"/>
        </w:rPr>
        <w:t>1、定位：</w:t>
      </w:r>
      <w:r>
        <w:rPr>
          <w:rFonts w:ascii="宋体" w:hAnsi="宋体" w:eastAsia="宋体" w:cs="微软雅黑"/>
          <w:sz w:val="24"/>
          <w:szCs w:val="24"/>
          <w:lang w:val="zh-TW" w:eastAsia="zh-TW"/>
        </w:rPr>
        <w:t>聚焦精神类疾病，服务精神疾病病患，提供精神专科领域</w:t>
      </w:r>
      <w:r>
        <w:rPr>
          <w:rFonts w:hint="eastAsia" w:ascii="宋体" w:hAnsi="宋体" w:eastAsia="宋体" w:cs="微软雅黑"/>
          <w:sz w:val="24"/>
          <w:szCs w:val="24"/>
          <w:lang w:val="zh-TW" w:eastAsia="zh-TW"/>
        </w:rPr>
        <w:t>“</w:t>
      </w:r>
      <w:r>
        <w:rPr>
          <w:rFonts w:ascii="宋体" w:hAnsi="宋体" w:eastAsia="宋体" w:cs="微软雅黑"/>
          <w:sz w:val="24"/>
          <w:szCs w:val="24"/>
          <w:lang w:val="zh-TW" w:eastAsia="zh-TW"/>
        </w:rPr>
        <w:t>有用、有爱</w:t>
      </w:r>
      <w:r>
        <w:rPr>
          <w:rFonts w:hint="eastAsia" w:ascii="宋体" w:hAnsi="宋体" w:eastAsia="宋体" w:cs="微软雅黑"/>
          <w:sz w:val="24"/>
          <w:szCs w:val="24"/>
          <w:lang w:val="zh-TW" w:eastAsia="zh-TW"/>
        </w:rPr>
        <w:t>”</w:t>
      </w:r>
      <w:r>
        <w:rPr>
          <w:rFonts w:ascii="宋体" w:hAnsi="宋体" w:eastAsia="宋体" w:cs="微软雅黑"/>
          <w:sz w:val="24"/>
          <w:szCs w:val="24"/>
          <w:lang w:val="zh-TW" w:eastAsia="zh-TW"/>
        </w:rPr>
        <w:t>的权威内容，传播广泛精神卫生类知识。</w:t>
      </w:r>
    </w:p>
    <w:p>
      <w:pPr>
        <w:spacing w:before="120" w:beforeLines="50" w:line="460" w:lineRule="exact"/>
        <w:ind w:firstLine="482" w:firstLineChars="200"/>
        <w:rPr>
          <w:rFonts w:ascii="微软雅黑" w:hAnsi="微软雅黑" w:eastAsia="PMingLiU" w:cs="微软雅黑"/>
          <w:sz w:val="24"/>
          <w:szCs w:val="24"/>
          <w:lang w:val="zh-TW"/>
        </w:rPr>
      </w:pPr>
      <w:r>
        <w:rPr>
          <w:rFonts w:ascii="宋体" w:hAnsi="宋体" w:eastAsia="宋体" w:cs="微软雅黑"/>
          <w:b/>
          <w:bCs/>
          <w:sz w:val="24"/>
          <w:szCs w:val="24"/>
          <w:lang w:val="zh-TW" w:eastAsia="zh-TW"/>
        </w:rPr>
        <w:t>2、用户画像：</w:t>
      </w:r>
      <w:r>
        <w:rPr>
          <w:rFonts w:ascii="宋体" w:hAnsi="宋体" w:eastAsia="宋体" w:cs="微软雅黑"/>
          <w:sz w:val="24"/>
          <w:szCs w:val="24"/>
          <w:lang w:val="zh-TW" w:eastAsia="zh-TW"/>
        </w:rPr>
        <w:t>求医患者、患者家属、外省市有诊疗需求</w:t>
      </w:r>
      <w:r>
        <w:rPr>
          <w:rFonts w:hint="eastAsia" w:ascii="宋体" w:hAnsi="宋体" w:eastAsia="宋体" w:cs="微软雅黑"/>
          <w:sz w:val="24"/>
          <w:szCs w:val="24"/>
          <w:lang w:val="zh-TW" w:eastAsia="zh-TW"/>
        </w:rPr>
        <w:t>的</w:t>
      </w:r>
      <w:r>
        <w:rPr>
          <w:rFonts w:ascii="宋体" w:hAnsi="宋体" w:eastAsia="宋体" w:cs="微软雅黑"/>
          <w:sz w:val="24"/>
          <w:szCs w:val="24"/>
          <w:lang w:val="zh-TW" w:eastAsia="zh-TW"/>
        </w:rPr>
        <w:t>咨询患者、潜在患者和对精神病类知识感兴趣的人群。</w:t>
      </w:r>
      <w:r>
        <w:rPr>
          <w:rFonts w:hint="eastAsia" w:ascii="微软雅黑" w:hAnsi="微软雅黑" w:eastAsia="微软雅黑" w:cs="微软雅黑"/>
          <w:sz w:val="24"/>
          <w:szCs w:val="24"/>
          <w:lang w:val="zh-TW"/>
        </w:rPr>
        <w:t xml:space="preserve"> </w:t>
      </w:r>
    </w:p>
    <w:p>
      <w:pPr>
        <w:spacing w:before="120" w:beforeLines="50" w:line="460" w:lineRule="exact"/>
        <w:rPr>
          <w:rFonts w:ascii="微软雅黑" w:hAnsi="微软雅黑" w:eastAsia="PMingLiU" w:cs="微软雅黑"/>
          <w:sz w:val="28"/>
          <w:szCs w:val="28"/>
          <w:lang w:val="zh-TW" w:eastAsia="zh-TW"/>
        </w:rPr>
      </w:pPr>
    </w:p>
    <w:p>
      <w:pPr>
        <w:pStyle w:val="4"/>
        <w:ind w:firstLine="643"/>
        <w:rPr>
          <w:rFonts w:ascii="宋体" w:hAnsi="宋体" w:eastAsia="宋体" w:cs="宋体"/>
          <w:lang w:val="zh-TW" w:eastAsia="zh-TW"/>
        </w:rPr>
      </w:pPr>
      <w:bookmarkStart w:id="8" w:name="_Toc31707"/>
      <w:r>
        <w:rPr>
          <w:rFonts w:ascii="宋体" w:hAnsi="宋体" w:eastAsia="宋体" w:cs="宋体"/>
          <w:lang w:val="zh-TW" w:eastAsia="zh-TW"/>
        </w:rPr>
        <w:t>（二）菜单栏规划</w:t>
      </w:r>
      <w:bookmarkEnd w:id="8"/>
    </w:p>
    <w:p>
      <w:pPr>
        <w:spacing w:before="120" w:beforeLines="50" w:line="460" w:lineRule="exact"/>
        <w:ind w:firstLine="480" w:firstLineChars="200"/>
        <w:rPr>
          <w:rFonts w:ascii="宋体" w:hAnsi="宋体" w:eastAsia="宋体" w:cs="微软雅黑"/>
          <w:sz w:val="24"/>
          <w:szCs w:val="24"/>
          <w:lang w:val="zh-TW" w:eastAsia="zh-TW"/>
        </w:rPr>
      </w:pPr>
      <w:r>
        <w:rPr>
          <w:rFonts w:ascii="宋体" w:hAnsi="宋体" w:eastAsia="宋体" w:cs="微软雅黑"/>
          <w:sz w:val="24"/>
          <w:szCs w:val="24"/>
          <w:lang w:val="zh-TW" w:eastAsia="zh-TW"/>
        </w:rPr>
        <w:t>1、经调研，将现有菜单栏规划为：</w:t>
      </w:r>
      <w:r>
        <w:rPr>
          <w:rFonts w:ascii="宋体" w:hAnsi="宋体" w:eastAsia="宋体" w:cs="微软雅黑"/>
          <w:b/>
          <w:bCs/>
          <w:sz w:val="24"/>
          <w:szCs w:val="24"/>
          <w:lang w:val="zh-TW" w:eastAsia="zh-TW"/>
        </w:rPr>
        <w:t>医院概况、就诊服务</w:t>
      </w:r>
      <w:r>
        <w:rPr>
          <w:rFonts w:hint="eastAsia" w:ascii="宋体" w:hAnsi="宋体" w:eastAsia="宋体" w:cs="微软雅黑"/>
          <w:b/>
          <w:bCs/>
          <w:sz w:val="24"/>
          <w:szCs w:val="24"/>
          <w:lang w:val="zh-TW" w:eastAsia="zh-Hans"/>
        </w:rPr>
        <w:t>、</w:t>
      </w:r>
      <w:r>
        <w:rPr>
          <w:rFonts w:hint="eastAsia" w:ascii="宋体" w:hAnsi="宋体" w:eastAsia="宋体" w:cs="微软雅黑"/>
          <w:b/>
          <w:bCs/>
          <w:sz w:val="24"/>
          <w:szCs w:val="24"/>
          <w:lang w:val="en-US" w:eastAsia="zh-Hans"/>
        </w:rPr>
        <w:t>流调信息</w:t>
      </w:r>
      <w:r>
        <w:rPr>
          <w:rFonts w:hint="default" w:ascii="宋体" w:hAnsi="宋体" w:eastAsia="宋体" w:cs="微软雅黑"/>
          <w:b/>
          <w:bCs/>
          <w:sz w:val="24"/>
          <w:szCs w:val="24"/>
          <w:lang w:eastAsia="zh-Hans"/>
        </w:rPr>
        <w:t xml:space="preserve"> </w:t>
      </w:r>
      <w:r>
        <w:rPr>
          <w:rFonts w:hint="eastAsia" w:ascii="宋体" w:hAnsi="宋体" w:eastAsia="宋体" w:cs="微软雅黑"/>
          <w:b/>
          <w:bCs/>
          <w:sz w:val="24"/>
          <w:szCs w:val="24"/>
          <w:lang w:val="en-US" w:eastAsia="zh-Hans"/>
        </w:rPr>
        <w:t>三</w:t>
      </w:r>
      <w:r>
        <w:rPr>
          <w:rFonts w:ascii="宋体" w:hAnsi="宋体" w:eastAsia="宋体" w:cs="微软雅黑"/>
          <w:sz w:val="24"/>
          <w:szCs w:val="24"/>
          <w:lang w:val="zh-TW" w:eastAsia="zh-TW"/>
        </w:rPr>
        <w:t>大板块</w:t>
      </w:r>
      <w:r>
        <w:rPr>
          <w:rFonts w:hint="eastAsia" w:ascii="宋体" w:hAnsi="宋体" w:eastAsia="宋体" w:cs="微软雅黑"/>
          <w:sz w:val="24"/>
          <w:szCs w:val="24"/>
          <w:lang w:val="zh-TW" w:eastAsia="zh-TW"/>
        </w:rPr>
        <w:t>。</w:t>
      </w:r>
    </w:p>
    <w:p>
      <w:pPr>
        <w:spacing w:before="120" w:beforeLines="50" w:line="460" w:lineRule="exact"/>
        <w:ind w:firstLine="480" w:firstLineChars="200"/>
        <w:rPr>
          <w:rFonts w:ascii="宋体" w:hAnsi="宋体" w:eastAsia="宋体" w:cs="微软雅黑"/>
          <w:sz w:val="24"/>
          <w:szCs w:val="24"/>
          <w:lang w:val="zh-TW" w:eastAsia="zh-TW"/>
        </w:rPr>
      </w:pPr>
      <w:r>
        <w:rPr>
          <w:rFonts w:ascii="宋体" w:hAnsi="宋体" w:eastAsia="宋体" w:cs="微软雅黑"/>
          <w:sz w:val="24"/>
          <w:szCs w:val="24"/>
          <w:lang w:val="zh-TW" w:eastAsia="zh-TW"/>
        </w:rPr>
        <w:t>2、</w:t>
      </w:r>
      <w:r>
        <w:rPr>
          <w:rFonts w:ascii="宋体" w:hAnsi="宋体" w:eastAsia="宋体" w:cs="微软雅黑"/>
          <w:b/>
          <w:bCs/>
          <w:sz w:val="24"/>
          <w:szCs w:val="24"/>
          <w:lang w:val="zh-TW" w:eastAsia="zh-TW"/>
        </w:rPr>
        <w:t>“医院概况”</w:t>
      </w:r>
      <w:r>
        <w:rPr>
          <w:rFonts w:ascii="宋体" w:hAnsi="宋体" w:eastAsia="宋体" w:cs="微软雅黑"/>
          <w:sz w:val="24"/>
          <w:szCs w:val="24"/>
          <w:lang w:val="zh-TW" w:eastAsia="zh-TW"/>
        </w:rPr>
        <w:t>内容包括：医院简介、专家团队、专病门诊、治疗手段、司法鉴定、医院动态，具体露出形式为h5导航页面。</w:t>
      </w:r>
    </w:p>
    <w:p>
      <w:pPr>
        <w:spacing w:before="120" w:beforeLines="50" w:line="460" w:lineRule="exact"/>
        <w:ind w:firstLine="482" w:firstLineChars="200"/>
        <w:rPr>
          <w:rFonts w:ascii="宋体" w:hAnsi="宋体" w:eastAsia="宋体" w:cs="微软雅黑"/>
          <w:sz w:val="24"/>
          <w:szCs w:val="24"/>
          <w:lang w:val="zh-TW" w:eastAsia="zh-TW"/>
        </w:rPr>
      </w:pPr>
      <w:r>
        <w:rPr>
          <w:rFonts w:ascii="宋体" w:hAnsi="宋体" w:eastAsia="宋体" w:cs="微软雅黑"/>
          <w:b/>
          <w:bCs/>
          <w:sz w:val="24"/>
          <w:szCs w:val="24"/>
          <w:lang w:val="zh-TW" w:eastAsia="zh-TW"/>
        </w:rPr>
        <w:t>“就诊服务”</w:t>
      </w:r>
      <w:r>
        <w:rPr>
          <w:rFonts w:ascii="宋体" w:hAnsi="宋体" w:eastAsia="宋体" w:cs="微软雅黑"/>
          <w:sz w:val="24"/>
          <w:szCs w:val="24"/>
          <w:lang w:val="zh-TW" w:eastAsia="zh-TW"/>
        </w:rPr>
        <w:t>板块将整合患者线上服务需求，开发完成后以h5页面整合露出。患者线上服务系统开发完成之前的过渡阶段，菜单栏“就诊服务”部分以二级菜单形式体现，具体设置：预约挂号、门诊安排、化验结果查询、互联网诊疗、就医指南五个部分。</w:t>
      </w:r>
    </w:p>
    <w:p>
      <w:pPr>
        <w:numPr>
          <w:ilvl w:val="0"/>
          <w:numId w:val="0"/>
        </w:numPr>
      </w:pPr>
    </w:p>
    <w:p>
      <w:pPr>
        <w:pStyle w:val="3"/>
        <w:numPr>
          <w:ilvl w:val="0"/>
          <w:numId w:val="1"/>
        </w:numPr>
        <w:bidi w:val="0"/>
        <w:ind w:left="0" w:leftChars="0" w:firstLine="482" w:firstLineChars="0"/>
        <w:rPr>
          <w:rFonts w:hint="eastAsia"/>
        </w:rPr>
      </w:pPr>
      <w:bookmarkStart w:id="9" w:name="_Toc236743191"/>
      <w:bookmarkStart w:id="10" w:name="_Toc11669"/>
      <w:r>
        <w:rPr>
          <w:rFonts w:hint="eastAsia"/>
          <w:lang w:val="en-US" w:eastAsia="zh-Hans"/>
        </w:rPr>
        <w:t>项目</w:t>
      </w:r>
      <w:r>
        <w:rPr>
          <w:rFonts w:hint="eastAsia"/>
        </w:rPr>
        <w:t>管理</w:t>
      </w:r>
      <w:bookmarkEnd w:id="9"/>
      <w:bookmarkEnd w:id="10"/>
    </w:p>
    <w:p>
      <w:pPr>
        <w:pStyle w:val="4"/>
        <w:bidi w:val="0"/>
        <w:rPr>
          <w:rFonts w:hint="eastAsia"/>
          <w:lang w:val="en-US" w:eastAsia="zh-Hans"/>
        </w:rPr>
      </w:pPr>
      <w:bookmarkStart w:id="11" w:name="_Toc14361"/>
      <w:r>
        <w:rPr>
          <w:rFonts w:hint="default"/>
          <w:lang w:eastAsia="zh-Hans"/>
        </w:rPr>
        <w:t>2</w:t>
      </w:r>
      <w:r>
        <w:rPr>
          <w:rFonts w:hint="eastAsia"/>
          <w:lang w:val="en-US" w:eastAsia="zh-Hans"/>
        </w:rPr>
        <w:t>.</w:t>
      </w:r>
      <w:r>
        <w:rPr>
          <w:rFonts w:hint="default"/>
          <w:lang w:eastAsia="zh-Hans"/>
        </w:rPr>
        <w:t>1</w:t>
      </w:r>
      <w:r>
        <w:rPr>
          <w:rFonts w:hint="eastAsia"/>
          <w:lang w:val="en-US" w:eastAsia="zh-Hans"/>
        </w:rPr>
        <w:t>项目</w:t>
      </w:r>
      <w:r>
        <w:rPr>
          <w:rFonts w:hint="eastAsia"/>
        </w:rPr>
        <w:t>管理</w:t>
      </w:r>
      <w:r>
        <w:rPr>
          <w:rFonts w:hint="eastAsia"/>
          <w:lang w:val="en-US" w:eastAsia="zh-Hans"/>
        </w:rPr>
        <w:t>敏捷开发系统</w:t>
      </w:r>
      <w:bookmarkEnd w:id="11"/>
    </w:p>
    <w:p>
      <w:pPr>
        <w:rPr>
          <w:color w:val="000000" w:themeColor="text1"/>
          <w14:textFill>
            <w14:solidFill>
              <w14:schemeClr w14:val="tx1"/>
            </w14:solidFill>
          </w14:textFill>
        </w:rPr>
      </w:pPr>
      <w:r>
        <w:rPr>
          <w:rFonts w:hint="eastAsia"/>
        </w:rPr>
        <w:t>本项目使用</w:t>
      </w:r>
      <w:r>
        <w:rPr>
          <w:rFonts w:hint="eastAsia"/>
          <w:lang w:val="en-US" w:eastAsia="zh-Hans"/>
        </w:rPr>
        <w:t>管理</w:t>
      </w:r>
      <w:r>
        <w:rPr>
          <w:rFonts w:hint="eastAsia"/>
        </w:rPr>
        <w:t>平台且符合敏捷研发体系要求</w:t>
      </w:r>
      <w:r>
        <w:rPr>
          <w:rFonts w:hint="eastAsia"/>
          <w:lang w:eastAsia="zh-Hans"/>
        </w:rPr>
        <w:t>，</w:t>
      </w:r>
      <w:r>
        <w:rPr>
          <w:rFonts w:hint="eastAsia"/>
          <w:color w:val="000000" w:themeColor="text1"/>
          <w14:textFill>
            <w14:solidFill>
              <w14:schemeClr w14:val="tx1"/>
            </w14:solidFill>
          </w14:textFill>
        </w:rPr>
        <w:t>我公司承诺：</w:t>
      </w:r>
    </w:p>
    <w:p>
      <w:pPr>
        <w:pStyle w:val="26"/>
        <w:ind w:firstLine="480"/>
      </w:pPr>
      <w:r>
        <w:rPr>
          <w:rFonts w:hint="eastAsia"/>
          <w:color w:val="000000" w:themeColor="text1"/>
          <w14:textFill>
            <w14:solidFill>
              <w14:schemeClr w14:val="tx1"/>
            </w14:solidFill>
          </w14:textFill>
        </w:rPr>
        <w:t>我公司将</w:t>
      </w:r>
      <w:r>
        <w:rPr>
          <w:color w:val="000000" w:themeColor="text1"/>
          <w14:textFill>
            <w14:solidFill>
              <w14:schemeClr w14:val="tx1"/>
            </w14:solidFill>
          </w14:textFill>
        </w:rPr>
        <w:t>严格遵从敏捷研发流程建设应用和服务完成本项目建设内容，贯彻</w:t>
      </w:r>
      <w:r>
        <w:rPr>
          <w:rFonts w:hint="eastAsia"/>
          <w:color w:val="000000" w:themeColor="text1"/>
          <w:lang w:val="en-US" w:eastAsia="zh-Hans"/>
          <w14:textFill>
            <w14:solidFill>
              <w14:schemeClr w14:val="tx1"/>
            </w14:solidFill>
          </w14:textFill>
        </w:rPr>
        <w:t>北京安定医院</w:t>
      </w:r>
      <w:r>
        <w:rPr>
          <w:color w:val="000000" w:themeColor="text1"/>
          <w14:textFill>
            <w14:solidFill>
              <w14:schemeClr w14:val="tx1"/>
            </w14:solidFill>
          </w14:textFill>
        </w:rPr>
        <w:t>要求</w:t>
      </w:r>
      <w:r>
        <w:rPr>
          <w:rFonts w:hint="eastAsia"/>
          <w:color w:val="000000" w:themeColor="text1"/>
          <w14:textFill>
            <w14:solidFill>
              <w14:schemeClr w14:val="tx1"/>
            </w14:solidFill>
          </w14:textFill>
        </w:rPr>
        <w:t>进行</w:t>
      </w:r>
      <w:r>
        <w:rPr>
          <w:color w:val="000000" w:themeColor="text1"/>
          <w14:textFill>
            <w14:solidFill>
              <w14:schemeClr w14:val="tx1"/>
            </w14:solidFill>
          </w14:textFill>
        </w:rPr>
        <w:t>需求管理，</w:t>
      </w:r>
      <w:r>
        <w:rPr>
          <w:rFonts w:hint="eastAsia"/>
          <w:color w:val="000000" w:themeColor="text1"/>
          <w14:textFill>
            <w14:solidFill>
              <w14:schemeClr w14:val="tx1"/>
            </w14:solidFill>
          </w14:textFill>
        </w:rPr>
        <w:t>统</w:t>
      </w:r>
      <w:r>
        <w:rPr>
          <w:color w:val="000000" w:themeColor="text1"/>
          <w14:textFill>
            <w14:solidFill>
              <w14:schemeClr w14:val="tx1"/>
            </w14:solidFill>
          </w14:textFill>
        </w:rPr>
        <w:t>一</w:t>
      </w:r>
      <w:r>
        <w:rPr>
          <w:rFonts w:hint="eastAsia"/>
          <w:color w:val="000000" w:themeColor="text1"/>
          <w14:textFill>
            <w14:solidFill>
              <w14:schemeClr w14:val="tx1"/>
            </w14:solidFill>
          </w14:textFill>
        </w:rPr>
        <w:t>构建代码流程、</w:t>
      </w:r>
      <w:r>
        <w:rPr>
          <w:color w:val="000000" w:themeColor="text1"/>
          <w14:textFill>
            <w14:solidFill>
              <w14:schemeClr w14:val="tx1"/>
            </w14:solidFill>
          </w14:textFill>
        </w:rPr>
        <w:t>版本发布流程。本项目开始至交付，保证在系统内</w:t>
      </w:r>
      <w:r>
        <w:rPr>
          <w:rFonts w:hint="eastAsia"/>
          <w:color w:val="000000" w:themeColor="text1"/>
          <w14:textFill>
            <w14:solidFill>
              <w14:schemeClr w14:val="tx1"/>
            </w14:solidFill>
          </w14:textFill>
        </w:rPr>
        <w:t>完成</w:t>
      </w:r>
      <w:r>
        <w:rPr>
          <w:color w:val="000000" w:themeColor="text1"/>
          <w14:textFill>
            <w14:solidFill>
              <w14:schemeClr w14:val="tx1"/>
            </w14:solidFill>
          </w14:textFill>
        </w:rPr>
        <w:t>源码管理、持续集成</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自动化测试等</w:t>
      </w:r>
      <w:r>
        <w:rPr>
          <w:rFonts w:hint="eastAsia"/>
          <w:color w:val="000000" w:themeColor="text1"/>
          <w14:textFill>
            <w14:solidFill>
              <w14:schemeClr w14:val="tx1"/>
            </w14:solidFill>
          </w14:textFill>
        </w:rPr>
        <w:t>研发</w:t>
      </w:r>
      <w:r>
        <w:rPr>
          <w:color w:val="000000" w:themeColor="text1"/>
          <w14:textFill>
            <w14:solidFill>
              <w14:schemeClr w14:val="tx1"/>
            </w14:solidFill>
          </w14:textFill>
        </w:rPr>
        <w:t>管控工作。</w:t>
      </w:r>
    </w:p>
    <w:p>
      <w:pPr>
        <w:ind w:left="0" w:leftChars="0" w:firstLine="0" w:firstLineChars="0"/>
        <w:rPr>
          <w:rFonts w:hint="eastAsia"/>
        </w:rPr>
      </w:pPr>
    </w:p>
    <w:p>
      <w:pPr>
        <w:pStyle w:val="5"/>
        <w:bidi w:val="0"/>
        <w:rPr>
          <w:rFonts w:hint="default"/>
          <w:lang w:val="en-US" w:eastAsia="zh-Hans"/>
        </w:rPr>
      </w:pPr>
      <w:r>
        <w:rPr>
          <w:rFonts w:hint="default"/>
        </w:rPr>
        <w:t>2</w:t>
      </w:r>
      <w:r>
        <w:rPr>
          <w:rFonts w:hint="eastAsia"/>
          <w:lang w:val="en-US" w:eastAsia="zh-Hans"/>
        </w:rPr>
        <w:t>.</w:t>
      </w:r>
      <w:r>
        <w:rPr>
          <w:rFonts w:hint="default"/>
          <w:lang w:eastAsia="zh-Hans"/>
        </w:rPr>
        <w:t>1.1</w:t>
      </w:r>
      <w:r>
        <w:rPr>
          <w:rFonts w:hint="eastAsia"/>
          <w:lang w:val="en-US" w:eastAsia="zh-Hans"/>
        </w:rPr>
        <w:t>敏捷研发流程</w:t>
      </w:r>
    </w:p>
    <w:p>
      <w:pPr>
        <w:rPr>
          <w:rFonts w:ascii="宋体" w:hAnsi="宋体"/>
          <w:szCs w:val="28"/>
        </w:rPr>
      </w:pPr>
      <w:r>
        <w:rPr>
          <w:rFonts w:ascii="宋体" w:hAnsi="宋体"/>
          <w:szCs w:val="28"/>
        </w:rPr>
        <w:drawing>
          <wp:inline distT="0" distB="0" distL="0" distR="0">
            <wp:extent cx="5271770" cy="3310255"/>
            <wp:effectExtent l="0" t="0" r="11430" b="17145"/>
            <wp:docPr id="258051" name="图片 25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51" name="图片 258051"/>
                    <pic:cNvPicPr>
                      <a:picLocks noChangeAspect="1" noChangeArrowheads="1"/>
                    </pic:cNvPicPr>
                  </pic:nvPicPr>
                  <pic:blipFill>
                    <a:blip r:embed="rId8">
                      <a:extLst>
                        <a:ext uri="{28A0092B-C50C-407E-A947-70E740481C1C}">
                          <a14:useLocalDpi xmlns:a14="http://schemas.microsoft.com/office/drawing/2010/main" val="0"/>
                        </a:ext>
                      </a:extLst>
                    </a:blip>
                    <a:srcRect b="4952"/>
                    <a:stretch>
                      <a:fillRect/>
                    </a:stretch>
                  </pic:blipFill>
                  <pic:spPr>
                    <a:xfrm>
                      <a:off x="0" y="0"/>
                      <a:ext cx="5271770" cy="3310466"/>
                    </a:xfrm>
                    <a:prstGeom prst="rect">
                      <a:avLst/>
                    </a:prstGeom>
                    <a:noFill/>
                    <a:ln>
                      <a:noFill/>
                    </a:ln>
                  </pic:spPr>
                </pic:pic>
              </a:graphicData>
            </a:graphic>
          </wp:inline>
        </w:drawing>
      </w:r>
    </w:p>
    <w:p>
      <w:pPr>
        <w:rPr>
          <w:rFonts w:ascii="宋体" w:hAnsi="宋体"/>
          <w:szCs w:val="28"/>
        </w:rPr>
      </w:pPr>
    </w:p>
    <w:p>
      <w:pPr>
        <w:pStyle w:val="4"/>
      </w:pPr>
      <w:bookmarkStart w:id="12" w:name="_Toc1480394019"/>
      <w:bookmarkStart w:id="13" w:name="_Toc3746"/>
      <w:r>
        <w:rPr>
          <w:rFonts w:hint="default"/>
        </w:rPr>
        <w:t>2</w:t>
      </w:r>
      <w:r>
        <w:rPr>
          <w:rFonts w:hint="eastAsia"/>
          <w:lang w:val="en-US" w:eastAsia="zh-Hans"/>
        </w:rPr>
        <w:t>.</w:t>
      </w:r>
      <w:r>
        <w:rPr>
          <w:rFonts w:hint="default"/>
          <w:lang w:eastAsia="zh-Hans"/>
        </w:rPr>
        <w:t>2</w:t>
      </w:r>
      <w:r>
        <w:rPr>
          <w:rFonts w:hint="eastAsia"/>
        </w:rPr>
        <w:t>敏捷迭代式开发流程支撑</w:t>
      </w:r>
      <w:bookmarkEnd w:id="12"/>
      <w:bookmarkEnd w:id="13"/>
    </w:p>
    <w:p>
      <w:pPr>
        <w:pStyle w:val="5"/>
      </w:pPr>
      <w:r>
        <w:rPr>
          <w:rFonts w:hint="default"/>
        </w:rPr>
        <w:t>2</w:t>
      </w:r>
      <w:r>
        <w:rPr>
          <w:rFonts w:hint="eastAsia"/>
          <w:lang w:val="en-US" w:eastAsia="zh-Hans"/>
        </w:rPr>
        <w:t>.</w:t>
      </w:r>
      <w:r>
        <w:rPr>
          <w:rFonts w:hint="default"/>
          <w:lang w:eastAsia="zh-Hans"/>
        </w:rPr>
        <w:t>2</w:t>
      </w:r>
      <w:r>
        <w:rPr>
          <w:rFonts w:hint="eastAsia"/>
          <w:lang w:val="en-US" w:eastAsia="zh-Hans"/>
        </w:rPr>
        <w:t>.</w:t>
      </w:r>
      <w:r>
        <w:rPr>
          <w:rFonts w:hint="default"/>
          <w:lang w:eastAsia="zh-Hans"/>
        </w:rPr>
        <w:t>1</w:t>
      </w:r>
      <w:r>
        <w:rPr>
          <w:rFonts w:hint="eastAsia"/>
        </w:rPr>
        <w:t>敏捷开发流程</w:t>
      </w:r>
      <w:r>
        <w:t>中的三大角色</w:t>
      </w:r>
    </w:p>
    <w:p>
      <w:pPr>
        <w:rPr>
          <w:rFonts w:ascii="宋体" w:hAnsi="宋体"/>
          <w:b/>
          <w:bCs/>
          <w:color w:val="000000" w:themeColor="text1"/>
          <w:szCs w:val="28"/>
          <w14:textFill>
            <w14:solidFill>
              <w14:schemeClr w14:val="tx1"/>
            </w14:solidFill>
          </w14:textFill>
        </w:rPr>
      </w:pPr>
      <w:r>
        <w:rPr>
          <w:rFonts w:ascii="宋体" w:hAnsi="宋体"/>
          <w:b/>
          <w:bCs/>
          <w:color w:val="000000" w:themeColor="text1"/>
          <w:szCs w:val="28"/>
          <w14:textFill>
            <w14:solidFill>
              <w14:schemeClr w14:val="tx1"/>
            </w14:solidFill>
          </w14:textFill>
        </w:rPr>
        <w:t>产品负责人（Product Owner）</w:t>
      </w:r>
    </w:p>
    <w:p>
      <w:pPr>
        <w:pStyle w:val="26"/>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主要负责确定产品的功能和达到要求的标准，指定软件的发布日期和交付的内容，同时有权力接受或拒绝开发团队的工作成果。</w:t>
      </w:r>
    </w:p>
    <w:p>
      <w:pPr>
        <w:rPr>
          <w:rFonts w:ascii="宋体" w:hAnsi="宋体"/>
          <w:b/>
          <w:bCs/>
          <w:color w:val="000000" w:themeColor="text1"/>
          <w:szCs w:val="28"/>
          <w14:textFill>
            <w14:solidFill>
              <w14:schemeClr w14:val="tx1"/>
            </w14:solidFill>
          </w14:textFill>
        </w:rPr>
      </w:pPr>
      <w:r>
        <w:rPr>
          <w:rFonts w:ascii="宋体" w:hAnsi="宋体"/>
          <w:b/>
          <w:bCs/>
          <w:color w:val="000000" w:themeColor="text1"/>
          <w:szCs w:val="28"/>
          <w14:textFill>
            <w14:solidFill>
              <w14:schemeClr w14:val="tx1"/>
            </w14:solidFill>
          </w14:textFill>
        </w:rPr>
        <w:t>流程管理员（Scrum Master）</w:t>
      </w:r>
    </w:p>
    <w:p>
      <w:pPr>
        <w:pStyle w:val="26"/>
        <w:ind w:firstLine="480"/>
        <w:rPr>
          <w:rFonts w:ascii="宋体" w:hAnsi="宋体"/>
          <w:color w:val="000000" w:themeColor="text1"/>
          <w:szCs w:val="28"/>
          <w14:textFill>
            <w14:solidFill>
              <w14:schemeClr w14:val="tx1"/>
            </w14:solidFill>
          </w14:textFill>
        </w:rPr>
      </w:pPr>
      <w:r>
        <w:rPr>
          <w:rFonts w:hint="eastAsia" w:ascii="宋体" w:hAnsi="宋体"/>
          <w:color w:val="000000" w:themeColor="text1"/>
          <w:szCs w:val="28"/>
          <w14:textFill>
            <w14:solidFill>
              <w14:schemeClr w14:val="tx1"/>
            </w14:solidFill>
          </w14:textFill>
        </w:rPr>
        <w:t>主要负责整个</w:t>
      </w:r>
      <w:r>
        <w:rPr>
          <w:rFonts w:ascii="宋体" w:hAnsi="宋体"/>
          <w:color w:val="000000" w:themeColor="text1"/>
          <w:szCs w:val="28"/>
          <w14:textFill>
            <w14:solidFill>
              <w14:schemeClr w14:val="tx1"/>
            </w14:solidFill>
          </w14:textFill>
        </w:rPr>
        <w:t>Scrum流程在项目中的顺利实施和进行，以及清除挡在客户和开发工作之间的沟通障碍，使得客户可以直接驱动开发。</w:t>
      </w:r>
    </w:p>
    <w:p>
      <w:pPr>
        <w:rPr>
          <w:rFonts w:ascii="宋体" w:hAnsi="宋体"/>
          <w:b/>
          <w:bCs/>
          <w:color w:val="000000" w:themeColor="text1"/>
          <w:szCs w:val="28"/>
          <w14:textFill>
            <w14:solidFill>
              <w14:schemeClr w14:val="tx1"/>
            </w14:solidFill>
          </w14:textFill>
        </w:rPr>
      </w:pPr>
      <w:r>
        <w:rPr>
          <w:rFonts w:hint="eastAsia" w:ascii="宋体" w:hAnsi="宋体"/>
          <w:b/>
          <w:bCs/>
          <w:color w:val="000000" w:themeColor="text1"/>
          <w:szCs w:val="28"/>
          <w14:textFill>
            <w14:solidFill>
              <w14:schemeClr w14:val="tx1"/>
            </w14:solidFill>
          </w14:textFill>
        </w:rPr>
        <w:t>开发团队（</w:t>
      </w:r>
      <w:r>
        <w:rPr>
          <w:rFonts w:ascii="宋体" w:hAnsi="宋体"/>
          <w:b/>
          <w:bCs/>
          <w:color w:val="000000" w:themeColor="text1"/>
          <w:szCs w:val="28"/>
          <w14:textFill>
            <w14:solidFill>
              <w14:schemeClr w14:val="tx1"/>
            </w14:solidFill>
          </w14:textFill>
        </w:rPr>
        <w:t>Scrum Team）</w:t>
      </w:r>
    </w:p>
    <w:p>
      <w:pPr>
        <w:pStyle w:val="26"/>
        <w:ind w:firstLine="480"/>
        <w:rPr>
          <w:rFonts w:ascii="宋体" w:hAnsi="宋体"/>
          <w:color w:val="000000" w:themeColor="text1"/>
          <w:szCs w:val="28"/>
          <w14:textFill>
            <w14:solidFill>
              <w14:schemeClr w14:val="tx1"/>
            </w14:solidFill>
          </w14:textFill>
        </w:rPr>
      </w:pPr>
      <w:r>
        <w:rPr>
          <w:rFonts w:hint="eastAsia" w:ascii="宋体" w:hAnsi="宋体"/>
          <w:color w:val="000000" w:themeColor="text1"/>
          <w:szCs w:val="28"/>
          <w14:textFill>
            <w14:solidFill>
              <w14:schemeClr w14:val="tx1"/>
            </w14:solidFill>
          </w14:textFill>
        </w:rPr>
        <w:t>主要负责软件产品在</w:t>
      </w:r>
      <w:r>
        <w:rPr>
          <w:rFonts w:ascii="宋体" w:hAnsi="宋体"/>
          <w:color w:val="000000" w:themeColor="text1"/>
          <w:szCs w:val="28"/>
          <w14:textFill>
            <w14:solidFill>
              <w14:schemeClr w14:val="tx1"/>
            </w14:solidFill>
          </w14:textFill>
        </w:rPr>
        <w:t>Scrum规定</w:t>
      </w:r>
      <w:r>
        <w:rPr>
          <w:color w:val="000000" w:themeColor="text1"/>
          <w14:textFill>
            <w14:solidFill>
              <w14:schemeClr w14:val="tx1"/>
            </w14:solidFill>
          </w14:textFill>
        </w:rPr>
        <w:t>流程</w:t>
      </w:r>
      <w:r>
        <w:rPr>
          <w:rFonts w:ascii="宋体" w:hAnsi="宋体"/>
          <w:color w:val="000000" w:themeColor="text1"/>
          <w:szCs w:val="28"/>
          <w14:textFill>
            <w14:solidFill>
              <w14:schemeClr w14:val="tx1"/>
            </w14:solidFill>
          </w14:textFill>
        </w:rPr>
        <w:t>下进行开发工作，人数控制在</w:t>
      </w:r>
      <w:r>
        <w:rPr>
          <w:rFonts w:hint="default" w:ascii="宋体" w:hAnsi="宋体"/>
          <w:color w:val="000000" w:themeColor="text1"/>
          <w:szCs w:val="28"/>
          <w14:textFill>
            <w14:solidFill>
              <w14:schemeClr w14:val="tx1"/>
            </w14:solidFill>
          </w14:textFill>
        </w:rPr>
        <w:t>10</w:t>
      </w:r>
      <w:r>
        <w:rPr>
          <w:rFonts w:ascii="宋体" w:hAnsi="宋体"/>
          <w:color w:val="000000" w:themeColor="text1"/>
          <w:szCs w:val="28"/>
          <w14:textFill>
            <w14:solidFill>
              <w14:schemeClr w14:val="tx1"/>
            </w14:solidFill>
          </w14:textFill>
        </w:rPr>
        <w:t>~</w:t>
      </w:r>
      <w:r>
        <w:rPr>
          <w:rFonts w:hint="default" w:ascii="宋体" w:hAnsi="宋体"/>
          <w:color w:val="000000" w:themeColor="text1"/>
          <w:szCs w:val="28"/>
          <w14:textFill>
            <w14:solidFill>
              <w14:schemeClr w14:val="tx1"/>
            </w14:solidFill>
          </w14:textFill>
        </w:rPr>
        <w:t>2</w:t>
      </w:r>
      <w:r>
        <w:rPr>
          <w:rFonts w:ascii="宋体" w:hAnsi="宋体"/>
          <w:color w:val="000000" w:themeColor="text1"/>
          <w:szCs w:val="28"/>
          <w14:textFill>
            <w14:solidFill>
              <w14:schemeClr w14:val="tx1"/>
            </w14:solidFill>
          </w14:textFill>
        </w:rPr>
        <w:t>0人左右，每个成员可能负责不同的技术方面，但要求每成员必须要有很强的自我管理能力，同时具有一定的表达能力；成员可以采用任何工作方式，只要能达到Sprint的目标。</w:t>
      </w:r>
    </w:p>
    <w:p>
      <w:pPr>
        <w:pStyle w:val="5"/>
      </w:pPr>
      <w:r>
        <w:rPr>
          <w:rFonts w:hint="default"/>
        </w:rPr>
        <w:t>2</w:t>
      </w:r>
      <w:r>
        <w:rPr>
          <w:rFonts w:hint="eastAsia"/>
          <w:lang w:val="en-US" w:eastAsia="zh-Hans"/>
        </w:rPr>
        <w:t>.</w:t>
      </w:r>
      <w:r>
        <w:rPr>
          <w:rFonts w:hint="default"/>
          <w:lang w:eastAsia="zh-Hans"/>
        </w:rPr>
        <w:t>2</w:t>
      </w:r>
      <w:r>
        <w:rPr>
          <w:rFonts w:hint="eastAsia"/>
          <w:lang w:val="en-US" w:eastAsia="zh-Hans"/>
        </w:rPr>
        <w:t>.</w:t>
      </w:r>
      <w:r>
        <w:rPr>
          <w:rFonts w:hint="default"/>
          <w:lang w:eastAsia="zh-Hans"/>
        </w:rPr>
        <w:t>2</w:t>
      </w:r>
      <w:r>
        <w:rPr>
          <w:rFonts w:hint="eastAsia"/>
        </w:rPr>
        <w:t>敏捷开发优点</w:t>
      </w:r>
    </w:p>
    <w:p>
      <w:pPr>
        <w:pStyle w:val="27"/>
        <w:widowControl w:val="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早期交付</w:t>
      </w:r>
    </w:p>
    <w:p>
      <w:pPr>
        <w:pStyle w:val="26"/>
        <w:ind w:firstLine="480"/>
        <w:rPr>
          <w:rFonts w:ascii="宋体" w:hAnsi="宋体"/>
          <w:color w:val="000000" w:themeColor="text1"/>
          <w:szCs w:val="28"/>
          <w14:textFill>
            <w14:solidFill>
              <w14:schemeClr w14:val="tx1"/>
            </w14:solidFill>
          </w14:textFill>
        </w:rPr>
      </w:pPr>
      <w:r>
        <w:rPr>
          <w:rFonts w:hint="eastAsia" w:ascii="宋体" w:hAnsi="宋体"/>
          <w:color w:val="000000" w:themeColor="text1"/>
          <w:szCs w:val="28"/>
          <w14:textFill>
            <w14:solidFill>
              <w14:schemeClr w14:val="tx1"/>
            </w14:solidFill>
          </w14:textFill>
        </w:rPr>
        <w:t>敏捷开发的第一个好处，就是早期交付，从而大大降低成本。</w:t>
      </w:r>
    </w:p>
    <w:p>
      <w:pPr>
        <w:pStyle w:val="27"/>
        <w:widowControl w:val="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降低风险</w:t>
      </w:r>
    </w:p>
    <w:p>
      <w:pPr>
        <w:pStyle w:val="26"/>
        <w:ind w:firstLine="480"/>
        <w:rPr>
          <w:rFonts w:ascii="宋体" w:hAnsi="宋体"/>
          <w:color w:val="000000" w:themeColor="text1"/>
          <w:szCs w:val="28"/>
          <w14:textFill>
            <w14:solidFill>
              <w14:schemeClr w14:val="tx1"/>
            </w14:solidFill>
          </w14:textFill>
        </w:rPr>
      </w:pPr>
      <w:r>
        <w:rPr>
          <w:rFonts w:hint="eastAsia" w:ascii="宋体" w:hAnsi="宋体"/>
          <w:color w:val="000000" w:themeColor="text1"/>
          <w:szCs w:val="28"/>
          <w14:textFill>
            <w14:solidFill>
              <w14:schemeClr w14:val="tx1"/>
            </w14:solidFill>
          </w14:textFill>
        </w:rPr>
        <w:t>敏捷开发的第二个好处是，及时了解市场需求，降低产品不适用的风险。</w:t>
      </w:r>
    </w:p>
    <w:p>
      <w:pPr>
        <w:pStyle w:val="5"/>
      </w:pPr>
      <w:r>
        <w:rPr>
          <w:rFonts w:hint="default"/>
        </w:rPr>
        <w:t>2</w:t>
      </w:r>
      <w:r>
        <w:rPr>
          <w:rFonts w:hint="eastAsia"/>
          <w:lang w:val="en-US" w:eastAsia="zh-Hans"/>
        </w:rPr>
        <w:t>.</w:t>
      </w:r>
      <w:r>
        <w:rPr>
          <w:rFonts w:hint="default"/>
          <w:lang w:eastAsia="zh-Hans"/>
        </w:rPr>
        <w:t>2</w:t>
      </w:r>
      <w:r>
        <w:rPr>
          <w:rFonts w:hint="eastAsia"/>
          <w:lang w:val="en-US" w:eastAsia="zh-Hans"/>
        </w:rPr>
        <w:t>.</w:t>
      </w:r>
      <w:r>
        <w:rPr>
          <w:rFonts w:hint="default"/>
          <w:lang w:eastAsia="zh-Hans"/>
        </w:rPr>
        <w:t>3</w:t>
      </w:r>
      <w:r>
        <w:rPr>
          <w:rFonts w:hint="eastAsia"/>
        </w:rPr>
        <w:t>敏捷开发迭代方式</w:t>
      </w:r>
    </w:p>
    <w:p>
      <w:pPr>
        <w:pStyle w:val="26"/>
        <w:ind w:firstLine="480"/>
        <w:rPr>
          <w:rFonts w:ascii="宋体" w:hAnsi="宋体"/>
          <w:color w:val="000000" w:themeColor="text1"/>
          <w:szCs w:val="28"/>
          <w14:textFill>
            <w14:solidFill>
              <w14:schemeClr w14:val="tx1"/>
            </w14:solidFill>
          </w14:textFill>
        </w:rPr>
      </w:pPr>
      <w:r>
        <w:rPr>
          <w:rFonts w:hint="eastAsia" w:ascii="宋体" w:hAnsi="宋体"/>
          <w:color w:val="000000" w:themeColor="text1"/>
          <w:szCs w:val="28"/>
          <w14:textFill>
            <w14:solidFill>
              <w14:schemeClr w14:val="tx1"/>
            </w14:solidFill>
          </w14:textFill>
        </w:rPr>
        <w:t>敏捷开发每次迭代都是一个完整的软件开发周期，必须按照软件工程的方法论，进行正规的流程管理。每次</w:t>
      </w:r>
      <w:r>
        <w:rPr>
          <w:rFonts w:hint="eastAsia"/>
          <w:color w:val="000000" w:themeColor="text1"/>
          <w14:textFill>
            <w14:solidFill>
              <w14:schemeClr w14:val="tx1"/>
            </w14:solidFill>
          </w14:textFill>
        </w:rPr>
        <w:t>迭代</w:t>
      </w:r>
      <w:r>
        <w:rPr>
          <w:rFonts w:hint="eastAsia" w:ascii="宋体" w:hAnsi="宋体"/>
          <w:color w:val="000000" w:themeColor="text1"/>
          <w:szCs w:val="28"/>
          <w14:textFill>
            <w14:solidFill>
              <w14:schemeClr w14:val="tx1"/>
            </w14:solidFill>
          </w14:textFill>
        </w:rPr>
        <w:t>都必须依次完成以下五个步骤。每个迭代大约持续</w:t>
      </w:r>
      <w:r>
        <w:rPr>
          <w:rFonts w:ascii="宋体" w:hAnsi="宋体"/>
          <w:color w:val="000000" w:themeColor="text1"/>
          <w:szCs w:val="28"/>
          <w14:textFill>
            <w14:solidFill>
              <w14:schemeClr w14:val="tx1"/>
            </w14:solidFill>
          </w14:textFill>
        </w:rPr>
        <w:t>2~6周。</w:t>
      </w:r>
    </w:p>
    <w:p>
      <w:pPr>
        <w:pStyle w:val="27"/>
        <w:widowControl w:val="0"/>
        <w:numPr>
          <w:ilvl w:val="0"/>
          <w:numId w:val="3"/>
        </w:numPr>
        <w:ind w:firstLineChars="0"/>
        <w:rPr>
          <w:color w:val="000000" w:themeColor="text1"/>
          <w:lang w:val="en-US"/>
          <w14:textFill>
            <w14:solidFill>
              <w14:schemeClr w14:val="tx1"/>
            </w14:solidFill>
          </w14:textFill>
        </w:rPr>
      </w:pPr>
      <w:r>
        <w:rPr>
          <w:rFonts w:hint="eastAsia"/>
          <w:color w:val="000000" w:themeColor="text1"/>
          <w14:textFill>
            <w14:solidFill>
              <w14:schemeClr w14:val="tx1"/>
            </w14:solidFill>
          </w14:textFill>
        </w:rPr>
        <w:t>需求分析</w:t>
      </w:r>
      <w:r>
        <w:rPr>
          <w:rFonts w:hint="eastAsia"/>
          <w:color w:val="000000" w:themeColor="text1"/>
          <w:lang w:val="en-US"/>
          <w14:textFill>
            <w14:solidFill>
              <w14:schemeClr w14:val="tx1"/>
            </w14:solidFill>
          </w14:textFill>
        </w:rPr>
        <w:t>（requirements analysis）</w:t>
      </w:r>
    </w:p>
    <w:p>
      <w:pPr>
        <w:pStyle w:val="27"/>
        <w:widowControl w:val="0"/>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设计（design）</w:t>
      </w:r>
    </w:p>
    <w:p>
      <w:pPr>
        <w:pStyle w:val="27"/>
        <w:widowControl w:val="0"/>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编码（coding）</w:t>
      </w:r>
    </w:p>
    <w:p>
      <w:pPr>
        <w:pStyle w:val="27"/>
        <w:widowControl w:val="0"/>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测试（testing）</w:t>
      </w:r>
    </w:p>
    <w:p>
      <w:pPr>
        <w:pStyle w:val="27"/>
        <w:widowControl w:val="0"/>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部署和评估（deployment / evaluation）</w:t>
      </w:r>
    </w:p>
    <w:p>
      <w:pPr>
        <w:pStyle w:val="5"/>
      </w:pPr>
      <w:r>
        <w:rPr>
          <w:rFonts w:hint="default"/>
        </w:rPr>
        <w:t>2</w:t>
      </w:r>
      <w:r>
        <w:rPr>
          <w:rFonts w:hint="eastAsia"/>
          <w:lang w:val="en-US" w:eastAsia="zh-Hans"/>
        </w:rPr>
        <w:t>.</w:t>
      </w:r>
      <w:r>
        <w:rPr>
          <w:rFonts w:hint="default"/>
          <w:lang w:eastAsia="zh-Hans"/>
        </w:rPr>
        <w:t>2</w:t>
      </w:r>
      <w:r>
        <w:rPr>
          <w:rFonts w:hint="eastAsia"/>
          <w:lang w:val="en-US" w:eastAsia="zh-Hans"/>
        </w:rPr>
        <w:t>.</w:t>
      </w:r>
      <w:r>
        <w:rPr>
          <w:rFonts w:hint="default"/>
          <w:lang w:eastAsia="zh-Hans"/>
        </w:rPr>
        <w:t>4</w:t>
      </w:r>
      <w:r>
        <w:rPr>
          <w:rFonts w:hint="eastAsia"/>
        </w:rPr>
        <w:t>敏捷开发十二条原则</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通过早期和持续交付有价值的软件，实现客户满意度。</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欢迎不断变化的需求，即使是在项目开发的后期。要善于利用需求变更，帮助客户获得竞争优势。</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不断交付可用的软件，周期通常是几周，越短越好。</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项目过程中，业务人员与开发人员必须在一起工作。</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项目必须围绕那些有内在动力的个人而建立，他们应该受到信任。</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面对面交谈是最好的沟通方式。</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可用性是衡量进度的主要指标。</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提倡可持续的开发，保持稳定的进展速度。</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不断关注技术是否优秀，设计是否良好。</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简单性至关重要，尽最大可能减少不必要的工作。</w:t>
      </w:r>
    </w:p>
    <w:p>
      <w:pPr>
        <w:pStyle w:val="27"/>
        <w:widowControl w:val="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最好的架构、要求和设计，来自团队内部自发的认识。</w:t>
      </w:r>
    </w:p>
    <w:p>
      <w:pPr>
        <w:pStyle w:val="27"/>
        <w:widowControl w:val="0"/>
        <w:numPr>
          <w:ilvl w:val="0"/>
          <w:numId w:val="4"/>
        </w:numPr>
        <w:ind w:firstLineChars="0"/>
      </w:pPr>
      <w:r>
        <w:rPr>
          <w:rFonts w:hint="eastAsia"/>
          <w:color w:val="000000" w:themeColor="text1"/>
          <w14:textFill>
            <w14:solidFill>
              <w14:schemeClr w14:val="tx1"/>
            </w14:solidFill>
          </w14:textFill>
        </w:rPr>
        <w:t>团队要定期反思如何更有效，并相应地进行调整。</w:t>
      </w:r>
    </w:p>
    <w:p>
      <w:pPr>
        <w:ind w:left="0" w:leftChars="0" w:firstLine="0" w:firstLineChars="0"/>
        <w:rPr>
          <w:rFonts w:hint="default"/>
          <w:lang w:val="en-US" w:eastAsia="zh-Hans"/>
        </w:rPr>
      </w:pPr>
    </w:p>
    <w:p>
      <w:pPr>
        <w:numPr>
          <w:ilvl w:val="0"/>
          <w:numId w:val="0"/>
        </w:numPr>
        <w:ind w:left="482" w:leftChars="0"/>
      </w:pPr>
    </w:p>
    <w:p>
      <w:pPr>
        <w:pStyle w:val="4"/>
        <w:bidi w:val="0"/>
      </w:pPr>
      <w:bookmarkStart w:id="14" w:name="_Toc26937"/>
      <w:r>
        <w:rPr>
          <w:rFonts w:hint="default"/>
        </w:rPr>
        <w:t>2.3</w:t>
      </w:r>
      <w:r>
        <w:rPr>
          <w:rFonts w:hint="eastAsia"/>
        </w:rPr>
        <w:t>需求管理</w:t>
      </w:r>
      <w:bookmarkEnd w:id="14"/>
    </w:p>
    <w:p>
      <w:pPr>
        <w:pStyle w:val="9"/>
        <w:bidi w:val="0"/>
        <w:rPr>
          <w:rFonts w:hint="eastAsia"/>
        </w:rPr>
      </w:pPr>
      <w:r>
        <w:rPr>
          <w:rFonts w:hint="eastAsia"/>
        </w:rPr>
        <w:t>需求管理</w:t>
      </w:r>
    </w:p>
    <w:p>
      <w:pPr>
        <w:pStyle w:val="9"/>
        <w:bidi w:val="0"/>
        <w:rPr>
          <w:rFonts w:hint="eastAsia"/>
        </w:rPr>
      </w:pPr>
    </w:p>
    <w:p>
      <w:pPr>
        <w:pStyle w:val="27"/>
        <w:widowControl w:val="0"/>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迭代看板</w:t>
      </w:r>
    </w:p>
    <w:p>
      <w:pPr>
        <w:pStyle w:val="26"/>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通过迭代看板进行版本迭代的编排，将需求录入，排入迭代开发。</w:t>
      </w:r>
    </w:p>
    <w:p>
      <w:pPr>
        <w:pStyle w:val="9"/>
        <w:spacing w:before="3"/>
        <w:rPr>
          <w:sz w:val="12"/>
        </w:rPr>
      </w:pPr>
      <w:r>
        <w:t xml:space="preserve"> </w:t>
      </w:r>
    </w:p>
    <w:p>
      <w:pPr>
        <w:pStyle w:val="27"/>
        <w:widowControl w:val="0"/>
        <w:numPr>
          <w:ilvl w:val="0"/>
          <w:numId w:val="5"/>
        </w:numPr>
        <w:ind w:firstLineChars="0"/>
        <w:rPr>
          <w:rFonts w:ascii="宋体" w:hAnsi="宋体" w:eastAsia="宋体" w:cs="Times New Roman"/>
          <w:color w:val="000000" w:themeColor="text1"/>
          <w14:textFill>
            <w14:solidFill>
              <w14:schemeClr w14:val="tx1"/>
            </w14:solidFill>
          </w14:textFill>
        </w:rPr>
      </w:pPr>
      <w:r>
        <w:rPr>
          <w:rFonts w:hint="eastAsia" w:ascii="宋体" w:hAnsi="宋体" w:eastAsia="宋体" w:cs="Times New Roman"/>
          <w:color w:val="000000" w:themeColor="text1"/>
          <w14:textFill>
            <w14:solidFill>
              <w14:schemeClr w14:val="tx1"/>
            </w14:solidFill>
          </w14:textFill>
        </w:rPr>
        <w:t>待办事项看板</w:t>
      </w:r>
    </w:p>
    <w:p>
      <w:pPr>
        <w:pStyle w:val="26"/>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已排期的需求，进入迭代开发状态，可由研发组长进行任务的拆分、分配给相应责任人执行。待办事项看板用于支撑日常敏捷研发的各项活动等。通过待办事项看板可以明确迭代下需求的进展状使得研发进度透明，及时发现问题。</w:t>
      </w:r>
    </w:p>
    <w:p>
      <w:pPr>
        <w:pStyle w:val="9"/>
        <w:spacing w:before="100"/>
        <w:rPr>
          <w:rFonts w:ascii="宋体" w:hAnsi="宋体"/>
          <w:color w:val="000000" w:themeColor="text1"/>
          <w:sz w:val="24"/>
          <w:szCs w:val="28"/>
          <w:lang w:val="zh-CN"/>
          <w14:textFill>
            <w14:solidFill>
              <w14:schemeClr w14:val="tx1"/>
            </w14:solidFill>
          </w14:textFill>
        </w:rPr>
      </w:pPr>
      <w:r>
        <w:rPr>
          <w:rFonts w:ascii="宋体" w:hAnsi="宋体"/>
          <w:color w:val="000000" w:themeColor="text1"/>
          <w:sz w:val="24"/>
          <w:szCs w:val="28"/>
          <w:lang w:val="zh-CN"/>
          <w14:textFill>
            <w14:solidFill>
              <w14:schemeClr w14:val="tx1"/>
            </w14:solidFill>
          </w14:textFill>
        </w:rPr>
        <w:t xml:space="preserve">    </w:t>
      </w:r>
    </w:p>
    <w:p>
      <w:pPr>
        <w:pStyle w:val="27"/>
        <w:widowControl w:val="0"/>
        <w:numPr>
          <w:ilvl w:val="0"/>
          <w:numId w:val="5"/>
        </w:numPr>
        <w:ind w:firstLineChars="0"/>
        <w:rPr>
          <w:rFonts w:ascii="宋体" w:hAnsi="宋体" w:eastAsia="宋体"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t>版本与迭代</w:t>
      </w:r>
    </w:p>
    <w:p>
      <w:pPr>
        <w:pStyle w:val="9"/>
        <w:spacing w:before="100"/>
        <w:ind w:firstLine="420"/>
        <w:rPr>
          <w:rFonts w:ascii="宋体" w:hAnsi="宋体"/>
          <w:color w:val="000000" w:themeColor="text1"/>
          <w:sz w:val="24"/>
          <w:szCs w:val="28"/>
          <w:lang w:val="zh-CN"/>
          <w14:textFill>
            <w14:solidFill>
              <w14:schemeClr w14:val="tx1"/>
            </w14:solidFill>
          </w14:textFill>
        </w:rPr>
      </w:pPr>
      <w:r>
        <w:rPr>
          <w:rFonts w:hint="eastAsia" w:ascii="宋体" w:hAnsi="宋体"/>
          <w:color w:val="000000" w:themeColor="text1"/>
          <w:sz w:val="24"/>
          <w:szCs w:val="28"/>
          <w:lang w:val="zh-CN"/>
          <w14:textFill>
            <w14:solidFill>
              <w14:schemeClr w14:val="tx1"/>
            </w14:solidFill>
          </w14:textFill>
        </w:rPr>
        <w:t>版本与迭代展示了当前项目下的版本迭代规划，点击可以一点看全对应下面的需求、任务进展状态。</w:t>
      </w:r>
    </w:p>
    <w:p>
      <w:pPr>
        <w:pStyle w:val="9"/>
        <w:ind w:firstLine="420" w:firstLineChars="150"/>
      </w:pPr>
    </w:p>
    <w:p>
      <w:pPr>
        <w:widowControl/>
        <w:spacing w:line="240" w:lineRule="auto"/>
        <w:ind w:firstLine="0"/>
        <w:jc w:val="left"/>
        <w:rPr>
          <w:rFonts w:ascii="Times New Roman" w:hAnsi="Times New Roman" w:eastAsia="宋体" w:cs="Times New Roman"/>
          <w:color w:val="000000" w:themeColor="text1"/>
          <w:szCs w:val="20"/>
          <w14:textFill>
            <w14:solidFill>
              <w14:schemeClr w14:val="tx1"/>
            </w14:solidFill>
          </w14:textFill>
        </w:rPr>
      </w:pPr>
      <w:r>
        <w:rPr>
          <w:color w:val="000000" w:themeColor="text1"/>
          <w14:textFill>
            <w14:solidFill>
              <w14:schemeClr w14:val="tx1"/>
            </w14:solidFill>
          </w14:textFill>
        </w:rPr>
        <w:br w:type="page"/>
      </w:r>
    </w:p>
    <w:p>
      <w:pPr>
        <w:pStyle w:val="4"/>
        <w:bidi w:val="0"/>
      </w:pPr>
      <w:bookmarkStart w:id="15" w:name="_Toc15762"/>
      <w:r>
        <w:rPr>
          <w:rFonts w:hint="default"/>
        </w:rPr>
        <w:t>2.4</w:t>
      </w:r>
      <w:r>
        <w:rPr>
          <w:rFonts w:hint="eastAsia"/>
        </w:rPr>
        <w:t>管理代码源码</w:t>
      </w:r>
      <w:bookmarkEnd w:id="15"/>
    </w:p>
    <w:p>
      <w:pPr>
        <w:pStyle w:val="9"/>
        <w:bidi w:val="0"/>
        <w:rPr>
          <w:rFonts w:hint="eastAsia"/>
        </w:rPr>
      </w:pPr>
      <w:r>
        <w:rPr>
          <w:rFonts w:hint="eastAsia"/>
        </w:rPr>
        <w:t>源码管理</w:t>
      </w:r>
    </w:p>
    <w:p>
      <w:pPr>
        <w:pStyle w:val="9"/>
        <w:bidi w:val="0"/>
        <w:rPr>
          <w:rFonts w:hint="eastAsia"/>
        </w:rPr>
      </w:pPr>
    </w:p>
    <w:p>
      <w:r>
        <w:rPr>
          <w:rFonts w:hint="eastAsia"/>
          <w:lang w:val="en-US" w:eastAsia="zh-Hans"/>
        </w:rPr>
        <w:t>管理平台</w:t>
      </w:r>
      <w:r>
        <w:t>使用 Gitlab 作为统一的代码版本管理工具，通过</w:t>
      </w:r>
      <w:r>
        <w:rPr>
          <w:rFonts w:hint="eastAsia"/>
          <w:lang w:val="en-US" w:eastAsia="zh-Hans"/>
        </w:rPr>
        <w:t>管理平台</w:t>
      </w:r>
      <w:r>
        <w:t>实现项目工程管理、Git 工程地址获取、分支创建、文件查看、打 tag 等操作。</w:t>
      </w:r>
    </w:p>
    <w:p>
      <w:pPr>
        <w:numPr>
          <w:ilvl w:val="0"/>
          <w:numId w:val="6"/>
        </w:numPr>
      </w:pPr>
      <w:r>
        <w:t>工程创建</w:t>
      </w:r>
    </w:p>
    <w:p>
      <w:pPr>
        <w:numPr>
          <w:ilvl w:val="0"/>
          <w:numId w:val="6"/>
        </w:numPr>
      </w:pPr>
      <w:r>
        <w:t>代码库操作</w:t>
      </w:r>
    </w:p>
    <w:p>
      <w:pPr>
        <w:numPr>
          <w:ilvl w:val="0"/>
          <w:numId w:val="6"/>
        </w:numPr>
      </w:pPr>
      <w:r>
        <w:t>合并请求列表</w:t>
      </w:r>
    </w:p>
    <w:p>
      <w:r>
        <w:rPr>
          <w:rFonts w:hint="eastAsia"/>
        </w:rPr>
        <w:t>通</w:t>
      </w:r>
      <w:r>
        <w:t>过该入口，代码审核管理员可以快速审核合并请求。</w:t>
      </w:r>
    </w:p>
    <w:p>
      <w:pPr>
        <w:numPr>
          <w:ilvl w:val="0"/>
          <w:numId w:val="6"/>
        </w:numPr>
      </w:pPr>
      <w:bookmarkStart w:id="16" w:name="_bookmark17"/>
      <w:bookmarkEnd w:id="16"/>
      <w:r>
        <w:t>批量合并分支</w:t>
      </w:r>
    </w:p>
    <w:p>
      <w:r>
        <w:t>帮助版本人员在发版前实现分支的批量、快速合并。</w:t>
      </w:r>
    </w:p>
    <w:p>
      <w:pPr>
        <w:ind w:firstLine="0"/>
      </w:pPr>
    </w:p>
    <w:p>
      <w:pPr>
        <w:pStyle w:val="4"/>
        <w:bidi w:val="0"/>
      </w:pPr>
      <w:bookmarkStart w:id="17" w:name="_Toc22550"/>
      <w:r>
        <w:rPr>
          <w:rFonts w:hint="default"/>
        </w:rPr>
        <w:t>2.5</w:t>
      </w:r>
      <w:r>
        <w:rPr>
          <w:rFonts w:hint="eastAsia"/>
        </w:rPr>
        <w:t>代码构建</w:t>
      </w:r>
      <w:bookmarkEnd w:id="17"/>
    </w:p>
    <w:p>
      <w:pPr>
        <w:pStyle w:val="9"/>
        <w:bidi w:val="0"/>
        <w:rPr>
          <w:rFonts w:hint="eastAsia"/>
        </w:rPr>
      </w:pPr>
      <w:bookmarkStart w:id="18" w:name="_Toc506196820"/>
      <w:r>
        <w:rPr>
          <w:rFonts w:hint="eastAsia"/>
        </w:rPr>
        <w:t>集成</w:t>
      </w:r>
      <w:bookmarkEnd w:id="18"/>
      <w:r>
        <w:rPr>
          <w:rFonts w:hint="eastAsia"/>
        </w:rPr>
        <w:t>构建</w:t>
      </w:r>
    </w:p>
    <w:p>
      <w:pPr>
        <w:pStyle w:val="9"/>
        <w:bidi w:val="0"/>
        <w:rPr>
          <w:rFonts w:hint="eastAsia"/>
        </w:rPr>
      </w:pPr>
    </w:p>
    <w:p>
      <w:pPr>
        <w:numPr>
          <w:ilvl w:val="0"/>
          <w:numId w:val="7"/>
        </w:numPr>
      </w:pPr>
      <w:r>
        <w:rPr>
          <w:rFonts w:hint="eastAsia"/>
        </w:rPr>
        <w:t>模板方式</w:t>
      </w:r>
    </w:p>
    <w:p>
      <w:r>
        <w:rPr>
          <w:rFonts w:hint="eastAsia"/>
        </w:rPr>
        <w:t>模板方式提供了固定的job 模板，包括“编译”和“发布”部分，只需要填写相应的参数信息即可，包括 git 代码地址、编译参数等。其中， 发布部分支持 edas 和tomcat 发布。</w:t>
      </w:r>
    </w:p>
    <w:p>
      <w:r>
        <w:drawing>
          <wp:anchor distT="0" distB="0" distL="0" distR="0" simplePos="0" relativeHeight="251659264" behindDoc="0" locked="0" layoutInCell="1" allowOverlap="1">
            <wp:simplePos x="0" y="0"/>
            <wp:positionH relativeFrom="page">
              <wp:posOffset>1690370</wp:posOffset>
            </wp:positionH>
            <wp:positionV relativeFrom="paragraph">
              <wp:posOffset>37465</wp:posOffset>
            </wp:positionV>
            <wp:extent cx="4277995" cy="2193925"/>
            <wp:effectExtent l="0" t="0" r="14605" b="15875"/>
            <wp:wrapTopAndBottom/>
            <wp:docPr id="11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26.jpeg"/>
                    <pic:cNvPicPr>
                      <a:picLocks noChangeAspect="1"/>
                    </pic:cNvPicPr>
                  </pic:nvPicPr>
                  <pic:blipFill>
                    <a:blip r:embed="rId9" cstate="print"/>
                    <a:stretch>
                      <a:fillRect/>
                    </a:stretch>
                  </pic:blipFill>
                  <pic:spPr>
                    <a:xfrm>
                      <a:off x="0" y="0"/>
                      <a:ext cx="4277995" cy="2193925"/>
                    </a:xfrm>
                    <a:prstGeom prst="rect">
                      <a:avLst/>
                    </a:prstGeom>
                  </pic:spPr>
                </pic:pic>
              </a:graphicData>
            </a:graphic>
          </wp:anchor>
        </w:drawing>
      </w:r>
    </w:p>
    <w:p>
      <w:pPr>
        <w:ind w:firstLine="0"/>
        <w:sectPr>
          <w:pgSz w:w="11910" w:h="16840"/>
          <w:pgMar w:top="1480" w:right="1200" w:bottom="1380" w:left="1680" w:header="680" w:footer="680" w:gutter="0"/>
          <w:cols w:space="720" w:num="1"/>
          <w:docGrid w:linePitch="326" w:charSpace="0"/>
        </w:sectPr>
      </w:pPr>
    </w:p>
    <w:p>
      <w:pPr>
        <w:numPr>
          <w:ilvl w:val="0"/>
          <w:numId w:val="7"/>
        </w:numPr>
      </w:pPr>
      <w:bookmarkStart w:id="19" w:name="_bookmark16"/>
      <w:bookmarkEnd w:id="19"/>
      <w:r>
        <w:rPr>
          <w:rFonts w:hint="eastAsia"/>
        </w:rPr>
        <w:t>pipeline 脚本方式</w:t>
      </w:r>
    </w:p>
    <w:p>
      <w:r>
        <w:t>脚本方式是需要在脚本框中输入 pipeline 脚本，在脚本在描述完整的代码拉取、编译、打包、部署的完整流程。</w:t>
      </w:r>
    </w:p>
    <w:p>
      <w:pPr>
        <w:ind w:firstLine="0"/>
      </w:pPr>
      <w:r>
        <w:drawing>
          <wp:inline distT="0" distB="0" distL="0" distR="0">
            <wp:extent cx="4973320" cy="2790190"/>
            <wp:effectExtent l="0" t="0" r="5080" b="3810"/>
            <wp:docPr id="120"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7.jpeg"/>
                    <pic:cNvPicPr>
                      <a:picLocks noChangeAspect="1"/>
                    </pic:cNvPicPr>
                  </pic:nvPicPr>
                  <pic:blipFill>
                    <a:blip r:embed="rId10" cstate="print"/>
                    <a:stretch>
                      <a:fillRect/>
                    </a:stretch>
                  </pic:blipFill>
                  <pic:spPr>
                    <a:xfrm>
                      <a:off x="0" y="0"/>
                      <a:ext cx="4973320" cy="2790190"/>
                    </a:xfrm>
                    <a:prstGeom prst="rect">
                      <a:avLst/>
                    </a:prstGeom>
                  </pic:spPr>
                </pic:pic>
              </a:graphicData>
            </a:graphic>
          </wp:inline>
        </w:drawing>
      </w:r>
    </w:p>
    <w:p>
      <w:pPr>
        <w:ind w:firstLine="0"/>
      </w:pPr>
    </w:p>
    <w:p>
      <w:pPr>
        <w:ind w:firstLine="0"/>
      </w:pPr>
    </w:p>
    <w:p>
      <w:pPr>
        <w:numPr>
          <w:ilvl w:val="0"/>
          <w:numId w:val="7"/>
        </w:numPr>
      </w:pPr>
      <w:r>
        <w:rPr>
          <w:rFonts w:hint="eastAsia"/>
        </w:rPr>
        <w:t>流水线</w:t>
      </w:r>
    </w:p>
    <w:p>
      <w:r>
        <w:t>通过持续交付流水线自动化实现源代码编译构建、质量检查、部署发布、自动化测试、制品库备份等操作，以此减少人工流程，提升软件交付的效率。</w:t>
      </w:r>
    </w:p>
    <w:p>
      <w:pPr>
        <w:pStyle w:val="26"/>
        <w:ind w:firstLine="0" w:firstLineChars="0"/>
        <w:rPr>
          <w:color w:val="000000" w:themeColor="text1"/>
          <w:lang w:val="en-US"/>
          <w14:textFill>
            <w14:solidFill>
              <w14:schemeClr w14:val="tx1"/>
            </w14:solidFill>
          </w14:textFill>
        </w:rPr>
      </w:pPr>
    </w:p>
    <w:p>
      <w:pPr>
        <w:pStyle w:val="4"/>
        <w:bidi w:val="0"/>
      </w:pPr>
      <w:bookmarkStart w:id="20" w:name="_Toc13837"/>
      <w:r>
        <w:rPr>
          <w:rFonts w:hint="default"/>
        </w:rPr>
        <w:t>2.5</w:t>
      </w:r>
      <w:r>
        <w:rPr>
          <w:rFonts w:hint="eastAsia"/>
        </w:rPr>
        <w:t>版本发布</w:t>
      </w:r>
      <w:bookmarkEnd w:id="20"/>
    </w:p>
    <w:p>
      <w:r>
        <w:rPr>
          <w:rFonts w:hint="eastAsia" w:asciiTheme="minorEastAsia" w:hAnsiTheme="minorEastAsia" w:cstheme="minorEastAsia"/>
        </w:rPr>
        <w:t>发版页面将项目版本、迭代下的需求、任务做了一点看全，可通过该页面快速筛选出要发布的版本的数据，在发版前进行 checklist 核对、应用一键发布。</w:t>
      </w:r>
    </w:p>
    <w:p>
      <w:pPr>
        <w:ind w:firstLine="0"/>
        <w:sectPr>
          <w:pgSz w:w="11910" w:h="16840"/>
          <w:pgMar w:top="1480" w:right="1200" w:bottom="1380" w:left="1680" w:header="680" w:footer="680" w:gutter="0"/>
          <w:cols w:space="720" w:num="1"/>
          <w:docGrid w:linePitch="326" w:charSpace="0"/>
        </w:sectPr>
      </w:pPr>
    </w:p>
    <w:p>
      <w:pPr>
        <w:numPr>
          <w:ilvl w:val="0"/>
          <w:numId w:val="0"/>
        </w:numPr>
        <w:tabs>
          <w:tab w:val="left" w:pos="1923"/>
        </w:tabs>
        <w:bidi w:val="0"/>
        <w:spacing w:line="360" w:lineRule="auto"/>
        <w:jc w:val="left"/>
        <w:rPr>
          <w:rFonts w:hint="default" w:asciiTheme="minorEastAsia" w:hAnsiTheme="minorEastAsia"/>
          <w:lang w:eastAsia="zh-Hans"/>
        </w:rPr>
      </w:pPr>
      <w:bookmarkStart w:id="21" w:name="_bookmark20"/>
      <w:bookmarkEnd w:id="21"/>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PingFang SC Regular">
    <w:altName w:val="宋体"/>
    <w:panose1 w:val="020B0400000000000000"/>
    <w:charset w:val="86"/>
    <w:family w:val="swiss"/>
    <w:pitch w:val="default"/>
    <w:sig w:usb0="00000000" w:usb1="00000000" w:usb2="00000000" w:usb3="00000000" w:csb0="00160000" w:csb1="00000000"/>
  </w:font>
  <w:font w:name="Arial Unicode MS">
    <w:altName w:val="宋体"/>
    <w:panose1 w:val="020B0604020202020204"/>
    <w:charset w:val="86"/>
    <w:family w:val="roman"/>
    <w:pitch w:val="default"/>
    <w:sig w:usb0="00000000" w:usb1="00000000" w:usb2="00000000" w:usb3="00000000" w:csb0="003E0000" w:csb1="00000000"/>
  </w:font>
  <w:font w:name="PingFang SC">
    <w:altName w:val="宋体"/>
    <w:panose1 w:val="020B0400000000000000"/>
    <w:charset w:val="86"/>
    <w:family w:val="auto"/>
    <w:pitch w:val="default"/>
    <w:sig w:usb0="00000000" w:usb1="00000000" w:usb2="00000000" w:usb3="00000000" w:csb0="00160000" w:csb1="00000000"/>
  </w:font>
  <w:font w:name="PMingLiU">
    <w:altName w:val="PMingLiU-ExtB"/>
    <w:panose1 w:val="02020500000000000000"/>
    <w:charset w:val="88"/>
    <w:family w:val="roman"/>
    <w:pitch w:val="default"/>
    <w:sig w:usb0="00000000" w:usb1="00000000" w:usb2="00000016" w:usb3="00000000" w:csb0="00100001" w:csb1="00000000"/>
  </w:font>
  <w:font w:name="Songti SC Regular">
    <w:altName w:val="宋体"/>
    <w:panose1 w:val="02010600040101010101"/>
    <w:charset w:val="86"/>
    <w:family w:val="auto"/>
    <w:pitch w:val="default"/>
    <w:sig w:usb0="00000000" w:usb1="00000000" w:usb2="00000000" w:usb3="00000000" w:csb0="00160000" w:csb1="00000000"/>
  </w:font>
  <w:font w:name="SimSong Bold">
    <w:altName w:val="ksdb"/>
    <w:panose1 w:val="00000000000000000000"/>
    <w:charset w:val="00"/>
    <w:family w:val="roman"/>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8286"/>
        <w:tab w:val="clear" w:pos="8306"/>
      </w:tabs>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bidi w:val="0"/>
      <w:jc w:val="center"/>
      <w:rPr>
        <w:rFonts w:hint="eastAsia" w:ascii="宋体" w:hAnsi="宋体" w:eastAsia="宋体" w:cs="宋体"/>
        <w:sz w:val="28"/>
        <w:szCs w:val="28"/>
        <w:lang w:val="en-US" w:eastAsia="zh-Hans"/>
      </w:rPr>
    </w:pPr>
  </w:p>
  <w:p>
    <w:pPr>
      <w:pStyle w:val="24"/>
      <w:pBdr>
        <w:bottom w:val="none" w:color="auto" w:sz="0" w:space="0"/>
      </w:pBdr>
      <w:bidi w:val="0"/>
      <w:jc w:val="center"/>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北京灵和文化传媒有限公司</w:t>
    </w:r>
  </w:p>
  <w:p>
    <w:pPr>
      <w:pStyle w:val="24"/>
      <w:pBdr>
        <w:bottom w:val="dashed" w:color="C0C0C0" w:sz="4" w:space="0"/>
      </w:pBd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B8B0C"/>
    <w:multiLevelType w:val="multilevel"/>
    <w:tmpl w:val="ABEB8B0C"/>
    <w:lvl w:ilvl="0" w:tentative="0">
      <w:start w:val="1"/>
      <w:numFmt w:val="decimal"/>
      <w:lvlText w:val="%1."/>
      <w:lvlJc w:val="left"/>
      <w:pPr>
        <w:ind w:left="881" w:hanging="420"/>
      </w:pPr>
    </w:lvl>
    <w:lvl w:ilvl="1" w:tentative="0">
      <w:start w:val="1"/>
      <w:numFmt w:val="lowerLetter"/>
      <w:lvlText w:val="%2)"/>
      <w:lvlJc w:val="left"/>
      <w:pPr>
        <w:ind w:left="1301" w:hanging="420"/>
      </w:pPr>
    </w:lvl>
    <w:lvl w:ilvl="2" w:tentative="0">
      <w:start w:val="1"/>
      <w:numFmt w:val="lowerRoman"/>
      <w:lvlText w:val="%3."/>
      <w:lvlJc w:val="right"/>
      <w:pPr>
        <w:ind w:left="1721" w:hanging="420"/>
      </w:pPr>
    </w:lvl>
    <w:lvl w:ilvl="3" w:tentative="0">
      <w:start w:val="1"/>
      <w:numFmt w:val="decimal"/>
      <w:lvlText w:val="%4."/>
      <w:lvlJc w:val="left"/>
      <w:pPr>
        <w:ind w:left="2141" w:hanging="420"/>
      </w:pPr>
    </w:lvl>
    <w:lvl w:ilvl="4" w:tentative="0">
      <w:start w:val="1"/>
      <w:numFmt w:val="lowerLetter"/>
      <w:lvlText w:val="%5)"/>
      <w:lvlJc w:val="left"/>
      <w:pPr>
        <w:ind w:left="2561" w:hanging="420"/>
      </w:pPr>
    </w:lvl>
    <w:lvl w:ilvl="5" w:tentative="0">
      <w:start w:val="1"/>
      <w:numFmt w:val="lowerRoman"/>
      <w:lvlText w:val="%6."/>
      <w:lvlJc w:val="right"/>
      <w:pPr>
        <w:ind w:left="2981" w:hanging="420"/>
      </w:pPr>
    </w:lvl>
    <w:lvl w:ilvl="6" w:tentative="0">
      <w:start w:val="1"/>
      <w:numFmt w:val="decimal"/>
      <w:lvlText w:val="%7."/>
      <w:lvlJc w:val="left"/>
      <w:pPr>
        <w:ind w:left="3401" w:hanging="420"/>
      </w:pPr>
    </w:lvl>
    <w:lvl w:ilvl="7" w:tentative="0">
      <w:start w:val="1"/>
      <w:numFmt w:val="lowerLetter"/>
      <w:lvlText w:val="%8)"/>
      <w:lvlJc w:val="left"/>
      <w:pPr>
        <w:ind w:left="3821" w:hanging="420"/>
      </w:pPr>
    </w:lvl>
    <w:lvl w:ilvl="8" w:tentative="0">
      <w:start w:val="1"/>
      <w:numFmt w:val="lowerRoman"/>
      <w:lvlText w:val="%9."/>
      <w:lvlJc w:val="right"/>
      <w:pPr>
        <w:ind w:left="4241" w:hanging="420"/>
      </w:pPr>
    </w:lvl>
  </w:abstractNum>
  <w:abstractNum w:abstractNumId="1">
    <w:nsid w:val="BDFEFEF3"/>
    <w:multiLevelType w:val="singleLevel"/>
    <w:tmpl w:val="BDFEFEF3"/>
    <w:lvl w:ilvl="0" w:tentative="0">
      <w:start w:val="2"/>
      <w:numFmt w:val="chineseCounting"/>
      <w:suff w:val="nothing"/>
      <w:lvlText w:val="%1、"/>
      <w:lvlJc w:val="left"/>
      <w:rPr>
        <w:rFonts w:hint="eastAsia"/>
      </w:rPr>
    </w:lvl>
  </w:abstractNum>
  <w:abstractNum w:abstractNumId="2">
    <w:nsid w:val="EAFFAB5B"/>
    <w:multiLevelType w:val="singleLevel"/>
    <w:tmpl w:val="EAFFAB5B"/>
    <w:lvl w:ilvl="0" w:tentative="0">
      <w:start w:val="1"/>
      <w:numFmt w:val="decimal"/>
      <w:lvlText w:val="%1."/>
      <w:lvlJc w:val="left"/>
      <w:pPr>
        <w:tabs>
          <w:tab w:val="left" w:pos="420"/>
        </w:tabs>
        <w:ind w:left="845" w:hanging="425"/>
      </w:pPr>
      <w:rPr>
        <w:rFonts w:hint="default"/>
      </w:rPr>
    </w:lvl>
  </w:abstractNum>
  <w:abstractNum w:abstractNumId="3">
    <w:nsid w:val="12A251C1"/>
    <w:multiLevelType w:val="singleLevel"/>
    <w:tmpl w:val="12A251C1"/>
    <w:lvl w:ilvl="0" w:tentative="0">
      <w:start w:val="1"/>
      <w:numFmt w:val="decimal"/>
      <w:lvlText w:val="%1."/>
      <w:lvlJc w:val="left"/>
      <w:pPr>
        <w:tabs>
          <w:tab w:val="left" w:pos="420"/>
        </w:tabs>
        <w:ind w:left="845" w:hanging="425"/>
      </w:pPr>
      <w:rPr>
        <w:rFonts w:hint="default"/>
      </w:rPr>
    </w:lvl>
  </w:abstractNum>
  <w:abstractNum w:abstractNumId="4">
    <w:nsid w:val="5F3D14E9"/>
    <w:multiLevelType w:val="multilevel"/>
    <w:tmpl w:val="5F3D14E9"/>
    <w:lvl w:ilvl="0" w:tentative="0">
      <w:start w:val="1"/>
      <w:numFmt w:val="decimal"/>
      <w:lvlText w:val="%1."/>
      <w:lvlJc w:val="left"/>
      <w:pPr>
        <w:ind w:left="881" w:hanging="420"/>
      </w:pPr>
    </w:lvl>
    <w:lvl w:ilvl="1" w:tentative="0">
      <w:start w:val="1"/>
      <w:numFmt w:val="lowerLetter"/>
      <w:lvlText w:val="%2)"/>
      <w:lvlJc w:val="left"/>
      <w:pPr>
        <w:ind w:left="1301" w:hanging="420"/>
      </w:pPr>
    </w:lvl>
    <w:lvl w:ilvl="2" w:tentative="0">
      <w:start w:val="1"/>
      <w:numFmt w:val="lowerRoman"/>
      <w:lvlText w:val="%3."/>
      <w:lvlJc w:val="right"/>
      <w:pPr>
        <w:ind w:left="1721" w:hanging="420"/>
      </w:pPr>
    </w:lvl>
    <w:lvl w:ilvl="3" w:tentative="0">
      <w:start w:val="1"/>
      <w:numFmt w:val="decimal"/>
      <w:lvlText w:val="%4."/>
      <w:lvlJc w:val="left"/>
      <w:pPr>
        <w:ind w:left="2141" w:hanging="420"/>
      </w:pPr>
    </w:lvl>
    <w:lvl w:ilvl="4" w:tentative="0">
      <w:start w:val="1"/>
      <w:numFmt w:val="lowerLetter"/>
      <w:lvlText w:val="%5)"/>
      <w:lvlJc w:val="left"/>
      <w:pPr>
        <w:ind w:left="2561" w:hanging="420"/>
      </w:pPr>
    </w:lvl>
    <w:lvl w:ilvl="5" w:tentative="0">
      <w:start w:val="1"/>
      <w:numFmt w:val="lowerRoman"/>
      <w:lvlText w:val="%6."/>
      <w:lvlJc w:val="right"/>
      <w:pPr>
        <w:ind w:left="2981" w:hanging="420"/>
      </w:pPr>
    </w:lvl>
    <w:lvl w:ilvl="6" w:tentative="0">
      <w:start w:val="1"/>
      <w:numFmt w:val="decimal"/>
      <w:lvlText w:val="%7."/>
      <w:lvlJc w:val="left"/>
      <w:pPr>
        <w:ind w:left="3401" w:hanging="420"/>
      </w:pPr>
    </w:lvl>
    <w:lvl w:ilvl="7" w:tentative="0">
      <w:start w:val="1"/>
      <w:numFmt w:val="lowerLetter"/>
      <w:lvlText w:val="%8)"/>
      <w:lvlJc w:val="left"/>
      <w:pPr>
        <w:ind w:left="3821" w:hanging="420"/>
      </w:pPr>
    </w:lvl>
    <w:lvl w:ilvl="8" w:tentative="0">
      <w:start w:val="1"/>
      <w:numFmt w:val="lowerRoman"/>
      <w:lvlText w:val="%9."/>
      <w:lvlJc w:val="right"/>
      <w:pPr>
        <w:ind w:left="4241" w:hanging="420"/>
      </w:pPr>
    </w:lvl>
  </w:abstractNum>
  <w:abstractNum w:abstractNumId="5">
    <w:nsid w:val="5F3E5503"/>
    <w:multiLevelType w:val="multilevel"/>
    <w:tmpl w:val="5F3E5503"/>
    <w:lvl w:ilvl="0" w:tentative="0">
      <w:start w:val="1"/>
      <w:numFmt w:val="decimal"/>
      <w:lvlText w:val="%1."/>
      <w:lvlJc w:val="left"/>
      <w:pPr>
        <w:ind w:left="881" w:hanging="420"/>
      </w:pPr>
    </w:lvl>
    <w:lvl w:ilvl="1" w:tentative="0">
      <w:start w:val="1"/>
      <w:numFmt w:val="lowerLetter"/>
      <w:lvlText w:val="%2)"/>
      <w:lvlJc w:val="left"/>
      <w:pPr>
        <w:ind w:left="1301" w:hanging="420"/>
      </w:pPr>
    </w:lvl>
    <w:lvl w:ilvl="2" w:tentative="0">
      <w:start w:val="1"/>
      <w:numFmt w:val="lowerRoman"/>
      <w:lvlText w:val="%3."/>
      <w:lvlJc w:val="right"/>
      <w:pPr>
        <w:ind w:left="1721" w:hanging="420"/>
      </w:pPr>
    </w:lvl>
    <w:lvl w:ilvl="3" w:tentative="0">
      <w:start w:val="1"/>
      <w:numFmt w:val="decimal"/>
      <w:lvlText w:val="%4."/>
      <w:lvlJc w:val="left"/>
      <w:pPr>
        <w:ind w:left="2141" w:hanging="420"/>
      </w:pPr>
    </w:lvl>
    <w:lvl w:ilvl="4" w:tentative="0">
      <w:start w:val="1"/>
      <w:numFmt w:val="lowerLetter"/>
      <w:lvlText w:val="%5)"/>
      <w:lvlJc w:val="left"/>
      <w:pPr>
        <w:ind w:left="2561" w:hanging="420"/>
      </w:pPr>
    </w:lvl>
    <w:lvl w:ilvl="5" w:tentative="0">
      <w:start w:val="1"/>
      <w:numFmt w:val="lowerRoman"/>
      <w:lvlText w:val="%6."/>
      <w:lvlJc w:val="right"/>
      <w:pPr>
        <w:ind w:left="2981" w:hanging="420"/>
      </w:pPr>
    </w:lvl>
    <w:lvl w:ilvl="6" w:tentative="0">
      <w:start w:val="1"/>
      <w:numFmt w:val="decimal"/>
      <w:lvlText w:val="%7."/>
      <w:lvlJc w:val="left"/>
      <w:pPr>
        <w:ind w:left="3401" w:hanging="420"/>
      </w:pPr>
    </w:lvl>
    <w:lvl w:ilvl="7" w:tentative="0">
      <w:start w:val="1"/>
      <w:numFmt w:val="lowerLetter"/>
      <w:lvlText w:val="%8)"/>
      <w:lvlJc w:val="left"/>
      <w:pPr>
        <w:ind w:left="3821" w:hanging="420"/>
      </w:pPr>
    </w:lvl>
    <w:lvl w:ilvl="8" w:tentative="0">
      <w:start w:val="1"/>
      <w:numFmt w:val="lowerRoman"/>
      <w:lvlText w:val="%9."/>
      <w:lvlJc w:val="right"/>
      <w:pPr>
        <w:ind w:left="4241" w:hanging="420"/>
      </w:pPr>
    </w:lvl>
  </w:abstractNum>
  <w:abstractNum w:abstractNumId="6">
    <w:nsid w:val="5F44F533"/>
    <w:multiLevelType w:val="multilevel"/>
    <w:tmpl w:val="5F44F533"/>
    <w:lvl w:ilvl="0" w:tentative="0">
      <w:start w:val="1"/>
      <w:numFmt w:val="decimal"/>
      <w:lvlText w:val="%1."/>
      <w:lvlJc w:val="left"/>
      <w:pPr>
        <w:ind w:left="881" w:hanging="420"/>
      </w:pPr>
    </w:lvl>
    <w:lvl w:ilvl="1" w:tentative="0">
      <w:start w:val="1"/>
      <w:numFmt w:val="lowerLetter"/>
      <w:lvlText w:val="%2)"/>
      <w:lvlJc w:val="left"/>
      <w:pPr>
        <w:ind w:left="1301" w:hanging="420"/>
      </w:pPr>
    </w:lvl>
    <w:lvl w:ilvl="2" w:tentative="0">
      <w:start w:val="1"/>
      <w:numFmt w:val="lowerRoman"/>
      <w:lvlText w:val="%3."/>
      <w:lvlJc w:val="right"/>
      <w:pPr>
        <w:ind w:left="1721" w:hanging="420"/>
      </w:pPr>
    </w:lvl>
    <w:lvl w:ilvl="3" w:tentative="0">
      <w:start w:val="1"/>
      <w:numFmt w:val="decimal"/>
      <w:lvlText w:val="%4."/>
      <w:lvlJc w:val="left"/>
      <w:pPr>
        <w:ind w:left="2141" w:hanging="420"/>
      </w:pPr>
    </w:lvl>
    <w:lvl w:ilvl="4" w:tentative="0">
      <w:start w:val="1"/>
      <w:numFmt w:val="lowerLetter"/>
      <w:lvlText w:val="%5)"/>
      <w:lvlJc w:val="left"/>
      <w:pPr>
        <w:ind w:left="2561" w:hanging="420"/>
      </w:pPr>
    </w:lvl>
    <w:lvl w:ilvl="5" w:tentative="0">
      <w:start w:val="1"/>
      <w:numFmt w:val="lowerRoman"/>
      <w:lvlText w:val="%6."/>
      <w:lvlJc w:val="right"/>
      <w:pPr>
        <w:ind w:left="2981" w:hanging="420"/>
      </w:pPr>
    </w:lvl>
    <w:lvl w:ilvl="6" w:tentative="0">
      <w:start w:val="1"/>
      <w:numFmt w:val="decimal"/>
      <w:lvlText w:val="%7."/>
      <w:lvlJc w:val="left"/>
      <w:pPr>
        <w:ind w:left="3401" w:hanging="420"/>
      </w:pPr>
    </w:lvl>
    <w:lvl w:ilvl="7" w:tentative="0">
      <w:start w:val="1"/>
      <w:numFmt w:val="lowerLetter"/>
      <w:lvlText w:val="%8)"/>
      <w:lvlJc w:val="left"/>
      <w:pPr>
        <w:ind w:left="3821" w:hanging="420"/>
      </w:pPr>
    </w:lvl>
    <w:lvl w:ilvl="8" w:tentative="0">
      <w:start w:val="1"/>
      <w:numFmt w:val="lowerRoman"/>
      <w:lvlText w:val="%9."/>
      <w:lvlJc w:val="right"/>
      <w:pPr>
        <w:ind w:left="4241" w:hanging="420"/>
      </w:p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FFFB12D6"/>
    <w:rsid w:val="0FBB141F"/>
    <w:rsid w:val="13247DF6"/>
    <w:rsid w:val="13FF86F0"/>
    <w:rsid w:val="1CBF0CDF"/>
    <w:rsid w:val="1DE75D7E"/>
    <w:rsid w:val="1E553FF9"/>
    <w:rsid w:val="2DF99F67"/>
    <w:rsid w:val="36F170CE"/>
    <w:rsid w:val="37FFEC72"/>
    <w:rsid w:val="3BFF3795"/>
    <w:rsid w:val="3E8FB8F6"/>
    <w:rsid w:val="3F6E8461"/>
    <w:rsid w:val="3FBD8179"/>
    <w:rsid w:val="3FCDD93D"/>
    <w:rsid w:val="47F7F34D"/>
    <w:rsid w:val="48FDBC9D"/>
    <w:rsid w:val="4AE7EDA1"/>
    <w:rsid w:val="4F6AFC70"/>
    <w:rsid w:val="4FAF919D"/>
    <w:rsid w:val="529F744C"/>
    <w:rsid w:val="57AFDB4A"/>
    <w:rsid w:val="58F1F863"/>
    <w:rsid w:val="5DF0EA1A"/>
    <w:rsid w:val="5F96C920"/>
    <w:rsid w:val="5FFF29B4"/>
    <w:rsid w:val="63A2364C"/>
    <w:rsid w:val="63FF31F6"/>
    <w:rsid w:val="650D1A92"/>
    <w:rsid w:val="65EF83DE"/>
    <w:rsid w:val="66F795BF"/>
    <w:rsid w:val="67FA867B"/>
    <w:rsid w:val="6A9FACF2"/>
    <w:rsid w:val="6B6C4876"/>
    <w:rsid w:val="6BBFB6EF"/>
    <w:rsid w:val="6CFFD553"/>
    <w:rsid w:val="6DFF9283"/>
    <w:rsid w:val="6EB920A2"/>
    <w:rsid w:val="6F9EB1F1"/>
    <w:rsid w:val="6FBD5BEA"/>
    <w:rsid w:val="6FDAA9C6"/>
    <w:rsid w:val="7372B83C"/>
    <w:rsid w:val="75FFC681"/>
    <w:rsid w:val="767F8C07"/>
    <w:rsid w:val="7BADB5D3"/>
    <w:rsid w:val="7BFB354D"/>
    <w:rsid w:val="7BFC888F"/>
    <w:rsid w:val="7CD71B02"/>
    <w:rsid w:val="7D453CEA"/>
    <w:rsid w:val="7DE8BABB"/>
    <w:rsid w:val="7DFD1AC7"/>
    <w:rsid w:val="7EBB6436"/>
    <w:rsid w:val="7F9B142B"/>
    <w:rsid w:val="7FABDAD2"/>
    <w:rsid w:val="7FF7168F"/>
    <w:rsid w:val="7FFFE458"/>
    <w:rsid w:val="86ABC682"/>
    <w:rsid w:val="8D9FFB51"/>
    <w:rsid w:val="94F8441C"/>
    <w:rsid w:val="9AF95474"/>
    <w:rsid w:val="9BB69B6B"/>
    <w:rsid w:val="9BD7CF77"/>
    <w:rsid w:val="9F57F9C7"/>
    <w:rsid w:val="9FEF12A7"/>
    <w:rsid w:val="A5FE73D5"/>
    <w:rsid w:val="A7FB8429"/>
    <w:rsid w:val="B77D7AF6"/>
    <w:rsid w:val="BBDB8B5D"/>
    <w:rsid w:val="BDFE444B"/>
    <w:rsid w:val="BEF62E50"/>
    <w:rsid w:val="BEFEEC58"/>
    <w:rsid w:val="BF9F02AD"/>
    <w:rsid w:val="BFD6F76B"/>
    <w:rsid w:val="BFE55ED4"/>
    <w:rsid w:val="BFFB452D"/>
    <w:rsid w:val="BFFF72F7"/>
    <w:rsid w:val="CB5860B4"/>
    <w:rsid w:val="CF6B39F0"/>
    <w:rsid w:val="D5FD5B56"/>
    <w:rsid w:val="D7B671D6"/>
    <w:rsid w:val="DCFA4574"/>
    <w:rsid w:val="DEFF369A"/>
    <w:rsid w:val="DF7F72CB"/>
    <w:rsid w:val="DFD257CE"/>
    <w:rsid w:val="DFE6192C"/>
    <w:rsid w:val="E5DFFB46"/>
    <w:rsid w:val="E5FEDB1D"/>
    <w:rsid w:val="E7D2BDDC"/>
    <w:rsid w:val="EBFD22E7"/>
    <w:rsid w:val="EE7B3A03"/>
    <w:rsid w:val="F15A6A31"/>
    <w:rsid w:val="F56EEFF5"/>
    <w:rsid w:val="F5FFD706"/>
    <w:rsid w:val="F6957D01"/>
    <w:rsid w:val="F73683B9"/>
    <w:rsid w:val="F7BFF251"/>
    <w:rsid w:val="F7FB17E5"/>
    <w:rsid w:val="F7FB195F"/>
    <w:rsid w:val="F7FB1BFA"/>
    <w:rsid w:val="F7FF94FA"/>
    <w:rsid w:val="FB33578C"/>
    <w:rsid w:val="FBDF71C7"/>
    <w:rsid w:val="FBFA2815"/>
    <w:rsid w:val="FDEFFC28"/>
    <w:rsid w:val="FED7ABE6"/>
    <w:rsid w:val="FEE7B2F9"/>
    <w:rsid w:val="FEEDF950"/>
    <w:rsid w:val="FEFFC0F2"/>
    <w:rsid w:val="FF2DAC24"/>
    <w:rsid w:val="FF6669F6"/>
    <w:rsid w:val="FF7F76B2"/>
    <w:rsid w:val="FFDCFEDE"/>
    <w:rsid w:val="FFE8700A"/>
    <w:rsid w:val="FFED2CB8"/>
    <w:rsid w:val="FFEF8040"/>
    <w:rsid w:val="FFF53DD2"/>
    <w:rsid w:val="FFFB12D6"/>
    <w:rsid w:val="FFFF7C51"/>
    <w:rsid w:val="FFFF9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482"/>
      <w:jc w:val="both"/>
    </w:pPr>
    <w:rPr>
      <w:rFonts w:asciiTheme="minorHAnsi" w:hAnsiTheme="minorHAnsi" w:eastAsiaTheme="minorEastAsia" w:cstheme="minorBidi"/>
      <w:kern w:val="2"/>
      <w:sz w:val="24"/>
      <w:szCs w:val="21"/>
      <w:lang w:val="en-US" w:eastAsia="zh-CN" w:bidi="ar-SA"/>
    </w:rPr>
  </w:style>
  <w:style w:type="paragraph" w:styleId="2">
    <w:name w:val="heading 1"/>
    <w:basedOn w:val="1"/>
    <w:next w:val="1"/>
    <w:autoRedefine/>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snapToGrid w:val="0"/>
      <w:spacing w:before="340" w:after="330"/>
      <w:jc w:val="center"/>
      <w:outlineLvl w:val="0"/>
    </w:pPr>
    <w:rPr>
      <w:rFonts w:ascii="等线" w:hAnsi="等线" w:eastAsia="等线" w:cs="等线"/>
      <w:b/>
      <w:bCs/>
      <w:color w:val="000000"/>
      <w:kern w:val="44"/>
      <w:sz w:val="36"/>
      <w:szCs w:val="36"/>
      <w:u w:color="000000"/>
      <w:lang w:val="en-US" w:eastAsia="zh-CN" w:bidi="ar-SA"/>
    </w:rPr>
  </w:style>
  <w:style w:type="paragraph" w:styleId="3">
    <w:name w:val="heading 2"/>
    <w:basedOn w:val="1"/>
    <w:next w:val="1"/>
    <w:autoRedefine/>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ascii="等线 Light" w:hAnsi="等线 Light" w:eastAsia="等线 Light" w:cs="等线 Light"/>
      <w:b/>
      <w:bCs/>
      <w:color w:val="000000"/>
      <w:kern w:val="2"/>
      <w:sz w:val="32"/>
      <w:szCs w:val="32"/>
      <w:u w:color="000000"/>
      <w:lang w:val="en-US" w:eastAsia="zh-CN" w:bidi="ar-SA"/>
    </w:rPr>
  </w:style>
  <w:style w:type="paragraph" w:styleId="4">
    <w:name w:val="heading 3"/>
    <w:basedOn w:val="1"/>
    <w:next w:val="1"/>
    <w:autoRedefine/>
    <w:unhideWhenUsed/>
    <w:qFormat/>
    <w:uiPriority w:val="9"/>
    <w:pPr>
      <w:keepNext/>
      <w:keepLines/>
      <w:snapToGrid w:val="0"/>
      <w:spacing w:before="60" w:after="60" w:line="360" w:lineRule="auto"/>
      <w:ind w:firstLine="200" w:firstLineChars="200"/>
      <w:outlineLvl w:val="2"/>
    </w:pPr>
    <w:rPr>
      <w:b/>
      <w:bCs/>
      <w:sz w:val="32"/>
      <w:szCs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7">
    <w:name w:val="Default Paragraph Font"/>
    <w:autoRedefine/>
    <w:semiHidden/>
    <w:qFormat/>
    <w:uiPriority w:val="0"/>
  </w:style>
  <w:style w:type="table" w:default="1" w:styleId="15">
    <w:name w:val="Normal Table"/>
    <w:autoRedefine/>
    <w:semiHidden/>
    <w:qFormat/>
    <w:uiPriority w:val="0"/>
    <w:tblPr>
      <w:tblCellMar>
        <w:top w:w="0" w:type="dxa"/>
        <w:left w:w="108" w:type="dxa"/>
        <w:bottom w:w="0" w:type="dxa"/>
        <w:right w:w="108" w:type="dxa"/>
      </w:tblCellMar>
    </w:tblPr>
  </w:style>
  <w:style w:type="paragraph" w:styleId="8">
    <w:name w:val="Normal Indent"/>
    <w:basedOn w:val="1"/>
    <w:autoRedefine/>
    <w:qFormat/>
    <w:uiPriority w:val="0"/>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420"/>
      <w:jc w:val="both"/>
      <w:outlineLvl w:val="9"/>
    </w:pPr>
    <w:rPr>
      <w:rFonts w:ascii="Calibri" w:hAnsi="Calibri" w:eastAsia="Calibri" w:cs="Calibri"/>
      <w:color w:val="000000"/>
      <w:spacing w:val="0"/>
      <w:w w:val="100"/>
      <w:kern w:val="2"/>
      <w:position w:val="0"/>
      <w:sz w:val="21"/>
      <w:szCs w:val="21"/>
      <w:u w:val="none" w:color="000000"/>
      <w:shd w:val="clear" w:color="auto" w:fill="auto"/>
      <w:vertAlign w:val="baseline"/>
      <w:lang w:val="en-US"/>
    </w:rPr>
  </w:style>
  <w:style w:type="paragraph" w:styleId="9">
    <w:name w:val="Body Text"/>
    <w:basedOn w:val="1"/>
    <w:autoRedefine/>
    <w:qFormat/>
    <w:uiPriority w:val="0"/>
    <w:pPr>
      <w:spacing w:line="240" w:lineRule="auto"/>
      <w:ind w:firstLine="0"/>
    </w:pPr>
    <w:rPr>
      <w:rFonts w:ascii="Times New Roman" w:hAnsi="Times New Roman" w:eastAsia="宋体" w:cs="Times New Roman"/>
      <w:sz w:val="28"/>
      <w:szCs w:val="24"/>
    </w:rPr>
  </w:style>
  <w:style w:type="paragraph" w:styleId="10">
    <w:name w:val="toc 3"/>
    <w:basedOn w:val="1"/>
    <w:next w:val="1"/>
    <w:autoRedefine/>
    <w:unhideWhenUsed/>
    <w:qFormat/>
    <w:uiPriority w:val="39"/>
    <w:pPr>
      <w:ind w:left="840" w:leftChars="400"/>
    </w:pPr>
  </w:style>
  <w:style w:type="paragraph" w:styleId="11">
    <w:name w:val="footer"/>
    <w:autoRedefine/>
    <w:qFormat/>
    <w:uiPriority w:val="99"/>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pPr>
    <w:rPr>
      <w:rFonts w:ascii="等线" w:hAnsi="等线" w:eastAsia="等线" w:cs="等线"/>
      <w:color w:val="000000"/>
      <w:kern w:val="2"/>
      <w:sz w:val="18"/>
      <w:szCs w:val="18"/>
      <w:u w:color="000000"/>
      <w:lang w:val="en-US" w:eastAsia="zh-CN" w:bidi="ar-SA"/>
    </w:rPr>
  </w:style>
  <w:style w:type="paragraph" w:styleId="12">
    <w:name w:val="toc 1"/>
    <w:next w:val="1"/>
    <w:autoRedefine/>
    <w:qFormat/>
    <w:uiPriority w:val="39"/>
    <w:pPr>
      <w:widowControl w:val="0"/>
      <w:pBdr>
        <w:top w:val="none" w:color="auto" w:sz="0" w:space="0"/>
        <w:left w:val="none" w:color="auto" w:sz="0" w:space="0"/>
        <w:bottom w:val="none" w:color="auto" w:sz="0" w:space="0"/>
        <w:right w:val="none" w:color="auto" w:sz="0" w:space="0"/>
        <w:between w:val="none" w:color="auto" w:sz="0" w:space="0"/>
      </w:pBdr>
      <w:tabs>
        <w:tab w:val="right" w:leader="dot" w:pos="8302"/>
      </w:tabs>
      <w:jc w:val="both"/>
    </w:pPr>
    <w:rPr>
      <w:rFonts w:ascii="等线" w:hAnsi="等线" w:eastAsia="等线" w:cs="等线"/>
      <w:color w:val="000000"/>
      <w:kern w:val="2"/>
      <w:sz w:val="21"/>
      <w:szCs w:val="21"/>
      <w:u w:color="000000"/>
      <w:lang w:val="en-US" w:eastAsia="zh-CN" w:bidi="ar-SA"/>
    </w:rPr>
  </w:style>
  <w:style w:type="paragraph" w:styleId="13">
    <w:name w:val="toc 2"/>
    <w:next w:val="1"/>
    <w:autoRedefine/>
    <w:qFormat/>
    <w:uiPriority w:val="39"/>
    <w:pPr>
      <w:widowControl w:val="0"/>
      <w:pBdr>
        <w:top w:val="none" w:color="auto" w:sz="0" w:space="0"/>
        <w:left w:val="none" w:color="auto" w:sz="0" w:space="0"/>
        <w:bottom w:val="none" w:color="auto" w:sz="0" w:space="0"/>
        <w:right w:val="none" w:color="auto" w:sz="0" w:space="0"/>
        <w:between w:val="none" w:color="auto" w:sz="0" w:space="0"/>
      </w:pBdr>
      <w:tabs>
        <w:tab w:val="right" w:leader="dot" w:pos="8302"/>
      </w:tabs>
      <w:ind w:left="420"/>
      <w:jc w:val="both"/>
    </w:pPr>
    <w:rPr>
      <w:rFonts w:ascii="等线" w:hAnsi="等线" w:eastAsia="等线" w:cs="等线"/>
      <w:color w:val="000000"/>
      <w:kern w:val="2"/>
      <w:sz w:val="21"/>
      <w:szCs w:val="21"/>
      <w:u w:color="000000"/>
      <w:lang w:val="en-US" w:eastAsia="zh-CN" w:bidi="ar-SA"/>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autoRedefine/>
    <w:qFormat/>
    <w:uiPriority w:val="22"/>
    <w:rPr>
      <w:b/>
    </w:rPr>
  </w:style>
  <w:style w:type="character" w:styleId="19">
    <w:name w:val="Hyperlink"/>
    <w:autoRedefine/>
    <w:qFormat/>
    <w:uiPriority w:val="99"/>
    <w:rPr>
      <w:u w:val="single"/>
    </w:rPr>
  </w:style>
  <w:style w:type="character" w:styleId="20">
    <w:name w:val="HTML Code"/>
    <w:basedOn w:val="17"/>
    <w:autoRedefine/>
    <w:semiHidden/>
    <w:unhideWhenUsed/>
    <w:qFormat/>
    <w:uiPriority w:val="99"/>
    <w:rPr>
      <w:rFonts w:ascii="Courier New" w:hAnsi="Courier New" w:eastAsia="Times New Roman" w:cs="Courier New"/>
      <w:sz w:val="20"/>
      <w:szCs w:val="20"/>
    </w:rPr>
  </w:style>
  <w:style w:type="paragraph" w:customStyle="1" w:styleId="21">
    <w:name w:val="封面标题"/>
    <w:autoRedefine/>
    <w:qFormat/>
    <w:uiPriority w:val="0"/>
    <w:pPr>
      <w:snapToGrid w:val="0"/>
      <w:jc w:val="center"/>
    </w:pPr>
    <w:rPr>
      <w:rFonts w:ascii="Times New Roman" w:hAnsi="Times New Roman" w:eastAsia="黑体" w:cs="Times New Roman"/>
      <w:b/>
      <w:kern w:val="2"/>
      <w:sz w:val="52"/>
      <w:szCs w:val="52"/>
      <w:lang w:val="en-US" w:eastAsia="zh-CN" w:bidi="ar-SA"/>
    </w:rPr>
  </w:style>
  <w:style w:type="table" w:customStyle="1" w:styleId="22">
    <w:name w:val="Table Normal"/>
    <w:autoRedefine/>
    <w:qFormat/>
    <w:uiPriority w:val="0"/>
    <w:tblPr>
      <w:tblCellMar>
        <w:top w:w="0" w:type="dxa"/>
        <w:left w:w="0" w:type="dxa"/>
        <w:bottom w:w="0" w:type="dxa"/>
        <w:right w:w="0" w:type="dxa"/>
      </w:tblCellMar>
    </w:tblPr>
  </w:style>
  <w:style w:type="paragraph" w:customStyle="1" w:styleId="23">
    <w:name w:val="正文样式"/>
    <w:autoRedefine/>
    <w:qFormat/>
    <w:uiPriority w:val="0"/>
    <w:pPr>
      <w:widowControl w:val="0"/>
      <w:pBdr>
        <w:top w:val="none" w:color="auto" w:sz="0" w:space="0"/>
        <w:left w:val="none" w:color="auto" w:sz="0" w:space="0"/>
        <w:bottom w:val="none" w:color="auto" w:sz="0" w:space="0"/>
        <w:right w:val="none" w:color="auto" w:sz="0" w:space="0"/>
        <w:between w:val="none" w:color="auto" w:sz="0" w:space="0"/>
      </w:pBdr>
      <w:spacing w:before="50" w:after="50" w:line="560" w:lineRule="exact"/>
      <w:ind w:firstLine="200"/>
    </w:pPr>
    <w:rPr>
      <w:rFonts w:ascii="微软雅黑" w:hAnsi="微软雅黑" w:eastAsia="微软雅黑" w:cs="微软雅黑"/>
      <w:color w:val="000000"/>
      <w:kern w:val="2"/>
      <w:sz w:val="30"/>
      <w:szCs w:val="30"/>
      <w:u w:color="000000"/>
      <w:lang w:val="en-US" w:eastAsia="zh-CN" w:bidi="ar-SA"/>
    </w:rPr>
  </w:style>
  <w:style w:type="paragraph" w:customStyle="1" w:styleId="24">
    <w:name w:val="页眉与页脚"/>
    <w:autoRedefine/>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PingFang SC Regular" w:hAnsi="PingFang SC Regular" w:eastAsia="Arial Unicode MS" w:cs="Arial Unicode MS"/>
      <w:color w:val="000000"/>
      <w:sz w:val="24"/>
      <w:szCs w:val="24"/>
      <w:lang w:val="en-US" w:eastAsia="zh-CN" w:bidi="ar-SA"/>
    </w:rPr>
  </w:style>
  <w:style w:type="paragraph" w:customStyle="1" w:styleId="25">
    <w:name w:val="TOC Heading"/>
    <w:next w:val="1"/>
    <w:autoRedefine/>
    <w:qFormat/>
    <w:uiPriority w:val="39"/>
    <w:pPr>
      <w:keepNext/>
      <w:keepLines/>
      <w:pBdr>
        <w:top w:val="none" w:color="auto" w:sz="0" w:space="0"/>
        <w:left w:val="none" w:color="auto" w:sz="0" w:space="0"/>
        <w:bottom w:val="none" w:color="auto" w:sz="0" w:space="0"/>
        <w:right w:val="none" w:color="auto" w:sz="0" w:space="0"/>
        <w:between w:val="none" w:color="auto" w:sz="0" w:space="0"/>
      </w:pBdr>
      <w:spacing w:before="240" w:line="259" w:lineRule="auto"/>
    </w:pPr>
    <w:rPr>
      <w:rFonts w:ascii="等线 Light" w:hAnsi="等线 Light" w:eastAsia="等线 Light" w:cs="等线 Light"/>
      <w:color w:val="2F5496"/>
      <w:sz w:val="32"/>
      <w:szCs w:val="32"/>
      <w:u w:color="2F5496"/>
      <w:lang w:val="en-US" w:eastAsia="zh-CN" w:bidi="ar-SA"/>
    </w:rPr>
  </w:style>
  <w:style w:type="paragraph" w:customStyle="1" w:styleId="26">
    <w:name w:val="!！正文"/>
    <w:basedOn w:val="1"/>
    <w:autoRedefine/>
    <w:qFormat/>
    <w:uiPriority w:val="0"/>
    <w:pPr>
      <w:widowControl/>
      <w:ind w:firstLine="200" w:firstLineChars="200"/>
    </w:pPr>
    <w:rPr>
      <w:rFonts w:ascii="Times New Roman" w:hAnsi="Times New Roman" w:eastAsia="宋体" w:cs="Times New Roman"/>
      <w:szCs w:val="20"/>
      <w:lang w:val="zh-CN"/>
    </w:rPr>
  </w:style>
  <w:style w:type="paragraph" w:customStyle="1" w:styleId="27">
    <w:name w:val="！正文"/>
    <w:basedOn w:val="1"/>
    <w:autoRedefine/>
    <w:qFormat/>
    <w:uiPriority w:val="0"/>
    <w:pPr>
      <w:widowControl/>
      <w:autoSpaceDE w:val="0"/>
      <w:autoSpaceDN w:val="0"/>
      <w:adjustRightInd w:val="0"/>
      <w:ind w:firstLine="461" w:firstLineChars="192"/>
      <w:jc w:val="left"/>
    </w:pPr>
    <w:rPr>
      <w:szCs w:val="28"/>
      <w:lang w:val="zh-CN"/>
    </w:rPr>
  </w:style>
  <w:style w:type="paragraph" w:styleId="28">
    <w:name w:val="List Paragraph"/>
    <w:basedOn w:val="1"/>
    <w:autoRedefine/>
    <w:qFormat/>
    <w:uiPriority w:val="34"/>
    <w:pPr>
      <w:ind w:firstLine="420" w:firstLineChars="200"/>
    </w:pPr>
  </w:style>
  <w:style w:type="paragraph" w:customStyle="1" w:styleId="29">
    <w:name w:val="正文文字"/>
    <w:basedOn w:val="1"/>
    <w:autoRedefine/>
    <w:qFormat/>
    <w:uiPriority w:val="0"/>
    <w:pPr>
      <w:ind w:firstLine="200" w:firstLineChars="200"/>
      <w:jc w:val="left"/>
    </w:pPr>
    <w:rPr>
      <w:rFonts w:ascii="Times New Roman" w:hAnsi="Times New Roman" w:eastAsia="宋体"/>
    </w:rPr>
  </w:style>
  <w:style w:type="table" w:customStyle="1" w:styleId="30">
    <w:name w:val="表格主题1"/>
    <w:basedOn w:val="15"/>
    <w:autoRedefine/>
    <w:qFormat/>
    <w:uiPriority w:val="0"/>
    <w:pPr>
      <w:widowControl w:val="0"/>
      <w:spacing w:beforeLines="50" w:line="360" w:lineRule="auto"/>
      <w:ind w:firstLine="482"/>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文档正文"/>
    <w:basedOn w:val="1"/>
    <w:autoRedefine/>
    <w:qFormat/>
    <w:uiPriority w:val="0"/>
    <w:pPr>
      <w:adjustRightInd w:val="0"/>
      <w:spacing w:line="440" w:lineRule="atLeast"/>
      <w:ind w:left="496" w:firstLine="0"/>
      <w:textAlignment w:val="baseline"/>
    </w:pPr>
    <w:rPr>
      <w:rFonts w:ascii="Times New Roman" w:hAnsi="Times New Roman" w:eastAsia="宋体" w:cs="Times New Roman"/>
      <w:spacing w:val="4"/>
      <w:kern w:val="0"/>
      <w:szCs w:val="20"/>
    </w:rPr>
  </w:style>
  <w:style w:type="paragraph" w:customStyle="1" w:styleId="32">
    <w:name w:val="p1"/>
    <w:basedOn w:val="1"/>
    <w:autoRedefine/>
    <w:qFormat/>
    <w:uiPriority w:val="0"/>
    <w:pPr>
      <w:spacing w:before="0" w:beforeAutospacing="0" w:after="0" w:afterAutospacing="0" w:line="500" w:lineRule="atLeast"/>
      <w:ind w:left="0" w:right="0"/>
      <w:jc w:val="left"/>
    </w:pPr>
    <w:rPr>
      <w:rFonts w:ascii="PingFang SC" w:hAnsi="PingFang SC" w:eastAsia="PingFang SC" w:cs="PingFang SC"/>
      <w:color w:val="262626"/>
      <w:kern w:val="0"/>
      <w:sz w:val="28"/>
      <w:szCs w:val="28"/>
      <w:lang w:val="en-US" w:eastAsia="zh-CN" w:bidi="ar"/>
    </w:rPr>
  </w:style>
  <w:style w:type="paragraph" w:customStyle="1" w:styleId="33">
    <w:name w:val="列出段落1"/>
    <w:basedOn w:val="1"/>
    <w:autoRedefine/>
    <w:qFormat/>
    <w:uiPriority w:val="0"/>
    <w:pPr>
      <w:widowControl w:val="0"/>
      <w:ind w:firstLine="420" w:firstLineChars="200"/>
      <w:jc w:val="both"/>
    </w:pPr>
    <w:rPr>
      <w:rFonts w:ascii="Calibri" w:hAnsi="Calibri" w:eastAsia="宋体"/>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2022-10-28T12:24:00Z</dcterms:created>
  <dc:creator>aosgu</dc:creator>
  <cp:lastModifiedBy>阳阳so cool</cp:lastModifiedBy>
  <dcterms:modified xsi:type="dcterms:W3CDTF">2024-05-31T02:38:44Z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D4412251CF534951BD449E273616E6EF_13</vt:lpwstr>
  </property>
</Properties>
</file>