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${orgname}${dbnd}年度保密工作对标管理报告</w:t>
      </w:r>
    </w:p>
    <w:p>
      <w:pPr>
        <w:ind w:firstLine="640" w:firstLineChars="200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依据集团公司对保密工作的相关安排，${orgname}于${kzrq}开展了本单位保密工作对标，集团公司保密办根据提供的资料对你单位保密工作进行了复核。保密对标管理系统现生成《${orgname}${dbnd}年度保密工作对标管理报告》，供参考。本次对标共设置了${cnt}类指标项，分别是&lt;LOOP:dbList&gt;#{flname}、&lt;/LOOP&gt;，在不同的分类下设置了不同的指标。</w:t>
      </w:r>
    </w:p>
    <w:p>
      <w:pPr>
        <w:ind w:firstLine="640" w:firstLineChars="200"/>
        <w:rPr>
          <w:rFonts w:hint="eastAsia" w:ascii="仿宋_GB2312" w:hAnsi="仿宋" w:eastAsia="仿宋_GB2312" w:cs="仿宋"/>
          <w:sz w:val="32"/>
          <w:szCs w:val="28"/>
          <w:lang w:val="en-US" w:eastAsia="zh-CN"/>
        </w:rPr>
      </w:pPr>
      <w:r>
        <w:rPr>
          <w:rFonts w:hint="eastAsia" w:ascii="仿宋_GB2312" w:hAnsi="仿宋" w:eastAsia="仿宋_GB2312" w:cs="仿宋"/>
          <w:sz w:val="32"/>
          <w:szCs w:val="28"/>
          <w:lang w:val="en-US" w:eastAsia="zh-CN"/>
        </w:rPr>
        <w:t>你单位本次对标结果如下：</w:t>
      </w:r>
    </w:p>
    <w:tbl>
      <w:tblPr>
        <w:tblStyle w:val="5"/>
        <w:tblW w:w="8467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6"/>
        <w:gridCol w:w="2735"/>
        <w:gridCol w:w="1336"/>
        <w:gridCol w:w="1496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6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2735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对标项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标准分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实得分</w:t>
            </w:r>
          </w:p>
        </w:tc>
        <w:tc>
          <w:tcPr>
            <w:tcW w:w="1884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得分百分比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6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${xh}</w:t>
            </w:r>
          </w:p>
        </w:tc>
        <w:tc>
          <w:tcPr>
            <w:tcW w:w="2735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${flname}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${bzfs}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${fpfs}</w:t>
            </w:r>
          </w:p>
        </w:tc>
        <w:tc>
          <w:tcPr>
            <w:tcW w:w="1884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${rate}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6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-</w:t>
            </w:r>
          </w:p>
        </w:tc>
        <w:tc>
          <w:tcPr>
            <w:tcW w:w="2735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综合分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96" w:type="dxa"/>
          </w:tcPr>
          <w:p>
            <w:pPr>
              <w:jc w:val="center"/>
              <w:rPr>
                <w:rFonts w:hint="default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  <w:t>${zhfpf}</w:t>
            </w:r>
          </w:p>
        </w:tc>
        <w:tc>
          <w:tcPr>
            <w:tcW w:w="1884" w:type="dxa"/>
          </w:tcPr>
          <w:p>
            <w:pPr>
              <w:jc w:val="center"/>
              <w:rPr>
                <w:rFonts w:hint="eastAsia" w:ascii="仿宋_GB2312" w:hAnsi="仿宋" w:eastAsia="仿宋_GB2312" w:cs="仿宋"/>
                <w:sz w:val="3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640" w:firstLineChars="200"/>
        <w:rPr>
          <w:rFonts w:hint="eastAsia" w:ascii="仿宋_GB2312" w:hAnsi="仿宋" w:eastAsia="仿宋_GB2312" w:cs="仿宋"/>
          <w:sz w:val="32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firstLine="640" w:firstLineChars="200"/>
        <w:rPr>
          <w:rFonts w:hint="eastAsia" w:ascii="黑体" w:hAnsi="黑体" w:eastAsia="黑体" w:cs="黑体"/>
          <w:sz w:val="3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2"/>
          <w:szCs w:val="28"/>
          <w:lang w:val="en-US" w:eastAsia="zh-CN"/>
        </w:rPr>
        <w:t>本次对标中，做得较好的指标项有：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>&lt;LOOP:goodItems&gt;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>（#{xh}）#{flname}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>&lt;LOOP:itemList&gt;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 w:ascii="仿宋" w:hAnsi="仿宋" w:eastAsia="仿宋" w:cs="仿宋"/>
          <w:b w:val="0"/>
          <w:bCs w:val="0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28"/>
          <w:lang w:val="en-US" w:eastAsia="zh-CN"/>
        </w:rPr>
        <w:t>#{itemName}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b/>
          <w:bCs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>&lt;/LOOP&gt;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>&lt;/LOOP&gt;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64AD89"/>
    <w:multiLevelType w:val="singleLevel"/>
    <w:tmpl w:val="E964AD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AEC9AE"/>
    <w:multiLevelType w:val="singleLevel"/>
    <w:tmpl w:val="60AEC9A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lNDI2ZWVmMWJhMTY3NzRlOWQ3NWM0OWU1YmM3ZGUifQ=="/>
  </w:docVars>
  <w:rsids>
    <w:rsidRoot w:val="00000000"/>
    <w:rsid w:val="0E467AD8"/>
    <w:rsid w:val="13A97485"/>
    <w:rsid w:val="1F2D364F"/>
    <w:rsid w:val="3017004B"/>
    <w:rsid w:val="4AC123FC"/>
    <w:rsid w:val="59A628BA"/>
    <w:rsid w:val="59B749A2"/>
    <w:rsid w:val="69535712"/>
    <w:rsid w:val="70F02DCE"/>
    <w:rsid w:val="76E17EA9"/>
    <w:rsid w:val="78E27512"/>
    <w:rsid w:val="7C5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2023-09-07T03:25:00Z</dcterms:created>
  <dc:creator>zxs</dc:creator>
  <cp:lastModifiedBy>张兴帅</cp:lastModifiedBy>
  <dcterms:modified xsi:type="dcterms:W3CDTF">2023-09-07T08:52:06Z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CCDEBCB0601A4C5E8FC0C35355C110CD_12</vt:lpwstr>
  </property>
</Properties>
</file>