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在vue ui中安装less和less-loader（默认安装最新版）后运行出错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70300" cy="249174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原因安装依赖版本冲突，更改less和less-loader的版本</w:t>
      </w:r>
    </w:p>
    <w:p>
      <w:pPr>
        <w:numPr>
          <w:numId w:val="0"/>
        </w:numPr>
      </w:pPr>
      <w:r>
        <w:drawing>
          <wp:inline distT="0" distB="0" distL="114300" distR="114300">
            <wp:extent cx="3072765" cy="419735"/>
            <wp:effectExtent l="0" t="0" r="133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2CB59"/>
    <w:multiLevelType w:val="singleLevel"/>
    <w:tmpl w:val="5A12CB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2YTQyZGUyNmI2NGQ4ZjM2NTJjMDY2M2VjODQ0ZjMifQ=="/>
  </w:docVars>
  <w:rsids>
    <w:rsidRoot w:val="00000000"/>
    <w:rsid w:val="57C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5</TotalTime>
  <ScaleCrop>false</ScaleCrop>
  <LinksUpToDate>false</LinksUpToDate>
  <CharactersWithSpaces>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2022-05-21T07:26:55Z</dcterms:created>
  <dc:creator>zhang</dc:creator>
  <cp:lastModifiedBy>qzuser</cp:lastModifiedBy>
  <dcterms:modified xsi:type="dcterms:W3CDTF">2022-05-21T07:32:19Z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BF9649F4956944A9961E4B6113FD9607</vt:lpwstr>
  </property>
</Properties>
</file>