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28" w:rsidRPr="00BB4328" w:rsidRDefault="00BB4328" w:rsidP="00BB43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FAFAFA"/>
        </w:rPr>
        <w:t>本文给出主Python版本标准库的编码约定。CPython的C代码风格参见</w:t>
      </w:r>
      <w:hyperlink r:id="rId7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PEP7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FAFAFA"/>
        </w:rPr>
        <w:t>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本文和</w:t>
      </w:r>
      <w:hyperlink r:id="rId8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 257 文档字符串标准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改编自Guido最初的《Python Style Guide》, 并增加了Barry的</w:t>
      </w:r>
      <w:hyperlink r:id="rId9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GNU Mailman Coding Style Guide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的部分内容。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本文会随着语言改变等而改变。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许多项目都有自己的编码风格指南，冲突时自己的指南为准。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bookmarkStart w:id="0" w:name="_label0"/>
      <w:bookmarkEnd w:id="0"/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一致性考虑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Guido的关键点之一是：代码更多是用来读而不是写。本指南旨在改善Python代码的可读性，即</w:t>
      </w:r>
      <w:hyperlink r:id="rId10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 20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所说的“可读性计数"(Readability counts)。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风格指南强调一致性。项目、模块或函数保持一致都很重要。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最重要的是知道何时不一致, 有时风格指南并不适用。当有疑惑时运用你的最佳判断，参考其他例子并多问！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特别注意：不要因为遵守本PEP而破坏向后兼容性！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部分可以违背指南情况：</w:t>
      </w:r>
    </w:p>
    <w:p w:rsidR="00BB4328" w:rsidRPr="00BB4328" w:rsidRDefault="00BB4328" w:rsidP="00BB4328">
      <w:pPr>
        <w:widowControl/>
        <w:numPr>
          <w:ilvl w:val="0"/>
          <w:numId w:val="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遵循指南会降低可读性。</w:t>
      </w:r>
    </w:p>
    <w:p w:rsidR="00BB4328" w:rsidRPr="00BB4328" w:rsidRDefault="00BB4328" w:rsidP="00BB4328">
      <w:pPr>
        <w:widowControl/>
        <w:numPr>
          <w:ilvl w:val="0"/>
          <w:numId w:val="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与周围其他代码不一致。</w:t>
      </w:r>
    </w:p>
    <w:p w:rsidR="00BB4328" w:rsidRPr="00BB4328" w:rsidRDefault="00BB4328" w:rsidP="00BB4328">
      <w:pPr>
        <w:widowControl/>
        <w:numPr>
          <w:ilvl w:val="0"/>
          <w:numId w:val="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代码在引入指南完成，暂时没有理由修改。</w:t>
      </w:r>
    </w:p>
    <w:p w:rsidR="00BB4328" w:rsidRPr="00BB4328" w:rsidRDefault="00BB4328" w:rsidP="00BB4328">
      <w:pPr>
        <w:widowControl/>
        <w:numPr>
          <w:ilvl w:val="0"/>
          <w:numId w:val="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旧版本兼容。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righ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1" w:anchor="_labelTop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回到顶部</w:t>
        </w:r>
      </w:hyperlink>
      <w:bookmarkStart w:id="1" w:name="_label1"/>
      <w:bookmarkEnd w:id="1"/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代码布局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缩进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每级缩进用4个空格。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括号中使用垂直隐式缩进或使用悬挂缩进。后者应该注意第一行要没有参数，后续行要有缩进。</w:t>
      </w:r>
    </w:p>
    <w:p w:rsidR="00BB4328" w:rsidRPr="00BB4328" w:rsidRDefault="00BB4328" w:rsidP="00BB4328">
      <w:pPr>
        <w:widowControl/>
        <w:numPr>
          <w:ilvl w:val="0"/>
          <w:numId w:val="2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Yes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2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对准左括号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foo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long_function_name(var_one, var_two,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var_three, var_four)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不对准左括号，但加多一层缩进，以和后面内容区别。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long_function_name(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var_one, var_two, var_three,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var_four):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print(var_one)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悬挂缩进必须加多一层缩进.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foo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long_function_name(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var_one, var_two,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var_three, var_four)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No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3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不使用垂直对齐时，第一行不能有参数。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foo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long_function_name(var_one, var_two,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var_three, var_four)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参数的缩进和后续内容缩进不能区别。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long_function_name(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var_one, var_two, var_three,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var_four):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print(var_one)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4个空格的规则是对续行可选的。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4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悬挂缩进不一定是4个空格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foo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long_function_name(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var_one, var_two,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var_three, var_four)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if语句跨行时，两个字符关键字(比如if)加上一个空格，再加上左括号构成了很好的缩进。后续行暂时没有规定，至少有如下三种格式，建议使用第3种。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5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没有额外缩进，不是很好看，个人不推荐.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(this_is_one_thing and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that_is_another_thing):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do_something()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添加注释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(this_is_one_thing and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that_is_another_thing):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# Since both conditions are true, we can frobnicate.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do_something()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额外添加缩进,推荐。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Add some extra indentation on the conditional continuation line.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(this_is_one_thing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and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that_is_another_thing):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do_something()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右边括号也可以另起一行。有两种格式，建议第2种。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6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lastRenderedPageBreak/>
              <w:t># 右括号不回退，个人不推荐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my_list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[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1, 2, 3,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4, 5, 6,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result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some_function_that_takes_arguments(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'a', 'b', 'c',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'd', 'e', 'f',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lastRenderedPageBreak/>
              <w:t># 右括号回退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my_list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[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1, 2, 3,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4, 5, 6,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result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some_function_that_takes_arguments(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'a', 'b', 'c',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'd', 'e', 'f',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空格或Tab?</w:t>
      </w:r>
    </w:p>
    <w:p w:rsidR="00BB4328" w:rsidRPr="00BB4328" w:rsidRDefault="00BB4328" w:rsidP="00BB4328">
      <w:pPr>
        <w:widowControl/>
        <w:numPr>
          <w:ilvl w:val="0"/>
          <w:numId w:val="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空格是首选的缩进方法。</w:t>
      </w:r>
    </w:p>
    <w:p w:rsidR="00BB4328" w:rsidRPr="00BB4328" w:rsidRDefault="00BB4328" w:rsidP="00BB4328">
      <w:pPr>
        <w:widowControl/>
        <w:numPr>
          <w:ilvl w:val="0"/>
          <w:numId w:val="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Tab仅仅在已经使用tab缩进的代码中为了保持一致性而使用。</w:t>
      </w:r>
    </w:p>
    <w:p w:rsidR="00BB4328" w:rsidRPr="00BB4328" w:rsidRDefault="00BB4328" w:rsidP="00BB4328">
      <w:pPr>
        <w:widowControl/>
        <w:numPr>
          <w:ilvl w:val="0"/>
          <w:numId w:val="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 3中不允许混合使用Tab和空格缩进。</w:t>
      </w:r>
    </w:p>
    <w:p w:rsidR="00BB4328" w:rsidRPr="00BB4328" w:rsidRDefault="00BB4328" w:rsidP="00BB4328">
      <w:pPr>
        <w:widowControl/>
        <w:numPr>
          <w:ilvl w:val="0"/>
          <w:numId w:val="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 2的包含空格与Tab和空格缩进的应该全部转为空格缩进。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Python2命令行解释器使用-t选项时有非法混合Tab和空格的情况会告警。当使用-tt警告提升为错误。强烈推荐这些选项！另外个人推荐pep8和autopep8模块。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最大行宽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限制所有行的最大行宽为79字符。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文本长块，比如文档字符串或注释，行长度应限制为72个字符。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多数工具默认的续行功能会破坏代码结构，使它更难理解，不推荐使用。但是超过80个字符加以提醒是必要的。一些工具可能根本不具备动态换行功能。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一些团队强烈希望更长的行宽。如果能达成一致，可以从从80提高到100个字符(最多99个字符)增加了标称线的长度，不过依旧建议文档字符串和注释保持在72的长度。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Python标准库比较保守，限制行宽79个字符(文档字符串/注释72）。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续行的首选方法是使用小括号、中括号和大括号反斜线仍可能在适当的时候。其次是反斜杠。比如with语句中：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7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with open('/path/to/some/file/you/want/to/read') as file_1, \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open('/path/to/some/file/being/written', 'w') as file_2: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file_2.write(file_1.read())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类似的还有assert。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注意续行要尽量不影响可读性。比如通常在二元运算符之后续行：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8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12720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Rectangle(Blob):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__init__(self, width, height,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 color='black', emphasis=None, highlight=0):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(width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height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and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color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'red'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emphasis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'strong'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or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highlight &gt; 100):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raise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ValueError("sorry, you lose")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width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height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(color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'red'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or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emphasis is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None):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raise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ValueError("I don't think so -- values are %s, %s"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%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(width, height))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Blob.__init__(self, width, height,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      color, emphasis, highlight)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空行</w:t>
      </w:r>
    </w:p>
    <w:p w:rsidR="00BB4328" w:rsidRPr="00BB4328" w:rsidRDefault="00BB4328" w:rsidP="00BB4328">
      <w:pPr>
        <w:widowControl/>
        <w:numPr>
          <w:ilvl w:val="0"/>
          <w:numId w:val="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两行空行分割顶层函数和类的定义。</w:t>
      </w:r>
    </w:p>
    <w:p w:rsidR="00BB4328" w:rsidRPr="00BB4328" w:rsidRDefault="00BB4328" w:rsidP="00BB4328">
      <w:pPr>
        <w:widowControl/>
        <w:numPr>
          <w:ilvl w:val="0"/>
          <w:numId w:val="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类的方法定义用单个空行分割。</w:t>
      </w:r>
    </w:p>
    <w:p w:rsidR="00BB4328" w:rsidRPr="00BB4328" w:rsidRDefault="00BB4328" w:rsidP="00BB4328">
      <w:pPr>
        <w:widowControl/>
        <w:numPr>
          <w:ilvl w:val="0"/>
          <w:numId w:val="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额外的空行可以必要的时候用于分割不同的函数组，但是要尽量节约使用。</w:t>
      </w:r>
    </w:p>
    <w:p w:rsidR="00BB4328" w:rsidRPr="00BB4328" w:rsidRDefault="00BB4328" w:rsidP="00BB4328">
      <w:pPr>
        <w:widowControl/>
        <w:numPr>
          <w:ilvl w:val="0"/>
          <w:numId w:val="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额外的空行可以必要的时候在函数中用于分割不同的逻辑块，但是要尽量节约使用。</w:t>
      </w:r>
    </w:p>
    <w:p w:rsidR="00BB4328" w:rsidRPr="00BB4328" w:rsidRDefault="00BB4328" w:rsidP="00BB4328">
      <w:pPr>
        <w:widowControl/>
        <w:numPr>
          <w:ilvl w:val="0"/>
          <w:numId w:val="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Python接 contol-L作为空白符；许多工具视它为分页符，这些要因编辑器而异。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源文件编码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在核心Python发布的代码应该总是使用UTF-8(ASCII在Python 2)。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ASCII文件(Python 2)或UTF-8(Python 3)不应有编码声明。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标准库中非默认的编码应仅用于测试或当注释或文档字符串,比如包含非ASCII字符的作者姓名，尽量使用\x , \u , \U , or \N。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 3.0及以后版本，</w:t>
      </w:r>
      <w:hyperlink r:id="rId19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 3131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可供参考，部分内容如下：在Python标准库必须使用ASCII标识符，并尽量只使用英文字母。此外字符串和注释也必须用ASCII。唯一的例外是：（a）测试非ASCII的功能，和（b）作者的名字不是拉丁字母。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导入</w:t>
      </w:r>
    </w:p>
    <w:p w:rsidR="00BB4328" w:rsidRPr="00BB4328" w:rsidRDefault="00BB4328" w:rsidP="00BB4328">
      <w:pPr>
        <w:widowControl/>
        <w:numPr>
          <w:ilvl w:val="0"/>
          <w:numId w:val="6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导入在单独行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Yes：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0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os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sys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subprocess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Popen, PIPE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No:</w:t>
      </w:r>
    </w:p>
    <w:p w:rsidR="00BB4328" w:rsidRPr="00BB4328" w:rsidRDefault="00BB4328" w:rsidP="00BB4328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 w:hint="eastAsia"/>
          <w:color w:val="404040"/>
          <w:kern w:val="0"/>
          <w:sz w:val="18"/>
          <w:szCs w:val="18"/>
        </w:rPr>
      </w:pPr>
      <w:r w:rsidRPr="00BB4328">
        <w:rPr>
          <w:rFonts w:ascii="Courier New" w:eastAsia="宋体" w:hAnsi="Courier New" w:cs="Courier New"/>
          <w:color w:val="404040"/>
          <w:kern w:val="0"/>
          <w:sz w:val="18"/>
          <w:szCs w:val="18"/>
        </w:rPr>
        <w:t>import sys, os</w:t>
      </w:r>
    </w:p>
    <w:p w:rsidR="00BB4328" w:rsidRPr="00BB4328" w:rsidRDefault="00BB4328" w:rsidP="00BB4328">
      <w:pPr>
        <w:widowControl/>
        <w:numPr>
          <w:ilvl w:val="0"/>
          <w:numId w:val="7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导入始终在文件的顶部，在模块注释和文档字符串之后，在模块全局变量和常量之前。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导入顺序如下：标准库进口,相关的第三方库，本地库。各组的导入之间要有空行。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相关的all放在导入之后。</w:t>
      </w:r>
    </w:p>
    <w:p w:rsidR="00BB4328" w:rsidRPr="00BB4328" w:rsidRDefault="00BB4328" w:rsidP="00BB4328">
      <w:pPr>
        <w:widowControl/>
        <w:numPr>
          <w:ilvl w:val="0"/>
          <w:numId w:val="8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推荐绝对路径导入，因为它们通常更可读，而且往往是表现更好的（或至少提供更好的错误消息。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1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mypkg.sibling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mypkg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sibling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mypkg.sibling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example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在绝对路径比较长的情况下，也可以使用相对路径：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2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.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sibling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.sibling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example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 3中已经禁止隐式的相对导入。</w:t>
      </w:r>
    </w:p>
    <w:p w:rsidR="00BB4328" w:rsidRPr="00BB4328" w:rsidRDefault="00BB4328" w:rsidP="00BB4328">
      <w:pPr>
        <w:widowControl/>
        <w:numPr>
          <w:ilvl w:val="0"/>
          <w:numId w:val="9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导入类的方法：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3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myclass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MyClass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foo.bar.yourclass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YourClass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如果和本地名字有冲突：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4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myclass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foo.bar.yourclass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10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禁止使用通配符导入。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通配符导入(from &lt;module&gt; import *)应该避免，因为它不清楚命名空间有哪些名称存，混淆读者和许多自动化的工具。唯一的例外是重新发布对外的API时可以考虑使用。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righ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5" w:anchor="_labelTop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回到顶部</w:t>
        </w:r>
      </w:hyperlink>
      <w:bookmarkStart w:id="2" w:name="_label2"/>
      <w:bookmarkEnd w:id="2"/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字符串引用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Python中单引号字符串和双引号字符串都是相同的。注意尽量避免在字符串中的反斜杠以提高可读性。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根据</w:t>
      </w:r>
      <w:hyperlink r:id="rId26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 257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, 三个引号都使用双引号。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righ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7" w:anchor="_labelTop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回到顶部</w:t>
        </w:r>
      </w:hyperlink>
      <w:bookmarkStart w:id="3" w:name="_label3"/>
      <w:bookmarkEnd w:id="3"/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表达式和语句中的空格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强制要求</w:t>
      </w:r>
    </w:p>
    <w:p w:rsidR="00BB4328" w:rsidRPr="00BB4328" w:rsidRDefault="00BB4328" w:rsidP="00BB4328">
      <w:pPr>
        <w:widowControl/>
        <w:numPr>
          <w:ilvl w:val="0"/>
          <w:numId w:val="1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括号里边避免空格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8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括号里边避免空格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spam(ham[1], {eggs: 2})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spam( ham[ 1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], { eggs: 2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} 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12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逗号，冒号，分号之前避免空格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9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逗号，冒号，分号之前避免空格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4: print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x, y; x, y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y, x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4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: print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, y ; x , y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y , x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1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索引操作中的冒号当作操作符处理前后要有同样的空格(一个空格或者没有空格，个人建议是没有。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0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lastRenderedPageBreak/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ham[1:9], ham[1:9:3], ham[:9:3], ham[1::3], ham[1:9:]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lastRenderedPageBreak/>
              <w:t>ham[lower:upper], ham[lower:upper:], ham[lower::step]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ham[lower+offset : upper+offset]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ham[: upper_fn(x) : step_fn(x)], ham[:: step_fn(x)]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ham[lower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offset : upper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offset]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ham[lower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offset:upper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offset]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ham[1: 9], ham[1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:9], ham[1:9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:3]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ham[lower : : upper]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ham[ : upper]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函数调用的左括号之前不能有空格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1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spam(1)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dct['key']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lst[index]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spam (1)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dct ['key']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lst [index]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1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赋值等操作符前后不能因为对齐而添加多个空格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2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x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y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long_variable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x            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y            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long_variable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其他建议</w:t>
      </w:r>
    </w:p>
    <w:p w:rsidR="00BB4328" w:rsidRPr="00BB4328" w:rsidRDefault="00BB4328" w:rsidP="00BB4328">
      <w:pPr>
        <w:widowControl/>
        <w:numPr>
          <w:ilvl w:val="0"/>
          <w:numId w:val="1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二元运算符两边放置一个空格: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涉及 =、符合操作符 ( += , -=等)、比较( == , &lt; , &gt; , != , &lt;&gt; , &lt;= , &gt;= , in , not in , is , is not )、布尔( and , or , not )。</w:t>
      </w:r>
    </w:p>
    <w:p w:rsidR="00BB4328" w:rsidRPr="00BB4328" w:rsidRDefault="00BB4328" w:rsidP="00BB4328">
      <w:pPr>
        <w:widowControl/>
        <w:numPr>
          <w:ilvl w:val="0"/>
          <w:numId w:val="16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优先级高的运算符或操作符的前后不建议有空格。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3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i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submitted +=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x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x*2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-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hypot2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x*x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y*y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c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(a+b) *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(a-b)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i=i+1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submitted +=1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x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*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2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-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hypot2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*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y *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y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c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(a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b) *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(a -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b)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17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关键字参数和默认值参数的前后不要加空格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4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complex(real, imag=0.0):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magic(r=real, i=imag)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complex(real, imag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0.0):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magic(r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real, i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imag)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18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函数注释中，=前后要有空格，冒号和"-&gt;"的前面无空格，后面有空格。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5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munge(input: AnyStr):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munge(sep: AnyStr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None):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munge() -&gt; AnyStr: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munge(input: AnyStr, sep: AnyStr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None, limit=1000):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munge(input: AnyStr=None):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munge(input:AnyStr):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munge(input: AnyStr)-&gt;PosInt: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19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通常不推荐复合语句(Compound statements: 多条语句写在同一行)。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6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'blah':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do_blah_thing()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do_one()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do_two()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do_three()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'blah': do_blah_thing()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do_one(); do_two(); do_three()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20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尽管有时可以在if/for/while 的同一行跟一小段代码，但绝不要跟多个子句，并尽量避免换行。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7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'blah': do_blah_thing()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in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lst: total +=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while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t &lt; 10: t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delay()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更不是：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8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'blah': do_blah_thing()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else: do_non_blah_thing()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try: something()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finally: cleanup()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do_one(); do_two(); do_three(long, argument,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list, like, this)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'blah': one(); two(); three()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line="378" w:lineRule="atLeast"/>
        <w:jc w:val="righ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9" w:anchor="_labelTop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回到顶部</w:t>
        </w:r>
      </w:hyperlink>
      <w:bookmarkStart w:id="4" w:name="_label4"/>
      <w:bookmarkEnd w:id="4"/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注释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与代码自相矛盾的注释比没注释更差。修改代码时要优先更新注释！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注释是完整的句子。如果注释是断句，首字母应该大写，除非它是小写字母开头的标识符(永远不要修改标识符的大小写)。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如果注释很短，可以省略末尾的句号。注释块通常由一个或多个段落组成。段落由完整的句子构成且每个句子应该以点号(后面要有两个空格)结束，并注意断词和空格。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非英语国家的程序员请用英语书写你的注释，除非你120%确信代码永远不会被不懂你的语言的人阅读。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注释块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注释块通常应用在代码前，并和这些代码有同样的缩进。每行以 '# '(除非它是注释内的缩进文本，注意#后面有空格)。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注释块内的段落用仅包含单个 '#' 的行分割。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行内注释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慎用行内注释(Inline Comments) 节俭使用行内注释。 行内注释是和语句在同一行，至少用两个空格和语句分开。行内注释不是必需的，重复罗嗦会使人分心。不要这样做：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0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x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# Increment x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但有时很有必要: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1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x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+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# Compensate for border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文档字符串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文档字符串的标准参见：</w:t>
      </w:r>
      <w:hyperlink r:id="rId42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 257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BB4328" w:rsidRPr="00BB4328" w:rsidRDefault="00BB4328" w:rsidP="00BB4328">
      <w:pPr>
        <w:widowControl/>
        <w:numPr>
          <w:ilvl w:val="0"/>
          <w:numId w:val="2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为所有公共模块、函数、类和方法书写文档字符串。非公开方法不一定有文档字符串，建议有注释(出现在 def 行之后)来描述这个方法做什么。</w:t>
      </w:r>
    </w:p>
    <w:p w:rsidR="00BB4328" w:rsidRPr="00BB4328" w:rsidRDefault="00BB4328" w:rsidP="00BB4328">
      <w:pPr>
        <w:widowControl/>
        <w:numPr>
          <w:ilvl w:val="0"/>
          <w:numId w:val="22"/>
        </w:numPr>
        <w:shd w:val="clear" w:color="auto" w:fill="FAFAFA"/>
        <w:spacing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更多参考：</w:t>
      </w:r>
      <w:hyperlink r:id="rId43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 257 文档字符串约定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。注意结尾的 """ 应该单独成行，例如：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4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0440" w:type="dxa"/>
        <w:tblCellSpacing w:w="0" w:type="dxa"/>
        <w:tblInd w:w="675" w:type="dxa"/>
        <w:tblCellMar>
          <w:left w:w="0" w:type="dxa"/>
          <w:right w:w="0" w:type="dxa"/>
        </w:tblCellMar>
        <w:tblLook w:val="04A0"/>
      </w:tblPr>
      <w:tblGrid>
        <w:gridCol w:w="480"/>
        <w:gridCol w:w="9960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60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"""Return a foobang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Optional plotz says to frobnicate the bizbaz first.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22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单行的文档字符串，结尾的 """ 在同一行。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righ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5" w:anchor="_labelTop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回到顶部</w:t>
        </w:r>
      </w:hyperlink>
      <w:bookmarkStart w:id="5" w:name="_label5"/>
      <w:bookmarkEnd w:id="5"/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版本标签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版本注记 (Version Bookkeeping)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如果你必须在源文件中包含git、Subversion、CVS或RCS crud信息，放置在模块的文档字符串之后，任何其他代码之前，上下各用一个空行：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6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__version__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"$Revision$"# $Source$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line="378" w:lineRule="atLeast"/>
        <w:jc w:val="righ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7" w:anchor="_labelTop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回到顶部</w:t>
        </w:r>
      </w:hyperlink>
      <w:bookmarkStart w:id="6" w:name="_label6"/>
      <w:bookmarkEnd w:id="6"/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命名约定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Python库的命名约定有点混乱，不可能完全一致。但依然有些普遍推荐的命名规范的。新的模块和包 (包括第三方的框架) 应该遵循这些标准。对不同风格的已有的库，建议保持内部的一致性。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最重要的原则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用户可见的API命名应遵循使用约定而不是实现。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描述：命名风格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有多种命名风格：</w:t>
      </w:r>
    </w:p>
    <w:p w:rsidR="00BB4328" w:rsidRPr="00BB4328" w:rsidRDefault="00BB4328" w:rsidP="00BB4328">
      <w:pPr>
        <w:widowControl/>
        <w:numPr>
          <w:ilvl w:val="0"/>
          <w:numId w:val="2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b(单个小写字母)</w:t>
      </w:r>
    </w:p>
    <w:p w:rsidR="00BB4328" w:rsidRPr="00BB4328" w:rsidRDefault="00BB4328" w:rsidP="00BB4328">
      <w:pPr>
        <w:widowControl/>
        <w:numPr>
          <w:ilvl w:val="0"/>
          <w:numId w:val="2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B(单个大写字母)</w:t>
      </w:r>
    </w:p>
    <w:p w:rsidR="00BB4328" w:rsidRPr="00BB4328" w:rsidRDefault="00BB4328" w:rsidP="00BB4328">
      <w:pPr>
        <w:widowControl/>
        <w:numPr>
          <w:ilvl w:val="0"/>
          <w:numId w:val="2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lowercase(小写串)</w:t>
      </w:r>
    </w:p>
    <w:p w:rsidR="00BB4328" w:rsidRPr="00BB4328" w:rsidRDefault="00BB4328" w:rsidP="00BB4328">
      <w:pPr>
        <w:widowControl/>
        <w:numPr>
          <w:ilvl w:val="0"/>
          <w:numId w:val="2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lower_case_with_underscores(带下划线的小写)</w:t>
      </w:r>
    </w:p>
    <w:p w:rsidR="00BB4328" w:rsidRPr="00BB4328" w:rsidRDefault="00BB4328" w:rsidP="00BB4328">
      <w:pPr>
        <w:widowControl/>
        <w:numPr>
          <w:ilvl w:val="0"/>
          <w:numId w:val="2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UPPERCASE(大写串)</w:t>
      </w:r>
    </w:p>
    <w:p w:rsidR="00BB4328" w:rsidRPr="00BB4328" w:rsidRDefault="00BB4328" w:rsidP="00BB4328">
      <w:pPr>
        <w:widowControl/>
        <w:numPr>
          <w:ilvl w:val="0"/>
          <w:numId w:val="2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UPPER_CASE_WITH_UNDERSCORES(带下划线的大写串)</w:t>
      </w:r>
    </w:p>
    <w:p w:rsidR="00BB4328" w:rsidRPr="00BB4328" w:rsidRDefault="00BB4328" w:rsidP="00BB4328">
      <w:pPr>
        <w:widowControl/>
        <w:numPr>
          <w:ilvl w:val="0"/>
          <w:numId w:val="2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CapitalizedWords(首字母大写的单词串或驼峰缩写）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注意: 使用大写缩写时，缩写使用大写字母更好。故 HTTPServerError 比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HttpServerError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更好。</w:t>
      </w:r>
    </w:p>
    <w:p w:rsidR="00BB4328" w:rsidRPr="00BB4328" w:rsidRDefault="00BB4328" w:rsidP="00BB4328">
      <w:pPr>
        <w:widowControl/>
        <w:numPr>
          <w:ilvl w:val="0"/>
          <w:numId w:val="2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mixedCase(混合大小写，第一个单词是小写)</w:t>
      </w:r>
    </w:p>
    <w:p w:rsidR="00BB4328" w:rsidRPr="00BB4328" w:rsidRDefault="00BB4328" w:rsidP="00BB4328">
      <w:pPr>
        <w:widowControl/>
        <w:numPr>
          <w:ilvl w:val="0"/>
          <w:numId w:val="2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Capitalized_Words_With_Underscores（带下划线，首字母大写，丑陋）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还有一种风格使用短前缀分组名字。这在Python中不常用， 但出于完整性提一下。例如，os.stat()返回的元组有st_mode, st_size, st_mtime等等这样的名字(与POSIX系统调用结构体一致)。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X11库的所有公开函数以X开头, Python中通常认为是不必要的，因为属性和方法名有对象作前缀，而函数名有模块名为前缀。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下面讲述首尾有下划线的情况:</w:t>
      </w:r>
    </w:p>
    <w:p w:rsidR="00BB4328" w:rsidRPr="00BB4328" w:rsidRDefault="00BB4328" w:rsidP="00BB4328">
      <w:pPr>
        <w:widowControl/>
        <w:numPr>
          <w:ilvl w:val="0"/>
          <w:numId w:val="2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_single_leading_underscore:(单前置下划线): 弱内部使用标志。 例如"from M import " 不会导入以下划线开头的对象。</w:t>
      </w:r>
    </w:p>
    <w:p w:rsidR="00BB4328" w:rsidRPr="00BB4328" w:rsidRDefault="00BB4328" w:rsidP="00BB4328">
      <w:pPr>
        <w:widowControl/>
        <w:numPr>
          <w:ilvl w:val="0"/>
          <w:numId w:val="26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single_trailing_underscore_(单后置下划线): 用于避免与 Python关键词的冲突。 例如：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8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Tkinter.Toplevel(master, class_='ClassName')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27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__double_leading_underscore(双前置下划线): 当用于命名类属性，会触发名字重整。 (在类FooBar中，__boo变成 _FooBar__boo)。</w:t>
      </w:r>
    </w:p>
    <w:p w:rsidR="00BB4328" w:rsidRPr="00BB4328" w:rsidRDefault="00BB4328" w:rsidP="00BB4328">
      <w:pPr>
        <w:widowControl/>
        <w:numPr>
          <w:ilvl w:val="0"/>
          <w:numId w:val="28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__double_leading_and_trailing_underscore__(双前后下划线)：用户名字空间的魔法对象或属性。例如:__init__ , __import__ or __file__，不要自己发明这样的名字。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命名约定规范</w:t>
      </w:r>
    </w:p>
    <w:p w:rsidR="00BB4328" w:rsidRPr="00BB4328" w:rsidRDefault="00BB4328" w:rsidP="00BB4328">
      <w:pPr>
        <w:widowControl/>
        <w:numPr>
          <w:ilvl w:val="0"/>
          <w:numId w:val="29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避免采用的名字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决不要用字符'l'(小写字母el)，'O'(大写字母oh)，或 'I'(大写字母eye) 作为单个字符的变量名。一些字体中，这些字符不能与数字1和0区别。用'L' 代替'l'时。</w:t>
      </w:r>
    </w:p>
    <w:p w:rsidR="00BB4328" w:rsidRPr="00BB4328" w:rsidRDefault="00BB4328" w:rsidP="00BB4328">
      <w:pPr>
        <w:widowControl/>
        <w:numPr>
          <w:ilvl w:val="0"/>
          <w:numId w:val="30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包和模块名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模块名要简短，全部用小写字母，可使用下划线以提高可读性。包名和模块名类似，但不推荐使用下划线。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模块名对应到文件名，有些文件系统不区分大小写且截短长名字，在 Unix上不是问题，但当把代码迁移到 Mac、Windows 或 DOS 上时，就可能是个问题。当然随着系统的演进，这个问题已经不是经常出现。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另外有些模块底层用C或C++ 书写，并有对应的高层Python模块，C/C++模块名有一个前置下划线 (如：_socket)。</w:t>
      </w:r>
    </w:p>
    <w:p w:rsidR="00BB4328" w:rsidRPr="00BB4328" w:rsidRDefault="00BB4328" w:rsidP="00BB4328">
      <w:pPr>
        <w:widowControl/>
        <w:numPr>
          <w:ilvl w:val="0"/>
          <w:numId w:val="3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类名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遵循CapWord。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接口需要文档化并且可以调用时，可能使用函数的命名规则。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注意大部分内置的名字是单个单词（或两个），CapWord只适用于异常名称和内置的常量。</w:t>
      </w:r>
    </w:p>
    <w:p w:rsidR="00BB4328" w:rsidRPr="00BB4328" w:rsidRDefault="00BB4328" w:rsidP="00BB4328">
      <w:pPr>
        <w:widowControl/>
        <w:numPr>
          <w:ilvl w:val="0"/>
          <w:numId w:val="32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异常名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如果确实是错误，需要在类名添加后缀 "Error"。</w:t>
      </w:r>
    </w:p>
    <w:p w:rsidR="00BB4328" w:rsidRPr="00BB4328" w:rsidRDefault="00BB4328" w:rsidP="00BB4328">
      <w:pPr>
        <w:widowControl/>
        <w:numPr>
          <w:ilvl w:val="0"/>
          <w:numId w:val="3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全局变量名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变量尽量只用于模块内部，约定类似函数。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对设计为通过 "from M import " 来使用的模块，应采用 __all__ 机制来防止导入全局变量；或者为全局变量加一个前置下划线。</w:t>
      </w:r>
    </w:p>
    <w:p w:rsidR="00BB4328" w:rsidRPr="00BB4328" w:rsidRDefault="00BB4328" w:rsidP="00BB4328">
      <w:pPr>
        <w:widowControl/>
        <w:numPr>
          <w:ilvl w:val="0"/>
          <w:numId w:val="3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函数名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函数名应该为小写，必要时可用下划线分隔单词以增加可读性。 mixedCase(混合大小写)仅被允许用于兼容性考虑(如: threading.py)。</w:t>
      </w:r>
    </w:p>
    <w:p w:rsidR="00BB4328" w:rsidRPr="00BB4328" w:rsidRDefault="00BB4328" w:rsidP="00BB4328">
      <w:pPr>
        <w:widowControl/>
        <w:numPr>
          <w:ilvl w:val="0"/>
          <w:numId w:val="3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函数和方法的参数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实例方法第一个参数是 'self'。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类方法第一个参数是 'cls'。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如果函数的参数名与保留关键字冲突，通常在参数名后加一个下划线。</w:t>
      </w:r>
    </w:p>
    <w:p w:rsidR="00BB4328" w:rsidRPr="00BB4328" w:rsidRDefault="00BB4328" w:rsidP="00BB4328">
      <w:pPr>
        <w:widowControl/>
        <w:numPr>
          <w:ilvl w:val="0"/>
          <w:numId w:val="36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方法名和实例变量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同函数命名规则。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非公开方法和实例变量增加一个前置下划线。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为避免与子类命名冲突，采用两个前置下划线来触发重整。类Foo属性名为__a， 不能以 Foo.__a访问。(执著的用户还是可以通过Foo._Foo__a。) 通常双前置下划线仅被用来避免与基类的属性发生命名冲突。</w:t>
      </w:r>
    </w:p>
    <w:p w:rsidR="00BB4328" w:rsidRPr="00BB4328" w:rsidRDefault="00BB4328" w:rsidP="00BB4328">
      <w:pPr>
        <w:widowControl/>
        <w:numPr>
          <w:ilvl w:val="0"/>
          <w:numId w:val="37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常量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常量通常在模块级定义,由大写字母用下划线分隔组成。比如括MAX_OVERFLOW和TOTAL。</w:t>
      </w:r>
    </w:p>
    <w:p w:rsidR="00BB4328" w:rsidRPr="00BB4328" w:rsidRDefault="00BB4328" w:rsidP="00BB4328">
      <w:pPr>
        <w:widowControl/>
        <w:numPr>
          <w:ilvl w:val="0"/>
          <w:numId w:val="38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继承设计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考虑类的方法和实例变量(统称为属性)是否公开。如果有疑问，选择不公开；把其改为公开比把公开属性改为非公开要容易。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公开属性可供所有人使用，并通常向后兼容。非公开属性不给第三方使用、可变甚至被移除。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这里不使用术语"private"， Python中没有属性是真正私有的。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另一类属性是子类API(在其他语言中通常称为 "protected")。 一些类被设计为基类，可以扩展和修改。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谨记这些Python指南：</w:t>
      </w:r>
    </w:p>
    <w:p w:rsidR="00BB4328" w:rsidRPr="00BB4328" w:rsidRDefault="00BB4328" w:rsidP="00BB4328">
      <w:pPr>
        <w:widowControl/>
        <w:numPr>
          <w:ilvl w:val="0"/>
          <w:numId w:val="39"/>
        </w:numPr>
        <w:shd w:val="clear" w:color="auto" w:fill="FAFAFA"/>
        <w:spacing w:before="150" w:after="150" w:line="378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公开属性应该没有前导下划线。</w:t>
      </w:r>
    </w:p>
    <w:p w:rsidR="00BB4328" w:rsidRPr="00BB4328" w:rsidRDefault="00BB4328" w:rsidP="00BB4328">
      <w:pPr>
        <w:widowControl/>
        <w:numPr>
          <w:ilvl w:val="0"/>
          <w:numId w:val="39"/>
        </w:numPr>
        <w:shd w:val="clear" w:color="auto" w:fill="FAFAFA"/>
        <w:spacing w:before="150" w:after="150" w:line="378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如果公开属性名和保留关键字冲突，可以添加后置下划线</w:t>
      </w:r>
    </w:p>
    <w:p w:rsidR="00BB4328" w:rsidRPr="00BB4328" w:rsidRDefault="00BB4328" w:rsidP="00BB4328">
      <w:pPr>
        <w:widowControl/>
        <w:numPr>
          <w:ilvl w:val="0"/>
          <w:numId w:val="39"/>
        </w:numPr>
        <w:shd w:val="clear" w:color="auto" w:fill="FAFAFA"/>
        <w:spacing w:before="150" w:after="150" w:line="378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简单的公开数据属性，最好只公开属性名，没有复杂的访问/修改方法，python的Property提供了很好的封装方法。 d.如果不希望子类使用的属性，考虑用两个前置下划线(没有后置下划线)命名。</w:t>
      </w:r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公共和内部接口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任何向后兼容的保证只适用于公共接口。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文档化的接口通常是公共的，除非明说明是临时的或为内部接口、其他所有接口默认是内部的。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为了更好地支持内省，模块要在__all__属性列出公共API。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内部接口要有前置下划线。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如果命名空间(包、模块或类)是内部的，里面的接口也是内部的。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导入名称应视为实现细节。其他模块不能间接访名字，除非在模块的API文档中明确记载，如os.path中或包的__init__暴露了子模块。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righ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9" w:anchor="_labelTop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回到顶部</w:t>
        </w:r>
      </w:hyperlink>
      <w:bookmarkStart w:id="7" w:name="_label7"/>
      <w:bookmarkEnd w:id="7"/>
    </w:p>
    <w:p w:rsidR="00BB4328" w:rsidRPr="00BB4328" w:rsidRDefault="00BB4328" w:rsidP="00BB4328">
      <w:pPr>
        <w:widowControl/>
        <w:shd w:val="clear" w:color="auto" w:fill="FAFAFA"/>
        <w:spacing w:before="75" w:after="75"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编程建议</w:t>
      </w:r>
    </w:p>
    <w:p w:rsidR="00BB4328" w:rsidRPr="00BB4328" w:rsidRDefault="00BB4328" w:rsidP="00BB4328">
      <w:pPr>
        <w:widowControl/>
        <w:numPr>
          <w:ilvl w:val="0"/>
          <w:numId w:val="40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考虑多种Python实现(PyPy, Jython,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IronPython,Pyrex, Psyco, 等等)。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例如，CPython对a+=b或a=a+b等语句有高效的实现，但在Jython中运行很慢，尽量改用</w:t>
      </w: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</w:rPr>
        <w:t>.join()。</w:t>
      </w:r>
    </w:p>
    <w:p w:rsidR="00BB4328" w:rsidRPr="00BB4328" w:rsidRDefault="00BB4328" w:rsidP="00BB4328">
      <w:pPr>
        <w:widowControl/>
        <w:numPr>
          <w:ilvl w:val="0"/>
          <w:numId w:val="4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None比较用'is'或'is not'，不要用等号。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注意"if x is not None" 与"if x" 的区别。</w:t>
      </w:r>
    </w:p>
    <w:p w:rsidR="00BB4328" w:rsidRPr="00BB4328" w:rsidRDefault="00BB4328" w:rsidP="00BB4328">
      <w:pPr>
        <w:widowControl/>
        <w:numPr>
          <w:ilvl w:val="0"/>
          <w:numId w:val="42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用"is not"代替"not ... is"。前者的可读性更好。</w:t>
      </w:r>
    </w:p>
    <w:p w:rsidR="00BB4328" w:rsidRPr="00BB4328" w:rsidRDefault="00BB4328" w:rsidP="00BB4328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404040"/>
          <w:kern w:val="0"/>
          <w:sz w:val="18"/>
          <w:szCs w:val="18"/>
        </w:rPr>
      </w:pPr>
      <w:r w:rsidRPr="00BB4328">
        <w:rPr>
          <w:rFonts w:ascii="Courier New" w:eastAsia="宋体" w:hAnsi="Courier New" w:cs="Courier New"/>
          <w:color w:val="404040"/>
          <w:kern w:val="0"/>
          <w:sz w:val="18"/>
          <w:szCs w:val="18"/>
        </w:rPr>
        <w:t># Yes</w:t>
      </w:r>
    </w:p>
    <w:p w:rsidR="00BB4328" w:rsidRPr="00BB4328" w:rsidRDefault="00BB4328" w:rsidP="00BB4328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404040"/>
          <w:kern w:val="0"/>
          <w:sz w:val="18"/>
          <w:szCs w:val="18"/>
        </w:rPr>
      </w:pPr>
      <w:r w:rsidRPr="00BB4328">
        <w:rPr>
          <w:rFonts w:ascii="Courier New" w:eastAsia="宋体" w:hAnsi="Courier New" w:cs="Courier New"/>
          <w:color w:val="404040"/>
          <w:kern w:val="0"/>
          <w:sz w:val="18"/>
          <w:szCs w:val="18"/>
        </w:rPr>
        <w:t>if foo is not None</w:t>
      </w:r>
    </w:p>
    <w:p w:rsidR="00BB4328" w:rsidRPr="00BB4328" w:rsidRDefault="00BB4328" w:rsidP="00BB4328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404040"/>
          <w:kern w:val="0"/>
          <w:sz w:val="18"/>
          <w:szCs w:val="18"/>
        </w:rPr>
      </w:pPr>
    </w:p>
    <w:p w:rsidR="00BB4328" w:rsidRPr="00BB4328" w:rsidRDefault="00BB4328" w:rsidP="00BB4328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404040"/>
          <w:kern w:val="0"/>
          <w:sz w:val="18"/>
          <w:szCs w:val="18"/>
        </w:rPr>
      </w:pPr>
      <w:r w:rsidRPr="00BB4328">
        <w:rPr>
          <w:rFonts w:ascii="Courier New" w:eastAsia="宋体" w:hAnsi="Courier New" w:cs="Courier New"/>
          <w:color w:val="404040"/>
          <w:kern w:val="0"/>
          <w:sz w:val="18"/>
          <w:szCs w:val="18"/>
        </w:rPr>
        <w:t># No</w:t>
      </w:r>
    </w:p>
    <w:p w:rsidR="00BB4328" w:rsidRPr="00BB4328" w:rsidRDefault="00BB4328" w:rsidP="00BB4328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 w:hint="eastAsia"/>
          <w:color w:val="404040"/>
          <w:kern w:val="0"/>
          <w:sz w:val="18"/>
          <w:szCs w:val="18"/>
        </w:rPr>
      </w:pPr>
      <w:r w:rsidRPr="00BB4328">
        <w:rPr>
          <w:rFonts w:ascii="Courier New" w:eastAsia="宋体" w:hAnsi="Courier New" w:cs="Courier New"/>
          <w:color w:val="404040"/>
          <w:kern w:val="0"/>
          <w:sz w:val="18"/>
          <w:szCs w:val="18"/>
        </w:rPr>
        <w:t>if not foo is None</w:t>
      </w:r>
    </w:p>
    <w:p w:rsidR="00BB4328" w:rsidRPr="00BB4328" w:rsidRDefault="00BB4328" w:rsidP="00BB4328">
      <w:pPr>
        <w:widowControl/>
        <w:numPr>
          <w:ilvl w:val="0"/>
          <w:numId w:val="4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使用基于类的异常。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比较排序操作最好是实现所有六个操作，而不是代码中实现比较逻辑。functools.total_ordering()装饰符可以生成缺失的比较方法。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0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__eq__，__ne__，__lt__，__lt__，__gt__，____）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1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PEP207 比较标准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表明反射规则由Python完成。因此解释器可能会交换参数的位置，比如替换y &gt; x为x &lt; y，所以有必要实现这5种方法。</w:t>
      </w:r>
    </w:p>
    <w:p w:rsidR="00BB4328" w:rsidRPr="00BB4328" w:rsidRDefault="00BB4328" w:rsidP="00BB4328">
      <w:pPr>
        <w:widowControl/>
        <w:numPr>
          <w:ilvl w:val="0"/>
          <w:numId w:val="4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使用函数定义def代替lambda赋值给标识符：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2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f(x):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2*x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f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lambda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x: 2*x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前者更适合回调和字符串表示。</w:t>
      </w:r>
    </w:p>
    <w:p w:rsidR="00BB4328" w:rsidRPr="00BB4328" w:rsidRDefault="00BB4328" w:rsidP="00BB4328">
      <w:pPr>
        <w:widowControl/>
        <w:numPr>
          <w:ilvl w:val="0"/>
          <w:numId w:val="4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异常类继承自Exception，而不是BaseException。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源于异常，而不是BaseException例外。从BaseException直接继承的例外情况追赶他们几乎总是错误的事情做保留。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要设计基于层次的异常，捕捉到需要的异常，而不是异常引发的位置。能回答：“出了什么问题？”，而不是仅仅指出“问题发生”(更多参考：</w:t>
      </w:r>
      <w:hyperlink r:id="rId53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PEP3151 重构OS和IO异常层次</w:t>
        </w:r>
      </w:hyperlink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）</w:t>
      </w:r>
    </w:p>
    <w:p w:rsidR="00BB4328" w:rsidRPr="00BB4328" w:rsidRDefault="00BB4328" w:rsidP="00BB4328">
      <w:pPr>
        <w:widowControl/>
        <w:numPr>
          <w:ilvl w:val="0"/>
          <w:numId w:val="46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适当使用异常链。在Python3中"raise X from Y"明确表示更换且保留了原来的traceback。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替换内部异常(在Python2: "raise X"或"raise X from None")时，确保相关细节转移到新的异常（如转换KeyError为AttributeError保存属性名，或在新的异常中嵌入原始异常)。</w:t>
      </w:r>
    </w:p>
    <w:p w:rsidR="00BB4328" w:rsidRPr="00BB4328" w:rsidRDefault="00BB4328" w:rsidP="00BB4328">
      <w:pPr>
        <w:widowControl/>
        <w:numPr>
          <w:ilvl w:val="0"/>
          <w:numId w:val="47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Python2中用" raise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ValueError('message')"代替"raise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ValueError, 'message'"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后者不兼容Python3语法。前者续行方便。</w:t>
      </w:r>
    </w:p>
    <w:p w:rsidR="00BB4328" w:rsidRPr="00BB4328" w:rsidRDefault="00BB4328" w:rsidP="00BB4328">
      <w:pPr>
        <w:widowControl/>
        <w:numPr>
          <w:ilvl w:val="0"/>
          <w:numId w:val="48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捕获异常时尽量指明具体异常，而不是空"except:"子句。比如：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4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try: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import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platform_specific_module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except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ImportError: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platform_specific_module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None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空"except:"子句(相当于except Exception)会捕捉SystemExit和KeyboardInterrupt异常，难以用Control-C中断程序，并可掩盖其他问题。如果 你捕捉信号错误之外所有的异常，使用"except Exception"。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空"except:"子句适用的情况两种情况：</w:t>
      </w:r>
    </w:p>
    <w:p w:rsidR="00BB4328" w:rsidRPr="00BB4328" w:rsidRDefault="00BB4328" w:rsidP="00BB432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555555"/>
          <w:kern w:val="0"/>
          <w:szCs w:val="21"/>
        </w:rPr>
        <w:t>a, 打印出或记录了traceback，至少让用户将知道已发生错误。 b, 代码需要做一些清理工作，并用 raise转发了异常。这样try...finally可以捕捉到它。</w:t>
      </w:r>
    </w:p>
    <w:p w:rsidR="00BB4328" w:rsidRPr="00BB4328" w:rsidRDefault="00BB4328" w:rsidP="00BB4328">
      <w:pPr>
        <w:widowControl/>
        <w:numPr>
          <w:ilvl w:val="0"/>
          <w:numId w:val="49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 2.6以后建议用as显示绑定异常名：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5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try: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process_data()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except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Exception as exc: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raise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DataProcessingFailedError(str(exc))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这样才能兼容Python3语法并避免歧义。</w:t>
      </w:r>
    </w:p>
    <w:p w:rsidR="00BB4328" w:rsidRPr="00BB4328" w:rsidRDefault="00BB4328" w:rsidP="00BB4328">
      <w:pPr>
        <w:widowControl/>
        <w:numPr>
          <w:ilvl w:val="0"/>
          <w:numId w:val="50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捕捉操作系统错误时，建议使用Python 3.3引入显式异常层次，支持内省errno值。</w:t>
      </w:r>
    </w:p>
    <w:p w:rsidR="00BB4328" w:rsidRPr="00BB4328" w:rsidRDefault="00BB4328" w:rsidP="00BB4328">
      <w:pPr>
        <w:widowControl/>
        <w:numPr>
          <w:ilvl w:val="0"/>
          <w:numId w:val="5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此外所有try/except子句的代码要尽可的少，以免屏蔽其他的错误。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6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try: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value 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collection[key]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except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KeyError: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key_not_found(key)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else: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handle_value(value)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try: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# 太泛了!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handle_value(collection[key])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except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KeyError: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# 会捕捉到handle_value()中的KeyError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key_not_found(key)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52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本地资源建议使用with语句，以确保即时清理。当然try / finally语句也是可以接受的。</w:t>
      </w:r>
    </w:p>
    <w:p w:rsidR="00BB4328" w:rsidRPr="00BB4328" w:rsidRDefault="00BB4328" w:rsidP="00BB4328">
      <w:pPr>
        <w:widowControl/>
        <w:numPr>
          <w:ilvl w:val="0"/>
          <w:numId w:val="53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上下文管理器在做获取和释放资源之外的事情时，应通过独立的函数或方法。例如：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7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with conn.begin_transaction():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do_stuff_in_transaction(conn)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with conn: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do_stuff_in_transaction(conn)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后者指明enter和exit方法。</w:t>
      </w:r>
    </w:p>
    <w:p w:rsidR="00BB4328" w:rsidRPr="00BB4328" w:rsidRDefault="00BB4328" w:rsidP="00BB4328">
      <w:pPr>
        <w:widowControl/>
        <w:numPr>
          <w:ilvl w:val="0"/>
          <w:numId w:val="54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函数或者方法在没有返回时要明确返回None。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8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Yesdef foo(x):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&gt;=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0: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math.sqrt(x)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else: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Nonedef bar(x):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&lt; 0: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None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math.sqrt(x)# Nodef foo(x):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&gt;=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0: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math.sqrt(x)def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bar(x):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x &lt; 0: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math.sqrt(x)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55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使用字符串方法而不是string模块。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 2.0以后字符串方法总是更快，且Unicode字符串相同的API。</w:t>
      </w:r>
    </w:p>
    <w:p w:rsidR="00BB4328" w:rsidRPr="00BB4328" w:rsidRDefault="00BB4328" w:rsidP="00BB4328">
      <w:pPr>
        <w:widowControl/>
        <w:numPr>
          <w:ilvl w:val="0"/>
          <w:numId w:val="56"/>
        </w:numPr>
        <w:shd w:val="clear" w:color="auto" w:fill="FAFAFA"/>
        <w:spacing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使用使用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b/>
          <w:bCs/>
          <w:color w:val="404040"/>
          <w:kern w:val="0"/>
        </w:rPr>
        <w:t>.startswith()和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.endswith()代替字符串切片来检查前缀和后缀。and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startswith()和endswith更简洁，利于减少错误。例如：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9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foo.startswith('bar'):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foo[:3]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'bar':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57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使用isinstance()代替对象类型的比较：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0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isinstance(obj, int):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type(obj) is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type(1):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检查是否是字符串时，注意Python 2中str和unicode有公共的基类:</w:t>
      </w:r>
    </w:p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if isinstance(obj, basestring): 在 Python 2.2 中，types 模块为此定义了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StringTypes</w:t>
      </w:r>
      <w:r w:rsidRPr="00BB4328">
        <w:rPr>
          <w:rFonts w:ascii="微软雅黑" w:eastAsia="微软雅黑" w:hAnsi="微软雅黑" w:cs="宋体" w:hint="eastAsia"/>
          <w:color w:val="404040"/>
          <w:kern w:val="0"/>
        </w:rPr>
        <w:t> </w:t>
      </w: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类型，例如：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1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isinstance(obj, basestring):</w:t>
            </w:r>
          </w:p>
        </w:tc>
      </w:tr>
    </w:tbl>
    <w:p w:rsidR="00BB4328" w:rsidRPr="00BB4328" w:rsidRDefault="00BB4328" w:rsidP="00BB432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Python3中Unicode和basestring的不再存在(只有str)和字节对象不再是字符串(是整数序列)</w:t>
      </w:r>
    </w:p>
    <w:p w:rsidR="00BB4328" w:rsidRPr="00BB4328" w:rsidRDefault="00BB4328" w:rsidP="00BB4328">
      <w:pPr>
        <w:widowControl/>
        <w:numPr>
          <w:ilvl w:val="0"/>
          <w:numId w:val="58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对序列(字符串、列表 、元组), 空序列为false: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2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054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lastRenderedPageBreak/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seq: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pass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seq: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pass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len(seq):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pass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not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len(seq):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pass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59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字符串后面不要有大量拖尾空格。</w:t>
      </w:r>
    </w:p>
    <w:p w:rsidR="00BB4328" w:rsidRPr="00BB4328" w:rsidRDefault="00BB4328" w:rsidP="00BB4328">
      <w:pPr>
        <w:widowControl/>
        <w:numPr>
          <w:ilvl w:val="0"/>
          <w:numId w:val="60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不要用 == 进行布尔比较</w:t>
      </w:r>
    </w:p>
    <w:p w:rsidR="00BB4328" w:rsidRPr="00BB4328" w:rsidRDefault="00BB4328" w:rsidP="00BB4328">
      <w:pPr>
        <w:widowControl/>
        <w:shd w:val="clear" w:color="auto" w:fill="FAFAFA"/>
        <w:spacing w:line="19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3" w:history="1">
        <w:r w:rsidRPr="00BB4328">
          <w:rPr>
            <w:rFonts w:ascii="微软雅黑" w:eastAsia="微软雅黑" w:hAnsi="微软雅黑" w:cs="宋体" w:hint="eastAsia"/>
            <w:color w:val="005FA9"/>
            <w:kern w:val="0"/>
            <w:u w:val="single"/>
          </w:rPr>
          <w:t>?</w:t>
        </w:r>
      </w:hyperlink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BB4328" w:rsidRPr="00BB4328" w:rsidTr="00BB432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665" w:type="dxa"/>
            <w:vAlign w:val="center"/>
            <w:hideMark/>
          </w:tcPr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Yes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greeting::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pass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# No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greeting ==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True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pass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greeting is</w:t>
            </w:r>
            <w:r w:rsidRPr="00BB43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B4328">
              <w:rPr>
                <w:rFonts w:ascii="宋体" w:eastAsia="宋体" w:hAnsi="宋体" w:cs="宋体"/>
                <w:kern w:val="0"/>
                <w:sz w:val="24"/>
              </w:rPr>
              <w:t>True: # Worse</w:t>
            </w:r>
          </w:p>
          <w:p w:rsidR="00BB4328" w:rsidRPr="00BB4328" w:rsidRDefault="00BB4328" w:rsidP="00BB432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28">
              <w:rPr>
                <w:rFonts w:ascii="宋体" w:eastAsia="宋体" w:hAnsi="宋体" w:cs="宋体"/>
                <w:kern w:val="0"/>
                <w:sz w:val="24"/>
              </w:rPr>
              <w:t>   pass</w:t>
            </w:r>
          </w:p>
        </w:tc>
      </w:tr>
    </w:tbl>
    <w:p w:rsidR="00BB4328" w:rsidRPr="00BB4328" w:rsidRDefault="00BB4328" w:rsidP="00BB4328">
      <w:pPr>
        <w:widowControl/>
        <w:numPr>
          <w:ilvl w:val="0"/>
          <w:numId w:val="61"/>
        </w:numPr>
        <w:shd w:val="clear" w:color="auto" w:fill="FAFAFA"/>
        <w:spacing w:before="150" w:after="150" w:line="378" w:lineRule="atLeast"/>
        <w:ind w:left="675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B4328">
        <w:rPr>
          <w:rFonts w:ascii="微软雅黑" w:eastAsia="微软雅黑" w:hAnsi="微软雅黑" w:cs="宋体" w:hint="eastAsia"/>
          <w:color w:val="404040"/>
          <w:kern w:val="0"/>
          <w:szCs w:val="21"/>
        </w:rPr>
        <w:t>Python标准库不使用的功能注释，这块有待用户去发现和体验有用的注释风格。下面有些第三方的建议(略)。</w:t>
      </w:r>
    </w:p>
    <w:p w:rsidR="000F7C8F" w:rsidRPr="00BB4328" w:rsidRDefault="000F7C8F"/>
    <w:sectPr w:rsidR="000F7C8F" w:rsidRPr="00BB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C8F" w:rsidRDefault="000F7C8F" w:rsidP="00BB4328">
      <w:r>
        <w:separator/>
      </w:r>
    </w:p>
  </w:endnote>
  <w:endnote w:type="continuationSeparator" w:id="1">
    <w:p w:rsidR="000F7C8F" w:rsidRDefault="000F7C8F" w:rsidP="00BB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C8F" w:rsidRDefault="000F7C8F" w:rsidP="00BB4328">
      <w:r>
        <w:separator/>
      </w:r>
    </w:p>
  </w:footnote>
  <w:footnote w:type="continuationSeparator" w:id="1">
    <w:p w:rsidR="000F7C8F" w:rsidRDefault="000F7C8F" w:rsidP="00BB4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6B76"/>
    <w:multiLevelType w:val="multilevel"/>
    <w:tmpl w:val="B67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657AB"/>
    <w:multiLevelType w:val="multilevel"/>
    <w:tmpl w:val="1B9E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C1EF6"/>
    <w:multiLevelType w:val="multilevel"/>
    <w:tmpl w:val="D06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45DAA"/>
    <w:multiLevelType w:val="multilevel"/>
    <w:tmpl w:val="0CD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6470"/>
    <w:multiLevelType w:val="multilevel"/>
    <w:tmpl w:val="AEC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A6B93"/>
    <w:multiLevelType w:val="multilevel"/>
    <w:tmpl w:val="441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B2792"/>
    <w:multiLevelType w:val="multilevel"/>
    <w:tmpl w:val="7664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687C09"/>
    <w:multiLevelType w:val="multilevel"/>
    <w:tmpl w:val="876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713381"/>
    <w:multiLevelType w:val="multilevel"/>
    <w:tmpl w:val="3248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AD22EE"/>
    <w:multiLevelType w:val="multilevel"/>
    <w:tmpl w:val="68C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4425DD"/>
    <w:multiLevelType w:val="multilevel"/>
    <w:tmpl w:val="7CC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5A3ED3"/>
    <w:multiLevelType w:val="multilevel"/>
    <w:tmpl w:val="C73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BF2DA8"/>
    <w:multiLevelType w:val="multilevel"/>
    <w:tmpl w:val="747C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861428"/>
    <w:multiLevelType w:val="multilevel"/>
    <w:tmpl w:val="FD40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0D66DC"/>
    <w:multiLevelType w:val="multilevel"/>
    <w:tmpl w:val="874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1308B4"/>
    <w:multiLevelType w:val="multilevel"/>
    <w:tmpl w:val="374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A75590"/>
    <w:multiLevelType w:val="multilevel"/>
    <w:tmpl w:val="763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BE71A7"/>
    <w:multiLevelType w:val="multilevel"/>
    <w:tmpl w:val="AAB8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FF0F83"/>
    <w:multiLevelType w:val="multilevel"/>
    <w:tmpl w:val="6E9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6C244C"/>
    <w:multiLevelType w:val="multilevel"/>
    <w:tmpl w:val="7C76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7003ED"/>
    <w:multiLevelType w:val="multilevel"/>
    <w:tmpl w:val="84FE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065EC3"/>
    <w:multiLevelType w:val="multilevel"/>
    <w:tmpl w:val="2FA6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DA05BC"/>
    <w:multiLevelType w:val="multilevel"/>
    <w:tmpl w:val="537C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701FD7"/>
    <w:multiLevelType w:val="multilevel"/>
    <w:tmpl w:val="48D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AC766E"/>
    <w:multiLevelType w:val="multilevel"/>
    <w:tmpl w:val="50A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D46FCD"/>
    <w:multiLevelType w:val="multilevel"/>
    <w:tmpl w:val="9CBA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0B4B56"/>
    <w:multiLevelType w:val="multilevel"/>
    <w:tmpl w:val="E38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8D69EB"/>
    <w:multiLevelType w:val="multilevel"/>
    <w:tmpl w:val="72C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7654CE"/>
    <w:multiLevelType w:val="multilevel"/>
    <w:tmpl w:val="32F6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F6578D"/>
    <w:multiLevelType w:val="multilevel"/>
    <w:tmpl w:val="0A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25759A"/>
    <w:multiLevelType w:val="multilevel"/>
    <w:tmpl w:val="B7EA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FB6B10"/>
    <w:multiLevelType w:val="multilevel"/>
    <w:tmpl w:val="4A3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915BE8"/>
    <w:multiLevelType w:val="multilevel"/>
    <w:tmpl w:val="441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9E254C"/>
    <w:multiLevelType w:val="multilevel"/>
    <w:tmpl w:val="054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1D1E62"/>
    <w:multiLevelType w:val="multilevel"/>
    <w:tmpl w:val="938A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CE37BB"/>
    <w:multiLevelType w:val="multilevel"/>
    <w:tmpl w:val="7814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9C4B89"/>
    <w:multiLevelType w:val="multilevel"/>
    <w:tmpl w:val="1A08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1A1B5A"/>
    <w:multiLevelType w:val="multilevel"/>
    <w:tmpl w:val="177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5C6789"/>
    <w:multiLevelType w:val="multilevel"/>
    <w:tmpl w:val="938C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5AF7398"/>
    <w:multiLevelType w:val="multilevel"/>
    <w:tmpl w:val="BCE8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982290"/>
    <w:multiLevelType w:val="multilevel"/>
    <w:tmpl w:val="3A8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7AA55EB"/>
    <w:multiLevelType w:val="multilevel"/>
    <w:tmpl w:val="D68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80E4BD0"/>
    <w:multiLevelType w:val="multilevel"/>
    <w:tmpl w:val="630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712D41"/>
    <w:multiLevelType w:val="multilevel"/>
    <w:tmpl w:val="C77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A6C2A14"/>
    <w:multiLevelType w:val="multilevel"/>
    <w:tmpl w:val="F78A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9C6AC5"/>
    <w:multiLevelType w:val="multilevel"/>
    <w:tmpl w:val="B2C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C3817BF"/>
    <w:multiLevelType w:val="multilevel"/>
    <w:tmpl w:val="445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CEF0569"/>
    <w:multiLevelType w:val="multilevel"/>
    <w:tmpl w:val="9C3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DB40766"/>
    <w:multiLevelType w:val="multilevel"/>
    <w:tmpl w:val="096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E3E42E3"/>
    <w:multiLevelType w:val="multilevel"/>
    <w:tmpl w:val="63D2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3771635"/>
    <w:multiLevelType w:val="multilevel"/>
    <w:tmpl w:val="5568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2E2746"/>
    <w:multiLevelType w:val="multilevel"/>
    <w:tmpl w:val="C70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C02BCE"/>
    <w:multiLevelType w:val="multilevel"/>
    <w:tmpl w:val="539C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BB3875"/>
    <w:multiLevelType w:val="multilevel"/>
    <w:tmpl w:val="5FE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65394C"/>
    <w:multiLevelType w:val="multilevel"/>
    <w:tmpl w:val="B95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E3C50DD"/>
    <w:multiLevelType w:val="multilevel"/>
    <w:tmpl w:val="D2A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1546838"/>
    <w:multiLevelType w:val="multilevel"/>
    <w:tmpl w:val="0A8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5271F22"/>
    <w:multiLevelType w:val="multilevel"/>
    <w:tmpl w:val="151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7B76781"/>
    <w:multiLevelType w:val="multilevel"/>
    <w:tmpl w:val="15D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8262A84"/>
    <w:multiLevelType w:val="multilevel"/>
    <w:tmpl w:val="954A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D4C21FF"/>
    <w:multiLevelType w:val="multilevel"/>
    <w:tmpl w:val="D7C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9"/>
  </w:num>
  <w:num w:numId="3">
    <w:abstractNumId w:val="42"/>
  </w:num>
  <w:num w:numId="4">
    <w:abstractNumId w:val="49"/>
  </w:num>
  <w:num w:numId="5">
    <w:abstractNumId w:val="25"/>
  </w:num>
  <w:num w:numId="6">
    <w:abstractNumId w:val="31"/>
  </w:num>
  <w:num w:numId="7">
    <w:abstractNumId w:val="55"/>
  </w:num>
  <w:num w:numId="8">
    <w:abstractNumId w:val="44"/>
  </w:num>
  <w:num w:numId="9">
    <w:abstractNumId w:val="35"/>
  </w:num>
  <w:num w:numId="10">
    <w:abstractNumId w:val="17"/>
  </w:num>
  <w:num w:numId="11">
    <w:abstractNumId w:val="2"/>
  </w:num>
  <w:num w:numId="12">
    <w:abstractNumId w:val="56"/>
  </w:num>
  <w:num w:numId="13">
    <w:abstractNumId w:val="20"/>
  </w:num>
  <w:num w:numId="14">
    <w:abstractNumId w:val="18"/>
  </w:num>
  <w:num w:numId="15">
    <w:abstractNumId w:val="53"/>
  </w:num>
  <w:num w:numId="16">
    <w:abstractNumId w:val="37"/>
  </w:num>
  <w:num w:numId="17">
    <w:abstractNumId w:val="5"/>
  </w:num>
  <w:num w:numId="18">
    <w:abstractNumId w:val="48"/>
  </w:num>
  <w:num w:numId="19">
    <w:abstractNumId w:val="4"/>
  </w:num>
  <w:num w:numId="20">
    <w:abstractNumId w:val="38"/>
  </w:num>
  <w:num w:numId="21">
    <w:abstractNumId w:val="3"/>
  </w:num>
  <w:num w:numId="22">
    <w:abstractNumId w:val="32"/>
  </w:num>
  <w:num w:numId="23">
    <w:abstractNumId w:val="19"/>
  </w:num>
  <w:num w:numId="24">
    <w:abstractNumId w:val="40"/>
  </w:num>
  <w:num w:numId="25">
    <w:abstractNumId w:val="54"/>
  </w:num>
  <w:num w:numId="26">
    <w:abstractNumId w:val="7"/>
  </w:num>
  <w:num w:numId="27">
    <w:abstractNumId w:val="57"/>
  </w:num>
  <w:num w:numId="28">
    <w:abstractNumId w:val="34"/>
  </w:num>
  <w:num w:numId="29">
    <w:abstractNumId w:val="36"/>
  </w:num>
  <w:num w:numId="30">
    <w:abstractNumId w:val="8"/>
  </w:num>
  <w:num w:numId="31">
    <w:abstractNumId w:val="41"/>
  </w:num>
  <w:num w:numId="32">
    <w:abstractNumId w:val="58"/>
  </w:num>
  <w:num w:numId="33">
    <w:abstractNumId w:val="43"/>
  </w:num>
  <w:num w:numId="34">
    <w:abstractNumId w:val="15"/>
  </w:num>
  <w:num w:numId="35">
    <w:abstractNumId w:val="0"/>
  </w:num>
  <w:num w:numId="36">
    <w:abstractNumId w:val="1"/>
  </w:num>
  <w:num w:numId="37">
    <w:abstractNumId w:val="27"/>
  </w:num>
  <w:num w:numId="38">
    <w:abstractNumId w:val="22"/>
  </w:num>
  <w:num w:numId="39">
    <w:abstractNumId w:val="13"/>
  </w:num>
  <w:num w:numId="40">
    <w:abstractNumId w:val="28"/>
  </w:num>
  <w:num w:numId="41">
    <w:abstractNumId w:val="23"/>
  </w:num>
  <w:num w:numId="42">
    <w:abstractNumId w:val="45"/>
  </w:num>
  <w:num w:numId="43">
    <w:abstractNumId w:val="33"/>
  </w:num>
  <w:num w:numId="44">
    <w:abstractNumId w:val="39"/>
  </w:num>
  <w:num w:numId="45">
    <w:abstractNumId w:val="14"/>
  </w:num>
  <w:num w:numId="46">
    <w:abstractNumId w:val="30"/>
  </w:num>
  <w:num w:numId="47">
    <w:abstractNumId w:val="12"/>
  </w:num>
  <w:num w:numId="48">
    <w:abstractNumId w:val="6"/>
  </w:num>
  <w:num w:numId="49">
    <w:abstractNumId w:val="50"/>
  </w:num>
  <w:num w:numId="50">
    <w:abstractNumId w:val="16"/>
  </w:num>
  <w:num w:numId="51">
    <w:abstractNumId w:val="29"/>
  </w:num>
  <w:num w:numId="52">
    <w:abstractNumId w:val="60"/>
  </w:num>
  <w:num w:numId="53">
    <w:abstractNumId w:val="51"/>
  </w:num>
  <w:num w:numId="54">
    <w:abstractNumId w:val="26"/>
  </w:num>
  <w:num w:numId="55">
    <w:abstractNumId w:val="10"/>
  </w:num>
  <w:num w:numId="56">
    <w:abstractNumId w:val="46"/>
  </w:num>
  <w:num w:numId="57">
    <w:abstractNumId w:val="21"/>
  </w:num>
  <w:num w:numId="58">
    <w:abstractNumId w:val="11"/>
  </w:num>
  <w:num w:numId="59">
    <w:abstractNumId w:val="52"/>
  </w:num>
  <w:num w:numId="60">
    <w:abstractNumId w:val="47"/>
  </w:num>
  <w:num w:numId="61">
    <w:abstractNumId w:val="9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328"/>
    <w:rsid w:val="000F7C8F"/>
    <w:rsid w:val="00BB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43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B43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3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43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B432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432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B4328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BB4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432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B4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432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4328"/>
  </w:style>
  <w:style w:type="character" w:styleId="a8">
    <w:name w:val="Emphasis"/>
    <w:basedOn w:val="a0"/>
    <w:uiPriority w:val="20"/>
    <w:qFormat/>
    <w:rsid w:val="00BB43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9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1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4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3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25856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5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4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-open.com/lib/view/open1433813937629.html" TargetMode="External"/><Relationship Id="rId18" Type="http://schemas.openxmlformats.org/officeDocument/2006/relationships/hyperlink" Target="http://www.open-open.com/lib/view/open1433813937629.html" TargetMode="External"/><Relationship Id="rId26" Type="http://schemas.openxmlformats.org/officeDocument/2006/relationships/hyperlink" Target="https://www.python.org/dev/peps/pep-0257/" TargetMode="External"/><Relationship Id="rId39" Type="http://schemas.openxmlformats.org/officeDocument/2006/relationships/hyperlink" Target="http://www.open-open.com/lib/view/open1433813937629.html" TargetMode="External"/><Relationship Id="rId21" Type="http://schemas.openxmlformats.org/officeDocument/2006/relationships/hyperlink" Target="http://www.open-open.com/lib/view/open1433813937629.html" TargetMode="External"/><Relationship Id="rId34" Type="http://schemas.openxmlformats.org/officeDocument/2006/relationships/hyperlink" Target="http://www.open-open.com/lib/view/open1433813937629.html" TargetMode="External"/><Relationship Id="rId42" Type="http://schemas.openxmlformats.org/officeDocument/2006/relationships/hyperlink" Target="https://www.python.org/dev/peps/pep-0257/" TargetMode="External"/><Relationship Id="rId47" Type="http://schemas.openxmlformats.org/officeDocument/2006/relationships/hyperlink" Target="http://www.open-open.com/lib/view/open1433813937629.html" TargetMode="External"/><Relationship Id="rId50" Type="http://schemas.openxmlformats.org/officeDocument/2006/relationships/hyperlink" Target="http://www.open-open.com/lib/view/open1433813937629.html" TargetMode="External"/><Relationship Id="rId55" Type="http://schemas.openxmlformats.org/officeDocument/2006/relationships/hyperlink" Target="http://www.open-open.com/lib/view/open1433813937629.html" TargetMode="External"/><Relationship Id="rId63" Type="http://schemas.openxmlformats.org/officeDocument/2006/relationships/hyperlink" Target="http://www.open-open.com/lib/view/open1433813937629.html" TargetMode="External"/><Relationship Id="rId7" Type="http://schemas.openxmlformats.org/officeDocument/2006/relationships/hyperlink" Target="https://www.python.org/dev/peps/pep-0007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-open.com/lib/view/open1433813937629.html" TargetMode="External"/><Relationship Id="rId20" Type="http://schemas.openxmlformats.org/officeDocument/2006/relationships/hyperlink" Target="http://www.open-open.com/lib/view/open1433813937629.html" TargetMode="External"/><Relationship Id="rId29" Type="http://schemas.openxmlformats.org/officeDocument/2006/relationships/hyperlink" Target="http://www.open-open.com/lib/view/open1433813937629.html" TargetMode="External"/><Relationship Id="rId41" Type="http://schemas.openxmlformats.org/officeDocument/2006/relationships/hyperlink" Target="http://www.open-open.com/lib/view/open1433813937629.html" TargetMode="External"/><Relationship Id="rId54" Type="http://schemas.openxmlformats.org/officeDocument/2006/relationships/hyperlink" Target="http://www.open-open.com/lib/view/open1433813937629.html" TargetMode="External"/><Relationship Id="rId62" Type="http://schemas.openxmlformats.org/officeDocument/2006/relationships/hyperlink" Target="http://www.open-open.com/lib/view/open143381393762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-open.com/lib/view/open1433813937629.html" TargetMode="External"/><Relationship Id="rId24" Type="http://schemas.openxmlformats.org/officeDocument/2006/relationships/hyperlink" Target="http://www.open-open.com/lib/view/open1433813937629.html" TargetMode="External"/><Relationship Id="rId32" Type="http://schemas.openxmlformats.org/officeDocument/2006/relationships/hyperlink" Target="http://www.open-open.com/lib/view/open1433813937629.html" TargetMode="External"/><Relationship Id="rId37" Type="http://schemas.openxmlformats.org/officeDocument/2006/relationships/hyperlink" Target="http://www.open-open.com/lib/view/open1433813937629.html" TargetMode="External"/><Relationship Id="rId40" Type="http://schemas.openxmlformats.org/officeDocument/2006/relationships/hyperlink" Target="http://www.open-open.com/lib/view/open1433813937629.html" TargetMode="External"/><Relationship Id="rId45" Type="http://schemas.openxmlformats.org/officeDocument/2006/relationships/hyperlink" Target="http://www.open-open.com/lib/view/open1433813937629.html" TargetMode="External"/><Relationship Id="rId53" Type="http://schemas.openxmlformats.org/officeDocument/2006/relationships/hyperlink" Target="https://www.python.org/dev/peps/pep-3151" TargetMode="External"/><Relationship Id="rId58" Type="http://schemas.openxmlformats.org/officeDocument/2006/relationships/hyperlink" Target="http://www.open-open.com/lib/view/open143381393762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-open.com/lib/view/open1433813937629.html" TargetMode="External"/><Relationship Id="rId23" Type="http://schemas.openxmlformats.org/officeDocument/2006/relationships/hyperlink" Target="http://www.open-open.com/lib/view/open1433813937629.html" TargetMode="External"/><Relationship Id="rId28" Type="http://schemas.openxmlformats.org/officeDocument/2006/relationships/hyperlink" Target="http://www.open-open.com/lib/view/open1433813937629.html" TargetMode="External"/><Relationship Id="rId36" Type="http://schemas.openxmlformats.org/officeDocument/2006/relationships/hyperlink" Target="http://www.open-open.com/lib/view/open1433813937629.html" TargetMode="External"/><Relationship Id="rId49" Type="http://schemas.openxmlformats.org/officeDocument/2006/relationships/hyperlink" Target="http://www.open-open.com/lib/view/open1433813937629.html" TargetMode="External"/><Relationship Id="rId57" Type="http://schemas.openxmlformats.org/officeDocument/2006/relationships/hyperlink" Target="http://www.open-open.com/lib/view/open1433813937629.html" TargetMode="External"/><Relationship Id="rId61" Type="http://schemas.openxmlformats.org/officeDocument/2006/relationships/hyperlink" Target="http://www.open-open.com/lib/view/open1433813937629.html" TargetMode="External"/><Relationship Id="rId10" Type="http://schemas.openxmlformats.org/officeDocument/2006/relationships/hyperlink" Target="https://www.python.org/dev/peps/pep-0020/" TargetMode="External"/><Relationship Id="rId19" Type="http://schemas.openxmlformats.org/officeDocument/2006/relationships/hyperlink" Target="https://www.python.org/dev/peps/pep-3131/" TargetMode="External"/><Relationship Id="rId31" Type="http://schemas.openxmlformats.org/officeDocument/2006/relationships/hyperlink" Target="http://www.open-open.com/lib/view/open1433813937629.html" TargetMode="External"/><Relationship Id="rId44" Type="http://schemas.openxmlformats.org/officeDocument/2006/relationships/hyperlink" Target="http://www.open-open.com/lib/view/open1433813937629.html" TargetMode="External"/><Relationship Id="rId52" Type="http://schemas.openxmlformats.org/officeDocument/2006/relationships/hyperlink" Target="http://www.open-open.com/lib/view/open1433813937629.html" TargetMode="External"/><Relationship Id="rId60" Type="http://schemas.openxmlformats.org/officeDocument/2006/relationships/hyperlink" Target="http://www.open-open.com/lib/view/open1433813937629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rry.warsaw.us/software/STYLEGUIDE.txt" TargetMode="External"/><Relationship Id="rId14" Type="http://schemas.openxmlformats.org/officeDocument/2006/relationships/hyperlink" Target="http://www.open-open.com/lib/view/open1433813937629.html" TargetMode="External"/><Relationship Id="rId22" Type="http://schemas.openxmlformats.org/officeDocument/2006/relationships/hyperlink" Target="http://www.open-open.com/lib/view/open1433813937629.html" TargetMode="External"/><Relationship Id="rId27" Type="http://schemas.openxmlformats.org/officeDocument/2006/relationships/hyperlink" Target="http://www.open-open.com/lib/view/open1433813937629.html" TargetMode="External"/><Relationship Id="rId30" Type="http://schemas.openxmlformats.org/officeDocument/2006/relationships/hyperlink" Target="http://www.open-open.com/lib/view/open1433813937629.html" TargetMode="External"/><Relationship Id="rId35" Type="http://schemas.openxmlformats.org/officeDocument/2006/relationships/hyperlink" Target="http://www.open-open.com/lib/view/open1433813937629.html" TargetMode="External"/><Relationship Id="rId43" Type="http://schemas.openxmlformats.org/officeDocument/2006/relationships/hyperlink" Target="https://www.python.org/dev/peps/pep-0257/" TargetMode="External"/><Relationship Id="rId48" Type="http://schemas.openxmlformats.org/officeDocument/2006/relationships/hyperlink" Target="http://www.open-open.com/lib/view/open1433813937629.html" TargetMode="External"/><Relationship Id="rId56" Type="http://schemas.openxmlformats.org/officeDocument/2006/relationships/hyperlink" Target="http://www.open-open.com/lib/view/open1433813937629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python.org/dev/peps/pep-0257/" TargetMode="External"/><Relationship Id="rId51" Type="http://schemas.openxmlformats.org/officeDocument/2006/relationships/hyperlink" Target="https://www.python.org/dev/peps/pep-020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pen-open.com/lib/view/open1433813937629.html" TargetMode="External"/><Relationship Id="rId17" Type="http://schemas.openxmlformats.org/officeDocument/2006/relationships/hyperlink" Target="http://www.open-open.com/lib/view/open1433813937629.html" TargetMode="External"/><Relationship Id="rId25" Type="http://schemas.openxmlformats.org/officeDocument/2006/relationships/hyperlink" Target="http://www.open-open.com/lib/view/open1433813937629.html" TargetMode="External"/><Relationship Id="rId33" Type="http://schemas.openxmlformats.org/officeDocument/2006/relationships/hyperlink" Target="http://www.open-open.com/lib/view/open1433813937629.html" TargetMode="External"/><Relationship Id="rId38" Type="http://schemas.openxmlformats.org/officeDocument/2006/relationships/hyperlink" Target="http://www.open-open.com/lib/view/open1433813937629.html" TargetMode="External"/><Relationship Id="rId46" Type="http://schemas.openxmlformats.org/officeDocument/2006/relationships/hyperlink" Target="http://www.open-open.com/lib/view/open1433813937629.html" TargetMode="External"/><Relationship Id="rId59" Type="http://schemas.openxmlformats.org/officeDocument/2006/relationships/hyperlink" Target="http://www.open-open.com/lib/view/open143381393762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2679</Words>
  <Characters>15273</Characters>
  <Application>Microsoft Office Word</Application>
  <DocSecurity>0</DocSecurity>
  <Lines>127</Lines>
  <Paragraphs>35</Paragraphs>
  <ScaleCrop>false</ScaleCrop>
  <Company>Organization Name</Company>
  <LinksUpToDate>false</LinksUpToDate>
  <CharactersWithSpaces>17917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CHN0012002</dc:creator>
  <cp:keywords/>
  <dc:description/>
  <cp:lastModifiedBy>CHN0012002</cp:lastModifiedBy>
  <cp:revision>2</cp:revision>
  <dcterms:created xsi:type="dcterms:W3CDTF">2015-09-01T02:15:00Z</dcterms:created>
  <dcterms:modified xsi:type="dcterms:W3CDTF">2015-09-01T02:15:00Z</dcterms:modified>
</cp:coreProperties>
</file>