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67A" w14:textId="77777777" w:rsidR="00453FE2" w:rsidRDefault="0062354C" w:rsidP="004E5B50">
      <w:r>
        <w:rPr>
          <w:rFonts w:hint="eastAsia"/>
        </w:rPr>
        <w:t>项目编号：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AD6A6" wp14:editId="43B97F7D">
                <wp:simplePos x="0" y="0"/>
                <wp:positionH relativeFrom="column">
                  <wp:posOffset>4505325</wp:posOffset>
                </wp:positionH>
                <wp:positionV relativeFrom="paragraph">
                  <wp:posOffset>836930</wp:posOffset>
                </wp:positionV>
                <wp:extent cx="1090930" cy="636905"/>
                <wp:effectExtent l="0" t="0" r="1397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0860ED7" w14:textId="77777777" w:rsidR="00453FE2" w:rsidRDefault="0062354C" w:rsidP="004E5B50">
                            <w:pPr>
                              <w:rPr>
                                <w:rFonts w:cs="宋体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密级：</w:t>
                            </w:r>
                          </w:p>
                          <w:p w14:paraId="41F43355" w14:textId="77777777" w:rsidR="00453FE2" w:rsidRDefault="0062354C" w:rsidP="004E5B50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</w:p>
                          <w:p w14:paraId="50622CED" w14:textId="77777777" w:rsidR="00453FE2" w:rsidRDefault="00453FE2" w:rsidP="004E5B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AD6A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54.75pt;margin-top:65.9pt;width:85.9pt;height:5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">
                <v:textbox>
                  <w:txbxContent>
                    <w:p w14:paraId="50860ED7" w14:textId="77777777" w:rsidR="00453FE2" w:rsidRDefault="0062354C" w:rsidP="004E5B50">
                      <w:pPr>
                        <w:rPr>
                          <w:rFonts w:cs="宋体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</w:rPr>
                        <w:t>密级：</w:t>
                      </w:r>
                    </w:p>
                    <w:p w14:paraId="41F43355" w14:textId="77777777" w:rsidR="00453FE2" w:rsidRDefault="0062354C" w:rsidP="004E5B50">
                      <w:r>
                        <w:rPr>
                          <w:rFonts w:hint="eastAsia"/>
                        </w:rPr>
                        <w:t>版本：</w:t>
                      </w:r>
                    </w:p>
                    <w:p w14:paraId="50622CED" w14:textId="77777777" w:rsidR="00453FE2" w:rsidRDefault="00453FE2" w:rsidP="004E5B50"/>
                  </w:txbxContent>
                </v:textbox>
              </v:shape>
            </w:pict>
          </mc:Fallback>
        </mc:AlternateContent>
      </w:r>
    </w:p>
    <w:p w14:paraId="06B9F85F" w14:textId="77777777" w:rsidR="00453FE2" w:rsidRDefault="00453FE2" w:rsidP="004E5B50"/>
    <w:p w14:paraId="277A0405" w14:textId="77777777" w:rsidR="00453FE2" w:rsidRPr="00114A49" w:rsidRDefault="00453FE2" w:rsidP="004E5B50"/>
    <w:p w14:paraId="0EF8ED71" w14:textId="77777777" w:rsidR="00453FE2" w:rsidRPr="00114A49" w:rsidRDefault="00453FE2" w:rsidP="004E5B50"/>
    <w:p w14:paraId="7EB9AF4F" w14:textId="77777777" w:rsidR="00453FE2" w:rsidRPr="00114A49" w:rsidRDefault="00453FE2" w:rsidP="004E5B50"/>
    <w:p w14:paraId="348770CC" w14:textId="77777777" w:rsidR="00453FE2" w:rsidRDefault="0062354C" w:rsidP="004E5B50">
      <w:r>
        <w:rPr>
          <w:rFonts w:hint="eastAsia"/>
        </w:rPr>
        <w:t>美的集团</w:t>
      </w:r>
    </w:p>
    <w:p w14:paraId="4AFF08C4" w14:textId="77777777" w:rsidR="00453FE2" w:rsidRDefault="00453FE2" w:rsidP="004E5B50">
      <w:pPr>
        <w:pStyle w:val="TitlePageTopBorder"/>
        <w:rPr>
          <w:lang w:val="en-GB"/>
        </w:rPr>
      </w:pPr>
    </w:p>
    <w:p w14:paraId="35002C0F" w14:textId="77777777" w:rsidR="00453FE2" w:rsidRDefault="00453FE2" w:rsidP="004E5B50"/>
    <w:p w14:paraId="50FB6D33" w14:textId="77777777" w:rsidR="0072537A" w:rsidRDefault="0072537A" w:rsidP="004E5B50">
      <w:pPr>
        <w:pStyle w:val="af8"/>
        <w:spacing w:after="312"/>
      </w:pPr>
    </w:p>
    <w:p w14:paraId="025EF573" w14:textId="73F4B32C" w:rsidR="00FA72AC" w:rsidRDefault="00867156" w:rsidP="004E5B50">
      <w:pPr>
        <w:pStyle w:val="af8"/>
        <w:spacing w:after="312"/>
      </w:pPr>
      <w:r>
        <w:rPr>
          <w:rFonts w:hint="eastAsia"/>
        </w:rPr>
        <w:t>全口径人工成本</w:t>
      </w:r>
      <w:r w:rsidR="00D93832">
        <w:rPr>
          <w:rFonts w:hint="eastAsia"/>
        </w:rPr>
        <w:t>(</w:t>
      </w:r>
      <w:r w:rsidR="00D93832">
        <w:t>LCC)</w:t>
      </w:r>
      <w:r w:rsidR="00D93832">
        <w:t>测试报告</w:t>
      </w:r>
    </w:p>
    <w:p w14:paraId="3BF76B70" w14:textId="7CC692D6" w:rsidR="00453FE2" w:rsidRDefault="0062354C" w:rsidP="004E5B50">
      <w:pPr>
        <w:pStyle w:val="TitlePageHeader"/>
        <w:rPr>
          <w:rStyle w:val="HighlightedVariable"/>
          <w:rFonts w:ascii="微软雅黑" w:eastAsia="微软雅黑" w:hAnsi="微软雅黑" w:cs="微软雅黑"/>
          <w:b w:val="0"/>
          <w:color w:val="auto"/>
          <w:szCs w:val="32"/>
          <w:lang w:eastAsia="zh-CN"/>
        </w:rPr>
      </w:pPr>
      <w:r>
        <w:rPr>
          <w:rStyle w:val="HighlightedVariable"/>
          <w:rFonts w:ascii="微软雅黑" w:eastAsia="微软雅黑" w:hAnsi="微软雅黑" w:cs="微软雅黑" w:hint="eastAsia"/>
          <w:b w:val="0"/>
          <w:color w:val="auto"/>
          <w:szCs w:val="32"/>
          <w:lang w:eastAsia="zh-CN"/>
        </w:rPr>
        <w:t>&lt;</w:t>
      </w:r>
      <w:r w:rsidR="00867156">
        <w:rPr>
          <w:rStyle w:val="HighlightedVariable"/>
          <w:rFonts w:ascii="微软雅黑" w:eastAsia="微软雅黑" w:hAnsi="微软雅黑" w:cs="微软雅黑" w:hint="eastAsia"/>
          <w:b w:val="0"/>
          <w:color w:val="auto"/>
          <w:szCs w:val="32"/>
          <w:lang w:eastAsia="zh-CN"/>
        </w:rPr>
        <w:t>LCC</w:t>
      </w:r>
      <w:r w:rsidR="00114A49">
        <w:rPr>
          <w:rStyle w:val="HighlightedVariable"/>
          <w:rFonts w:ascii="微软雅黑" w:eastAsia="微软雅黑" w:hAnsi="微软雅黑" w:cs="微软雅黑" w:hint="eastAsia"/>
          <w:b w:val="0"/>
          <w:color w:val="auto"/>
          <w:szCs w:val="32"/>
          <w:lang w:eastAsia="zh-CN"/>
        </w:rPr>
        <w:t>_</w:t>
      </w:r>
      <w:r w:rsidR="00D93832">
        <w:rPr>
          <w:rStyle w:val="HighlightedVariable"/>
          <w:rFonts w:ascii="微软雅黑" w:eastAsia="微软雅黑" w:hAnsi="微软雅黑" w:cs="微软雅黑" w:hint="eastAsia"/>
          <w:b w:val="0"/>
          <w:color w:val="auto"/>
          <w:szCs w:val="32"/>
          <w:lang w:eastAsia="zh-CN"/>
        </w:rPr>
        <w:t>整体&gt;</w:t>
      </w:r>
    </w:p>
    <w:p w14:paraId="6FF660EB" w14:textId="692EC174" w:rsidR="00453FE2" w:rsidRPr="006C7993" w:rsidRDefault="00FA72AC" w:rsidP="004E5B50">
      <w:pPr>
        <w:pStyle w:val="afb"/>
      </w:pPr>
      <w:r w:rsidRPr="006C7993">
        <w:rPr>
          <w:rStyle w:val="HighlightedVariable"/>
          <w:rFonts w:ascii="宋体" w:hAnsi="宋体"/>
          <w:color w:val="auto"/>
        </w:rPr>
        <w:t xml:space="preserve"> </w:t>
      </w:r>
      <w:r w:rsidRPr="006C7993">
        <w:rPr>
          <w:rStyle w:val="HighlightedVariable"/>
          <w:rFonts w:hint="eastAsia"/>
          <w:color w:val="auto"/>
        </w:rPr>
        <w:t>&lt;</w:t>
      </w:r>
      <w:r w:rsidRPr="006C7993">
        <w:rPr>
          <w:rStyle w:val="HighlightedVariable"/>
          <w:rFonts w:hint="eastAsia"/>
          <w:color w:val="auto"/>
        </w:rPr>
        <w:t>安得智联</w:t>
      </w:r>
      <w:r w:rsidRPr="006C7993">
        <w:rPr>
          <w:rStyle w:val="HighlightedVariable"/>
          <w:rFonts w:hint="eastAsia"/>
          <w:color w:val="auto"/>
        </w:rPr>
        <w:t>-</w:t>
      </w:r>
      <w:r w:rsidRPr="006C7993">
        <w:rPr>
          <w:rStyle w:val="HighlightedVariable"/>
          <w:rFonts w:hint="eastAsia"/>
          <w:color w:val="auto"/>
        </w:rPr>
        <w:t>技术中心</w:t>
      </w:r>
      <w:r w:rsidRPr="006C7993">
        <w:rPr>
          <w:rStyle w:val="HighlightedVariable"/>
          <w:rFonts w:hint="eastAsia"/>
          <w:color w:val="auto"/>
        </w:rPr>
        <w:t>&gt;</w:t>
      </w:r>
    </w:p>
    <w:p w14:paraId="4DBC642C" w14:textId="4F5BC9F2" w:rsidR="0072537A" w:rsidRDefault="0072537A" w:rsidP="004E5B50">
      <w:pPr>
        <w:pStyle w:val="afb"/>
      </w:pPr>
    </w:p>
    <w:p w14:paraId="0F5F1A37" w14:textId="4E7D6687" w:rsidR="0072537A" w:rsidRDefault="0072537A" w:rsidP="004E5B50">
      <w:pPr>
        <w:pStyle w:val="afb"/>
      </w:pPr>
    </w:p>
    <w:p w14:paraId="3BD32BE0" w14:textId="77777777" w:rsidR="0072537A" w:rsidRDefault="0072537A" w:rsidP="004E5B50">
      <w:pPr>
        <w:pStyle w:val="afb"/>
      </w:pPr>
    </w:p>
    <w:p w14:paraId="59F10B6F" w14:textId="77777777" w:rsidR="00453FE2" w:rsidRDefault="00453FE2" w:rsidP="004E5B50">
      <w:pPr>
        <w:pStyle w:val="afb"/>
      </w:pPr>
    </w:p>
    <w:tbl>
      <w:tblPr>
        <w:tblW w:w="0" w:type="auto"/>
        <w:tblInd w:w="25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410"/>
      </w:tblGrid>
      <w:tr w:rsidR="00453FE2" w14:paraId="1C723284" w14:textId="77777777">
        <w:trPr>
          <w:trHeight w:val="476"/>
        </w:trPr>
        <w:tc>
          <w:tcPr>
            <w:tcW w:w="2126" w:type="dxa"/>
          </w:tcPr>
          <w:p w14:paraId="0F50891A" w14:textId="77777777" w:rsidR="00453FE2" w:rsidRDefault="0062354C">
            <w:pPr>
              <w:pStyle w:val="11"/>
              <w:ind w:firstLine="562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</w:tcPr>
          <w:p w14:paraId="1FA873E1" w14:textId="6A993AC5" w:rsidR="00453FE2" w:rsidRDefault="00114A49">
            <w:pPr>
              <w:pStyle w:val="11"/>
              <w:ind w:firstLine="562"/>
              <w:jc w:val="both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453FE2" w14:paraId="20296F7D" w14:textId="77777777">
        <w:trPr>
          <w:trHeight w:val="490"/>
        </w:trPr>
        <w:tc>
          <w:tcPr>
            <w:tcW w:w="2126" w:type="dxa"/>
          </w:tcPr>
          <w:p w14:paraId="6408B922" w14:textId="77777777" w:rsidR="00453FE2" w:rsidRDefault="0062354C">
            <w:pPr>
              <w:pStyle w:val="11"/>
              <w:ind w:firstLine="562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14:paraId="3DB33C9F" w14:textId="6A3C7832" w:rsidR="00453FE2" w:rsidRDefault="0062354C">
            <w:pPr>
              <w:pStyle w:val="11"/>
              <w:ind w:firstLine="562"/>
              <w:jc w:val="both"/>
            </w:pPr>
            <w:r>
              <w:rPr>
                <w:rFonts w:hint="eastAsia"/>
              </w:rPr>
              <w:t>2024</w:t>
            </w:r>
            <w:r w:rsidR="00114A49">
              <w:t>/</w:t>
            </w:r>
            <w:r w:rsidR="00D93832">
              <w:t>09/26</w:t>
            </w:r>
          </w:p>
        </w:tc>
      </w:tr>
    </w:tbl>
    <w:p w14:paraId="70A6CC13" w14:textId="77777777" w:rsidR="00453FE2" w:rsidRDefault="00453FE2" w:rsidP="004E5B50">
      <w:pPr>
        <w:pStyle w:val="af9"/>
      </w:pPr>
    </w:p>
    <w:p w14:paraId="49EFE18C" w14:textId="77777777" w:rsidR="00453FE2" w:rsidRDefault="00453FE2" w:rsidP="004E5B50"/>
    <w:p w14:paraId="12ACA063" w14:textId="77777777" w:rsidR="00453FE2" w:rsidRDefault="00453FE2" w:rsidP="004E5B50"/>
    <w:p w14:paraId="0391B85B" w14:textId="77777777" w:rsidR="00453FE2" w:rsidRDefault="00453FE2" w:rsidP="004E5B50"/>
    <w:p w14:paraId="085A2BFE" w14:textId="77777777" w:rsidR="00453FE2" w:rsidRDefault="00453FE2" w:rsidP="004E5B50"/>
    <w:p w14:paraId="065653D8" w14:textId="77777777" w:rsidR="00453FE2" w:rsidRDefault="00453FE2" w:rsidP="004E5B50"/>
    <w:p w14:paraId="38DB2B29" w14:textId="77777777" w:rsidR="00453FE2" w:rsidRDefault="00453FE2" w:rsidP="004E5B50"/>
    <w:p w14:paraId="4B138562" w14:textId="77777777" w:rsidR="00453FE2" w:rsidRDefault="00453FE2" w:rsidP="004E5B50">
      <w:pPr>
        <w:sectPr w:rsidR="00453FE2">
          <w:headerReference w:type="default" r:id="rId9"/>
          <w:footerReference w:type="default" r:id="rId10"/>
          <w:pgSz w:w="11906" w:h="16838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</w:p>
    <w:p w14:paraId="46F0D100" w14:textId="77777777" w:rsidR="00453FE2" w:rsidRDefault="0062354C" w:rsidP="004E5B50"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1F8EC305" w14:textId="77777777" w:rsidR="00453FE2" w:rsidRDefault="00453FE2" w:rsidP="004E5B50"/>
    <w:p w14:paraId="5710BBA2" w14:textId="3940FABE" w:rsidR="00DA2277" w:rsidRDefault="0062354C" w:rsidP="004E5B50">
      <w:pPr>
        <w:pStyle w:val="TOC1"/>
        <w:rPr>
          <w:noProof/>
        </w:rPr>
      </w:pPr>
      <w:r>
        <w:rPr>
          <w:szCs w:val="44"/>
        </w:rP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rPr>
          <w:szCs w:val="44"/>
        </w:rPr>
        <w:fldChar w:fldCharType="separate"/>
      </w:r>
      <w:hyperlink w:anchor="_Toc175564267" w:history="1">
        <w:r w:rsidR="00DA2277" w:rsidRPr="00CE072B">
          <w:rPr>
            <w:rStyle w:val="af7"/>
            <w:noProof/>
          </w:rPr>
          <w:t>1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功能测试结果分析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_Toc175564267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3</w:t>
        </w:r>
        <w:r w:rsidR="00DA2277">
          <w:rPr>
            <w:noProof/>
            <w:webHidden/>
          </w:rPr>
          <w:fldChar w:fldCharType="end"/>
        </w:r>
      </w:hyperlink>
    </w:p>
    <w:p w14:paraId="37FB2BB7" w14:textId="0B9676EB" w:rsidR="00DA2277" w:rsidRDefault="009C2FE6" w:rsidP="004E5B50">
      <w:pPr>
        <w:pStyle w:val="TOC2"/>
        <w:rPr>
          <w:noProof/>
        </w:rPr>
      </w:pPr>
      <w:hyperlink w:anchor="_Toc175564268" w:history="1">
        <w:r w:rsidR="00DA2277" w:rsidRPr="00CE072B">
          <w:rPr>
            <w:rStyle w:val="af7"/>
            <w:noProof/>
          </w:rPr>
          <w:t>1.1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测试方法与测试内容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_Toc175564268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3</w:t>
        </w:r>
        <w:r w:rsidR="00DA2277">
          <w:rPr>
            <w:noProof/>
            <w:webHidden/>
          </w:rPr>
          <w:fldChar w:fldCharType="end"/>
        </w:r>
      </w:hyperlink>
    </w:p>
    <w:p w14:paraId="39C8DA9B" w14:textId="13F372F6" w:rsidR="00DA2277" w:rsidRDefault="009C2FE6" w:rsidP="004E5B50">
      <w:pPr>
        <w:pStyle w:val="TOC2"/>
        <w:rPr>
          <w:noProof/>
        </w:rPr>
      </w:pPr>
      <w:hyperlink w:anchor="_Toc175564269" w:history="1">
        <w:r w:rsidR="00DA2277" w:rsidRPr="00CE072B">
          <w:rPr>
            <w:rStyle w:val="af7"/>
            <w:noProof/>
          </w:rPr>
          <w:t>1.2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测试人员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_Toc175564269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3</w:t>
        </w:r>
        <w:r w:rsidR="00DA2277">
          <w:rPr>
            <w:noProof/>
            <w:webHidden/>
          </w:rPr>
          <w:fldChar w:fldCharType="end"/>
        </w:r>
      </w:hyperlink>
    </w:p>
    <w:p w14:paraId="69773EF4" w14:textId="73605672" w:rsidR="00DA2277" w:rsidRDefault="009C2FE6" w:rsidP="004E5B50">
      <w:pPr>
        <w:pStyle w:val="TOC1"/>
        <w:rPr>
          <w:noProof/>
        </w:rPr>
      </w:pPr>
      <w:hyperlink w:anchor="_Toc175564270" w:history="1">
        <w:r w:rsidR="00DA2277" w:rsidRPr="00CE072B">
          <w:rPr>
            <w:rStyle w:val="af7"/>
            <w:noProof/>
          </w:rPr>
          <w:t>2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测试结果分析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_Toc175564270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4</w:t>
        </w:r>
        <w:r w:rsidR="00DA2277">
          <w:rPr>
            <w:noProof/>
            <w:webHidden/>
          </w:rPr>
          <w:fldChar w:fldCharType="end"/>
        </w:r>
      </w:hyperlink>
    </w:p>
    <w:p w14:paraId="1EB6FDE5" w14:textId="4F7E588C" w:rsidR="00DA2277" w:rsidRDefault="009C2FE6" w:rsidP="004E5B50">
      <w:pPr>
        <w:pStyle w:val="TOC1"/>
        <w:rPr>
          <w:noProof/>
        </w:rPr>
      </w:pPr>
      <w:hyperlink w:anchor="_Toc175564271" w:history="1">
        <w:r w:rsidR="00DA2277" w:rsidRPr="00CE072B">
          <w:rPr>
            <w:rStyle w:val="af7"/>
            <w:noProof/>
          </w:rPr>
          <w:t>3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测试评价与结论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_Toc175564271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4</w:t>
        </w:r>
        <w:r w:rsidR="00DA2277">
          <w:rPr>
            <w:noProof/>
            <w:webHidden/>
          </w:rPr>
          <w:fldChar w:fldCharType="end"/>
        </w:r>
      </w:hyperlink>
    </w:p>
    <w:p w14:paraId="6D36F934" w14:textId="5601AF66" w:rsidR="00DA2277" w:rsidRDefault="009C2FE6" w:rsidP="004E5B50">
      <w:pPr>
        <w:pStyle w:val="TOC2"/>
        <w:rPr>
          <w:noProof/>
        </w:rPr>
      </w:pPr>
      <w:hyperlink w:anchor="_Toc175564272" w:history="1">
        <w:r w:rsidR="00DA2277" w:rsidRPr="00CE072B">
          <w:rPr>
            <w:rStyle w:val="af7"/>
            <w:noProof/>
          </w:rPr>
          <w:t>3.1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进度总结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_Toc175564272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4</w:t>
        </w:r>
        <w:r w:rsidR="00DA2277">
          <w:rPr>
            <w:noProof/>
            <w:webHidden/>
          </w:rPr>
          <w:fldChar w:fldCharType="end"/>
        </w:r>
      </w:hyperlink>
    </w:p>
    <w:p w14:paraId="710336E0" w14:textId="2B292A52" w:rsidR="00DA2277" w:rsidRDefault="009C2FE6" w:rsidP="004E5B50">
      <w:pPr>
        <w:pStyle w:val="TOC2"/>
        <w:rPr>
          <w:noProof/>
        </w:rPr>
      </w:pPr>
      <w:hyperlink w:anchor="_Toc175564273" w:history="1">
        <w:r w:rsidR="00DA2277" w:rsidRPr="00CE072B">
          <w:rPr>
            <w:rStyle w:val="af7"/>
            <w:noProof/>
          </w:rPr>
          <w:t>3.2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测试充分性评价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_Toc175564273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4</w:t>
        </w:r>
        <w:r w:rsidR="00DA2277">
          <w:rPr>
            <w:noProof/>
            <w:webHidden/>
          </w:rPr>
          <w:fldChar w:fldCharType="end"/>
        </w:r>
      </w:hyperlink>
    </w:p>
    <w:p w14:paraId="235D1A4D" w14:textId="0F41DFCC" w:rsidR="00DA2277" w:rsidRDefault="009C2FE6" w:rsidP="004E5B50">
      <w:pPr>
        <w:pStyle w:val="TOC2"/>
        <w:rPr>
          <w:noProof/>
        </w:rPr>
      </w:pPr>
      <w:hyperlink w:anchor="_Toc175564274" w:history="1">
        <w:r w:rsidR="00DA2277" w:rsidRPr="00CE072B">
          <w:rPr>
            <w:rStyle w:val="af7"/>
            <w:noProof/>
          </w:rPr>
          <w:t>3.3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系统稳定性评价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_Toc175564274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4</w:t>
        </w:r>
        <w:r w:rsidR="00DA2277">
          <w:rPr>
            <w:noProof/>
            <w:webHidden/>
          </w:rPr>
          <w:fldChar w:fldCharType="end"/>
        </w:r>
      </w:hyperlink>
    </w:p>
    <w:p w14:paraId="45C6B73E" w14:textId="2E80484B" w:rsidR="00DA2277" w:rsidRDefault="009C2FE6" w:rsidP="004E5B50">
      <w:pPr>
        <w:pStyle w:val="TOC2"/>
        <w:rPr>
          <w:noProof/>
        </w:rPr>
      </w:pPr>
      <w:hyperlink w:anchor="_Toc175564275" w:history="1">
        <w:r w:rsidR="00DA2277" w:rsidRPr="00CE072B">
          <w:rPr>
            <w:rStyle w:val="af7"/>
            <w:noProof/>
          </w:rPr>
          <w:t>3.4</w:t>
        </w:r>
        <w:r w:rsidR="00DA2277">
          <w:rPr>
            <w:noProof/>
          </w:rPr>
          <w:tab/>
        </w:r>
        <w:r w:rsidR="00DA2277" w:rsidRPr="00CE072B">
          <w:rPr>
            <w:rStyle w:val="af7"/>
            <w:noProof/>
          </w:rPr>
          <w:t>风险</w:t>
        </w:r>
        <w:r w:rsidR="00DA2277">
          <w:rPr>
            <w:noProof/>
            <w:webHidden/>
          </w:rPr>
          <w:tab/>
        </w:r>
        <w:r w:rsidR="00DA2277">
          <w:rPr>
            <w:noProof/>
            <w:webHidden/>
          </w:rPr>
          <w:fldChar w:fldCharType="begin"/>
        </w:r>
        <w:r w:rsidR="00DA2277">
          <w:rPr>
            <w:noProof/>
            <w:webHidden/>
          </w:rPr>
          <w:instrText xml:space="preserve"> PAGEREF _Toc175564275 \h </w:instrText>
        </w:r>
        <w:r w:rsidR="00DA2277">
          <w:rPr>
            <w:noProof/>
            <w:webHidden/>
          </w:rPr>
        </w:r>
        <w:r w:rsidR="00DA2277">
          <w:rPr>
            <w:noProof/>
            <w:webHidden/>
          </w:rPr>
          <w:fldChar w:fldCharType="separate"/>
        </w:r>
        <w:r w:rsidR="00DA2277">
          <w:rPr>
            <w:noProof/>
            <w:webHidden/>
          </w:rPr>
          <w:t>5</w:t>
        </w:r>
        <w:r w:rsidR="00DA2277">
          <w:rPr>
            <w:noProof/>
            <w:webHidden/>
          </w:rPr>
          <w:fldChar w:fldCharType="end"/>
        </w:r>
      </w:hyperlink>
    </w:p>
    <w:p w14:paraId="12E7F230" w14:textId="737092FF" w:rsidR="00453FE2" w:rsidRDefault="0062354C" w:rsidP="004E5B50">
      <w:r>
        <w:fldChar w:fldCharType="end"/>
      </w:r>
    </w:p>
    <w:p w14:paraId="6742CFA9" w14:textId="77777777" w:rsidR="00453FE2" w:rsidRDefault="0062354C" w:rsidP="004E5B50">
      <w:pPr>
        <w:pStyle w:val="1"/>
        <w:numPr>
          <w:ilvl w:val="0"/>
          <w:numId w:val="3"/>
        </w:numPr>
      </w:pPr>
      <w:r>
        <w:br w:type="page"/>
      </w:r>
      <w:bookmarkStart w:id="0" w:name="_Toc175564267"/>
      <w:r>
        <w:rPr>
          <w:rFonts w:hint="eastAsia"/>
        </w:rPr>
        <w:lastRenderedPageBreak/>
        <w:t>功能测试结果分析</w:t>
      </w:r>
      <w:bookmarkEnd w:id="0"/>
    </w:p>
    <w:p w14:paraId="09257764" w14:textId="77777777" w:rsidR="00453FE2" w:rsidRDefault="0062354C" w:rsidP="004E5B50">
      <w:pPr>
        <w:pStyle w:val="2"/>
        <w:numPr>
          <w:ilvl w:val="1"/>
          <w:numId w:val="3"/>
        </w:numPr>
      </w:pPr>
      <w:bookmarkStart w:id="1" w:name="_Toc168828869"/>
      <w:bookmarkStart w:id="2" w:name="_Toc329955389"/>
      <w:bookmarkStart w:id="3" w:name="_Toc175564268"/>
      <w:r>
        <w:rPr>
          <w:rFonts w:hint="eastAsia"/>
        </w:rPr>
        <w:t>测试</w:t>
      </w:r>
      <w:bookmarkStart w:id="4" w:name="_Toc320518209"/>
      <w:bookmarkStart w:id="5" w:name="_Toc111453623"/>
      <w:bookmarkStart w:id="6" w:name="_Toc111371441"/>
      <w:bookmarkStart w:id="7" w:name="_Toc168828868"/>
      <w:bookmarkEnd w:id="1"/>
      <w:bookmarkEnd w:id="2"/>
      <w:r>
        <w:rPr>
          <w:rFonts w:hint="eastAsia"/>
        </w:rPr>
        <w:t>方法与测试内容</w:t>
      </w:r>
      <w:bookmarkEnd w:id="3"/>
    </w:p>
    <w:bookmarkEnd w:id="4"/>
    <w:p w14:paraId="45F1B137" w14:textId="73E13667" w:rsidR="00FA72AC" w:rsidRDefault="0062354C" w:rsidP="004E5B50">
      <w:pPr>
        <w:pStyle w:val="afe"/>
        <w:ind w:firstLine="400"/>
      </w:pPr>
      <w:r>
        <w:rPr>
          <w:rFonts w:ascii="微软雅黑" w:eastAsia="微软雅黑" w:hAnsi="微软雅黑" w:cs="微软雅黑" w:hint="eastAsia"/>
          <w:sz w:val="20"/>
          <w:szCs w:val="20"/>
        </w:rPr>
        <w:t>测试方法：</w:t>
      </w:r>
      <w:r w:rsidR="00FA72AC">
        <w:rPr>
          <w:rFonts w:hint="eastAsia"/>
        </w:rPr>
        <w:t>采用黑盒测试，对涉及功能进行功能测试。</w:t>
      </w:r>
    </w:p>
    <w:p w14:paraId="6739B871" w14:textId="28E582D0" w:rsidR="00453FE2" w:rsidRDefault="0062354C" w:rsidP="004E5B50">
      <w:pPr>
        <w:pStyle w:val="afe"/>
      </w:pPr>
      <w:r>
        <w:rPr>
          <w:rFonts w:hint="eastAsia"/>
        </w:rPr>
        <w:t>测试</w:t>
      </w:r>
      <w:r w:rsidR="004B5D62">
        <w:rPr>
          <w:rFonts w:hint="eastAsia"/>
        </w:rPr>
        <w:t>环境</w:t>
      </w:r>
      <w:r>
        <w:rPr>
          <w:rFonts w:hint="eastAsia"/>
        </w:rPr>
        <w:t>：</w:t>
      </w:r>
      <w:r w:rsidR="00FA72AC">
        <w:rPr>
          <w:rFonts w:hint="eastAsia"/>
        </w:rPr>
        <w:t>薪资预提</w:t>
      </w:r>
      <w:r w:rsidR="00FA72AC">
        <w:rPr>
          <w:rFonts w:hint="eastAsia"/>
        </w:rPr>
        <w:t>_</w:t>
      </w:r>
      <w:r w:rsidR="00FA72AC">
        <w:rPr>
          <w:rFonts w:hint="eastAsia"/>
        </w:rPr>
        <w:t>系统</w:t>
      </w:r>
      <w:r>
        <w:rPr>
          <w:rFonts w:hint="eastAsia"/>
        </w:rPr>
        <w:t>SIT</w:t>
      </w:r>
      <w:r>
        <w:rPr>
          <w:rFonts w:hint="eastAsia"/>
        </w:rPr>
        <w:t>环境</w:t>
      </w:r>
      <w:r w:rsidR="00AE3515">
        <w:rPr>
          <w:rFonts w:hint="eastAsia"/>
        </w:rPr>
        <w:t>和</w:t>
      </w:r>
      <w:r w:rsidR="00AE3515">
        <w:rPr>
          <w:rFonts w:hint="eastAsia"/>
        </w:rPr>
        <w:t>VER</w:t>
      </w:r>
      <w:r w:rsidR="00AE3515">
        <w:rPr>
          <w:rFonts w:hint="eastAsia"/>
        </w:rPr>
        <w:t>环境</w:t>
      </w:r>
      <w:r>
        <w:rPr>
          <w:rFonts w:hint="eastAsia"/>
        </w:rPr>
        <w:t>，</w:t>
      </w:r>
      <w:bookmarkStart w:id="8" w:name="_Toc329955390"/>
      <w:r>
        <w:rPr>
          <w:rFonts w:hint="eastAsia"/>
        </w:rPr>
        <w:t>覆盖了</w:t>
      </w:r>
      <w:r w:rsidR="00114A49">
        <w:rPr>
          <w:rFonts w:hint="eastAsia"/>
        </w:rPr>
        <w:t>基础数据</w:t>
      </w:r>
      <w:r w:rsidR="00AE3515">
        <w:rPr>
          <w:rFonts w:hint="eastAsia"/>
        </w:rPr>
        <w:t>、报表、权限等</w:t>
      </w:r>
      <w:r>
        <w:rPr>
          <w:rFonts w:hint="eastAsia"/>
        </w:rPr>
        <w:t>所有</w:t>
      </w:r>
      <w:r w:rsidR="00AE3515">
        <w:rPr>
          <w:rFonts w:hint="eastAsia"/>
        </w:rPr>
        <w:t>功能模块</w:t>
      </w:r>
      <w:r>
        <w:rPr>
          <w:rFonts w:hint="eastAsia"/>
        </w:rPr>
        <w:t>。</w:t>
      </w:r>
    </w:p>
    <w:p w14:paraId="07D8318B" w14:textId="4EF988AC" w:rsidR="00902862" w:rsidRDefault="00902862" w:rsidP="004E5B50">
      <w:pPr>
        <w:pStyle w:val="afe"/>
        <w:rPr>
          <w:rFonts w:hint="eastAsia"/>
        </w:rPr>
      </w:pPr>
      <w:r>
        <w:rPr>
          <w:rFonts w:hint="eastAsia"/>
        </w:rPr>
        <w:t>测试流程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本次</w:t>
      </w:r>
      <w:r w:rsidRPr="00902862">
        <w:rPr>
          <w:rFonts w:hint="eastAsia"/>
        </w:rPr>
        <w:t>测试总计测试</w:t>
      </w:r>
      <w:r w:rsidRPr="00902862">
        <w:rPr>
          <w:rFonts w:hint="eastAsia"/>
        </w:rPr>
        <w:t>3</w:t>
      </w:r>
      <w:r w:rsidRPr="00902862">
        <w:rPr>
          <w:rFonts w:hint="eastAsia"/>
        </w:rPr>
        <w:t>轮：</w:t>
      </w:r>
      <w:r w:rsidRPr="00902862">
        <w:rPr>
          <w:rFonts w:hint="eastAsia"/>
        </w:rPr>
        <w:t>SIT</w:t>
      </w:r>
      <w:r w:rsidRPr="00902862">
        <w:rPr>
          <w:rFonts w:hint="eastAsia"/>
        </w:rPr>
        <w:t>环境一轮、</w:t>
      </w:r>
      <w:r w:rsidRPr="00902862">
        <w:rPr>
          <w:rFonts w:hint="eastAsia"/>
        </w:rPr>
        <w:t>VER</w:t>
      </w:r>
      <w:r w:rsidRPr="00902862">
        <w:rPr>
          <w:rFonts w:hint="eastAsia"/>
        </w:rPr>
        <w:t>环境一轮、回归测试一轮），每轮测试都对</w:t>
      </w:r>
      <w:r>
        <w:rPr>
          <w:rFonts w:hint="eastAsia"/>
        </w:rPr>
        <w:t>所有</w:t>
      </w:r>
      <w:r w:rsidRPr="00902862">
        <w:rPr>
          <w:rFonts w:hint="eastAsia"/>
        </w:rPr>
        <w:t>功能点进行了全流程覆盖测试</w:t>
      </w:r>
    </w:p>
    <w:p w14:paraId="2C65B26D" w14:textId="4FFB75BF" w:rsidR="00453FE2" w:rsidRDefault="0062354C" w:rsidP="004E5B50">
      <w:pPr>
        <w:pStyle w:val="afe"/>
      </w:pPr>
      <w:r>
        <w:rPr>
          <w:rFonts w:hint="eastAsia"/>
        </w:rPr>
        <w:t>涉及的</w:t>
      </w:r>
      <w:r w:rsidR="004B5D62">
        <w:rPr>
          <w:rFonts w:hint="eastAsia"/>
        </w:rPr>
        <w:t>功能</w:t>
      </w:r>
      <w:r>
        <w:rPr>
          <w:rFonts w:hint="eastAsia"/>
        </w:rPr>
        <w:t>模块包括：</w:t>
      </w:r>
      <w:r>
        <w:rPr>
          <w:rFonts w:hint="eastAsia"/>
        </w:rPr>
        <w:t xml:space="preserve"> </w:t>
      </w:r>
    </w:p>
    <w:tbl>
      <w:tblPr>
        <w:tblStyle w:val="af6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6804"/>
      </w:tblGrid>
      <w:tr w:rsidR="00453FE2" w14:paraId="6988CF80" w14:textId="77777777" w:rsidTr="00CA2D74">
        <w:trPr>
          <w:trHeight w:val="270"/>
        </w:trPr>
        <w:tc>
          <w:tcPr>
            <w:tcW w:w="2518" w:type="dxa"/>
            <w:noWrap/>
          </w:tcPr>
          <w:p w14:paraId="547ABE3D" w14:textId="77777777" w:rsidR="00453FE2" w:rsidRDefault="0062354C" w:rsidP="004E5B50">
            <w:r>
              <w:rPr>
                <w:rFonts w:hint="eastAsia"/>
              </w:rPr>
              <w:t>模块</w:t>
            </w:r>
          </w:p>
        </w:tc>
        <w:tc>
          <w:tcPr>
            <w:tcW w:w="6804" w:type="dxa"/>
            <w:noWrap/>
          </w:tcPr>
          <w:p w14:paraId="03E0FE4F" w14:textId="77777777" w:rsidR="00453FE2" w:rsidRDefault="0062354C" w:rsidP="004E5B50">
            <w:r>
              <w:rPr>
                <w:rFonts w:hint="eastAsia"/>
              </w:rPr>
              <w:t>详细功能</w:t>
            </w:r>
          </w:p>
        </w:tc>
      </w:tr>
      <w:tr w:rsidR="00453FE2" w14:paraId="69E36081" w14:textId="77777777" w:rsidTr="00CA2D74">
        <w:trPr>
          <w:trHeight w:val="270"/>
        </w:trPr>
        <w:tc>
          <w:tcPr>
            <w:tcW w:w="2518" w:type="dxa"/>
            <w:noWrap/>
          </w:tcPr>
          <w:p w14:paraId="408D412F" w14:textId="01AF72E4" w:rsidR="00453FE2" w:rsidRDefault="00114A49" w:rsidP="004E5B50">
            <w:r>
              <w:rPr>
                <w:rFonts w:hint="eastAsia"/>
              </w:rPr>
              <w:t>人员打标明细</w:t>
            </w:r>
          </w:p>
        </w:tc>
        <w:tc>
          <w:tcPr>
            <w:tcW w:w="6804" w:type="dxa"/>
          </w:tcPr>
          <w:tbl>
            <w:tblPr>
              <w:tblW w:w="140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21"/>
              <w:gridCol w:w="20"/>
            </w:tblGrid>
            <w:tr w:rsidR="00334050" w:rsidRPr="00334050" w14:paraId="005FFE28" w14:textId="77777777" w:rsidTr="00E0797D">
              <w:tc>
                <w:tcPr>
                  <w:tcW w:w="14021" w:type="dxa"/>
                  <w:shd w:val="clear" w:color="auto" w:fill="F1F8FB"/>
                  <w:vAlign w:val="center"/>
                  <w:hideMark/>
                </w:tcPr>
                <w:p w14:paraId="5FC535C0" w14:textId="4B4C7036" w:rsidR="00334050" w:rsidRPr="00334050" w:rsidRDefault="00334050" w:rsidP="004E5B50"/>
              </w:tc>
              <w:tc>
                <w:tcPr>
                  <w:tcW w:w="20" w:type="dxa"/>
                  <w:vMerge w:val="restart"/>
                  <w:shd w:val="clear" w:color="auto" w:fill="F1F8FB"/>
                  <w:vAlign w:val="center"/>
                  <w:hideMark/>
                </w:tcPr>
                <w:p w14:paraId="2BABFEF0" w14:textId="77777777" w:rsidR="00334050" w:rsidRPr="00334050" w:rsidRDefault="00334050" w:rsidP="004E5B50"/>
              </w:tc>
            </w:tr>
            <w:tr w:rsidR="00334050" w:rsidRPr="00334050" w14:paraId="71D831E0" w14:textId="77777777" w:rsidTr="00E0797D">
              <w:tc>
                <w:tcPr>
                  <w:tcW w:w="14021" w:type="dxa"/>
                  <w:vAlign w:val="center"/>
                  <w:hideMark/>
                </w:tcPr>
                <w:p w14:paraId="7DA5E426" w14:textId="77777777" w:rsidR="00334050" w:rsidRPr="00334050" w:rsidRDefault="00334050" w:rsidP="004E5B50"/>
              </w:tc>
              <w:tc>
                <w:tcPr>
                  <w:tcW w:w="20" w:type="dxa"/>
                  <w:vMerge/>
                  <w:vAlign w:val="center"/>
                  <w:hideMark/>
                </w:tcPr>
                <w:p w14:paraId="602E78AB" w14:textId="77777777" w:rsidR="00334050" w:rsidRPr="00334050" w:rsidRDefault="00334050" w:rsidP="004E5B50"/>
              </w:tc>
            </w:tr>
          </w:tbl>
          <w:p w14:paraId="54E7C398" w14:textId="77777777" w:rsidR="00AE3515" w:rsidRDefault="00AE3515" w:rsidP="004E5B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新增安得工号，逻辑验证</w:t>
            </w:r>
          </w:p>
          <w:p w14:paraId="4035487E" w14:textId="77777777" w:rsidR="00AE3515" w:rsidRDefault="00AE3515" w:rsidP="004E5B50">
            <w:r>
              <w:t>2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编辑打标系数、打标客户验证</w:t>
            </w:r>
          </w:p>
          <w:p w14:paraId="5BEFB218" w14:textId="77777777" w:rsidR="00034654" w:rsidRDefault="00AE3515" w:rsidP="004E5B50">
            <w:r>
              <w:t>3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导入逻辑验证</w:t>
            </w:r>
          </w:p>
          <w:p w14:paraId="4E3CAEBF" w14:textId="2C4E8922" w:rsidR="00AE3515" w:rsidRDefault="00AE3515" w:rsidP="004E5B50">
            <w:r>
              <w:t>4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预测数据同步验证</w:t>
            </w:r>
          </w:p>
          <w:p w14:paraId="6D40CC1D" w14:textId="01EBCDA4" w:rsidR="00453FE2" w:rsidRDefault="00AE3515" w:rsidP="004E5B50">
            <w:r>
              <w:t>5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导出、查询等功能验证</w:t>
            </w:r>
          </w:p>
        </w:tc>
      </w:tr>
      <w:tr w:rsidR="00453FE2" w14:paraId="2262FE70" w14:textId="77777777" w:rsidTr="00CA2D74">
        <w:trPr>
          <w:trHeight w:val="270"/>
        </w:trPr>
        <w:tc>
          <w:tcPr>
            <w:tcW w:w="2518" w:type="dxa"/>
            <w:noWrap/>
          </w:tcPr>
          <w:p w14:paraId="52FA2B53" w14:textId="2804B510" w:rsidR="00453FE2" w:rsidRDefault="00114A49" w:rsidP="004E5B50">
            <w:r>
              <w:rPr>
                <w:rFonts w:hint="eastAsia"/>
              </w:rPr>
              <w:t>组织对应关系</w:t>
            </w:r>
          </w:p>
        </w:tc>
        <w:tc>
          <w:tcPr>
            <w:tcW w:w="6804" w:type="dxa"/>
          </w:tcPr>
          <w:p w14:paraId="625CEFA9" w14:textId="163544AC" w:rsidR="00453FE2" w:rsidRDefault="00AE3515" w:rsidP="004E5B50">
            <w:r>
              <w:rPr>
                <w:rFonts w:hint="eastAsia"/>
              </w:rPr>
              <w:t>导入，新增、编辑、查询、导出</w:t>
            </w:r>
            <w:r w:rsidR="00951B6C">
              <w:rPr>
                <w:rFonts w:hint="eastAsia"/>
              </w:rPr>
              <w:t>、报表引用</w:t>
            </w:r>
          </w:p>
        </w:tc>
      </w:tr>
      <w:tr w:rsidR="00453FE2" w14:paraId="0C9797E9" w14:textId="77777777" w:rsidTr="00CA2D74">
        <w:trPr>
          <w:trHeight w:val="270"/>
        </w:trPr>
        <w:tc>
          <w:tcPr>
            <w:tcW w:w="2518" w:type="dxa"/>
            <w:noWrap/>
          </w:tcPr>
          <w:p w14:paraId="4AC7D292" w14:textId="2CEB74B3" w:rsidR="00453FE2" w:rsidRDefault="00114A49" w:rsidP="004E5B50">
            <w:r>
              <w:rPr>
                <w:rFonts w:hint="eastAsia"/>
              </w:rPr>
              <w:t>人员预算类型</w:t>
            </w:r>
          </w:p>
        </w:tc>
        <w:tc>
          <w:tcPr>
            <w:tcW w:w="6804" w:type="dxa"/>
          </w:tcPr>
          <w:p w14:paraId="2EA0D41D" w14:textId="50D6A50E" w:rsidR="000208E6" w:rsidRPr="00034654" w:rsidRDefault="00C61EB1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模版</w:t>
            </w:r>
            <w:r w:rsidR="000208E6" w:rsidRPr="00034654">
              <w:rPr>
                <w:rFonts w:hint="eastAsia"/>
              </w:rPr>
              <w:t>导入校验</w:t>
            </w:r>
          </w:p>
          <w:p w14:paraId="13E87310" w14:textId="1D27B368" w:rsidR="000208E6" w:rsidRPr="00034654" w:rsidRDefault="000208E6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导入以后字段和值是否匹配、展示字段是否完整</w:t>
            </w:r>
          </w:p>
          <w:p w14:paraId="5C3EFB66" w14:textId="2B0191A1" w:rsidR="000208E6" w:rsidRPr="00034654" w:rsidRDefault="000208E6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数据编辑修改</w:t>
            </w:r>
          </w:p>
          <w:p w14:paraId="0AB60D9A" w14:textId="5E3CD0AA" w:rsidR="000208E6" w:rsidRPr="00034654" w:rsidRDefault="000208E6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导出</w:t>
            </w:r>
            <w:r w:rsidRPr="00034654">
              <w:rPr>
                <w:rFonts w:hint="eastAsia"/>
              </w:rPr>
              <w:t>(</w:t>
            </w:r>
            <w:r w:rsidRPr="00034654">
              <w:rPr>
                <w:rFonts w:hint="eastAsia"/>
              </w:rPr>
              <w:t>默认导出全部和按条件搜索导出</w:t>
            </w:r>
            <w:r w:rsidRPr="00034654">
              <w:t>)</w:t>
            </w:r>
          </w:p>
          <w:p w14:paraId="4EADAB29" w14:textId="5848B3CD" w:rsidR="000208E6" w:rsidRPr="00034654" w:rsidRDefault="000208E6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按条件筛选查询</w:t>
            </w:r>
            <w:r w:rsidR="00C61EB1" w:rsidRPr="00034654">
              <w:rPr>
                <w:rFonts w:hint="eastAsia"/>
              </w:rPr>
              <w:t>和分页查询</w:t>
            </w:r>
            <w:r w:rsidR="00C61EB1" w:rsidRPr="00034654">
              <w:rPr>
                <w:rFonts w:hint="eastAsia"/>
              </w:rPr>
              <w:t xml:space="preserve"> </w:t>
            </w:r>
          </w:p>
          <w:p w14:paraId="6D6FE230" w14:textId="4837F04F" w:rsidR="000208E6" w:rsidRPr="00034654" w:rsidRDefault="000208E6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人员预算类型做为基础数据被引用是否正常可用</w:t>
            </w:r>
          </w:p>
          <w:p w14:paraId="6EE61A9B" w14:textId="57256EC8" w:rsidR="005A1E0B" w:rsidRPr="00034654" w:rsidRDefault="005A1E0B" w:rsidP="004E5B50">
            <w:pPr>
              <w:pStyle w:val="a0"/>
              <w:numPr>
                <w:ilvl w:val="0"/>
                <w:numId w:val="13"/>
              </w:numPr>
            </w:pPr>
            <w:r w:rsidRPr="00034654">
              <w:rPr>
                <w:rFonts w:hint="eastAsia"/>
              </w:rPr>
              <w:t>数据导入更新、新增</w:t>
            </w:r>
          </w:p>
        </w:tc>
      </w:tr>
      <w:tr w:rsidR="00114A49" w14:paraId="3CB031C2" w14:textId="77777777" w:rsidTr="00CA2D74">
        <w:trPr>
          <w:trHeight w:val="270"/>
        </w:trPr>
        <w:tc>
          <w:tcPr>
            <w:tcW w:w="2518" w:type="dxa"/>
            <w:noWrap/>
          </w:tcPr>
          <w:p w14:paraId="6F6299DE" w14:textId="55836901" w:rsidR="00114A49" w:rsidRDefault="00114A49" w:rsidP="004E5B50">
            <w:r>
              <w:rPr>
                <w:rFonts w:hint="eastAsia"/>
              </w:rPr>
              <w:t>收入数据</w:t>
            </w:r>
          </w:p>
        </w:tc>
        <w:tc>
          <w:tcPr>
            <w:tcW w:w="6804" w:type="dxa"/>
          </w:tcPr>
          <w:p w14:paraId="1598634D" w14:textId="0ADD3342" w:rsidR="00114A49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实际收入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调用大数据平台获取收入数据功能</w:t>
            </w:r>
          </w:p>
          <w:p w14:paraId="2844F0BA" w14:textId="77777777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实际收入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收入金额小数位数以及单位</w:t>
            </w:r>
          </w:p>
          <w:p w14:paraId="1EA1145E" w14:textId="50B3E539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专业公司、分公司、经营中心、服务平台、客户信息等取值是否正确。</w:t>
            </w:r>
          </w:p>
          <w:p w14:paraId="258F1958" w14:textId="259D2741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目标收入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调用</w:t>
            </w:r>
          </w:p>
          <w:p w14:paraId="1570388A" w14:textId="77777777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实际收入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收入业务类型标识、是否锁定人工取值逻辑校验</w:t>
            </w:r>
          </w:p>
          <w:p w14:paraId="7248FA7A" w14:textId="4266335F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目标收入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数据导入</w:t>
            </w:r>
          </w:p>
          <w:p w14:paraId="1684C06E" w14:textId="77777777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目标收入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数据导入小数位数以及金额单位</w:t>
            </w:r>
          </w:p>
          <w:p w14:paraId="36835454" w14:textId="34633183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目标收入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组织分类、组织编码、组织名称对应关系取值校验</w:t>
            </w:r>
          </w:p>
          <w:p w14:paraId="4569F6F9" w14:textId="19E76FEC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目标收入</w:t>
            </w:r>
            <w:r w:rsidRPr="00034654">
              <w:rPr>
                <w:rFonts w:hint="eastAsia"/>
              </w:rPr>
              <w:t>-</w:t>
            </w:r>
            <w:r w:rsidRPr="00034654">
              <w:rPr>
                <w:rFonts w:hint="eastAsia"/>
              </w:rPr>
              <w:t>分公司和经营中心年目标，分公司和经营中心月目标取值计算逻辑</w:t>
            </w:r>
          </w:p>
          <w:p w14:paraId="5EBD72BF" w14:textId="0EF68575" w:rsidR="005A1E0B" w:rsidRPr="00034654" w:rsidRDefault="005A1E0B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数据导入更新、新增</w:t>
            </w:r>
          </w:p>
          <w:p w14:paraId="34B5C76B" w14:textId="22144DCA" w:rsidR="000208E6" w:rsidRPr="00034654" w:rsidRDefault="000208E6" w:rsidP="004E5B50">
            <w:pPr>
              <w:pStyle w:val="a0"/>
              <w:numPr>
                <w:ilvl w:val="0"/>
                <w:numId w:val="14"/>
              </w:numPr>
            </w:pPr>
            <w:r w:rsidRPr="00034654">
              <w:rPr>
                <w:rFonts w:hint="eastAsia"/>
              </w:rPr>
              <w:t>收入数据查询、导出</w:t>
            </w:r>
            <w:r w:rsidRPr="00034654">
              <w:rPr>
                <w:rFonts w:hint="eastAsia"/>
              </w:rPr>
              <w:t xml:space="preserve"> </w:t>
            </w:r>
          </w:p>
        </w:tc>
      </w:tr>
      <w:tr w:rsidR="00114A49" w14:paraId="106F3B1C" w14:textId="77777777" w:rsidTr="00CA2D74">
        <w:trPr>
          <w:trHeight w:val="270"/>
        </w:trPr>
        <w:tc>
          <w:tcPr>
            <w:tcW w:w="2518" w:type="dxa"/>
            <w:noWrap/>
          </w:tcPr>
          <w:p w14:paraId="4E71A9CE" w14:textId="5C17D66F" w:rsidR="00114A49" w:rsidRDefault="00114A49" w:rsidP="004E5B50">
            <w:r>
              <w:rPr>
                <w:rFonts w:hint="eastAsia"/>
              </w:rPr>
              <w:t>月度实发</w:t>
            </w:r>
          </w:p>
        </w:tc>
        <w:tc>
          <w:tcPr>
            <w:tcW w:w="6804" w:type="dxa"/>
          </w:tcPr>
          <w:p w14:paraId="08230AC6" w14:textId="5CC2FA1E" w:rsidR="00AE3515" w:rsidRDefault="00AE3515" w:rsidP="004E5B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新增、导入实发明细数据</w:t>
            </w:r>
            <w:r>
              <w:t>,</w:t>
            </w:r>
            <w:r w:rsidRPr="00AE3515">
              <w:rPr>
                <w:rFonts w:hint="eastAsia"/>
              </w:rPr>
              <w:t>导入扣税数据</w:t>
            </w:r>
            <w:r w:rsidRPr="00AE3515">
              <w:rPr>
                <w:rFonts w:hint="eastAsia"/>
              </w:rPr>
              <w:cr/>
            </w:r>
            <w:r>
              <w:t>2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表字段计算逻辑验证</w:t>
            </w:r>
          </w:p>
          <w:p w14:paraId="798C24DD" w14:textId="7CECD406" w:rsidR="00114A49" w:rsidRDefault="00AE3515" w:rsidP="004E5B50">
            <w:r>
              <w:t>3</w:t>
            </w:r>
            <w:r>
              <w:rPr>
                <w:rFonts w:hint="eastAsia"/>
              </w:rPr>
              <w:t>、</w:t>
            </w:r>
            <w:r w:rsidRPr="00AE3515">
              <w:rPr>
                <w:rFonts w:hint="eastAsia"/>
              </w:rPr>
              <w:t>查询，更新、导出检查</w:t>
            </w:r>
          </w:p>
        </w:tc>
      </w:tr>
      <w:tr w:rsidR="00114A49" w14:paraId="58A6BB24" w14:textId="77777777" w:rsidTr="00CA2D74">
        <w:trPr>
          <w:trHeight w:val="64"/>
        </w:trPr>
        <w:tc>
          <w:tcPr>
            <w:tcW w:w="2518" w:type="dxa"/>
            <w:noWrap/>
          </w:tcPr>
          <w:p w14:paraId="163B485D" w14:textId="6B91F921" w:rsidR="00114A49" w:rsidRDefault="00114A49" w:rsidP="004E5B50">
            <w:r>
              <w:rPr>
                <w:rFonts w:hint="eastAsia"/>
              </w:rPr>
              <w:lastRenderedPageBreak/>
              <w:t>月度预测</w:t>
            </w:r>
          </w:p>
        </w:tc>
        <w:tc>
          <w:tcPr>
            <w:tcW w:w="6804" w:type="dxa"/>
          </w:tcPr>
          <w:p w14:paraId="599EA792" w14:textId="368F79CF" w:rsidR="00114A49" w:rsidRPr="00034654" w:rsidRDefault="00C61EB1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人工成本明细</w:t>
            </w:r>
            <w:r w:rsidRPr="00034654">
              <w:rPr>
                <w:rFonts w:hint="eastAsia"/>
              </w:rPr>
              <w:t>_</w:t>
            </w:r>
            <w:r w:rsidRPr="00034654">
              <w:rPr>
                <w:rFonts w:hint="eastAsia"/>
              </w:rPr>
              <w:t>预测导入校验</w:t>
            </w:r>
          </w:p>
          <w:p w14:paraId="263CBAB3" w14:textId="77777777" w:rsidR="00C61EB1" w:rsidRPr="00034654" w:rsidRDefault="006367C2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导入字段取值</w:t>
            </w:r>
            <w:r w:rsidRPr="00034654">
              <w:rPr>
                <w:rFonts w:hint="eastAsia"/>
              </w:rPr>
              <w:t>(</w:t>
            </w:r>
            <w:r w:rsidRPr="00034654">
              <w:rPr>
                <w:rFonts w:hint="eastAsia"/>
              </w:rPr>
              <w:t>组织关系、月份、工号等</w:t>
            </w:r>
            <w:r w:rsidRPr="00034654">
              <w:t>)</w:t>
            </w:r>
          </w:p>
          <w:p w14:paraId="5C89C95A" w14:textId="77777777" w:rsidR="006367C2" w:rsidRPr="00034654" w:rsidRDefault="006367C2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月度补录按组织、月度补录按个人、年度补录按个人、年度补录按组织导入以及年度补录绩效奖励导入校验</w:t>
            </w:r>
          </w:p>
          <w:p w14:paraId="45FB97D5" w14:textId="77777777" w:rsidR="006367C2" w:rsidRPr="00034654" w:rsidRDefault="006367C2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月度补录按组织、按个人分摊，年度补录按组织按个人分摊计算逻辑</w:t>
            </w:r>
          </w:p>
          <w:p w14:paraId="55F1B04B" w14:textId="33967E87" w:rsidR="006367C2" w:rsidRPr="00034654" w:rsidRDefault="006367C2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条件筛选查询、分页查询、导出、字段自定义选择</w:t>
            </w:r>
          </w:p>
          <w:p w14:paraId="2F80BF03" w14:textId="59ADC0ED" w:rsidR="005A1E0B" w:rsidRPr="00034654" w:rsidRDefault="005A1E0B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数据导入更新、新增</w:t>
            </w:r>
          </w:p>
          <w:p w14:paraId="7B53CB2F" w14:textId="504CAFFA" w:rsidR="005F7D9F" w:rsidRPr="00034654" w:rsidRDefault="005F7D9F" w:rsidP="004E5B50">
            <w:pPr>
              <w:pStyle w:val="a0"/>
              <w:numPr>
                <w:ilvl w:val="0"/>
                <w:numId w:val="15"/>
              </w:numPr>
            </w:pPr>
            <w:r w:rsidRPr="00034654">
              <w:rPr>
                <w:rFonts w:hint="eastAsia"/>
              </w:rPr>
              <w:t>月度预测作为基础数据被引用</w:t>
            </w:r>
          </w:p>
        </w:tc>
      </w:tr>
      <w:tr w:rsidR="00E0797D" w14:paraId="26069831" w14:textId="77777777" w:rsidTr="00CA2D74">
        <w:trPr>
          <w:trHeight w:val="64"/>
        </w:trPr>
        <w:tc>
          <w:tcPr>
            <w:tcW w:w="2518" w:type="dxa"/>
            <w:noWrap/>
          </w:tcPr>
          <w:p w14:paraId="69423615" w14:textId="05E2275A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专司打标数据汇总</w:t>
            </w:r>
          </w:p>
        </w:tc>
        <w:tc>
          <w:tcPr>
            <w:tcW w:w="6804" w:type="dxa"/>
          </w:tcPr>
          <w:p w14:paraId="5A5C2C1D" w14:textId="77777777" w:rsidR="00E0797D" w:rsidRPr="00E0797D" w:rsidRDefault="00E0797D" w:rsidP="004E5B50">
            <w:pPr>
              <w:pStyle w:val="a0"/>
              <w:numPr>
                <w:ilvl w:val="0"/>
                <w:numId w:val="18"/>
              </w:numPr>
            </w:pPr>
            <w:r w:rsidRPr="00E0797D">
              <w:rPr>
                <w:rFonts w:hint="eastAsia"/>
              </w:rPr>
              <w:t>验证当月预测已打标人数统计是否正确</w:t>
            </w:r>
          </w:p>
          <w:p w14:paraId="1D154A8D" w14:textId="77777777" w:rsidR="00E0797D" w:rsidRPr="00E0797D" w:rsidRDefault="00E0797D" w:rsidP="004E5B50">
            <w:pPr>
              <w:pStyle w:val="a0"/>
              <w:numPr>
                <w:ilvl w:val="0"/>
                <w:numId w:val="18"/>
              </w:numPr>
            </w:pPr>
            <w:r w:rsidRPr="00E0797D">
              <w:rPr>
                <w:rFonts w:hint="eastAsia"/>
              </w:rPr>
              <w:t>验证上月实发已打标人数统计是否正确</w:t>
            </w:r>
          </w:p>
          <w:p w14:paraId="54D9B9EB" w14:textId="77777777" w:rsidR="00E0797D" w:rsidRPr="00E0797D" w:rsidRDefault="00E0797D" w:rsidP="004E5B50">
            <w:pPr>
              <w:pStyle w:val="a0"/>
              <w:numPr>
                <w:ilvl w:val="0"/>
                <w:numId w:val="18"/>
              </w:numPr>
            </w:pPr>
            <w:r w:rsidRPr="00E0797D">
              <w:rPr>
                <w:rFonts w:hint="eastAsia"/>
              </w:rPr>
              <w:t>验证按照月份、专司、分公司的筛选查询逻辑</w:t>
            </w:r>
          </w:p>
          <w:p w14:paraId="2C21C16F" w14:textId="3FBE5D23" w:rsidR="00E0797D" w:rsidRPr="00E0797D" w:rsidRDefault="00E0797D" w:rsidP="004E5B50">
            <w:pPr>
              <w:pStyle w:val="a0"/>
              <w:numPr>
                <w:ilvl w:val="0"/>
                <w:numId w:val="18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验证数据导出</w:t>
            </w:r>
          </w:p>
        </w:tc>
      </w:tr>
      <w:tr w:rsidR="00E0797D" w14:paraId="46B4F6C9" w14:textId="77777777" w:rsidTr="00CA2D74">
        <w:trPr>
          <w:trHeight w:val="64"/>
        </w:trPr>
        <w:tc>
          <w:tcPr>
            <w:tcW w:w="2518" w:type="dxa"/>
            <w:noWrap/>
          </w:tcPr>
          <w:p w14:paraId="6609539C" w14:textId="4B229ABE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人工成本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数据台账</w:t>
            </w:r>
          </w:p>
        </w:tc>
        <w:tc>
          <w:tcPr>
            <w:tcW w:w="6804" w:type="dxa"/>
            <w:vAlign w:val="center"/>
          </w:tcPr>
          <w:p w14:paraId="0D10B6DC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验证经营中心、分公司的当月考核人工、月度预提、年度预提、实发工资、累计考核人工的计算取值逻辑</w:t>
            </w:r>
          </w:p>
          <w:p w14:paraId="5543C966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验证片区的当月考核人工、月度预提、年度预提、实发工资、累计考核人工的计算取值逻辑</w:t>
            </w:r>
          </w:p>
          <w:p w14:paraId="24921FBB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验证专司和行业的当月考核人工、月度预提、年度预提、实发工资、累计考核人工的计算取值逻辑</w:t>
            </w:r>
          </w:p>
          <w:p w14:paraId="14D7FBF6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验证总部职能的当月考核人工、月度预提、年度预提、实发工资、累计考核人工的计算取值逻辑</w:t>
            </w:r>
          </w:p>
          <w:p w14:paraId="3CE9DA98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验证小计</w:t>
            </w:r>
            <w:r w:rsidRPr="00E0797D">
              <w:rPr>
                <w:rFonts w:hint="eastAsia"/>
              </w:rPr>
              <w:t>(</w:t>
            </w:r>
            <w:r w:rsidRPr="00E0797D">
              <w:rPr>
                <w:rFonts w:hint="eastAsia"/>
              </w:rPr>
              <w:t>整体、分公司职能、直接人工、片区职能、专司、行业、总部职能</w:t>
            </w:r>
            <w:r w:rsidRPr="00E0797D">
              <w:t>)</w:t>
            </w:r>
            <w:r w:rsidRPr="00E0797D">
              <w:rPr>
                <w:rFonts w:hint="eastAsia"/>
              </w:rPr>
              <w:t>的当月考核人工、月度预提、年度预提、实发工资、累计考核人工的计算取值逻辑</w:t>
            </w:r>
          </w:p>
          <w:p w14:paraId="7273C4F8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验证小计</w:t>
            </w:r>
            <w:r w:rsidRPr="00E0797D">
              <w:rPr>
                <w:rFonts w:hint="eastAsia"/>
              </w:rPr>
              <w:t>-</w:t>
            </w:r>
            <w:r w:rsidRPr="00E0797D">
              <w:rPr>
                <w:rFonts w:hint="eastAsia"/>
              </w:rPr>
              <w:t>校验是否等于</w:t>
            </w:r>
            <w:r w:rsidRPr="00E0797D">
              <w:rPr>
                <w:rFonts w:hint="eastAsia"/>
              </w:rPr>
              <w:t>0</w:t>
            </w:r>
            <w:r w:rsidRPr="00E0797D">
              <w:t xml:space="preserve"> </w:t>
            </w:r>
          </w:p>
          <w:p w14:paraId="5E58506F" w14:textId="77777777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</w:pPr>
            <w:r w:rsidRPr="00E0797D">
              <w:rPr>
                <w:rFonts w:hint="eastAsia"/>
              </w:rPr>
              <w:t>验证按照部门、分类、月份的筛选查询逻辑</w:t>
            </w:r>
          </w:p>
          <w:p w14:paraId="0ED97046" w14:textId="7D12935A" w:rsidR="00E0797D" w:rsidRPr="00E0797D" w:rsidRDefault="00E0797D" w:rsidP="004E5B50">
            <w:pPr>
              <w:pStyle w:val="a0"/>
              <w:numPr>
                <w:ilvl w:val="0"/>
                <w:numId w:val="19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验证历史年月的数据统计逻辑以及数据导出功能</w:t>
            </w:r>
          </w:p>
        </w:tc>
      </w:tr>
      <w:tr w:rsidR="00E0797D" w14:paraId="09AE5B58" w14:textId="77777777" w:rsidTr="00CA2D74">
        <w:trPr>
          <w:trHeight w:val="64"/>
        </w:trPr>
        <w:tc>
          <w:tcPr>
            <w:tcW w:w="2518" w:type="dxa"/>
            <w:noWrap/>
          </w:tcPr>
          <w:p w14:paraId="276C5031" w14:textId="347FD096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会计口径预测结算</w:t>
            </w:r>
          </w:p>
        </w:tc>
        <w:tc>
          <w:tcPr>
            <w:tcW w:w="6804" w:type="dxa"/>
          </w:tcPr>
          <w:p w14:paraId="6EF6FB7B" w14:textId="77777777" w:rsidR="00E0797D" w:rsidRPr="00E0797D" w:rsidRDefault="00E0797D" w:rsidP="004E5B50">
            <w:pPr>
              <w:pStyle w:val="a0"/>
              <w:numPr>
                <w:ilvl w:val="0"/>
                <w:numId w:val="20"/>
              </w:numPr>
            </w:pPr>
            <w:r w:rsidRPr="00E0797D">
              <w:rPr>
                <w:rFonts w:hint="eastAsia"/>
                <w:sz w:val="18"/>
                <w:szCs w:val="18"/>
              </w:rPr>
              <w:t>验</w:t>
            </w:r>
            <w:r w:rsidRPr="00E0797D">
              <w:rPr>
                <w:rFonts w:hint="eastAsia"/>
              </w:rPr>
              <w:t>证结算表各科目取值计算逻辑【取值：人工成本汇总—预测】</w:t>
            </w:r>
          </w:p>
          <w:p w14:paraId="141A7D98" w14:textId="77777777" w:rsidR="00E0797D" w:rsidRPr="00E0797D" w:rsidRDefault="00E0797D" w:rsidP="004E5B50">
            <w:pPr>
              <w:pStyle w:val="a0"/>
              <w:numPr>
                <w:ilvl w:val="0"/>
                <w:numId w:val="20"/>
              </w:numPr>
            </w:pPr>
            <w:r w:rsidRPr="00E0797D">
              <w:rPr>
                <w:rFonts w:hint="eastAsia"/>
              </w:rPr>
              <w:t>验证高层绩效分摊取值计算逻辑【取值：年度补录</w:t>
            </w:r>
            <w:r w:rsidRPr="00E0797D">
              <w:rPr>
                <w:rFonts w:hint="eastAsia"/>
              </w:rPr>
              <w:t>-</w:t>
            </w:r>
            <w:r w:rsidRPr="00E0797D">
              <w:rPr>
                <w:rFonts w:hint="eastAsia"/>
              </w:rPr>
              <w:t>按组织】</w:t>
            </w:r>
          </w:p>
          <w:p w14:paraId="5750F6E0" w14:textId="77777777" w:rsidR="00E0797D" w:rsidRPr="00E0797D" w:rsidRDefault="00E0797D" w:rsidP="004E5B50">
            <w:pPr>
              <w:pStyle w:val="a0"/>
              <w:numPr>
                <w:ilvl w:val="0"/>
                <w:numId w:val="20"/>
              </w:numPr>
            </w:pPr>
            <w:r w:rsidRPr="00E0797D">
              <w:rPr>
                <w:rFonts w:hint="eastAsia"/>
              </w:rPr>
              <w:t>验证查询功能</w:t>
            </w:r>
          </w:p>
          <w:p w14:paraId="581BD43A" w14:textId="77777777" w:rsidR="00E0797D" w:rsidRPr="00E0797D" w:rsidRDefault="00E0797D" w:rsidP="004E5B50">
            <w:pPr>
              <w:pStyle w:val="a0"/>
              <w:numPr>
                <w:ilvl w:val="0"/>
                <w:numId w:val="20"/>
              </w:numPr>
            </w:pPr>
            <w:r w:rsidRPr="00E0797D">
              <w:rPr>
                <w:rFonts w:hint="eastAsia"/>
              </w:rPr>
              <w:t>验证数据导出功能</w:t>
            </w:r>
          </w:p>
          <w:p w14:paraId="014D331C" w14:textId="3EA9A1A4" w:rsidR="00E0797D" w:rsidRPr="00E0797D" w:rsidRDefault="00E0797D" w:rsidP="004E5B50">
            <w:pPr>
              <w:pStyle w:val="a0"/>
              <w:numPr>
                <w:ilvl w:val="0"/>
                <w:numId w:val="20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验证基础表数据更新后，结算表是否重新计算，计算结果是否正确</w:t>
            </w:r>
          </w:p>
        </w:tc>
      </w:tr>
      <w:tr w:rsidR="00E0797D" w14:paraId="2825E828" w14:textId="77777777" w:rsidTr="00CA2D74">
        <w:trPr>
          <w:trHeight w:val="64"/>
        </w:trPr>
        <w:tc>
          <w:tcPr>
            <w:tcW w:w="2518" w:type="dxa"/>
            <w:noWrap/>
          </w:tcPr>
          <w:p w14:paraId="00F2EBDB" w14:textId="59E9A64A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会计口径预测总额</w:t>
            </w:r>
          </w:p>
        </w:tc>
        <w:tc>
          <w:tcPr>
            <w:tcW w:w="6804" w:type="dxa"/>
          </w:tcPr>
          <w:p w14:paraId="7CB941D7" w14:textId="77777777" w:rsidR="00E0797D" w:rsidRPr="00E0797D" w:rsidRDefault="00E0797D" w:rsidP="004E5B50">
            <w:pPr>
              <w:pStyle w:val="a0"/>
              <w:numPr>
                <w:ilvl w:val="0"/>
                <w:numId w:val="21"/>
              </w:numPr>
            </w:pPr>
            <w:r w:rsidRPr="00E0797D">
              <w:rPr>
                <w:rFonts w:hint="eastAsia"/>
              </w:rPr>
              <w:t>验证各个指标的取值计算逻辑和年度推演</w:t>
            </w:r>
            <w:r w:rsidRPr="00E0797D">
              <w:rPr>
                <w:rFonts w:hint="eastAsia"/>
              </w:rPr>
              <w:t>-</w:t>
            </w:r>
            <w:r w:rsidRPr="00E0797D">
              <w:rPr>
                <w:rFonts w:hint="eastAsia"/>
              </w:rPr>
              <w:t>安得取值是否一致</w:t>
            </w:r>
          </w:p>
          <w:p w14:paraId="024EE7F9" w14:textId="6A1FDF7F" w:rsidR="00E0797D" w:rsidRPr="00E0797D" w:rsidRDefault="00E0797D" w:rsidP="004E5B50">
            <w:pPr>
              <w:pStyle w:val="a0"/>
              <w:numPr>
                <w:ilvl w:val="0"/>
                <w:numId w:val="21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导出功能</w:t>
            </w:r>
          </w:p>
        </w:tc>
      </w:tr>
      <w:tr w:rsidR="00E0797D" w14:paraId="15DE49D7" w14:textId="77777777" w:rsidTr="00CA2D74">
        <w:trPr>
          <w:trHeight w:val="64"/>
        </w:trPr>
        <w:tc>
          <w:tcPr>
            <w:tcW w:w="2518" w:type="dxa"/>
            <w:noWrap/>
          </w:tcPr>
          <w:p w14:paraId="5147FFB3" w14:textId="01ACDFCF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会计口径月度预测</w:t>
            </w:r>
          </w:p>
        </w:tc>
        <w:tc>
          <w:tcPr>
            <w:tcW w:w="6804" w:type="dxa"/>
          </w:tcPr>
          <w:p w14:paraId="07D87C1C" w14:textId="77777777" w:rsidR="00E0797D" w:rsidRPr="00E0797D" w:rsidRDefault="00E0797D" w:rsidP="004E5B50">
            <w:pPr>
              <w:pStyle w:val="a0"/>
              <w:numPr>
                <w:ilvl w:val="0"/>
                <w:numId w:val="22"/>
              </w:numPr>
            </w:pPr>
            <w:r w:rsidRPr="00E0797D">
              <w:rPr>
                <w:rFonts w:hint="eastAsia"/>
              </w:rPr>
              <w:t>验证不同发薪主体、不同费用属性、不同业务类型、不同预算类型的【月度补录后人工成本】汇总计算是否正确</w:t>
            </w:r>
          </w:p>
          <w:p w14:paraId="171E0522" w14:textId="77777777" w:rsidR="00E0797D" w:rsidRPr="00E0797D" w:rsidRDefault="00E0797D" w:rsidP="004E5B50">
            <w:pPr>
              <w:pStyle w:val="a0"/>
              <w:numPr>
                <w:ilvl w:val="0"/>
                <w:numId w:val="22"/>
              </w:numPr>
            </w:pPr>
            <w:r w:rsidRPr="00E0797D">
              <w:rPr>
                <w:rFonts w:hint="eastAsia"/>
              </w:rPr>
              <w:t>验证不同月份的数据取值</w:t>
            </w:r>
          </w:p>
          <w:p w14:paraId="75B79D59" w14:textId="77777777" w:rsidR="00E0797D" w:rsidRPr="00E0797D" w:rsidRDefault="00E0797D" w:rsidP="004E5B50">
            <w:pPr>
              <w:pStyle w:val="a0"/>
              <w:numPr>
                <w:ilvl w:val="0"/>
                <w:numId w:val="22"/>
              </w:numPr>
            </w:pPr>
            <w:r w:rsidRPr="00E0797D">
              <w:rPr>
                <w:rFonts w:hint="eastAsia"/>
              </w:rPr>
              <w:t>按照月份、费用属性、业务类型、发薪主体筛选查询</w:t>
            </w:r>
          </w:p>
          <w:p w14:paraId="52294F91" w14:textId="201C61C9" w:rsidR="00E0797D" w:rsidRPr="00E0797D" w:rsidRDefault="00E0797D" w:rsidP="004E5B50">
            <w:pPr>
              <w:pStyle w:val="a0"/>
              <w:numPr>
                <w:ilvl w:val="0"/>
                <w:numId w:val="22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验证导出功能</w:t>
            </w:r>
          </w:p>
        </w:tc>
      </w:tr>
      <w:tr w:rsidR="00E0797D" w14:paraId="736D7776" w14:textId="77777777" w:rsidTr="00CA2D74">
        <w:trPr>
          <w:trHeight w:val="64"/>
        </w:trPr>
        <w:tc>
          <w:tcPr>
            <w:tcW w:w="2518" w:type="dxa"/>
            <w:noWrap/>
          </w:tcPr>
          <w:p w14:paraId="0BC3809F" w14:textId="49E09C40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会计口径月度实发</w:t>
            </w:r>
          </w:p>
        </w:tc>
        <w:tc>
          <w:tcPr>
            <w:tcW w:w="6804" w:type="dxa"/>
          </w:tcPr>
          <w:p w14:paraId="43742EA1" w14:textId="77777777" w:rsidR="00E0797D" w:rsidRPr="00E0797D" w:rsidRDefault="00E0797D" w:rsidP="004E5B50">
            <w:pPr>
              <w:pStyle w:val="a0"/>
              <w:numPr>
                <w:ilvl w:val="0"/>
                <w:numId w:val="23"/>
              </w:numPr>
            </w:pPr>
            <w:r w:rsidRPr="00E0797D">
              <w:rPr>
                <w:rFonts w:hint="eastAsia"/>
              </w:rPr>
              <w:t>验证月度实发表各科目取值计算逻辑【取值：月度人工成本—实发汇总】</w:t>
            </w:r>
          </w:p>
          <w:p w14:paraId="5B2DBFB0" w14:textId="77777777" w:rsidR="00E0797D" w:rsidRPr="00E0797D" w:rsidRDefault="00E0797D" w:rsidP="004E5B50">
            <w:pPr>
              <w:pStyle w:val="a0"/>
              <w:numPr>
                <w:ilvl w:val="0"/>
                <w:numId w:val="23"/>
              </w:numPr>
            </w:pPr>
            <w:r w:rsidRPr="00E0797D">
              <w:rPr>
                <w:rFonts w:hint="eastAsia"/>
              </w:rPr>
              <w:t>验证不同预算类型字段汇总取值计算逻辑</w:t>
            </w:r>
          </w:p>
          <w:p w14:paraId="051F9DAE" w14:textId="77777777" w:rsidR="00E0797D" w:rsidRPr="00E0797D" w:rsidRDefault="00E0797D" w:rsidP="004E5B50">
            <w:pPr>
              <w:pStyle w:val="a0"/>
              <w:numPr>
                <w:ilvl w:val="0"/>
                <w:numId w:val="23"/>
              </w:numPr>
            </w:pPr>
            <w:r w:rsidRPr="00E0797D">
              <w:rPr>
                <w:rFonts w:hint="eastAsia"/>
              </w:rPr>
              <w:t>验证查询功能</w:t>
            </w:r>
          </w:p>
          <w:p w14:paraId="28F0CE6A" w14:textId="77777777" w:rsidR="00E0797D" w:rsidRPr="00E0797D" w:rsidRDefault="00E0797D" w:rsidP="004E5B50">
            <w:pPr>
              <w:pStyle w:val="a0"/>
              <w:numPr>
                <w:ilvl w:val="0"/>
                <w:numId w:val="23"/>
              </w:numPr>
            </w:pPr>
            <w:r w:rsidRPr="00E0797D">
              <w:rPr>
                <w:rFonts w:hint="eastAsia"/>
              </w:rPr>
              <w:t>验证数据导出功能</w:t>
            </w:r>
          </w:p>
          <w:p w14:paraId="6629FA1F" w14:textId="392B86CF" w:rsidR="00E0797D" w:rsidRPr="00E0797D" w:rsidRDefault="00E0797D" w:rsidP="004E5B50">
            <w:pPr>
              <w:pStyle w:val="a0"/>
              <w:numPr>
                <w:ilvl w:val="0"/>
                <w:numId w:val="23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验证基础表数据更新后，月度实发表是否重新计算，计算结果是否正确</w:t>
            </w:r>
          </w:p>
        </w:tc>
      </w:tr>
      <w:tr w:rsidR="00E0797D" w14:paraId="27C048AB" w14:textId="77777777" w:rsidTr="00CA2D74">
        <w:trPr>
          <w:trHeight w:val="64"/>
        </w:trPr>
        <w:tc>
          <w:tcPr>
            <w:tcW w:w="2518" w:type="dxa"/>
            <w:noWrap/>
          </w:tcPr>
          <w:p w14:paraId="498CE1E7" w14:textId="7CCA9428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会计口径</w:t>
            </w:r>
            <w:r>
              <w:rPr>
                <w:rFonts w:hint="eastAsia"/>
              </w:rPr>
              <w:t>E</w:t>
            </w:r>
            <w:r>
              <w:t>RP</w:t>
            </w:r>
          </w:p>
        </w:tc>
        <w:tc>
          <w:tcPr>
            <w:tcW w:w="6804" w:type="dxa"/>
          </w:tcPr>
          <w:p w14:paraId="333D5845" w14:textId="77777777" w:rsidR="00E0797D" w:rsidRPr="00E0797D" w:rsidRDefault="00E0797D" w:rsidP="004E5B50">
            <w:pPr>
              <w:pStyle w:val="a0"/>
              <w:numPr>
                <w:ilvl w:val="0"/>
                <w:numId w:val="24"/>
              </w:numPr>
            </w:pPr>
            <w:r w:rsidRPr="00E0797D">
              <w:rPr>
                <w:rFonts w:hint="eastAsia"/>
              </w:rPr>
              <w:t>验证</w:t>
            </w:r>
            <w:r w:rsidRPr="00E0797D">
              <w:rPr>
                <w:rFonts w:hint="eastAsia"/>
              </w:rPr>
              <w:t>ERP</w:t>
            </w:r>
            <w:r w:rsidRPr="00E0797D">
              <w:rPr>
                <w:rFonts w:hint="eastAsia"/>
              </w:rPr>
              <w:t>核对表各科目取值计算逻辑【取值：月度人工成本—实发汇总】</w:t>
            </w:r>
          </w:p>
          <w:p w14:paraId="537026BB" w14:textId="77777777" w:rsidR="00E0797D" w:rsidRPr="00E0797D" w:rsidRDefault="00E0797D" w:rsidP="004E5B50">
            <w:pPr>
              <w:pStyle w:val="a0"/>
              <w:numPr>
                <w:ilvl w:val="0"/>
                <w:numId w:val="24"/>
              </w:numPr>
            </w:pPr>
            <w:r w:rsidRPr="00E0797D">
              <w:rPr>
                <w:rFonts w:hint="eastAsia"/>
              </w:rPr>
              <w:t>验证查询功能</w:t>
            </w:r>
          </w:p>
          <w:p w14:paraId="108AC1B5" w14:textId="77777777" w:rsidR="00E0797D" w:rsidRPr="00E0797D" w:rsidRDefault="00E0797D" w:rsidP="004E5B50">
            <w:pPr>
              <w:pStyle w:val="a0"/>
              <w:numPr>
                <w:ilvl w:val="0"/>
                <w:numId w:val="24"/>
              </w:numPr>
            </w:pPr>
            <w:r w:rsidRPr="00E0797D">
              <w:rPr>
                <w:rFonts w:hint="eastAsia"/>
              </w:rPr>
              <w:t>验证数据导出功能</w:t>
            </w:r>
          </w:p>
          <w:p w14:paraId="3635F434" w14:textId="77777777" w:rsidR="00E0797D" w:rsidRPr="00E0797D" w:rsidRDefault="00E0797D" w:rsidP="004E5B50">
            <w:pPr>
              <w:pStyle w:val="a0"/>
              <w:numPr>
                <w:ilvl w:val="0"/>
                <w:numId w:val="24"/>
              </w:numPr>
            </w:pPr>
            <w:r w:rsidRPr="00E0797D">
              <w:rPr>
                <w:rFonts w:hint="eastAsia"/>
              </w:rPr>
              <w:lastRenderedPageBreak/>
              <w:t>验证基础表数据更新后，</w:t>
            </w:r>
            <w:r w:rsidRPr="00E0797D">
              <w:rPr>
                <w:rFonts w:hint="eastAsia"/>
              </w:rPr>
              <w:t>ERP</w:t>
            </w:r>
            <w:r w:rsidRPr="00E0797D">
              <w:rPr>
                <w:rFonts w:hint="eastAsia"/>
              </w:rPr>
              <w:t>核对表是否重新计算，计算结果是否正确</w:t>
            </w:r>
          </w:p>
          <w:p w14:paraId="3CC33475" w14:textId="77777777" w:rsidR="00E0797D" w:rsidRPr="00E0797D" w:rsidRDefault="00E0797D" w:rsidP="004E5B50">
            <w:pPr>
              <w:rPr>
                <w:rFonts w:hint="eastAsia"/>
              </w:rPr>
            </w:pPr>
          </w:p>
        </w:tc>
      </w:tr>
      <w:tr w:rsidR="00E0797D" w14:paraId="6CDFBEA8" w14:textId="77777777" w:rsidTr="00CA2D74">
        <w:trPr>
          <w:trHeight w:val="64"/>
        </w:trPr>
        <w:tc>
          <w:tcPr>
            <w:tcW w:w="2518" w:type="dxa"/>
            <w:noWrap/>
            <w:vAlign w:val="center"/>
          </w:tcPr>
          <w:p w14:paraId="4CEF1716" w14:textId="36B6DFF1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人工成本明细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考核口径</w:t>
            </w:r>
          </w:p>
        </w:tc>
        <w:tc>
          <w:tcPr>
            <w:tcW w:w="6804" w:type="dxa"/>
            <w:vAlign w:val="center"/>
          </w:tcPr>
          <w:p w14:paraId="2C787A77" w14:textId="77777777" w:rsidR="00E0797D" w:rsidRPr="00E0797D" w:rsidRDefault="00E0797D" w:rsidP="004E5B50">
            <w:pPr>
              <w:pStyle w:val="a0"/>
              <w:numPr>
                <w:ilvl w:val="0"/>
                <w:numId w:val="25"/>
              </w:numPr>
            </w:pPr>
            <w:r w:rsidRPr="00E0797D">
              <w:rPr>
                <w:rFonts w:hint="eastAsia"/>
              </w:rPr>
              <w:t>验证当月预测和上月实发的人工考核成本计算取值是否正确</w:t>
            </w:r>
          </w:p>
          <w:p w14:paraId="24FEFBFA" w14:textId="77777777" w:rsidR="00E0797D" w:rsidRPr="00E0797D" w:rsidRDefault="00E0797D" w:rsidP="004E5B50">
            <w:pPr>
              <w:pStyle w:val="a0"/>
              <w:numPr>
                <w:ilvl w:val="0"/>
                <w:numId w:val="25"/>
              </w:numPr>
            </w:pPr>
            <w:r w:rsidRPr="00E0797D">
              <w:rPr>
                <w:rFonts w:hint="eastAsia"/>
              </w:rPr>
              <w:t>验证新员工当月考核成本</w:t>
            </w:r>
          </w:p>
          <w:p w14:paraId="65156A01" w14:textId="77777777" w:rsidR="00E0797D" w:rsidRPr="00E0797D" w:rsidRDefault="00E0797D" w:rsidP="004E5B50">
            <w:pPr>
              <w:pStyle w:val="a0"/>
              <w:numPr>
                <w:ilvl w:val="0"/>
                <w:numId w:val="25"/>
              </w:numPr>
            </w:pPr>
            <w:r w:rsidRPr="00E0797D">
              <w:rPr>
                <w:rFonts w:hint="eastAsia"/>
              </w:rPr>
              <w:t>验证一个员工两个组织的当月考核成本</w:t>
            </w:r>
          </w:p>
          <w:p w14:paraId="0B559271" w14:textId="01908D72" w:rsidR="00E0797D" w:rsidRPr="00E0797D" w:rsidRDefault="00E0797D" w:rsidP="004E5B50">
            <w:pPr>
              <w:pStyle w:val="a0"/>
              <w:numPr>
                <w:ilvl w:val="0"/>
                <w:numId w:val="25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验证只有预测无实发或者只有实发无预测当月考核成本计算</w:t>
            </w:r>
          </w:p>
        </w:tc>
      </w:tr>
      <w:tr w:rsidR="00E0797D" w14:paraId="668F1157" w14:textId="77777777" w:rsidTr="00CA2D74">
        <w:trPr>
          <w:trHeight w:val="64"/>
        </w:trPr>
        <w:tc>
          <w:tcPr>
            <w:tcW w:w="2518" w:type="dxa"/>
            <w:noWrap/>
            <w:vAlign w:val="center"/>
          </w:tcPr>
          <w:p w14:paraId="5ABDE34E" w14:textId="7A66CD73" w:rsidR="00E0797D" w:rsidRDefault="00E0797D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考核口径人工表</w:t>
            </w:r>
          </w:p>
        </w:tc>
        <w:tc>
          <w:tcPr>
            <w:tcW w:w="6804" w:type="dxa"/>
            <w:vAlign w:val="center"/>
          </w:tcPr>
          <w:p w14:paraId="6E60BF80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锁定客户人工不同月份、专司、经营中心、客户、业务类型的锁定客户人数计算逻辑</w:t>
            </w:r>
          </w:p>
          <w:p w14:paraId="109F88CA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锁定客户人工不同月份专司、经营中心、客户、业务类型的锁定客户人工工资额度计算逻辑</w:t>
            </w:r>
          </w:p>
          <w:p w14:paraId="534F6774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剩余客户人工不同月份、专司、经营中心、客户、业务类型的剩余客户人数计算逻辑</w:t>
            </w:r>
          </w:p>
          <w:p w14:paraId="28409E37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剩余客户人工不同月份专司、经营中心、客户、业务类型的剩余客户人工工资额度计算逻辑</w:t>
            </w:r>
          </w:p>
          <w:p w14:paraId="52026BFC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验证经营中心、分公司职能、片区、专司、行业、总部职能且专司为公共的剩余客户人工计算取值逻辑</w:t>
            </w:r>
          </w:p>
          <w:p w14:paraId="41F591BE" w14:textId="77777777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</w:pPr>
            <w:r w:rsidRPr="00E0797D">
              <w:rPr>
                <w:rFonts w:hint="eastAsia"/>
              </w:rPr>
              <w:t>验证经营中心、分公司职能、片区、专司、行业、总部职能且专司为不为公共的剩余客户人工计算取值逻辑</w:t>
            </w:r>
          </w:p>
          <w:p w14:paraId="41C61136" w14:textId="04E4EEC8" w:rsidR="00E0797D" w:rsidRPr="00E0797D" w:rsidRDefault="00E0797D" w:rsidP="004E5B50">
            <w:pPr>
              <w:pStyle w:val="a0"/>
              <w:numPr>
                <w:ilvl w:val="0"/>
                <w:numId w:val="26"/>
              </w:numPr>
              <w:rPr>
                <w:rFonts w:hint="eastAsia"/>
              </w:rPr>
            </w:pPr>
            <w:r w:rsidRPr="00E0797D">
              <w:rPr>
                <w:rFonts w:hint="eastAsia"/>
              </w:rPr>
              <w:t>按照筛选条件查询数据和数据导出功能</w:t>
            </w:r>
          </w:p>
        </w:tc>
      </w:tr>
      <w:tr w:rsidR="00E0797D" w14:paraId="54D756B1" w14:textId="77777777" w:rsidTr="00CA2D74">
        <w:trPr>
          <w:trHeight w:val="476"/>
        </w:trPr>
        <w:tc>
          <w:tcPr>
            <w:tcW w:w="2518" w:type="dxa"/>
          </w:tcPr>
          <w:p w14:paraId="009526B4" w14:textId="12AAD464" w:rsidR="00E0797D" w:rsidRPr="00737BDC" w:rsidRDefault="00E0797D" w:rsidP="004E5B50">
            <w:r w:rsidRPr="00737BDC">
              <w:rPr>
                <w:rFonts w:hint="eastAsia"/>
              </w:rPr>
              <w:t>人员打标数据审批</w:t>
            </w:r>
          </w:p>
          <w:p w14:paraId="7C086866" w14:textId="5611B68D" w:rsidR="00E0797D" w:rsidRPr="00737BDC" w:rsidRDefault="00E0797D" w:rsidP="004E5B50">
            <w:pPr>
              <w:rPr>
                <w:rFonts w:hint="eastAsia"/>
              </w:rPr>
            </w:pPr>
          </w:p>
        </w:tc>
        <w:tc>
          <w:tcPr>
            <w:tcW w:w="6804" w:type="dxa"/>
          </w:tcPr>
          <w:p w14:paraId="28E34791" w14:textId="0CC07439" w:rsidR="00E0797D" w:rsidRPr="00FA1028" w:rsidRDefault="005E223E" w:rsidP="004E5B50">
            <w:pPr>
              <w:pStyle w:val="a0"/>
              <w:numPr>
                <w:ilvl w:val="0"/>
                <w:numId w:val="30"/>
              </w:numPr>
            </w:pPr>
            <w:r w:rsidRPr="00FA1028">
              <w:rPr>
                <w:rFonts w:hint="eastAsia"/>
              </w:rPr>
              <w:t>打标数据提交审批校验</w:t>
            </w:r>
          </w:p>
          <w:p w14:paraId="5E4490C8" w14:textId="3629B71D" w:rsidR="005E223E" w:rsidRPr="00FA1028" w:rsidRDefault="005E223E" w:rsidP="004E5B50">
            <w:pPr>
              <w:pStyle w:val="a0"/>
              <w:numPr>
                <w:ilvl w:val="0"/>
                <w:numId w:val="30"/>
              </w:numPr>
            </w:pPr>
            <w:r w:rsidRPr="00FA1028">
              <w:rPr>
                <w:rFonts w:hint="eastAsia"/>
              </w:rPr>
              <w:t>打标数据</w:t>
            </w:r>
            <w:r w:rsidR="003E3FBD" w:rsidRPr="00FA1028">
              <w:rPr>
                <w:rFonts w:hint="eastAsia"/>
              </w:rPr>
              <w:t>审核</w:t>
            </w:r>
            <w:r w:rsidRPr="00FA1028">
              <w:rPr>
                <w:rFonts w:hint="eastAsia"/>
              </w:rPr>
              <w:t>驳回</w:t>
            </w:r>
          </w:p>
          <w:p w14:paraId="353B871C" w14:textId="77777777" w:rsidR="005E223E" w:rsidRPr="00FA1028" w:rsidRDefault="005E223E" w:rsidP="004E5B50">
            <w:pPr>
              <w:pStyle w:val="a0"/>
              <w:numPr>
                <w:ilvl w:val="0"/>
                <w:numId w:val="30"/>
              </w:numPr>
            </w:pPr>
            <w:r w:rsidRPr="00FA1028">
              <w:rPr>
                <w:rFonts w:hint="eastAsia"/>
              </w:rPr>
              <w:t>打标数据审核状态</w:t>
            </w:r>
          </w:p>
          <w:p w14:paraId="5A5A0545" w14:textId="77777777" w:rsidR="003E3FBD" w:rsidRPr="00FA1028" w:rsidRDefault="003E3FBD" w:rsidP="004E5B50">
            <w:pPr>
              <w:pStyle w:val="a0"/>
              <w:numPr>
                <w:ilvl w:val="0"/>
                <w:numId w:val="30"/>
              </w:numPr>
            </w:pPr>
            <w:r w:rsidRPr="00FA1028">
              <w:rPr>
                <w:rFonts w:hint="eastAsia"/>
              </w:rPr>
              <w:t>打标数据审核撤回</w:t>
            </w:r>
          </w:p>
          <w:p w14:paraId="699A05A4" w14:textId="55D24AF5" w:rsidR="003E3FBD" w:rsidRPr="003E3FBD" w:rsidRDefault="003E3FBD" w:rsidP="004E5B50">
            <w:pPr>
              <w:pStyle w:val="a0"/>
              <w:numPr>
                <w:ilvl w:val="0"/>
                <w:numId w:val="30"/>
              </w:numPr>
              <w:rPr>
                <w:rFonts w:ascii="宋体" w:hAnsi="宋体" w:cs="Times New Roman" w:hint="eastAsia"/>
              </w:rPr>
            </w:pPr>
            <w:r w:rsidRPr="00FA1028">
              <w:rPr>
                <w:rFonts w:hint="eastAsia"/>
              </w:rPr>
              <w:t>审批中查看数据</w:t>
            </w:r>
            <w:r w:rsidRPr="00FA1028">
              <w:rPr>
                <w:rFonts w:hint="eastAsia"/>
              </w:rPr>
              <w:t>准确性</w:t>
            </w:r>
          </w:p>
        </w:tc>
      </w:tr>
      <w:tr w:rsidR="00E0797D" w14:paraId="49EB8D63" w14:textId="77777777" w:rsidTr="00CA2D74">
        <w:trPr>
          <w:trHeight w:val="463"/>
        </w:trPr>
        <w:tc>
          <w:tcPr>
            <w:tcW w:w="2518" w:type="dxa"/>
          </w:tcPr>
          <w:p w14:paraId="6425B6A4" w14:textId="11116652" w:rsidR="00E0797D" w:rsidRPr="00737BDC" w:rsidRDefault="00E0797D" w:rsidP="004E5B50">
            <w:pPr>
              <w:rPr>
                <w:rFonts w:hint="eastAsia"/>
              </w:rPr>
            </w:pPr>
            <w:r w:rsidRPr="00737BDC">
              <w:rPr>
                <w:rFonts w:hint="eastAsia"/>
              </w:rPr>
              <w:t>预提数据审批</w:t>
            </w:r>
          </w:p>
        </w:tc>
        <w:tc>
          <w:tcPr>
            <w:tcW w:w="6804" w:type="dxa"/>
          </w:tcPr>
          <w:p w14:paraId="238B67AB" w14:textId="1584ADCF" w:rsidR="00E0797D" w:rsidRPr="00FA1028" w:rsidRDefault="00737BDC" w:rsidP="004E5B50">
            <w:pPr>
              <w:pStyle w:val="a0"/>
              <w:numPr>
                <w:ilvl w:val="0"/>
                <w:numId w:val="32"/>
              </w:numPr>
            </w:pPr>
            <w:r w:rsidRPr="00FA1028">
              <w:rPr>
                <w:rFonts w:hint="eastAsia"/>
              </w:rPr>
              <w:t>分公司、片区、安得提交审批校验</w:t>
            </w:r>
          </w:p>
          <w:p w14:paraId="419C303C" w14:textId="77777777" w:rsidR="00737BDC" w:rsidRPr="00FA1028" w:rsidRDefault="00737BDC" w:rsidP="004E5B50">
            <w:pPr>
              <w:pStyle w:val="a0"/>
              <w:numPr>
                <w:ilvl w:val="0"/>
                <w:numId w:val="32"/>
              </w:numPr>
            </w:pPr>
            <w:r w:rsidRPr="00FA1028">
              <w:rPr>
                <w:rFonts w:hint="eastAsia"/>
              </w:rPr>
              <w:t>分公司、片区、安得数据审核状态</w:t>
            </w:r>
          </w:p>
          <w:p w14:paraId="5F88AFF6" w14:textId="77777777" w:rsidR="00737BDC" w:rsidRPr="00FA1028" w:rsidRDefault="00737BDC" w:rsidP="004E5B50">
            <w:pPr>
              <w:pStyle w:val="a0"/>
              <w:numPr>
                <w:ilvl w:val="0"/>
                <w:numId w:val="32"/>
              </w:numPr>
            </w:pPr>
            <w:r w:rsidRPr="00FA1028">
              <w:rPr>
                <w:rFonts w:hint="eastAsia"/>
              </w:rPr>
              <w:t>分公司、片区、安得数据审批驳回</w:t>
            </w:r>
          </w:p>
          <w:p w14:paraId="527C102C" w14:textId="77777777" w:rsidR="00737BDC" w:rsidRPr="00FA1028" w:rsidRDefault="00737BDC" w:rsidP="004E5B50">
            <w:pPr>
              <w:pStyle w:val="a0"/>
              <w:numPr>
                <w:ilvl w:val="0"/>
                <w:numId w:val="32"/>
              </w:numPr>
            </w:pPr>
            <w:r w:rsidRPr="00FA1028">
              <w:rPr>
                <w:rFonts w:hint="eastAsia"/>
              </w:rPr>
              <w:t>分公司、片区、安得数据审批</w:t>
            </w:r>
            <w:r w:rsidRPr="00FA1028">
              <w:rPr>
                <w:rFonts w:hint="eastAsia"/>
              </w:rPr>
              <w:t>通过</w:t>
            </w:r>
          </w:p>
          <w:p w14:paraId="55007498" w14:textId="79871A0B" w:rsidR="00737BDC" w:rsidRPr="00FA1028" w:rsidRDefault="00737BDC" w:rsidP="004E5B50">
            <w:pPr>
              <w:pStyle w:val="a0"/>
              <w:numPr>
                <w:ilvl w:val="0"/>
                <w:numId w:val="32"/>
              </w:numPr>
              <w:rPr>
                <w:rFonts w:hint="eastAsia"/>
              </w:rPr>
            </w:pPr>
            <w:r w:rsidRPr="00FA1028">
              <w:rPr>
                <w:rFonts w:hint="eastAsia"/>
              </w:rPr>
              <w:t>分公司、片区、安得数据审批</w:t>
            </w:r>
            <w:r w:rsidRPr="00FA1028">
              <w:rPr>
                <w:rFonts w:hint="eastAsia"/>
              </w:rPr>
              <w:t>撤回</w:t>
            </w:r>
          </w:p>
          <w:p w14:paraId="2BDA2811" w14:textId="3E7E80C9" w:rsidR="00737BDC" w:rsidRPr="00FA1028" w:rsidRDefault="00737BDC" w:rsidP="004E5B50">
            <w:pPr>
              <w:pStyle w:val="a0"/>
              <w:numPr>
                <w:ilvl w:val="0"/>
                <w:numId w:val="32"/>
              </w:numPr>
            </w:pPr>
            <w:r w:rsidRPr="00FA1028">
              <w:rPr>
                <w:rFonts w:hint="eastAsia"/>
              </w:rPr>
              <w:t>审批中查看数据</w:t>
            </w:r>
            <w:r w:rsidR="003E3FBD" w:rsidRPr="00FA1028">
              <w:rPr>
                <w:rFonts w:hint="eastAsia"/>
              </w:rPr>
              <w:t>准确性</w:t>
            </w:r>
          </w:p>
          <w:p w14:paraId="15DC9277" w14:textId="4049426A" w:rsidR="00737BDC" w:rsidRPr="00316FB2" w:rsidRDefault="00407E29" w:rsidP="004E5B50">
            <w:pPr>
              <w:pStyle w:val="a0"/>
              <w:numPr>
                <w:ilvl w:val="0"/>
                <w:numId w:val="32"/>
              </w:numPr>
              <w:rPr>
                <w:rFonts w:ascii="宋体" w:hAnsi="宋体" w:cs="Times New Roman" w:hint="eastAsia"/>
                <w:i/>
              </w:rPr>
            </w:pPr>
            <w:r w:rsidRPr="00316FB2">
              <w:rPr>
                <w:rFonts w:hint="eastAsia"/>
              </w:rPr>
              <w:t>1</w:t>
            </w:r>
            <w:r w:rsidRPr="00316FB2">
              <w:t>2</w:t>
            </w:r>
            <w:r w:rsidRPr="00316FB2">
              <w:rPr>
                <w:rFonts w:hint="eastAsia"/>
              </w:rPr>
              <w:t>、</w:t>
            </w:r>
            <w:r w:rsidR="00737BDC" w:rsidRPr="00316FB2">
              <w:rPr>
                <w:rFonts w:hint="eastAsia"/>
              </w:rPr>
              <w:t>审批中查看报表</w:t>
            </w:r>
            <w:r w:rsidR="003E3FBD" w:rsidRPr="00316FB2">
              <w:rPr>
                <w:rFonts w:hint="eastAsia"/>
              </w:rPr>
              <w:t>权限</w:t>
            </w:r>
          </w:p>
        </w:tc>
      </w:tr>
      <w:tr w:rsidR="00E0797D" w14:paraId="4F6942E3" w14:textId="77777777" w:rsidTr="00CA2D74">
        <w:trPr>
          <w:trHeight w:val="463"/>
        </w:trPr>
        <w:tc>
          <w:tcPr>
            <w:tcW w:w="2518" w:type="dxa"/>
          </w:tcPr>
          <w:p w14:paraId="6C9BE49B" w14:textId="22807A04" w:rsidR="00E0797D" w:rsidRPr="00737BDC" w:rsidRDefault="00AC085E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EMS</w:t>
            </w:r>
            <w:r>
              <w:rPr>
                <w:rFonts w:hint="eastAsia"/>
              </w:rPr>
              <w:t>提单</w:t>
            </w:r>
          </w:p>
        </w:tc>
        <w:tc>
          <w:tcPr>
            <w:tcW w:w="6804" w:type="dxa"/>
          </w:tcPr>
          <w:p w14:paraId="6E958505" w14:textId="77777777" w:rsidR="004E5B50" w:rsidRPr="004E5B50" w:rsidRDefault="004E5B50" w:rsidP="004E5B50">
            <w:pPr>
              <w:pStyle w:val="a0"/>
            </w:pPr>
            <w:r w:rsidRPr="004E5B50">
              <w:t>CA</w:t>
            </w:r>
            <w:r w:rsidRPr="004E5B50">
              <w:t>提单验证，所选月份的安得预提数据审批流程是否审核通过，审核通过才能提单</w:t>
            </w:r>
          </w:p>
          <w:p w14:paraId="648C5F68" w14:textId="77777777" w:rsidR="004E5B50" w:rsidRPr="004E5B50" w:rsidRDefault="004E5B50" w:rsidP="004E5B50">
            <w:pPr>
              <w:pStyle w:val="a0"/>
            </w:pPr>
            <w:r w:rsidRPr="004E5B50">
              <w:t>CA</w:t>
            </w:r>
            <w:r w:rsidRPr="004E5B50">
              <w:t>提单验证，经济事项事项验证</w:t>
            </w:r>
          </w:p>
          <w:p w14:paraId="385F1B00" w14:textId="77777777" w:rsidR="004E5B50" w:rsidRPr="004E5B50" w:rsidRDefault="004E5B50" w:rsidP="004E5B50">
            <w:pPr>
              <w:pStyle w:val="a0"/>
            </w:pPr>
            <w:r w:rsidRPr="004E5B50">
              <w:t>CA</w:t>
            </w:r>
            <w:r w:rsidRPr="004E5B50">
              <w:t>提单验证，提单成功后预提数据状态变更</w:t>
            </w:r>
          </w:p>
          <w:p w14:paraId="339DFFC0" w14:textId="5166F689" w:rsidR="00E0797D" w:rsidRPr="004E5B50" w:rsidRDefault="004E5B50" w:rsidP="004E5B50">
            <w:pPr>
              <w:rPr>
                <w:rFonts w:ascii="宋体" w:hAnsi="宋体" w:cs="Times New Roman" w:hint="eastAsia"/>
                <w:i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 w:rsidRPr="004E5B50">
              <w:t>EMS</w:t>
            </w:r>
            <w:r w:rsidRPr="004E5B50">
              <w:t>创建成功后，进入美捷报查看数据，是否与提单数据一致</w:t>
            </w:r>
          </w:p>
        </w:tc>
      </w:tr>
      <w:tr w:rsidR="00E0797D" w14:paraId="22E7C15D" w14:textId="77777777" w:rsidTr="00CA2D74">
        <w:trPr>
          <w:trHeight w:val="463"/>
        </w:trPr>
        <w:tc>
          <w:tcPr>
            <w:tcW w:w="2518" w:type="dxa"/>
          </w:tcPr>
          <w:p w14:paraId="1437EC03" w14:textId="55B01D8A" w:rsidR="00E0797D" w:rsidRPr="00737BDC" w:rsidRDefault="00E0797D" w:rsidP="004E5B50">
            <w:r w:rsidRPr="00737BDC">
              <w:rPr>
                <w:rFonts w:hint="eastAsia"/>
              </w:rPr>
              <w:t>数据权限</w:t>
            </w:r>
          </w:p>
        </w:tc>
        <w:tc>
          <w:tcPr>
            <w:tcW w:w="6804" w:type="dxa"/>
          </w:tcPr>
          <w:p w14:paraId="40B3E51B" w14:textId="2F2A7441" w:rsidR="00E0797D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人员打标明细的经营中心鉴权测试</w:t>
            </w:r>
          </w:p>
          <w:p w14:paraId="7E7BDEDA" w14:textId="3BF58833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月度预测所属部门鉴权测试</w:t>
            </w:r>
          </w:p>
          <w:p w14:paraId="1C0154FD" w14:textId="3164F2CC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月度实发所属部门鉴权测试</w:t>
            </w:r>
          </w:p>
          <w:p w14:paraId="363AEAE5" w14:textId="2538C63C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专司打标数据汇总专业公司鉴权测试</w:t>
            </w:r>
          </w:p>
          <w:p w14:paraId="1DBD99BB" w14:textId="77777777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人工成本数据台账部门鉴权测试</w:t>
            </w:r>
          </w:p>
          <w:p w14:paraId="278970B1" w14:textId="77777777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考核人工表分公司名称鉴权测试</w:t>
            </w:r>
          </w:p>
          <w:p w14:paraId="51ED3BBF" w14:textId="77777777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年度推演</w:t>
            </w:r>
            <w:r w:rsidRPr="00FA1028">
              <w:rPr>
                <w:rFonts w:hint="eastAsia"/>
              </w:rPr>
              <w:t>-</w:t>
            </w:r>
            <w:r w:rsidRPr="00FA1028">
              <w:rPr>
                <w:rFonts w:hint="eastAsia"/>
              </w:rPr>
              <w:t>分公司鉴权测试</w:t>
            </w:r>
          </w:p>
          <w:p w14:paraId="37C4E401" w14:textId="77777777" w:rsidR="00737BDC" w:rsidRPr="00FA1028" w:rsidRDefault="00737BDC" w:rsidP="004E5B50">
            <w:pPr>
              <w:pStyle w:val="a0"/>
              <w:numPr>
                <w:ilvl w:val="0"/>
                <w:numId w:val="31"/>
              </w:numPr>
            </w:pPr>
            <w:r w:rsidRPr="00FA1028">
              <w:rPr>
                <w:rFonts w:hint="eastAsia"/>
              </w:rPr>
              <w:t>人工成本达成分析</w:t>
            </w:r>
            <w:r w:rsidRPr="00FA1028">
              <w:rPr>
                <w:rFonts w:hint="eastAsia"/>
              </w:rPr>
              <w:t>-</w:t>
            </w:r>
            <w:r w:rsidRPr="00FA1028">
              <w:rPr>
                <w:rFonts w:hint="eastAsia"/>
              </w:rPr>
              <w:t>部门鉴权测试</w:t>
            </w:r>
          </w:p>
          <w:p w14:paraId="4065F7FF" w14:textId="151DAB98" w:rsidR="00737BDC" w:rsidRPr="00402B27" w:rsidRDefault="00402B27" w:rsidP="004E5B50">
            <w:pPr>
              <w:rPr>
                <w:rFonts w:ascii="宋体" w:hAnsi="宋体" w:cs="Times New Roman" w:hint="eastAsia"/>
                <w:i/>
              </w:rPr>
            </w:pPr>
            <w:r w:rsidRPr="00402B27">
              <w:t>9</w:t>
            </w:r>
            <w:r w:rsidRPr="00402B27"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37BDC" w:rsidRPr="00402B27">
              <w:rPr>
                <w:rFonts w:hint="eastAsia"/>
              </w:rPr>
              <w:t>以上设计到权限控制的报表</w:t>
            </w:r>
            <w:r w:rsidR="005E223E" w:rsidRPr="00402B27">
              <w:rPr>
                <w:rFonts w:hint="eastAsia"/>
              </w:rPr>
              <w:t>数据</w:t>
            </w:r>
            <w:r w:rsidR="00737BDC" w:rsidRPr="00402B27">
              <w:rPr>
                <w:rFonts w:hint="eastAsia"/>
              </w:rPr>
              <w:t>导出测试</w:t>
            </w:r>
          </w:p>
        </w:tc>
      </w:tr>
    </w:tbl>
    <w:p w14:paraId="2EAB72D4" w14:textId="77777777" w:rsidR="00453FE2" w:rsidRDefault="00453FE2" w:rsidP="004E5B50">
      <w:pPr>
        <w:pStyle w:val="afe"/>
      </w:pPr>
    </w:p>
    <w:p w14:paraId="12B8D609" w14:textId="48D71E62" w:rsidR="00034654" w:rsidRPr="00034654" w:rsidRDefault="0062354C" w:rsidP="004E5B50">
      <w:pPr>
        <w:pStyle w:val="2"/>
        <w:numPr>
          <w:ilvl w:val="1"/>
          <w:numId w:val="3"/>
        </w:numPr>
        <w:rPr>
          <w:rFonts w:hint="eastAsia"/>
        </w:rPr>
      </w:pPr>
      <w:bookmarkStart w:id="9" w:name="_Toc38813747"/>
      <w:bookmarkStart w:id="10" w:name="_Toc175564269"/>
      <w:r>
        <w:rPr>
          <w:rFonts w:hint="eastAsia"/>
        </w:rPr>
        <w:lastRenderedPageBreak/>
        <w:t>测试人员</w:t>
      </w:r>
      <w:bookmarkEnd w:id="9"/>
      <w:bookmarkEnd w:id="1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3986"/>
        <w:gridCol w:w="1276"/>
        <w:gridCol w:w="850"/>
      </w:tblGrid>
      <w:tr w:rsidR="00DA2277" w14:paraId="72411EA8" w14:textId="77777777" w:rsidTr="00CA2D74">
        <w:trPr>
          <w:trHeight w:val="357"/>
        </w:trPr>
        <w:tc>
          <w:tcPr>
            <w:tcW w:w="2535" w:type="dxa"/>
            <w:shd w:val="clear" w:color="auto" w:fill="8DB3E2" w:themeFill="text2" w:themeFillTint="66"/>
            <w:vAlign w:val="center"/>
          </w:tcPr>
          <w:bookmarkEnd w:id="5"/>
          <w:bookmarkEnd w:id="6"/>
          <w:bookmarkEnd w:id="7"/>
          <w:bookmarkEnd w:id="8"/>
          <w:p w14:paraId="5CE8CA66" w14:textId="77777777" w:rsidR="00DA2277" w:rsidRDefault="00DA2277" w:rsidP="004E5B50">
            <w:r>
              <w:rPr>
                <w:rFonts w:hint="eastAsia"/>
              </w:rPr>
              <w:t>时间段</w:t>
            </w:r>
          </w:p>
        </w:tc>
        <w:tc>
          <w:tcPr>
            <w:tcW w:w="3986" w:type="dxa"/>
            <w:shd w:val="clear" w:color="auto" w:fill="8DB3E2" w:themeFill="text2" w:themeFillTint="66"/>
            <w:vAlign w:val="center"/>
          </w:tcPr>
          <w:p w14:paraId="69A9802C" w14:textId="77777777" w:rsidR="00DA2277" w:rsidRDefault="00DA2277" w:rsidP="004E5B50">
            <w:r>
              <w:rPr>
                <w:rFonts w:hint="eastAsia"/>
              </w:rPr>
              <w:t>测试范围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73045EDB" w14:textId="77777777" w:rsidR="00DA2277" w:rsidRDefault="00DA2277" w:rsidP="004E5B50">
            <w:r>
              <w:rPr>
                <w:rFonts w:hint="eastAsia"/>
              </w:rPr>
              <w:t>测试人力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14:paraId="09B7FBBC" w14:textId="77777777" w:rsidR="00DA2277" w:rsidRDefault="00DA2277" w:rsidP="004E5B50">
            <w:r>
              <w:t>投入</w:t>
            </w:r>
            <w:r>
              <w:rPr>
                <w:rFonts w:hint="eastAsia"/>
              </w:rPr>
              <w:t>人数</w:t>
            </w:r>
          </w:p>
        </w:tc>
      </w:tr>
      <w:tr w:rsidR="00DA2277" w14:paraId="74E58C75" w14:textId="77777777" w:rsidTr="00CA2D74">
        <w:trPr>
          <w:trHeight w:val="714"/>
        </w:trPr>
        <w:tc>
          <w:tcPr>
            <w:tcW w:w="2535" w:type="dxa"/>
            <w:shd w:val="clear" w:color="auto" w:fill="auto"/>
            <w:vAlign w:val="center"/>
          </w:tcPr>
          <w:p w14:paraId="0A577B34" w14:textId="06ECF354" w:rsidR="00DA2277" w:rsidRPr="00DA2277" w:rsidRDefault="00DA2277" w:rsidP="004E5B50">
            <w:r w:rsidRPr="00DA2277">
              <w:rPr>
                <w:rFonts w:hint="eastAsia"/>
              </w:rPr>
              <w:t>2</w:t>
            </w:r>
            <w:r w:rsidRPr="00DA2277">
              <w:t>024</w:t>
            </w:r>
            <w:r w:rsidRPr="00DA2277">
              <w:rPr>
                <w:rFonts w:hint="eastAsia"/>
              </w:rPr>
              <w:t>/</w:t>
            </w:r>
            <w:r w:rsidRPr="00DA2277">
              <w:t>07/15-2024</w:t>
            </w:r>
            <w:r w:rsidRPr="00DA2277">
              <w:rPr>
                <w:rFonts w:hint="eastAsia"/>
              </w:rPr>
              <w:t>/</w:t>
            </w:r>
            <w:r w:rsidRPr="00DA2277">
              <w:t>0</w:t>
            </w:r>
            <w:r w:rsidR="00034654">
              <w:t>9/2</w:t>
            </w:r>
            <w:r w:rsidR="00006A18">
              <w:t>5</w:t>
            </w:r>
          </w:p>
        </w:tc>
        <w:tc>
          <w:tcPr>
            <w:tcW w:w="3986" w:type="dxa"/>
            <w:vAlign w:val="center"/>
          </w:tcPr>
          <w:p w14:paraId="591E2858" w14:textId="7A3E49B8" w:rsidR="00DA2277" w:rsidRPr="00DA2277" w:rsidRDefault="00DA2277" w:rsidP="004E5B50">
            <w:pPr>
              <w:rPr>
                <w:rFonts w:hint="eastAsia"/>
              </w:rPr>
            </w:pPr>
            <w:r w:rsidRPr="00DA2277">
              <w:rPr>
                <w:rFonts w:hint="eastAsia"/>
              </w:rPr>
              <w:t>组织对应关系、人员打标明细、月度实发</w:t>
            </w:r>
            <w:r w:rsidR="00034654">
              <w:rPr>
                <w:rFonts w:hint="eastAsia"/>
              </w:rPr>
              <w:t>、会计口径预测结算、会计口径月度实发、会计口径</w:t>
            </w:r>
            <w:r w:rsidR="00034654">
              <w:rPr>
                <w:rFonts w:hint="eastAsia"/>
              </w:rPr>
              <w:t>ERP</w:t>
            </w:r>
            <w:r w:rsidR="00034654">
              <w:rPr>
                <w:rFonts w:hint="eastAsia"/>
              </w:rPr>
              <w:t>、安得</w:t>
            </w:r>
            <w:r w:rsidR="00034654">
              <w:rPr>
                <w:rFonts w:hint="eastAsia"/>
              </w:rPr>
              <w:t>-</w:t>
            </w:r>
            <w:r w:rsidR="00034654">
              <w:rPr>
                <w:rFonts w:hint="eastAsia"/>
              </w:rPr>
              <w:t>人工成本达成分析、中心</w:t>
            </w:r>
            <w:r w:rsidR="00034654">
              <w:rPr>
                <w:rFonts w:hint="eastAsia"/>
              </w:rPr>
              <w:t>-</w:t>
            </w:r>
            <w:r w:rsidR="00034654">
              <w:rPr>
                <w:rFonts w:hint="eastAsia"/>
              </w:rPr>
              <w:t>人工成本达成分析、部门</w:t>
            </w:r>
            <w:r w:rsidR="00034654">
              <w:rPr>
                <w:rFonts w:hint="eastAsia"/>
              </w:rPr>
              <w:t>-</w:t>
            </w:r>
            <w:r w:rsidR="00034654">
              <w:rPr>
                <w:rFonts w:hint="eastAsia"/>
              </w:rPr>
              <w:t>人工成本达成分析</w:t>
            </w:r>
            <w:r w:rsidR="00034654">
              <w:rPr>
                <w:rFonts w:hint="eastAsia"/>
              </w:rPr>
              <w:t>、公司</w:t>
            </w:r>
            <w:r w:rsidR="00034654">
              <w:rPr>
                <w:rFonts w:hint="eastAsia"/>
              </w:rPr>
              <w:t>-</w:t>
            </w:r>
            <w:r w:rsidR="00034654">
              <w:rPr>
                <w:rFonts w:hint="eastAsia"/>
              </w:rPr>
              <w:t>人工成本达成分析</w:t>
            </w:r>
            <w:r w:rsidR="00A20940">
              <w:rPr>
                <w:rFonts w:hint="eastAsia"/>
              </w:rPr>
              <w:t>、月度费用预提、人员打标</w:t>
            </w:r>
            <w:proofErr w:type="spellStart"/>
            <w:r w:rsidR="00A20940">
              <w:rPr>
                <w:rFonts w:hint="eastAsia"/>
              </w:rPr>
              <w:t>iflow</w:t>
            </w:r>
            <w:proofErr w:type="spellEnd"/>
            <w:r w:rsidR="00A20940">
              <w:rPr>
                <w:rFonts w:hint="eastAsia"/>
              </w:rPr>
              <w:t>审批和数据权限</w:t>
            </w:r>
          </w:p>
        </w:tc>
        <w:tc>
          <w:tcPr>
            <w:tcW w:w="1276" w:type="dxa"/>
            <w:vAlign w:val="center"/>
          </w:tcPr>
          <w:p w14:paraId="68B8DB00" w14:textId="5A4AE794" w:rsidR="00DA2277" w:rsidRDefault="00DA2277" w:rsidP="004E5B50">
            <w:r>
              <w:rPr>
                <w:rFonts w:hint="eastAsia"/>
              </w:rPr>
              <w:t>王平</w:t>
            </w:r>
          </w:p>
        </w:tc>
        <w:tc>
          <w:tcPr>
            <w:tcW w:w="850" w:type="dxa"/>
            <w:vAlign w:val="center"/>
          </w:tcPr>
          <w:p w14:paraId="16B69101" w14:textId="06A309B0" w:rsidR="00DA2277" w:rsidRPr="00FA72AC" w:rsidRDefault="00DA2277" w:rsidP="004E5B50">
            <w:r>
              <w:rPr>
                <w:rFonts w:hint="eastAsia"/>
              </w:rPr>
              <w:t>1</w:t>
            </w:r>
          </w:p>
        </w:tc>
      </w:tr>
      <w:tr w:rsidR="00DA2277" w14:paraId="1F7D2911" w14:textId="77777777" w:rsidTr="00CA2D74">
        <w:trPr>
          <w:trHeight w:val="714"/>
        </w:trPr>
        <w:tc>
          <w:tcPr>
            <w:tcW w:w="2535" w:type="dxa"/>
            <w:shd w:val="clear" w:color="auto" w:fill="auto"/>
            <w:vAlign w:val="center"/>
          </w:tcPr>
          <w:p w14:paraId="4741F82F" w14:textId="62EBF7F3" w:rsidR="00DA2277" w:rsidRDefault="00AE3515" w:rsidP="004E5B50">
            <w:r w:rsidRPr="00AE3515">
              <w:t>2024/07/15-2024/0</w:t>
            </w:r>
            <w:r w:rsidR="00034654">
              <w:t>9</w:t>
            </w:r>
            <w:r w:rsidRPr="00AE3515">
              <w:t>/</w:t>
            </w:r>
            <w:r w:rsidR="00034654">
              <w:t>2</w:t>
            </w:r>
            <w:r w:rsidR="00006A18">
              <w:t>5</w:t>
            </w:r>
          </w:p>
        </w:tc>
        <w:tc>
          <w:tcPr>
            <w:tcW w:w="3986" w:type="dxa"/>
            <w:vAlign w:val="center"/>
          </w:tcPr>
          <w:p w14:paraId="48DB054E" w14:textId="0FE077A8" w:rsidR="00DA2277" w:rsidRDefault="00AE3515" w:rsidP="004E5B50">
            <w:pPr>
              <w:rPr>
                <w:rFonts w:hint="eastAsia"/>
                <w:sz w:val="20"/>
                <w:szCs w:val="20"/>
              </w:rPr>
            </w:pPr>
            <w:r w:rsidRPr="00A20940">
              <w:rPr>
                <w:rFonts w:hint="eastAsia"/>
              </w:rPr>
              <w:t>人员预算类型、收入数据、月度预测</w:t>
            </w:r>
            <w:r w:rsidR="00A20940" w:rsidRPr="00A20940">
              <w:rPr>
                <w:rFonts w:hint="eastAsia"/>
              </w:rPr>
              <w:t>、考核口径人工表、专司打标数据汇总、人工成本</w:t>
            </w:r>
            <w:r w:rsidR="00A20940" w:rsidRPr="00A20940">
              <w:rPr>
                <w:rFonts w:hint="eastAsia"/>
              </w:rPr>
              <w:t>_</w:t>
            </w:r>
            <w:r w:rsidR="00A20940" w:rsidRPr="00A20940">
              <w:rPr>
                <w:rFonts w:hint="eastAsia"/>
              </w:rPr>
              <w:t>数据台账、年度推演</w:t>
            </w:r>
            <w:r w:rsidR="00A20940" w:rsidRPr="00A20940">
              <w:rPr>
                <w:rFonts w:hint="eastAsia"/>
              </w:rPr>
              <w:t>_</w:t>
            </w:r>
            <w:r w:rsidR="00A20940" w:rsidRPr="00A20940">
              <w:rPr>
                <w:rFonts w:hint="eastAsia"/>
              </w:rPr>
              <w:t>分公司、年度推演</w:t>
            </w:r>
            <w:r w:rsidR="00A20940" w:rsidRPr="00A20940">
              <w:rPr>
                <w:rFonts w:hint="eastAsia"/>
              </w:rPr>
              <w:t>_</w:t>
            </w:r>
            <w:r w:rsidR="00A20940" w:rsidRPr="00A20940">
              <w:rPr>
                <w:rFonts w:hint="eastAsia"/>
              </w:rPr>
              <w:t>安得、会计口径预测总额、会计口径预测</w:t>
            </w:r>
            <w:r w:rsidR="00A20940">
              <w:rPr>
                <w:rFonts w:hint="eastAsia"/>
              </w:rPr>
              <w:t>、月度费用预提、预提</w:t>
            </w:r>
            <w:proofErr w:type="spellStart"/>
            <w:r w:rsidR="00A20940">
              <w:rPr>
                <w:rFonts w:hint="eastAsia"/>
              </w:rPr>
              <w:t>iflow</w:t>
            </w:r>
            <w:proofErr w:type="spellEnd"/>
            <w:r w:rsidR="00A20940">
              <w:rPr>
                <w:rFonts w:hint="eastAsia"/>
              </w:rPr>
              <w:t>审批和数据权限</w:t>
            </w:r>
          </w:p>
        </w:tc>
        <w:tc>
          <w:tcPr>
            <w:tcW w:w="1276" w:type="dxa"/>
            <w:vAlign w:val="center"/>
          </w:tcPr>
          <w:p w14:paraId="39E2365B" w14:textId="1FEC6C69" w:rsidR="00DA2277" w:rsidRDefault="00AE3515" w:rsidP="004E5B50">
            <w:r>
              <w:rPr>
                <w:rFonts w:hint="eastAsia"/>
              </w:rPr>
              <w:t>张旭</w:t>
            </w:r>
          </w:p>
        </w:tc>
        <w:tc>
          <w:tcPr>
            <w:tcW w:w="850" w:type="dxa"/>
            <w:vAlign w:val="center"/>
          </w:tcPr>
          <w:p w14:paraId="364C12E2" w14:textId="4C07AB52" w:rsidR="00DA2277" w:rsidRDefault="00AE3515" w:rsidP="004E5B50">
            <w:r>
              <w:rPr>
                <w:rFonts w:hint="eastAsia"/>
              </w:rPr>
              <w:t>1</w:t>
            </w:r>
          </w:p>
        </w:tc>
      </w:tr>
    </w:tbl>
    <w:p w14:paraId="4FC17272" w14:textId="2A9B9390" w:rsidR="00453FE2" w:rsidRDefault="00453FE2" w:rsidP="004E5B50">
      <w:pPr>
        <w:pStyle w:val="afe"/>
        <w:rPr>
          <w:rFonts w:hint="eastAsia"/>
        </w:rPr>
      </w:pPr>
    </w:p>
    <w:p w14:paraId="6C316EE5" w14:textId="4375BA0B" w:rsidR="00453FE2" w:rsidRDefault="0062354C" w:rsidP="004E5B50">
      <w:pPr>
        <w:pStyle w:val="1"/>
        <w:numPr>
          <w:ilvl w:val="0"/>
          <w:numId w:val="3"/>
        </w:numPr>
      </w:pPr>
      <w:bookmarkStart w:id="11" w:name="_Toc168828979"/>
      <w:bookmarkStart w:id="12" w:name="_Toc175564270"/>
      <w:r>
        <w:rPr>
          <w:rFonts w:hint="eastAsia"/>
        </w:rPr>
        <w:t>测试结果</w:t>
      </w:r>
      <w:bookmarkEnd w:id="11"/>
      <w:r>
        <w:rPr>
          <w:rFonts w:hint="eastAsia"/>
        </w:rPr>
        <w:t>分析</w:t>
      </w:r>
      <w:bookmarkEnd w:id="12"/>
    </w:p>
    <w:p w14:paraId="166F1A28" w14:textId="77777777" w:rsidR="00B82495" w:rsidRPr="00B82495" w:rsidRDefault="00B82495" w:rsidP="004E5B50"/>
    <w:tbl>
      <w:tblPr>
        <w:tblW w:w="8697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4"/>
        <w:gridCol w:w="1345"/>
        <w:gridCol w:w="1345"/>
        <w:gridCol w:w="1345"/>
        <w:gridCol w:w="1348"/>
      </w:tblGrid>
      <w:tr w:rsidR="00453FE2" w14:paraId="2E69CE6A" w14:textId="77777777">
        <w:trPr>
          <w:trHeight w:val="470"/>
        </w:trPr>
        <w:tc>
          <w:tcPr>
            <w:tcW w:w="3314" w:type="dxa"/>
            <w:shd w:val="clear" w:color="auto" w:fill="8DB3E2" w:themeFill="text2" w:themeFillTint="66"/>
            <w:noWrap/>
            <w:vAlign w:val="center"/>
          </w:tcPr>
          <w:p w14:paraId="3F782587" w14:textId="77777777" w:rsidR="00453FE2" w:rsidRDefault="0062354C" w:rsidP="004E5B50">
            <w:r>
              <w:rPr>
                <w:rFonts w:hint="eastAsia"/>
              </w:rPr>
              <w:t>项目</w:t>
            </w:r>
            <w:r>
              <w:t>名</w:t>
            </w:r>
          </w:p>
        </w:tc>
        <w:tc>
          <w:tcPr>
            <w:tcW w:w="1345" w:type="dxa"/>
            <w:shd w:val="clear" w:color="auto" w:fill="8DB3E2" w:themeFill="text2" w:themeFillTint="66"/>
            <w:noWrap/>
            <w:vAlign w:val="center"/>
          </w:tcPr>
          <w:p w14:paraId="7F4479E4" w14:textId="77777777" w:rsidR="00453FE2" w:rsidRDefault="0062354C" w:rsidP="004E5B50">
            <w:r>
              <w:rPr>
                <w:rFonts w:hint="eastAsia"/>
              </w:rPr>
              <w:t>用例</w:t>
            </w:r>
          </w:p>
        </w:tc>
        <w:tc>
          <w:tcPr>
            <w:tcW w:w="1345" w:type="dxa"/>
            <w:shd w:val="clear" w:color="auto" w:fill="8DB3E2" w:themeFill="text2" w:themeFillTint="66"/>
            <w:noWrap/>
            <w:vAlign w:val="center"/>
          </w:tcPr>
          <w:p w14:paraId="01051578" w14:textId="77777777" w:rsidR="00453FE2" w:rsidRDefault="0062354C" w:rsidP="004E5B50">
            <w:r>
              <w:t>通过</w:t>
            </w:r>
          </w:p>
        </w:tc>
        <w:tc>
          <w:tcPr>
            <w:tcW w:w="1345" w:type="dxa"/>
            <w:shd w:val="clear" w:color="auto" w:fill="8DB3E2" w:themeFill="text2" w:themeFillTint="66"/>
            <w:noWrap/>
            <w:vAlign w:val="center"/>
          </w:tcPr>
          <w:p w14:paraId="3B1556F7" w14:textId="77777777" w:rsidR="00453FE2" w:rsidRDefault="0062354C" w:rsidP="004E5B50">
            <w:r>
              <w:rPr>
                <w:rFonts w:hint="eastAsia"/>
              </w:rPr>
              <w:t>受阻</w:t>
            </w:r>
          </w:p>
        </w:tc>
        <w:tc>
          <w:tcPr>
            <w:tcW w:w="1348" w:type="dxa"/>
            <w:shd w:val="clear" w:color="auto" w:fill="8DB3E2" w:themeFill="text2" w:themeFillTint="66"/>
            <w:vAlign w:val="center"/>
          </w:tcPr>
          <w:p w14:paraId="3CB60851" w14:textId="77777777" w:rsidR="00453FE2" w:rsidRDefault="0062354C" w:rsidP="004E5B50">
            <w:r>
              <w:t>总缺陷数</w:t>
            </w:r>
          </w:p>
        </w:tc>
      </w:tr>
      <w:tr w:rsidR="00453FE2" w14:paraId="555326AB" w14:textId="77777777">
        <w:trPr>
          <w:trHeight w:val="928"/>
        </w:trPr>
        <w:tc>
          <w:tcPr>
            <w:tcW w:w="3314" w:type="dxa"/>
            <w:shd w:val="clear" w:color="auto" w:fill="FFFFFF" w:themeFill="background1"/>
            <w:noWrap/>
            <w:vAlign w:val="center"/>
          </w:tcPr>
          <w:p w14:paraId="2C207AD2" w14:textId="0BA25069" w:rsidR="00453FE2" w:rsidRDefault="00867156" w:rsidP="004E5B50">
            <w:pPr>
              <w:rPr>
                <w:rFonts w:hint="eastAsia"/>
              </w:rPr>
            </w:pPr>
            <w:r>
              <w:rPr>
                <w:rFonts w:hint="eastAsia"/>
              </w:rPr>
              <w:t>全口径人工成本</w:t>
            </w:r>
          </w:p>
        </w:tc>
        <w:tc>
          <w:tcPr>
            <w:tcW w:w="1345" w:type="dxa"/>
            <w:shd w:val="clear" w:color="auto" w:fill="FFFFFF" w:themeFill="background1"/>
            <w:noWrap/>
            <w:vAlign w:val="center"/>
          </w:tcPr>
          <w:p w14:paraId="75149A9C" w14:textId="724D9B45" w:rsidR="00453FE2" w:rsidRDefault="00CC48BB" w:rsidP="004E5B50">
            <w:r>
              <w:t>2</w:t>
            </w:r>
            <w:r w:rsidR="00CA2D74">
              <w:t>500</w:t>
            </w:r>
          </w:p>
        </w:tc>
        <w:tc>
          <w:tcPr>
            <w:tcW w:w="1345" w:type="dxa"/>
            <w:shd w:val="clear" w:color="auto" w:fill="FFFFFF" w:themeFill="background1"/>
            <w:noWrap/>
            <w:vAlign w:val="center"/>
          </w:tcPr>
          <w:p w14:paraId="327C4816" w14:textId="3DE1C342" w:rsidR="00453FE2" w:rsidRDefault="00CC48BB" w:rsidP="004E5B50">
            <w:r>
              <w:t>2</w:t>
            </w:r>
            <w:r w:rsidR="00CA2D74">
              <w:t>500</w:t>
            </w:r>
          </w:p>
        </w:tc>
        <w:tc>
          <w:tcPr>
            <w:tcW w:w="1345" w:type="dxa"/>
            <w:shd w:val="clear" w:color="auto" w:fill="FFFFFF" w:themeFill="background1"/>
            <w:noWrap/>
            <w:vAlign w:val="center"/>
          </w:tcPr>
          <w:p w14:paraId="64E63FBE" w14:textId="77777777" w:rsidR="00453FE2" w:rsidRDefault="0062354C" w:rsidP="004E5B50">
            <w:r>
              <w:rPr>
                <w:rFonts w:hint="eastAsia"/>
              </w:rPr>
              <w:t>0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70284E5D" w14:textId="2BF1192C" w:rsidR="00453FE2" w:rsidRDefault="00CC48BB" w:rsidP="004E5B50">
            <w:r>
              <w:t>171</w:t>
            </w:r>
          </w:p>
        </w:tc>
      </w:tr>
    </w:tbl>
    <w:p w14:paraId="406675C3" w14:textId="77777777" w:rsidR="00B82495" w:rsidRDefault="00B82495" w:rsidP="004E5B50">
      <w:pPr>
        <w:pStyle w:val="a6"/>
      </w:pPr>
      <w:bookmarkStart w:id="13" w:name="_Toc329955394"/>
      <w:bookmarkStart w:id="14" w:name="_Toc301855899"/>
      <w:bookmarkStart w:id="15" w:name="_Toc168828980"/>
    </w:p>
    <w:p w14:paraId="7B5D4453" w14:textId="3F4B220F" w:rsidR="00453FE2" w:rsidRDefault="0062354C" w:rsidP="004E5B50">
      <w:pPr>
        <w:pStyle w:val="a6"/>
      </w:pPr>
      <w:r>
        <w:rPr>
          <w:rFonts w:hint="eastAsia"/>
        </w:rPr>
        <w:t>&lt;</w:t>
      </w:r>
      <w:r>
        <w:rPr>
          <w:rFonts w:hint="eastAsia"/>
        </w:rPr>
        <w:t>遗留问题</w:t>
      </w:r>
      <w:r>
        <w:rPr>
          <w:rFonts w:hint="eastAsia"/>
        </w:rPr>
        <w:t>&gt;</w:t>
      </w:r>
    </w:p>
    <w:tbl>
      <w:tblPr>
        <w:tblW w:w="87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96"/>
        <w:gridCol w:w="6693"/>
      </w:tblGrid>
      <w:tr w:rsidR="00453FE2" w14:paraId="791A55C0" w14:textId="77777777">
        <w:trPr>
          <w:trHeight w:val="285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14:paraId="44131FDC" w14:textId="77777777" w:rsidR="00453FE2" w:rsidRDefault="0062354C" w:rsidP="004E5B50">
            <w:r>
              <w:rPr>
                <w:rFonts w:hint="eastAsia"/>
              </w:rPr>
              <w:t>缺陷编号</w:t>
            </w:r>
          </w:p>
        </w:tc>
        <w:tc>
          <w:tcPr>
            <w:tcW w:w="6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</w:tcPr>
          <w:p w14:paraId="2CBA1091" w14:textId="77777777" w:rsidR="00453FE2" w:rsidRDefault="0062354C" w:rsidP="004E5B50">
            <w:r>
              <w:rPr>
                <w:rFonts w:hint="eastAsia"/>
              </w:rPr>
              <w:t>问题描述</w:t>
            </w:r>
          </w:p>
        </w:tc>
      </w:tr>
      <w:tr w:rsidR="00453FE2" w14:paraId="514D7A1B" w14:textId="77777777">
        <w:trPr>
          <w:trHeight w:val="285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A71B" w14:textId="77777777" w:rsidR="00453FE2" w:rsidRDefault="0062354C" w:rsidP="004E5B50">
            <w:r>
              <w:rPr>
                <w:rFonts w:hint="eastAsia"/>
              </w:rPr>
              <w:t>无</w:t>
            </w:r>
          </w:p>
        </w:tc>
        <w:tc>
          <w:tcPr>
            <w:tcW w:w="6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F7022" w14:textId="77777777" w:rsidR="00453FE2" w:rsidRDefault="00453FE2" w:rsidP="004E5B50"/>
        </w:tc>
      </w:tr>
    </w:tbl>
    <w:p w14:paraId="24523FAB" w14:textId="77777777" w:rsidR="00453FE2" w:rsidRDefault="00453FE2" w:rsidP="004E5B50">
      <w:pPr>
        <w:pStyle w:val="a6"/>
      </w:pPr>
    </w:p>
    <w:p w14:paraId="02613F25" w14:textId="77777777" w:rsidR="00453FE2" w:rsidRDefault="0062354C" w:rsidP="004E5B50">
      <w:pPr>
        <w:pStyle w:val="a6"/>
      </w:pPr>
      <w:r>
        <w:rPr>
          <w:rFonts w:hint="eastAsia"/>
        </w:rPr>
        <w:t>&lt;</w:t>
      </w:r>
      <w:r>
        <w:rPr>
          <w:rFonts w:hint="eastAsia"/>
        </w:rPr>
        <w:t>功能测试问题清单</w:t>
      </w:r>
      <w:r>
        <w:rPr>
          <w:rFonts w:hint="eastAsia"/>
        </w:rPr>
        <w:t>&gt;</w:t>
      </w:r>
    </w:p>
    <w:p w14:paraId="67C00E82" w14:textId="77777777" w:rsidR="00453FE2" w:rsidRDefault="0062354C" w:rsidP="004E5B50">
      <w:r>
        <w:rPr>
          <w:rFonts w:hint="eastAsia"/>
        </w:rPr>
        <w:t>说明：问题清单导出说明</w:t>
      </w:r>
      <w:r>
        <w:t xml:space="preserve"> </w:t>
      </w:r>
    </w:p>
    <w:p w14:paraId="4DF9878A" w14:textId="77777777" w:rsidR="00453FE2" w:rsidRDefault="0062354C" w:rsidP="004E5B50">
      <w:pPr>
        <w:pStyle w:val="a6"/>
      </w:pPr>
      <w:r>
        <w:rPr>
          <w:rFonts w:hint="eastAsia"/>
        </w:rPr>
        <w:t>无</w:t>
      </w:r>
    </w:p>
    <w:bookmarkEnd w:id="13"/>
    <w:bookmarkEnd w:id="14"/>
    <w:p w14:paraId="78D1A2B4" w14:textId="77777777" w:rsidR="00453FE2" w:rsidRDefault="00453FE2" w:rsidP="004E5B50"/>
    <w:p w14:paraId="666CA46A" w14:textId="7565307A" w:rsidR="00453FE2" w:rsidRPr="006C7993" w:rsidRDefault="0062354C" w:rsidP="004E5B50">
      <w:r>
        <w:rPr>
          <w:rFonts w:hint="eastAsia"/>
        </w:rPr>
        <w:t>总结：本次</w:t>
      </w:r>
      <w:r w:rsidR="00CC1751">
        <w:rPr>
          <w:rFonts w:hint="eastAsia"/>
        </w:rPr>
        <w:t>版本需求在</w:t>
      </w:r>
      <w:r w:rsidR="00B82495">
        <w:t>SIT</w:t>
      </w:r>
      <w:r w:rsidR="00CC48BB">
        <w:rPr>
          <w:rFonts w:hint="eastAsia"/>
        </w:rPr>
        <w:t>和</w:t>
      </w:r>
      <w:r w:rsidR="00CC48BB">
        <w:rPr>
          <w:rFonts w:hint="eastAsia"/>
        </w:rPr>
        <w:t>VER</w:t>
      </w:r>
      <w:r w:rsidR="00CC48BB">
        <w:rPr>
          <w:rFonts w:hint="eastAsia"/>
        </w:rPr>
        <w:t>环境均</w:t>
      </w:r>
      <w:r>
        <w:rPr>
          <w:rFonts w:hint="eastAsia"/>
        </w:rPr>
        <w:t>测试通过。</w:t>
      </w:r>
    </w:p>
    <w:p w14:paraId="70EC6D0B" w14:textId="77777777" w:rsidR="00453FE2" w:rsidRDefault="00453FE2" w:rsidP="004E5B50"/>
    <w:p w14:paraId="39202679" w14:textId="77777777" w:rsidR="00453FE2" w:rsidRDefault="0062354C" w:rsidP="004E5B50">
      <w:pPr>
        <w:pStyle w:val="1"/>
        <w:numPr>
          <w:ilvl w:val="0"/>
          <w:numId w:val="3"/>
        </w:numPr>
      </w:pPr>
      <w:bookmarkStart w:id="16" w:name="_Toc168828981"/>
      <w:bookmarkStart w:id="17" w:name="_Toc175564271"/>
      <w:bookmarkEnd w:id="15"/>
      <w:r>
        <w:rPr>
          <w:rFonts w:hint="eastAsia"/>
        </w:rPr>
        <w:lastRenderedPageBreak/>
        <w:t>测试评价与</w:t>
      </w:r>
      <w:bookmarkEnd w:id="16"/>
      <w:r>
        <w:rPr>
          <w:rFonts w:hint="eastAsia"/>
        </w:rPr>
        <w:t>结论</w:t>
      </w:r>
      <w:bookmarkEnd w:id="17"/>
    </w:p>
    <w:p w14:paraId="2170C3F4" w14:textId="77777777" w:rsidR="00453FE2" w:rsidRDefault="0062354C" w:rsidP="004E5B50">
      <w:pPr>
        <w:pStyle w:val="2"/>
        <w:numPr>
          <w:ilvl w:val="1"/>
          <w:numId w:val="3"/>
        </w:numPr>
      </w:pPr>
      <w:bookmarkStart w:id="18" w:name="_Toc175564272"/>
      <w:r>
        <w:rPr>
          <w:rFonts w:hint="eastAsia"/>
        </w:rPr>
        <w:t>进度总结</w:t>
      </w:r>
      <w:bookmarkEnd w:id="18"/>
    </w:p>
    <w:p w14:paraId="7E1A32DD" w14:textId="77777777" w:rsidR="00453FE2" w:rsidRDefault="0062354C" w:rsidP="004E5B50">
      <w:pPr>
        <w:pStyle w:val="afe"/>
      </w:pPr>
      <w:bookmarkStart w:id="19" w:name="_Toc168828876"/>
      <w:bookmarkStart w:id="20" w:name="_Toc57191248"/>
      <w:bookmarkStart w:id="21" w:name="_Toc57191250"/>
      <w:bookmarkStart w:id="22" w:name="_Toc111605556"/>
      <w:r>
        <w:rPr>
          <w:rFonts w:hint="eastAsia"/>
        </w:rPr>
        <w:t>测试进度按照测试计划的时间循序渐进，已完成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4E1E5693" w14:textId="77777777" w:rsidR="00453FE2" w:rsidRDefault="0062354C" w:rsidP="004E5B50">
      <w:pPr>
        <w:pStyle w:val="2"/>
        <w:numPr>
          <w:ilvl w:val="1"/>
          <w:numId w:val="3"/>
        </w:numPr>
      </w:pPr>
      <w:bookmarkStart w:id="23" w:name="_Toc175564273"/>
      <w:r>
        <w:rPr>
          <w:rFonts w:hint="eastAsia"/>
        </w:rPr>
        <w:t>测试充分性评价</w:t>
      </w:r>
      <w:bookmarkEnd w:id="23"/>
    </w:p>
    <w:p w14:paraId="7CEC1CD7" w14:textId="77777777" w:rsidR="00453FE2" w:rsidRDefault="0062354C" w:rsidP="004E5B50">
      <w:pPr>
        <w:pStyle w:val="afe"/>
      </w:pPr>
      <w:r>
        <w:rPr>
          <w:rFonts w:hint="eastAsia"/>
        </w:rPr>
        <w:t>本次测试覆盖系统</w:t>
      </w:r>
      <w:r>
        <w:rPr>
          <w:rFonts w:hint="eastAsia"/>
        </w:rPr>
        <w:t>100</w:t>
      </w:r>
      <w:r>
        <w:rPr>
          <w:rFonts w:hint="eastAsia"/>
        </w:rPr>
        <w:t>％的需求，测试用例的执行率</w:t>
      </w:r>
      <w:r>
        <w:rPr>
          <w:rFonts w:hint="eastAsia"/>
        </w:rPr>
        <w:t>100</w:t>
      </w:r>
      <w:r>
        <w:rPr>
          <w:rFonts w:hint="eastAsia"/>
        </w:rPr>
        <w:t>％。</w:t>
      </w:r>
    </w:p>
    <w:p w14:paraId="091B6356" w14:textId="3D7809C4" w:rsidR="00453FE2" w:rsidRDefault="0062354C" w:rsidP="004E5B50">
      <w:pPr>
        <w:pStyle w:val="2"/>
        <w:numPr>
          <w:ilvl w:val="1"/>
          <w:numId w:val="3"/>
        </w:numPr>
      </w:pPr>
      <w:bookmarkStart w:id="24" w:name="_Toc175564274"/>
      <w:r>
        <w:rPr>
          <w:rFonts w:hint="eastAsia"/>
        </w:rPr>
        <w:t>系统稳定性评价</w:t>
      </w:r>
      <w:bookmarkEnd w:id="19"/>
      <w:bookmarkEnd w:id="20"/>
      <w:bookmarkEnd w:id="21"/>
      <w:bookmarkEnd w:id="22"/>
      <w:bookmarkEnd w:id="24"/>
    </w:p>
    <w:p w14:paraId="0B183809" w14:textId="05169A0F" w:rsidR="00B82495" w:rsidRPr="00CB01D2" w:rsidRDefault="00B82495" w:rsidP="004E5B50">
      <w:pPr>
        <w:pStyle w:val="afe"/>
      </w:pPr>
      <w:r w:rsidRPr="00CB01D2">
        <w:rPr>
          <w:rFonts w:hint="eastAsia"/>
        </w:rPr>
        <w:t>环境已经趋于稳定，目前主流程测试顺畅。</w:t>
      </w:r>
    </w:p>
    <w:p w14:paraId="411B66BB" w14:textId="77777777" w:rsidR="00B82495" w:rsidRPr="00B82495" w:rsidRDefault="00B82495" w:rsidP="004E5B50"/>
    <w:p w14:paraId="7DC8010F" w14:textId="56B6A45C" w:rsidR="00453FE2" w:rsidRDefault="0062354C" w:rsidP="004E5B50">
      <w:pPr>
        <w:pStyle w:val="2"/>
        <w:numPr>
          <w:ilvl w:val="1"/>
          <w:numId w:val="3"/>
        </w:numPr>
        <w:rPr>
          <w:color w:val="0000FF"/>
        </w:rPr>
      </w:pPr>
      <w:bookmarkStart w:id="25" w:name="_Toc175564275"/>
      <w:bookmarkStart w:id="26" w:name="_Toc168828878"/>
      <w:r>
        <w:rPr>
          <w:rFonts w:hint="eastAsia"/>
        </w:rPr>
        <w:t>风险</w:t>
      </w:r>
      <w:bookmarkEnd w:id="25"/>
      <w:r w:rsidR="00902862">
        <w:rPr>
          <w:rFonts w:hint="eastAsia"/>
        </w:rPr>
        <w:t>及建议</w:t>
      </w:r>
    </w:p>
    <w:bookmarkEnd w:id="26"/>
    <w:p w14:paraId="7CDDAA6F" w14:textId="02A4FBA0" w:rsidR="00453FE2" w:rsidRDefault="00CC1751" w:rsidP="004E5B50">
      <w:pPr>
        <w:pStyle w:val="afe"/>
      </w:pPr>
      <w:r>
        <w:rPr>
          <w:rFonts w:hint="eastAsia"/>
        </w:rPr>
        <w:t>用户</w:t>
      </w:r>
      <w:r w:rsidR="00B440ED">
        <w:rPr>
          <w:rFonts w:hint="eastAsia"/>
        </w:rPr>
        <w:t>在</w:t>
      </w:r>
      <w:r>
        <w:rPr>
          <w:rFonts w:hint="eastAsia"/>
        </w:rPr>
        <w:t>导入数据时，需要根据最新</w:t>
      </w:r>
      <w:r w:rsidR="00B440ED">
        <w:rPr>
          <w:rFonts w:hint="eastAsia"/>
        </w:rPr>
        <w:t>业务</w:t>
      </w:r>
      <w:r>
        <w:rPr>
          <w:rFonts w:hint="eastAsia"/>
        </w:rPr>
        <w:t>组织</w:t>
      </w:r>
      <w:r w:rsidR="00B440ED">
        <w:rPr>
          <w:rFonts w:hint="eastAsia"/>
        </w:rPr>
        <w:t>关系来维护数据，以免造成</w:t>
      </w:r>
      <w:r w:rsidR="00EC51A5">
        <w:rPr>
          <w:rFonts w:hint="eastAsia"/>
        </w:rPr>
        <w:t>数据误差</w:t>
      </w:r>
      <w:r w:rsidR="00B440ED">
        <w:rPr>
          <w:rFonts w:hint="eastAsia"/>
        </w:rPr>
        <w:t>。</w:t>
      </w:r>
    </w:p>
    <w:p w14:paraId="34422B0B" w14:textId="4CA7C41A" w:rsidR="00902862" w:rsidRDefault="00902862" w:rsidP="004E5B50">
      <w:pPr>
        <w:pStyle w:val="2"/>
        <w:numPr>
          <w:ilvl w:val="1"/>
          <w:numId w:val="3"/>
        </w:numPr>
      </w:pPr>
      <w:r w:rsidRPr="00902862">
        <w:rPr>
          <w:rFonts w:hint="eastAsia"/>
        </w:rPr>
        <w:t>测试结论</w:t>
      </w:r>
    </w:p>
    <w:p w14:paraId="266CB994" w14:textId="253CF3C5" w:rsidR="00902862" w:rsidRDefault="00902862" w:rsidP="004E5B50">
      <w:pPr>
        <w:pStyle w:val="afe"/>
      </w:pPr>
      <w:r>
        <w:rPr>
          <w:rFonts w:hint="eastAsia"/>
        </w:rPr>
        <w:t>本项目</w:t>
      </w:r>
      <w:r>
        <w:t>20240926</w:t>
      </w:r>
      <w:r>
        <w:rPr>
          <w:rFonts w:hint="eastAsia"/>
        </w:rPr>
        <w:t>上线</w:t>
      </w:r>
      <w:r>
        <w:rPr>
          <w:rFonts w:hint="eastAsia"/>
        </w:rPr>
        <w:t>所有</w:t>
      </w:r>
      <w:r>
        <w:rPr>
          <w:rFonts w:hint="eastAsia"/>
        </w:rPr>
        <w:t>功能模块经过完整的测试，对于用户所</w:t>
      </w:r>
      <w:r w:rsidR="00275EAF">
        <w:rPr>
          <w:rFonts w:hint="eastAsia"/>
        </w:rPr>
        <w:t>要</w:t>
      </w:r>
      <w:r>
        <w:rPr>
          <w:rFonts w:hint="eastAsia"/>
        </w:rPr>
        <w:t>求的功能已经实现，并且功能合理</w:t>
      </w:r>
      <w:r w:rsidR="00275EAF">
        <w:rPr>
          <w:rFonts w:hint="eastAsia"/>
        </w:rPr>
        <w:t>。</w:t>
      </w:r>
      <w:r>
        <w:rPr>
          <w:rFonts w:hint="eastAsia"/>
        </w:rPr>
        <w:t>在整个功能测试及接口测试过程中未发现严重性缺陷，该系统在功能上</w:t>
      </w:r>
      <w:r w:rsidR="00275EAF">
        <w:rPr>
          <w:rFonts w:hint="eastAsia"/>
        </w:rPr>
        <w:t>已</w:t>
      </w:r>
      <w:r>
        <w:rPr>
          <w:rFonts w:hint="eastAsia"/>
        </w:rPr>
        <w:t>完全满足用户需求，本次版本的项目内容</w:t>
      </w:r>
      <w:r w:rsidR="00275EAF">
        <w:rPr>
          <w:rFonts w:hint="eastAsia"/>
        </w:rPr>
        <w:t>全部</w:t>
      </w:r>
      <w:r>
        <w:rPr>
          <w:rFonts w:hint="eastAsia"/>
        </w:rPr>
        <w:t>测试通过</w:t>
      </w:r>
      <w:r>
        <w:rPr>
          <w:rFonts w:hint="eastAsia"/>
        </w:rPr>
        <w:t>，符合上线要求</w:t>
      </w:r>
      <w:r>
        <w:rPr>
          <w:rFonts w:hint="eastAsia"/>
        </w:rPr>
        <w:t>。</w:t>
      </w:r>
    </w:p>
    <w:p w14:paraId="5B1B026B" w14:textId="77777777" w:rsidR="00902862" w:rsidRPr="00902862" w:rsidRDefault="00902862" w:rsidP="004E5B50">
      <w:pPr>
        <w:rPr>
          <w:rFonts w:hint="eastAsia"/>
        </w:rPr>
      </w:pPr>
    </w:p>
    <w:p w14:paraId="6757A845" w14:textId="77777777" w:rsidR="00902862" w:rsidRPr="00902862" w:rsidRDefault="00902862" w:rsidP="004E5B50">
      <w:pPr>
        <w:pStyle w:val="afe"/>
        <w:rPr>
          <w:rFonts w:hint="eastAsia"/>
        </w:rPr>
      </w:pPr>
    </w:p>
    <w:sectPr w:rsidR="00902862" w:rsidRPr="00902862">
      <w:pgSz w:w="11906" w:h="16838"/>
      <w:pgMar w:top="1701" w:right="1588" w:bottom="1701" w:left="158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B2C9" w14:textId="77777777" w:rsidR="009C2FE6" w:rsidRDefault="009C2FE6" w:rsidP="004E5B50">
      <w:r>
        <w:separator/>
      </w:r>
    </w:p>
  </w:endnote>
  <w:endnote w:type="continuationSeparator" w:id="0">
    <w:p w14:paraId="455266A0" w14:textId="77777777" w:rsidR="009C2FE6" w:rsidRDefault="009C2FE6" w:rsidP="004E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Segoe UI"/>
    <w:charset w:val="00"/>
    <w:family w:val="swiss"/>
    <w:pitch w:val="default"/>
    <w:sig w:usb0="00000000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D65" w14:textId="77777777" w:rsidR="00453FE2" w:rsidRDefault="00453FE2" w:rsidP="004E5B50">
    <w:pPr>
      <w:pStyle w:val="af"/>
    </w:pPr>
  </w:p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49"/>
      <w:gridCol w:w="2925"/>
      <w:gridCol w:w="2872"/>
    </w:tblGrid>
    <w:tr w:rsidR="00453FE2" w14:paraId="3F9414D8" w14:textId="77777777">
      <w:tc>
        <w:tcPr>
          <w:tcW w:w="1760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35CD8A8D" w14:textId="77777777" w:rsidR="00453FE2" w:rsidRDefault="0062354C" w:rsidP="004E5B50">
          <w:pPr>
            <w:pStyle w:val="af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end"/>
          </w:r>
        </w:p>
      </w:tc>
      <w:tc>
        <w:tcPr>
          <w:tcW w:w="1635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29491B6A" w14:textId="77777777" w:rsidR="00453FE2" w:rsidRDefault="0062354C" w:rsidP="004E5B50">
          <w:pPr>
            <w:pStyle w:val="af"/>
          </w:pPr>
          <w:r>
            <w:rPr>
              <w:rFonts w:hint="eastAsia"/>
            </w:rPr>
            <w:t>公司机密，未经许可不得扩散</w:t>
          </w:r>
        </w:p>
      </w:tc>
      <w:tc>
        <w:tcPr>
          <w:tcW w:w="1606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74AD8354" w14:textId="77777777" w:rsidR="00453FE2" w:rsidRDefault="0062354C" w:rsidP="004E5B50">
          <w:pPr>
            <w:pStyle w:val="af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C2FE6">
            <w:fldChar w:fldCharType="begin"/>
          </w:r>
          <w:r w:rsidR="009C2FE6">
            <w:instrText xml:space="preserve"> NUMPAGES  \* Arabic  \* MERGEFORMAT </w:instrText>
          </w:r>
          <w:r w:rsidR="009C2FE6">
            <w:fldChar w:fldCharType="separate"/>
          </w:r>
          <w:r>
            <w:t>7</w:t>
          </w:r>
          <w:r w:rsidR="009C2FE6"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EF06887" w14:textId="77777777" w:rsidR="00453FE2" w:rsidRDefault="00453FE2" w:rsidP="004E5B5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DFE5" w14:textId="77777777" w:rsidR="009C2FE6" w:rsidRDefault="009C2FE6" w:rsidP="004E5B50">
      <w:r>
        <w:separator/>
      </w:r>
    </w:p>
  </w:footnote>
  <w:footnote w:type="continuationSeparator" w:id="0">
    <w:p w14:paraId="65E42FB6" w14:textId="77777777" w:rsidR="009C2FE6" w:rsidRDefault="009C2FE6" w:rsidP="004E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479039"/>
    </w:sdtPr>
    <w:sdtEndPr/>
    <w:sdtContent>
      <w:p w14:paraId="1B84FD14" w14:textId="77777777" w:rsidR="00453FE2" w:rsidRDefault="0062354C" w:rsidP="004E5B50">
        <w:pPr>
          <w:pStyle w:val="af1"/>
          <w:rPr>
            <w:b/>
            <w:bCs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467AB9C" wp14:editId="782F7AC7">
              <wp:simplePos x="0" y="0"/>
              <wp:positionH relativeFrom="column">
                <wp:posOffset>-30480</wp:posOffset>
              </wp:positionH>
              <wp:positionV relativeFrom="paragraph">
                <wp:posOffset>-31750</wp:posOffset>
              </wp:positionV>
              <wp:extent cx="1025525" cy="363220"/>
              <wp:effectExtent l="0" t="0" r="3175" b="0"/>
              <wp:wrapSquare wrapText="bothSides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8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552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  <w:p w14:paraId="57ED9765" w14:textId="77777777" w:rsidR="00453FE2" w:rsidRDefault="0062354C" w:rsidP="004E5B50">
        <w:pPr>
          <w:pStyle w:val="af1"/>
        </w:pPr>
        <w:r>
          <w:rPr>
            <w:rFonts w:hint="eastAsia"/>
          </w:rPr>
          <w:t>美的集团</w:t>
        </w:r>
        <w:r>
          <w:rPr>
            <w:rFonts w:hint="eastAsia"/>
          </w:rPr>
          <w:t>IT-</w:t>
        </w:r>
        <w:r>
          <w:rPr>
            <w:rFonts w:hint="eastAsia"/>
          </w:rPr>
          <w:t>测试报告模板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398E85"/>
    <w:multiLevelType w:val="singleLevel"/>
    <w:tmpl w:val="B9398E85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ED1876"/>
    <w:multiLevelType w:val="hybridMultilevel"/>
    <w:tmpl w:val="97BEC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4F2EFA"/>
    <w:multiLevelType w:val="hybridMultilevel"/>
    <w:tmpl w:val="BCE2D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956EB9"/>
    <w:multiLevelType w:val="hybridMultilevel"/>
    <w:tmpl w:val="E48C94E6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25494"/>
    <w:multiLevelType w:val="hybridMultilevel"/>
    <w:tmpl w:val="0BF4090C"/>
    <w:lvl w:ilvl="0" w:tplc="5F4C56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B4567C"/>
    <w:multiLevelType w:val="multilevel"/>
    <w:tmpl w:val="6354642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CF81C15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FFF34E8"/>
    <w:multiLevelType w:val="hybridMultilevel"/>
    <w:tmpl w:val="E2987058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91414"/>
    <w:multiLevelType w:val="hybridMultilevel"/>
    <w:tmpl w:val="D7824A84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BA7D1A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2BDB2EE6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394007AB"/>
    <w:multiLevelType w:val="hybridMultilevel"/>
    <w:tmpl w:val="17DA6DDE"/>
    <w:lvl w:ilvl="0" w:tplc="923A4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F5585B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458256F2"/>
    <w:multiLevelType w:val="multilevel"/>
    <w:tmpl w:val="458256F2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FAA7650"/>
    <w:multiLevelType w:val="hybridMultilevel"/>
    <w:tmpl w:val="44C4856E"/>
    <w:lvl w:ilvl="0" w:tplc="946EB7C0">
      <w:start w:val="1"/>
      <w:numFmt w:val="decimal"/>
      <w:pStyle w:val="a0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B19AE"/>
    <w:multiLevelType w:val="hybridMultilevel"/>
    <w:tmpl w:val="CAC43448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C25C9C"/>
    <w:multiLevelType w:val="hybridMultilevel"/>
    <w:tmpl w:val="0942A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2B0E"/>
    <w:multiLevelType w:val="hybridMultilevel"/>
    <w:tmpl w:val="CC963158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635B6"/>
    <w:multiLevelType w:val="hybridMultilevel"/>
    <w:tmpl w:val="1B7A9A94"/>
    <w:lvl w:ilvl="0" w:tplc="D736E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13530"/>
    <w:multiLevelType w:val="hybridMultilevel"/>
    <w:tmpl w:val="DB888376"/>
    <w:lvl w:ilvl="0" w:tplc="C0F05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B7A74"/>
    <w:multiLevelType w:val="hybridMultilevel"/>
    <w:tmpl w:val="E9A64A0A"/>
    <w:lvl w:ilvl="0" w:tplc="DD046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53373C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5F7A0B23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61000B75"/>
    <w:multiLevelType w:val="hybridMultilevel"/>
    <w:tmpl w:val="2C7E4EA8"/>
    <w:lvl w:ilvl="0" w:tplc="87CAE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B94888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63546429"/>
    <w:multiLevelType w:val="multilevel"/>
    <w:tmpl w:val="6354642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6993D8E9"/>
    <w:multiLevelType w:val="singleLevel"/>
    <w:tmpl w:val="6993D8E9"/>
    <w:lvl w:ilvl="0">
      <w:start w:val="1"/>
      <w:numFmt w:val="decimal"/>
      <w:suff w:val="nothing"/>
      <w:lvlText w:val="%1-"/>
      <w:lvlJc w:val="left"/>
    </w:lvl>
  </w:abstractNum>
  <w:abstractNum w:abstractNumId="27" w15:restartNumberingAfterBreak="0">
    <w:nsid w:val="6A3536BF"/>
    <w:multiLevelType w:val="multilevel"/>
    <w:tmpl w:val="6A3536B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CFC60C5"/>
    <w:multiLevelType w:val="hybridMultilevel"/>
    <w:tmpl w:val="1E8E9602"/>
    <w:lvl w:ilvl="0" w:tplc="F3BAB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D01EB5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74B80101"/>
    <w:multiLevelType w:val="hybridMultilevel"/>
    <w:tmpl w:val="6CA45E9E"/>
    <w:lvl w:ilvl="0" w:tplc="C0F05F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C46911"/>
    <w:multiLevelType w:val="hybridMultilevel"/>
    <w:tmpl w:val="4BF6AABE"/>
    <w:lvl w:ilvl="0" w:tplc="1234B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C77DC4"/>
    <w:multiLevelType w:val="multilevel"/>
    <w:tmpl w:val="6AE44814"/>
    <w:lvl w:ilvl="0">
      <w:start w:val="1"/>
      <w:numFmt w:val="decimal"/>
      <w:lvlText w:val="%1、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7"/>
  </w:num>
  <w:num w:numId="2">
    <w:abstractNumId w:val="13"/>
  </w:num>
  <w:num w:numId="3">
    <w:abstractNumId w:val="25"/>
  </w:num>
  <w:num w:numId="4">
    <w:abstractNumId w:val="26"/>
  </w:num>
  <w:num w:numId="5">
    <w:abstractNumId w:val="0"/>
  </w:num>
  <w:num w:numId="6">
    <w:abstractNumId w:val="19"/>
  </w:num>
  <w:num w:numId="7">
    <w:abstractNumId w:val="23"/>
  </w:num>
  <w:num w:numId="8">
    <w:abstractNumId w:val="11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7"/>
  </w:num>
  <w:num w:numId="15">
    <w:abstractNumId w:val="3"/>
  </w:num>
  <w:num w:numId="1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  <w:num w:numId="18">
    <w:abstractNumId w:val="29"/>
  </w:num>
  <w:num w:numId="19">
    <w:abstractNumId w:val="9"/>
  </w:num>
  <w:num w:numId="20">
    <w:abstractNumId w:val="22"/>
  </w:num>
  <w:num w:numId="21">
    <w:abstractNumId w:val="10"/>
  </w:num>
  <w:num w:numId="22">
    <w:abstractNumId w:val="21"/>
  </w:num>
  <w:num w:numId="23">
    <w:abstractNumId w:val="32"/>
  </w:num>
  <w:num w:numId="24">
    <w:abstractNumId w:val="24"/>
  </w:num>
  <w:num w:numId="25">
    <w:abstractNumId w:val="12"/>
  </w:num>
  <w:num w:numId="26">
    <w:abstractNumId w:val="6"/>
  </w:num>
  <w:num w:numId="27">
    <w:abstractNumId w:val="20"/>
  </w:num>
  <w:num w:numId="28">
    <w:abstractNumId w:val="28"/>
  </w:num>
  <w:num w:numId="29">
    <w:abstractNumId w:val="31"/>
  </w:num>
  <w:num w:numId="30">
    <w:abstractNumId w:val="8"/>
  </w:num>
  <w:num w:numId="31">
    <w:abstractNumId w:val="30"/>
  </w:num>
  <w:num w:numId="32">
    <w:abstractNumId w:val="15"/>
  </w:num>
  <w:num w:numId="33">
    <w:abstractNumId w:val="4"/>
  </w:num>
  <w:num w:numId="34">
    <w:abstractNumId w:val="14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k2MzcwN2NlMTUxZGE4MzgyNzA2ZTU4NDgwYTYxMzQifQ=="/>
  </w:docVars>
  <w:rsids>
    <w:rsidRoot w:val="008B54FF"/>
    <w:rsid w:val="000017BB"/>
    <w:rsid w:val="000039DA"/>
    <w:rsid w:val="00006A18"/>
    <w:rsid w:val="00012EEB"/>
    <w:rsid w:val="00013412"/>
    <w:rsid w:val="00013D00"/>
    <w:rsid w:val="000208E6"/>
    <w:rsid w:val="000240BD"/>
    <w:rsid w:val="0002571A"/>
    <w:rsid w:val="00034654"/>
    <w:rsid w:val="00060F30"/>
    <w:rsid w:val="0006143D"/>
    <w:rsid w:val="000800C4"/>
    <w:rsid w:val="00082AF7"/>
    <w:rsid w:val="000A29F3"/>
    <w:rsid w:val="000A5189"/>
    <w:rsid w:val="000A58F2"/>
    <w:rsid w:val="000B6AB6"/>
    <w:rsid w:val="000C2E8A"/>
    <w:rsid w:val="000C3803"/>
    <w:rsid w:val="000D2B39"/>
    <w:rsid w:val="000E0738"/>
    <w:rsid w:val="000E5A7B"/>
    <w:rsid w:val="000F023A"/>
    <w:rsid w:val="000F252E"/>
    <w:rsid w:val="00113C51"/>
    <w:rsid w:val="00114A49"/>
    <w:rsid w:val="00117B25"/>
    <w:rsid w:val="001201F6"/>
    <w:rsid w:val="0012340C"/>
    <w:rsid w:val="00132B92"/>
    <w:rsid w:val="001354EE"/>
    <w:rsid w:val="001360B5"/>
    <w:rsid w:val="00136F2C"/>
    <w:rsid w:val="00142D94"/>
    <w:rsid w:val="001432FA"/>
    <w:rsid w:val="00146A1A"/>
    <w:rsid w:val="00161DAF"/>
    <w:rsid w:val="00165E1E"/>
    <w:rsid w:val="00166324"/>
    <w:rsid w:val="00171D65"/>
    <w:rsid w:val="00180D6D"/>
    <w:rsid w:val="001811C6"/>
    <w:rsid w:val="00184AE1"/>
    <w:rsid w:val="001A1C98"/>
    <w:rsid w:val="001B3F3A"/>
    <w:rsid w:val="001B7602"/>
    <w:rsid w:val="001C3C6F"/>
    <w:rsid w:val="001E6C5B"/>
    <w:rsid w:val="001E75B4"/>
    <w:rsid w:val="0021511A"/>
    <w:rsid w:val="00222235"/>
    <w:rsid w:val="00223B69"/>
    <w:rsid w:val="00236513"/>
    <w:rsid w:val="00253528"/>
    <w:rsid w:val="00261C01"/>
    <w:rsid w:val="002673CB"/>
    <w:rsid w:val="00275EAF"/>
    <w:rsid w:val="00277774"/>
    <w:rsid w:val="00287259"/>
    <w:rsid w:val="002A3A90"/>
    <w:rsid w:val="002C7064"/>
    <w:rsid w:val="002C7212"/>
    <w:rsid w:val="002D0EFC"/>
    <w:rsid w:val="002D1E6E"/>
    <w:rsid w:val="002D2DBF"/>
    <w:rsid w:val="002F2CAA"/>
    <w:rsid w:val="002F3ABF"/>
    <w:rsid w:val="002F6D06"/>
    <w:rsid w:val="003001B3"/>
    <w:rsid w:val="003027DF"/>
    <w:rsid w:val="00312F8E"/>
    <w:rsid w:val="00316FB2"/>
    <w:rsid w:val="0032135A"/>
    <w:rsid w:val="00334050"/>
    <w:rsid w:val="00344269"/>
    <w:rsid w:val="003517B2"/>
    <w:rsid w:val="00352C3A"/>
    <w:rsid w:val="00360BF1"/>
    <w:rsid w:val="00372F8C"/>
    <w:rsid w:val="00384E75"/>
    <w:rsid w:val="00387624"/>
    <w:rsid w:val="00397DD3"/>
    <w:rsid w:val="003B6691"/>
    <w:rsid w:val="003C1879"/>
    <w:rsid w:val="003C32DC"/>
    <w:rsid w:val="003C6A16"/>
    <w:rsid w:val="003E2119"/>
    <w:rsid w:val="003E3FBD"/>
    <w:rsid w:val="003E477C"/>
    <w:rsid w:val="00402B27"/>
    <w:rsid w:val="00403A8C"/>
    <w:rsid w:val="00404FE1"/>
    <w:rsid w:val="00407E29"/>
    <w:rsid w:val="004110DF"/>
    <w:rsid w:val="00422678"/>
    <w:rsid w:val="004273FC"/>
    <w:rsid w:val="00433842"/>
    <w:rsid w:val="00453FE2"/>
    <w:rsid w:val="004677F6"/>
    <w:rsid w:val="004724CB"/>
    <w:rsid w:val="0048607C"/>
    <w:rsid w:val="004938E6"/>
    <w:rsid w:val="004A5FA0"/>
    <w:rsid w:val="004B5D62"/>
    <w:rsid w:val="004B73CF"/>
    <w:rsid w:val="004C0683"/>
    <w:rsid w:val="004E1685"/>
    <w:rsid w:val="004E5B50"/>
    <w:rsid w:val="004E5E0B"/>
    <w:rsid w:val="005001CD"/>
    <w:rsid w:val="00513165"/>
    <w:rsid w:val="00524665"/>
    <w:rsid w:val="005258D4"/>
    <w:rsid w:val="005328F4"/>
    <w:rsid w:val="00532AE7"/>
    <w:rsid w:val="00535EDE"/>
    <w:rsid w:val="00537D6A"/>
    <w:rsid w:val="00542F84"/>
    <w:rsid w:val="005437FE"/>
    <w:rsid w:val="00555B6E"/>
    <w:rsid w:val="0058670B"/>
    <w:rsid w:val="005A1E0B"/>
    <w:rsid w:val="005A67CC"/>
    <w:rsid w:val="005B4692"/>
    <w:rsid w:val="005C2E10"/>
    <w:rsid w:val="005C41FE"/>
    <w:rsid w:val="005E223E"/>
    <w:rsid w:val="005E30CA"/>
    <w:rsid w:val="005F7D9F"/>
    <w:rsid w:val="0060128F"/>
    <w:rsid w:val="00602140"/>
    <w:rsid w:val="00614CD3"/>
    <w:rsid w:val="0062354C"/>
    <w:rsid w:val="00626175"/>
    <w:rsid w:val="00636645"/>
    <w:rsid w:val="006367C2"/>
    <w:rsid w:val="00643159"/>
    <w:rsid w:val="00651572"/>
    <w:rsid w:val="00661C14"/>
    <w:rsid w:val="00672132"/>
    <w:rsid w:val="0067534C"/>
    <w:rsid w:val="00682C73"/>
    <w:rsid w:val="006A2C14"/>
    <w:rsid w:val="006A3A2D"/>
    <w:rsid w:val="006C0CCF"/>
    <w:rsid w:val="006C7993"/>
    <w:rsid w:val="006E05F7"/>
    <w:rsid w:val="006E34CD"/>
    <w:rsid w:val="006E3509"/>
    <w:rsid w:val="006E62AE"/>
    <w:rsid w:val="00703D0C"/>
    <w:rsid w:val="00721301"/>
    <w:rsid w:val="0072147E"/>
    <w:rsid w:val="0072537A"/>
    <w:rsid w:val="00732ACA"/>
    <w:rsid w:val="007354F9"/>
    <w:rsid w:val="00737BDC"/>
    <w:rsid w:val="00745ED8"/>
    <w:rsid w:val="00747239"/>
    <w:rsid w:val="00750920"/>
    <w:rsid w:val="007611EE"/>
    <w:rsid w:val="0077293C"/>
    <w:rsid w:val="00775F9A"/>
    <w:rsid w:val="00793485"/>
    <w:rsid w:val="007A2507"/>
    <w:rsid w:val="007D2D42"/>
    <w:rsid w:val="007D6D7A"/>
    <w:rsid w:val="007E2EB5"/>
    <w:rsid w:val="0080578C"/>
    <w:rsid w:val="00812978"/>
    <w:rsid w:val="008161C1"/>
    <w:rsid w:val="008161E9"/>
    <w:rsid w:val="0083462D"/>
    <w:rsid w:val="008400B7"/>
    <w:rsid w:val="0084741E"/>
    <w:rsid w:val="00850BD4"/>
    <w:rsid w:val="0085489F"/>
    <w:rsid w:val="00860903"/>
    <w:rsid w:val="00864A90"/>
    <w:rsid w:val="00867156"/>
    <w:rsid w:val="008854C0"/>
    <w:rsid w:val="00887BFD"/>
    <w:rsid w:val="00890AC9"/>
    <w:rsid w:val="008A45CB"/>
    <w:rsid w:val="008A5284"/>
    <w:rsid w:val="008A53C1"/>
    <w:rsid w:val="008A7665"/>
    <w:rsid w:val="008B17CD"/>
    <w:rsid w:val="008B49CA"/>
    <w:rsid w:val="008B54FF"/>
    <w:rsid w:val="008C0DAA"/>
    <w:rsid w:val="008C6E58"/>
    <w:rsid w:val="008C72F6"/>
    <w:rsid w:val="008C7E33"/>
    <w:rsid w:val="008E49E1"/>
    <w:rsid w:val="008F0852"/>
    <w:rsid w:val="008F3AD9"/>
    <w:rsid w:val="00902862"/>
    <w:rsid w:val="00924057"/>
    <w:rsid w:val="00925F89"/>
    <w:rsid w:val="0093424D"/>
    <w:rsid w:val="009354DD"/>
    <w:rsid w:val="00941F07"/>
    <w:rsid w:val="0094537A"/>
    <w:rsid w:val="009502E8"/>
    <w:rsid w:val="00951B6C"/>
    <w:rsid w:val="009615E1"/>
    <w:rsid w:val="00967BFD"/>
    <w:rsid w:val="009824F4"/>
    <w:rsid w:val="00993780"/>
    <w:rsid w:val="0099637B"/>
    <w:rsid w:val="009A31DF"/>
    <w:rsid w:val="009A4C25"/>
    <w:rsid w:val="009B551E"/>
    <w:rsid w:val="009B60C7"/>
    <w:rsid w:val="009C2FE6"/>
    <w:rsid w:val="009C58E3"/>
    <w:rsid w:val="009E329E"/>
    <w:rsid w:val="009E471F"/>
    <w:rsid w:val="00A0102A"/>
    <w:rsid w:val="00A101F5"/>
    <w:rsid w:val="00A10E69"/>
    <w:rsid w:val="00A20940"/>
    <w:rsid w:val="00A27FCA"/>
    <w:rsid w:val="00A3419A"/>
    <w:rsid w:val="00A378C3"/>
    <w:rsid w:val="00A504FC"/>
    <w:rsid w:val="00A56118"/>
    <w:rsid w:val="00A575C9"/>
    <w:rsid w:val="00AA4E39"/>
    <w:rsid w:val="00AA5906"/>
    <w:rsid w:val="00AA694D"/>
    <w:rsid w:val="00AA6A3A"/>
    <w:rsid w:val="00AA6C65"/>
    <w:rsid w:val="00AB2B55"/>
    <w:rsid w:val="00AB5BC1"/>
    <w:rsid w:val="00AC085E"/>
    <w:rsid w:val="00AD3D7B"/>
    <w:rsid w:val="00AD43ED"/>
    <w:rsid w:val="00AD763B"/>
    <w:rsid w:val="00AE25F8"/>
    <w:rsid w:val="00AE3515"/>
    <w:rsid w:val="00AE509C"/>
    <w:rsid w:val="00AE5EDC"/>
    <w:rsid w:val="00B234F4"/>
    <w:rsid w:val="00B32FB3"/>
    <w:rsid w:val="00B344DF"/>
    <w:rsid w:val="00B37930"/>
    <w:rsid w:val="00B419E1"/>
    <w:rsid w:val="00B440ED"/>
    <w:rsid w:val="00B46789"/>
    <w:rsid w:val="00B55D89"/>
    <w:rsid w:val="00B57302"/>
    <w:rsid w:val="00B600D3"/>
    <w:rsid w:val="00B64A32"/>
    <w:rsid w:val="00B7629D"/>
    <w:rsid w:val="00B82495"/>
    <w:rsid w:val="00B93F0A"/>
    <w:rsid w:val="00B97740"/>
    <w:rsid w:val="00BA2036"/>
    <w:rsid w:val="00BA69F1"/>
    <w:rsid w:val="00C213CD"/>
    <w:rsid w:val="00C2460B"/>
    <w:rsid w:val="00C40DBB"/>
    <w:rsid w:val="00C61EB1"/>
    <w:rsid w:val="00C6664F"/>
    <w:rsid w:val="00C703A3"/>
    <w:rsid w:val="00C80FAC"/>
    <w:rsid w:val="00C95F2D"/>
    <w:rsid w:val="00CA2D74"/>
    <w:rsid w:val="00CA7DB4"/>
    <w:rsid w:val="00CB01D2"/>
    <w:rsid w:val="00CB51E9"/>
    <w:rsid w:val="00CC1751"/>
    <w:rsid w:val="00CC48BB"/>
    <w:rsid w:val="00CC5400"/>
    <w:rsid w:val="00CC6D68"/>
    <w:rsid w:val="00CE029B"/>
    <w:rsid w:val="00CF5660"/>
    <w:rsid w:val="00CF5FFC"/>
    <w:rsid w:val="00D00476"/>
    <w:rsid w:val="00D01FCD"/>
    <w:rsid w:val="00D06856"/>
    <w:rsid w:val="00D07F06"/>
    <w:rsid w:val="00D1399E"/>
    <w:rsid w:val="00D56A31"/>
    <w:rsid w:val="00D672CD"/>
    <w:rsid w:val="00D76C30"/>
    <w:rsid w:val="00D816A7"/>
    <w:rsid w:val="00D93832"/>
    <w:rsid w:val="00DA0C69"/>
    <w:rsid w:val="00DA2277"/>
    <w:rsid w:val="00DA5076"/>
    <w:rsid w:val="00DA6F29"/>
    <w:rsid w:val="00DB6384"/>
    <w:rsid w:val="00DC748F"/>
    <w:rsid w:val="00DE04F1"/>
    <w:rsid w:val="00DE6C61"/>
    <w:rsid w:val="00E0797D"/>
    <w:rsid w:val="00E27425"/>
    <w:rsid w:val="00E27CF4"/>
    <w:rsid w:val="00E310EA"/>
    <w:rsid w:val="00E36318"/>
    <w:rsid w:val="00E616B4"/>
    <w:rsid w:val="00E62736"/>
    <w:rsid w:val="00E70AB7"/>
    <w:rsid w:val="00E7450B"/>
    <w:rsid w:val="00E90A61"/>
    <w:rsid w:val="00E97972"/>
    <w:rsid w:val="00EB36B8"/>
    <w:rsid w:val="00EC2256"/>
    <w:rsid w:val="00EC51A5"/>
    <w:rsid w:val="00EC5417"/>
    <w:rsid w:val="00ED0A02"/>
    <w:rsid w:val="00EF6AB5"/>
    <w:rsid w:val="00F12692"/>
    <w:rsid w:val="00F53D7A"/>
    <w:rsid w:val="00F57BDC"/>
    <w:rsid w:val="00F60DC9"/>
    <w:rsid w:val="00F62B70"/>
    <w:rsid w:val="00F63836"/>
    <w:rsid w:val="00F72E88"/>
    <w:rsid w:val="00F83BA1"/>
    <w:rsid w:val="00F83BF6"/>
    <w:rsid w:val="00F976BA"/>
    <w:rsid w:val="00FA0622"/>
    <w:rsid w:val="00FA1028"/>
    <w:rsid w:val="00FA6715"/>
    <w:rsid w:val="00FA72AC"/>
    <w:rsid w:val="00FC6CED"/>
    <w:rsid w:val="00FD2018"/>
    <w:rsid w:val="00FE5F25"/>
    <w:rsid w:val="00FE6092"/>
    <w:rsid w:val="00FE7E74"/>
    <w:rsid w:val="01695C5E"/>
    <w:rsid w:val="01966DA8"/>
    <w:rsid w:val="0A11373D"/>
    <w:rsid w:val="0D774F56"/>
    <w:rsid w:val="1158509E"/>
    <w:rsid w:val="134C7BD2"/>
    <w:rsid w:val="143C2A55"/>
    <w:rsid w:val="14F50E56"/>
    <w:rsid w:val="15F335E7"/>
    <w:rsid w:val="16A77536"/>
    <w:rsid w:val="16B56AEF"/>
    <w:rsid w:val="16EB6771"/>
    <w:rsid w:val="1A0933D9"/>
    <w:rsid w:val="1ABD5F72"/>
    <w:rsid w:val="1B211CE6"/>
    <w:rsid w:val="1B5A41B2"/>
    <w:rsid w:val="1D631052"/>
    <w:rsid w:val="1DE63A32"/>
    <w:rsid w:val="1E5170FD"/>
    <w:rsid w:val="1ECC68ED"/>
    <w:rsid w:val="21E36C06"/>
    <w:rsid w:val="23DD3817"/>
    <w:rsid w:val="23ED1676"/>
    <w:rsid w:val="25E44CFA"/>
    <w:rsid w:val="26EA00EF"/>
    <w:rsid w:val="290B259E"/>
    <w:rsid w:val="290F1CC8"/>
    <w:rsid w:val="29B43BD1"/>
    <w:rsid w:val="2B147E30"/>
    <w:rsid w:val="2B397896"/>
    <w:rsid w:val="2C204091"/>
    <w:rsid w:val="2C7A1F15"/>
    <w:rsid w:val="2D7746A6"/>
    <w:rsid w:val="2E2B347A"/>
    <w:rsid w:val="30083C0A"/>
    <w:rsid w:val="304E08DD"/>
    <w:rsid w:val="33501C21"/>
    <w:rsid w:val="380E2327"/>
    <w:rsid w:val="38977F59"/>
    <w:rsid w:val="398E7BF6"/>
    <w:rsid w:val="3B716BD9"/>
    <w:rsid w:val="3D171F87"/>
    <w:rsid w:val="3E7A38F8"/>
    <w:rsid w:val="41421D5F"/>
    <w:rsid w:val="43F40A0F"/>
    <w:rsid w:val="4A784B37"/>
    <w:rsid w:val="4AF94C10"/>
    <w:rsid w:val="4D9D0681"/>
    <w:rsid w:val="4F7A02B0"/>
    <w:rsid w:val="519C4558"/>
    <w:rsid w:val="52813431"/>
    <w:rsid w:val="52A6004F"/>
    <w:rsid w:val="57B123DF"/>
    <w:rsid w:val="5A2B5DA9"/>
    <w:rsid w:val="5BA109BC"/>
    <w:rsid w:val="5D494B7C"/>
    <w:rsid w:val="5D573A29"/>
    <w:rsid w:val="5E3334C4"/>
    <w:rsid w:val="5E4F4700"/>
    <w:rsid w:val="5F335AED"/>
    <w:rsid w:val="5F427DC1"/>
    <w:rsid w:val="5FC627A0"/>
    <w:rsid w:val="63C67265"/>
    <w:rsid w:val="64E26C5E"/>
    <w:rsid w:val="6A22716C"/>
    <w:rsid w:val="6A8674D8"/>
    <w:rsid w:val="6E3556C0"/>
    <w:rsid w:val="6E6944B0"/>
    <w:rsid w:val="70BC7C0F"/>
    <w:rsid w:val="71DA3698"/>
    <w:rsid w:val="72C47013"/>
    <w:rsid w:val="74F226C3"/>
    <w:rsid w:val="75E023B5"/>
    <w:rsid w:val="78211EDD"/>
    <w:rsid w:val="788A485A"/>
    <w:rsid w:val="7967694A"/>
    <w:rsid w:val="7A361364"/>
    <w:rsid w:val="7C6333F8"/>
    <w:rsid w:val="7CA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EE61D2"/>
  <w15:docId w15:val="{17063869-887B-4D18-8AB6-9C7D2B3B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utoRedefine/>
    <w:qFormat/>
    <w:rsid w:val="004E5B50"/>
    <w:pPr>
      <w:spacing w:line="260" w:lineRule="exact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2"/>
    <w:next w:val="a2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autoRedefine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autoRedefine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autoRedefine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autoRedefine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7">
    <w:name w:val="Body Text"/>
    <w:basedOn w:val="a2"/>
    <w:link w:val="a8"/>
    <w:autoRedefine/>
    <w:qFormat/>
    <w:pPr>
      <w:autoSpaceDE w:val="0"/>
      <w:autoSpaceDN w:val="0"/>
      <w:adjustRightInd w:val="0"/>
      <w:spacing w:after="120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9">
    <w:name w:val="Body Text Indent"/>
    <w:basedOn w:val="a2"/>
    <w:link w:val="aa"/>
    <w:autoRedefine/>
    <w:semiHidden/>
    <w:qFormat/>
    <w:pPr>
      <w:spacing w:after="120"/>
      <w:ind w:left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TOC3">
    <w:name w:val="toc 3"/>
    <w:basedOn w:val="a2"/>
    <w:next w:val="a2"/>
    <w:autoRedefine/>
    <w:uiPriority w:val="39"/>
    <w:unhideWhenUsed/>
    <w:qFormat/>
    <w:pPr>
      <w:ind w:leftChars="400" w:left="840"/>
    </w:pPr>
  </w:style>
  <w:style w:type="paragraph" w:styleId="ab">
    <w:name w:val="Date"/>
    <w:basedOn w:val="a2"/>
    <w:next w:val="a2"/>
    <w:link w:val="ac"/>
    <w:uiPriority w:val="99"/>
    <w:semiHidden/>
    <w:unhideWhenUsed/>
    <w:qFormat/>
    <w:pPr>
      <w:ind w:leftChars="2500" w:left="100"/>
    </w:pPr>
  </w:style>
  <w:style w:type="paragraph" w:styleId="ad">
    <w:name w:val="Balloon Text"/>
    <w:basedOn w:val="a2"/>
    <w:link w:val="ae"/>
    <w:autoRedefine/>
    <w:uiPriority w:val="99"/>
    <w:semiHidden/>
    <w:unhideWhenUsed/>
    <w:qFormat/>
    <w:rPr>
      <w:sz w:val="18"/>
      <w:szCs w:val="18"/>
    </w:rPr>
  </w:style>
  <w:style w:type="paragraph" w:styleId="af">
    <w:name w:val="footer"/>
    <w:basedOn w:val="a2"/>
    <w:link w:val="af0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autoRedefine/>
    <w:uiPriority w:val="39"/>
    <w:unhideWhenUsed/>
    <w:qFormat/>
  </w:style>
  <w:style w:type="paragraph" w:styleId="TOC2">
    <w:name w:val="toc 2"/>
    <w:basedOn w:val="a2"/>
    <w:next w:val="a2"/>
    <w:autoRedefine/>
    <w:uiPriority w:val="39"/>
    <w:unhideWhenUsed/>
    <w:qFormat/>
    <w:pPr>
      <w:ind w:leftChars="200" w:left="420"/>
    </w:pPr>
  </w:style>
  <w:style w:type="paragraph" w:styleId="af3">
    <w:name w:val="Normal (Web)"/>
    <w:basedOn w:val="a2"/>
    <w:autoRedefine/>
    <w:uiPriority w:val="99"/>
    <w:semiHidden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2"/>
    <w:link w:val="af5"/>
    <w:autoRedefine/>
    <w:qFormat/>
    <w:pPr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table" w:styleId="af6">
    <w:name w:val="Table Grid"/>
    <w:basedOn w:val="a4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af2">
    <w:name w:val="页眉 字符"/>
    <w:basedOn w:val="a3"/>
    <w:link w:val="af1"/>
    <w:autoRedefine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autoRedefine/>
    <w:uiPriority w:val="99"/>
    <w:qFormat/>
    <w:rPr>
      <w:sz w:val="18"/>
      <w:szCs w:val="18"/>
    </w:rPr>
  </w:style>
  <w:style w:type="character" w:customStyle="1" w:styleId="af5">
    <w:name w:val="标题 字符"/>
    <w:basedOn w:val="a3"/>
    <w:link w:val="af4"/>
    <w:autoRedefine/>
    <w:qFormat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10">
    <w:name w:val="标题 1 字符"/>
    <w:basedOn w:val="a3"/>
    <w:link w:val="1"/>
    <w:autoRedefine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2"/>
    <w:autoRedefine/>
    <w:uiPriority w:val="39"/>
    <w:semiHidden/>
    <w:unhideWhenUsed/>
    <w:qFormat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e">
    <w:name w:val="批注框文本 字符"/>
    <w:basedOn w:val="a3"/>
    <w:link w:val="ad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3"/>
    <w:link w:val="2"/>
    <w:autoRedefine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2"/>
    <w:autoRedefine/>
    <w:uiPriority w:val="34"/>
    <w:qFormat/>
    <w:rsid w:val="004E5B50"/>
    <w:pPr>
      <w:numPr>
        <w:numId w:val="34"/>
      </w:numPr>
    </w:pPr>
  </w:style>
  <w:style w:type="character" w:customStyle="1" w:styleId="ac">
    <w:name w:val="日期 字符"/>
    <w:basedOn w:val="a3"/>
    <w:link w:val="ab"/>
    <w:autoRedefine/>
    <w:uiPriority w:val="99"/>
    <w:semiHidden/>
    <w:qFormat/>
  </w:style>
  <w:style w:type="character" w:customStyle="1" w:styleId="30">
    <w:name w:val="标题 3 字符"/>
    <w:basedOn w:val="a3"/>
    <w:link w:val="3"/>
    <w:autoRedefine/>
    <w:uiPriority w:val="9"/>
    <w:qFormat/>
    <w:rPr>
      <w:b/>
      <w:bCs/>
      <w:sz w:val="32"/>
      <w:szCs w:val="32"/>
    </w:rPr>
  </w:style>
  <w:style w:type="character" w:customStyle="1" w:styleId="aa">
    <w:name w:val="正文文本缩进 字符"/>
    <w:basedOn w:val="a3"/>
    <w:link w:val="a9"/>
    <w:autoRedefine/>
    <w:semiHidden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TitlePageHeader">
    <w:name w:val="TitlePage_Header"/>
    <w:basedOn w:val="a2"/>
    <w:autoRedefine/>
    <w:qFormat/>
    <w:pP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itlePageTopBorder">
    <w:name w:val="TitlePage_TopBorder"/>
    <w:basedOn w:val="a2"/>
    <w:next w:val="a2"/>
    <w:autoRedefine/>
    <w:qFormat/>
    <w:pPr>
      <w:pBdr>
        <w:top w:val="single" w:sz="18" w:space="1" w:color="auto"/>
      </w:pBdr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Table">
    <w:name w:val="Table"/>
    <w:basedOn w:val="a2"/>
    <w:autoRedefine/>
    <w:qFormat/>
    <w:pPr>
      <w:spacing w:before="40" w:after="4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TableSmall">
    <w:name w:val="Table_Small"/>
    <w:basedOn w:val="Table"/>
    <w:autoRedefine/>
    <w:qFormat/>
    <w:rPr>
      <w:sz w:val="16"/>
    </w:rPr>
  </w:style>
  <w:style w:type="character" w:customStyle="1" w:styleId="CharacterUserEntry">
    <w:name w:val="Character UserEntry"/>
    <w:basedOn w:val="a3"/>
    <w:autoRedefine/>
    <w:qFormat/>
    <w:rPr>
      <w:color w:val="FF0000"/>
    </w:rPr>
  </w:style>
  <w:style w:type="paragraph" w:customStyle="1" w:styleId="a1">
    <w:name w:val="二级标题"/>
    <w:basedOn w:val="2"/>
    <w:link w:val="Char"/>
    <w:autoRedefine/>
    <w:qFormat/>
    <w:pPr>
      <w:numPr>
        <w:ilvl w:val="1"/>
        <w:numId w:val="1"/>
      </w:numPr>
      <w:spacing w:line="280" w:lineRule="exact"/>
    </w:pPr>
    <w:rPr>
      <w:sz w:val="24"/>
      <w:szCs w:val="28"/>
    </w:rPr>
  </w:style>
  <w:style w:type="paragraph" w:customStyle="1" w:styleId="a">
    <w:name w:val="一级标题"/>
    <w:basedOn w:val="1"/>
    <w:link w:val="Char0"/>
    <w:autoRedefine/>
    <w:qFormat/>
    <w:pPr>
      <w:numPr>
        <w:numId w:val="2"/>
      </w:numPr>
      <w:spacing w:line="280" w:lineRule="exact"/>
    </w:pPr>
    <w:rPr>
      <w:sz w:val="28"/>
      <w:szCs w:val="28"/>
    </w:rPr>
  </w:style>
  <w:style w:type="character" w:customStyle="1" w:styleId="Char">
    <w:name w:val="二级标题 Char"/>
    <w:basedOn w:val="20"/>
    <w:link w:val="a1"/>
    <w:autoRedefine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一级标题 Char"/>
    <w:basedOn w:val="10"/>
    <w:link w:val="a"/>
    <w:autoRedefine/>
    <w:qFormat/>
    <w:rPr>
      <w:b/>
      <w:bCs/>
      <w:kern w:val="44"/>
      <w:sz w:val="28"/>
      <w:szCs w:val="28"/>
    </w:rPr>
  </w:style>
  <w:style w:type="character" w:customStyle="1" w:styleId="40">
    <w:name w:val="标题 4 字符"/>
    <w:basedOn w:val="a3"/>
    <w:link w:val="4"/>
    <w:autoRedefine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Char1">
    <w:name w:val="指导：正文（首行缩进，蓝色） Char"/>
    <w:basedOn w:val="a3"/>
    <w:autoRedefine/>
    <w:qFormat/>
    <w:rPr>
      <w:rFonts w:ascii="Arial" w:eastAsia="宋体" w:hAnsi="Arial"/>
      <w:color w:val="0000FF"/>
      <w:kern w:val="2"/>
      <w:sz w:val="21"/>
      <w:szCs w:val="21"/>
      <w:lang w:val="en-US" w:eastAsia="zh-CN" w:bidi="ar-SA"/>
    </w:rPr>
  </w:style>
  <w:style w:type="paragraph" w:customStyle="1" w:styleId="af8">
    <w:name w:val="封面文档标题"/>
    <w:basedOn w:val="a7"/>
    <w:autoRedefine/>
    <w:qFormat/>
    <w:pPr>
      <w:spacing w:afterLines="100"/>
      <w:ind w:firstLineChars="0" w:firstLine="0"/>
    </w:pPr>
    <w:rPr>
      <w:b/>
      <w:sz w:val="44"/>
      <w:szCs w:val="52"/>
    </w:rPr>
  </w:style>
  <w:style w:type="paragraph" w:customStyle="1" w:styleId="af9">
    <w:name w:val="文档编号"/>
    <w:basedOn w:val="a7"/>
    <w:autoRedefine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a">
    <w:name w:val="封面华为技术"/>
    <w:basedOn w:val="a2"/>
    <w:autoRedefine/>
    <w:qFormat/>
    <w:pPr>
      <w:autoSpaceDE w:val="0"/>
      <w:autoSpaceDN w:val="0"/>
      <w:adjustRightInd w:val="0"/>
      <w:spacing w:after="120" w:line="360" w:lineRule="auto"/>
      <w:jc w:val="center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fb">
    <w:name w:val="表头样式"/>
    <w:basedOn w:val="a7"/>
    <w:autoRedefine/>
    <w:qFormat/>
    <w:rsid w:val="006C7993"/>
    <w:pPr>
      <w:spacing w:after="0"/>
      <w:ind w:firstLineChars="0" w:firstLine="0"/>
      <w:jc w:val="center"/>
    </w:pPr>
    <w:rPr>
      <w:rFonts w:ascii="宋体" w:hAnsi="宋体" w:cs="宋体"/>
      <w:b/>
      <w:bCs/>
      <w:sz w:val="32"/>
      <w:szCs w:val="32"/>
    </w:rPr>
  </w:style>
  <w:style w:type="character" w:customStyle="1" w:styleId="a8">
    <w:name w:val="正文文本 字符"/>
    <w:basedOn w:val="a3"/>
    <w:link w:val="a7"/>
    <w:autoRedefine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HighlightedVariable">
    <w:name w:val="Highlighted Variable"/>
    <w:autoRedefine/>
    <w:qFormat/>
    <w:rPr>
      <w:rFonts w:ascii="Book Antiqua" w:hAnsi="Book Antiqua"/>
      <w:color w:val="0000FF"/>
    </w:rPr>
  </w:style>
  <w:style w:type="paragraph" w:customStyle="1" w:styleId="11">
    <w:name w:val="正文文本1"/>
    <w:autoRedefine/>
    <w:qFormat/>
    <w:pPr>
      <w:spacing w:before="120" w:after="120" w:line="264" w:lineRule="auto"/>
      <w:jc w:val="center"/>
    </w:pPr>
    <w:rPr>
      <w:rFonts w:ascii="Arial" w:hAnsi="Arial"/>
      <w:kern w:val="32"/>
    </w:rPr>
  </w:style>
  <w:style w:type="paragraph" w:customStyle="1" w:styleId="afc">
    <w:name w:val="表格文本"/>
    <w:autoRedefine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d">
    <w:name w:val="修订记录"/>
    <w:basedOn w:val="a7"/>
    <w:autoRedefine/>
    <w:qFormat/>
    <w:pPr>
      <w:spacing w:beforeLines="100" w:before="312" w:afterLines="100" w:after="312"/>
      <w:ind w:firstLine="482"/>
    </w:pPr>
    <w:rPr>
      <w:b/>
      <w:sz w:val="24"/>
    </w:rPr>
  </w:style>
  <w:style w:type="paragraph" w:customStyle="1" w:styleId="afe">
    <w:name w:val="编写建议"/>
    <w:basedOn w:val="a2"/>
    <w:link w:val="Char2"/>
    <w:autoRedefine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aff">
    <w:name w:val="目录"/>
    <w:basedOn w:val="a7"/>
    <w:autoRedefine/>
    <w:qFormat/>
    <w:pPr>
      <w:ind w:firstLine="562"/>
      <w:jc w:val="center"/>
    </w:pPr>
    <w:rPr>
      <w:b/>
      <w:sz w:val="28"/>
    </w:rPr>
  </w:style>
  <w:style w:type="character" w:customStyle="1" w:styleId="Char2">
    <w:name w:val="编写建议 Char"/>
    <w:basedOn w:val="a3"/>
    <w:link w:val="afe"/>
    <w:autoRedefine/>
    <w:qFormat/>
    <w:rPr>
      <w:rFonts w:ascii="Arial" w:eastAsia="宋体" w:hAnsi="Arial" w:cs="Arial"/>
      <w:i/>
      <w:color w:val="0000FF"/>
      <w:kern w:val="0"/>
      <w:szCs w:val="21"/>
    </w:rPr>
  </w:style>
  <w:style w:type="paragraph" w:customStyle="1" w:styleId="TextTableBody">
    <w:name w:val="Text Table Body"/>
    <w:basedOn w:val="a2"/>
    <w:next w:val="a2"/>
    <w:autoRedefine/>
    <w:qFormat/>
    <w:pPr>
      <w:spacing w:before="120"/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character" w:styleId="aff0">
    <w:name w:val="Unresolved Mention"/>
    <w:basedOn w:val="a3"/>
    <w:uiPriority w:val="99"/>
    <w:semiHidden/>
    <w:unhideWhenUsed/>
    <w:rsid w:val="0033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48924BB-BC41-4FEF-8A11-1790939395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刘佳</dc:creator>
  <cp:lastModifiedBy>MIDEA</cp:lastModifiedBy>
  <cp:revision>67</cp:revision>
  <dcterms:created xsi:type="dcterms:W3CDTF">2014-06-19T01:13:00Z</dcterms:created>
  <dcterms:modified xsi:type="dcterms:W3CDTF">2024-09-25T07:53:00Z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B9E1ADBDA1CE4DACA01834B7BF0FC31B_13</vt:lpwstr>
  </property>
</Properties>
</file>