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风险分析  　　</w:t>
      </w:r>
    </w:p>
    <w:p>
      <w:pPr>
        <w:rPr>
          <w:rFonts w:hint="eastAsia"/>
        </w:rPr>
      </w:pPr>
      <w:r>
        <w:rPr>
          <w:rFonts w:hint="eastAsia"/>
        </w:rPr>
        <w:t>1技术风险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高校二手物品网络交易平台建设牵扯到互联网、电子商务、数据库等计算机信息技术的应用，而大学生创业公司技术人员招聘主要面向高校在校学生，他们理论知识虽然比较扎实，但是在技能应用及操作方面往往不够熟练深入，导致技术成熟应用存在一定风险，包括网站平台设计、APP制作以及网上支付等技术的应用，有可能出现错误或者不能达成目的，给二手交易公司带来损失。另外二手交易网站平台的使用具有一定计算机专业性，导致交易平台未经过培训在大学生中普及应用较难。  　　</w:t>
      </w:r>
    </w:p>
    <w:p>
      <w:pPr>
        <w:rPr>
          <w:rFonts w:hint="eastAsia"/>
        </w:rPr>
      </w:pPr>
      <w:r>
        <w:rPr>
          <w:rFonts w:hint="eastAsia"/>
        </w:rPr>
        <w:t>2 市场风险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首先是大学生对二手物品的质量、价格、外观等信任度不够，有些还担心通过网络平台交易存在风险，造成一部分学生不敢购买二手物品，从而丧失一部分客户；其次是高校二手交易网络平台公司与校园周边实体店存在竞争，而高校附近有很多实体店，特别是芙蓉超市、文具店、书店等，有些店子经营时间较长，已被大学生所熟悉，这种定向消费模式将对公司业务推广带来很大风险；最后淘宝、阿里巴巴、京东等大型网络交易公司对公司业务也带来很大冲击，而且淘宝网、阿里巴巴、京东等网络消费平台模式已经深入人心，很受消费者信任和好评，因此无论在服务、管理、商品质量、价格、送货等方面都是值得公司学习和需要加强的。  　</w:t>
      </w:r>
    </w:p>
    <w:p>
      <w:pPr>
        <w:rPr>
          <w:rFonts w:hint="eastAsia"/>
        </w:rPr>
      </w:pPr>
      <w:r>
        <w:rPr>
          <w:rFonts w:hint="eastAsia"/>
        </w:rPr>
        <w:t xml:space="preserve">3 资金风险 </w:t>
      </w:r>
    </w:p>
    <w:p>
      <w:pPr>
        <w:ind w:firstLine="420" w:firstLineChars="0"/>
      </w:pPr>
      <w:bookmarkStart w:id="0" w:name="_GoBack"/>
      <w:bookmarkEnd w:id="0"/>
      <w:r>
        <w:rPr>
          <w:rFonts w:hint="eastAsia"/>
        </w:rPr>
        <w:t>公司需要的启动资金虽然不多，前期只需要网站建设费用及货物存储仓库、办公场所及店面租赁等费用，但是这些资金有部分需要创业团队筹集或者投资商投资，而创业人员多为未参加工作的大学生，资金比较短缺，另外由于公司处于启动阶段，投资商不一定完全看好公司能够盈利，可能不会投资或者减少投资金额，导致资金筹集风险加大。另外要加强资金运营管理，实现公司盈利，确保投资商后期足额投入资金也是存在不确定风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01F38"/>
    <w:rsid w:val="07201F38"/>
    <w:rsid w:val="1FEF3822"/>
    <w:rsid w:val="4AF61311"/>
    <w:rsid w:val="5318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2019-03-11T13:07:00Z</dcterms:created>
  <dc:creator>lenovo</dc:creator>
  <cp:lastModifiedBy>lenovo</cp:lastModifiedBy>
  <dcterms:modified xsi:type="dcterms:W3CDTF">2019-03-11T13:08:46Z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