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E2044">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E2044">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E2044">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E2044">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E2044">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E2044">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E2044">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E2044">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E2044">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E2044">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E2044">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E2044">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E2044">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E2044">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E2044">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E2044">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E2044"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E2044">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E2044">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E2044">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E2044">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E2044">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E2044">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E2044">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E2044">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E2044">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E2044">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E2044">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E2044">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E2044">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E2044">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E2044">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E2044">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E2044">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E2044">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E2044">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E2044">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E2044">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E2044">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E2044">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E2044">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E2044">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E2044">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E2044">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E2044">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E2044">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E2044">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E2044">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E2044">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E2044">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E2044">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E2044">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E2044">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E2044">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E2044">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E2044">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E2044">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E2044">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76274E"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62FBCF"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C00AAC"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F50618"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hint="eastAsia"/>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3BFA5"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503E2"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81E5A"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w:t>
                            </w:r>
                            <w:r>
                              <w:rPr>
                                <w:rFonts w:hint="eastAsia"/>
                              </w:rPr>
                              <w:t>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5AF73"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rPr>
          <w:rFonts w:hint="eastAsia"/>
        </w:rPr>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134E3"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rPr>
                                <w:rFonts w:hint="eastAsia"/>
                              </w:rP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C333F"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Pr>
        <w:rPr>
          <w:rFonts w:hint="eastAsia"/>
        </w:rPr>
      </w:pPr>
    </w:p>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lastRenderedPageBreak/>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0D7CBC4A" w14:textId="5D4BD81D" w:rsidR="003F7F9D" w:rsidRDefault="003F7F9D" w:rsidP="003F7F9D">
      <w:pPr>
        <w:spacing w:before="240" w:after="120" w:line="400" w:lineRule="exact"/>
        <w:ind w:left="420"/>
        <w:jc w:val="left"/>
        <w:outlineLvl w:val="2"/>
        <w:rPr>
          <w:rFonts w:ascii="黑体" w:eastAsia="黑体" w:hAnsi="黑体" w:cs="Arial" w:hint="eastAsia"/>
          <w:sz w:val="26"/>
          <w:szCs w:val="26"/>
          <w:shd w:val="clear" w:color="auto" w:fill="FFFFFF"/>
        </w:rPr>
      </w:pPr>
      <w:r>
        <w:rPr>
          <w:rFonts w:ascii="黑体" w:eastAsia="黑体" w:hAnsi="黑体" w:cs="Arial" w:hint="eastAsia"/>
          <w:sz w:val="26"/>
          <w:szCs w:val="26"/>
          <w:shd w:val="clear" w:color="auto" w:fill="FFFFFF"/>
        </w:rPr>
        <w:t>活动发布，用户享用了促销带来的优惠，但是因各种原因用户可能会退货及其他相关服务。为了让服务能够可跟踪。必须要设计相关的字段信息来保存用户购买的哪些商品参与了促销活动。</w:t>
      </w:r>
      <w:r w:rsidR="0056356F">
        <w:rPr>
          <w:rFonts w:ascii="黑体" w:eastAsia="黑体" w:hAnsi="黑体" w:cs="Arial" w:hint="eastAsia"/>
          <w:sz w:val="26"/>
          <w:szCs w:val="26"/>
          <w:shd w:val="clear" w:color="auto" w:fill="FFFFFF"/>
        </w:rPr>
        <w:t>主要记录的信息包括：用户信息，用户购买了什么商品，商品的价格和数量，商品使用的优惠券信息，</w:t>
      </w:r>
      <w:r w:rsidR="0056356F">
        <w:rPr>
          <w:rFonts w:ascii="黑体" w:eastAsia="黑体" w:hAnsi="黑体" w:cs="Arial" w:hint="eastAsia"/>
          <w:sz w:val="26"/>
          <w:szCs w:val="26"/>
          <w:shd w:val="clear" w:color="auto" w:fill="FFFFFF"/>
        </w:rPr>
        <w:lastRenderedPageBreak/>
        <w:t>商品实际享用的活动信息</w:t>
      </w:r>
      <w:r w:rsidR="00975B74">
        <w:rPr>
          <w:rFonts w:ascii="黑体" w:eastAsia="黑体" w:hAnsi="黑体" w:cs="Arial" w:hint="eastAsia"/>
          <w:sz w:val="26"/>
          <w:szCs w:val="26"/>
          <w:shd w:val="clear" w:color="auto" w:fill="FFFFFF"/>
        </w:rPr>
        <w:t>。已经因为防止用户恶意使用促销活动而做的防止作弊的逻辑。</w:t>
      </w:r>
      <w:r w:rsidR="00E64969">
        <w:rPr>
          <w:rFonts w:ascii="黑体" w:eastAsia="黑体" w:hAnsi="黑体" w:cs="Arial" w:hint="eastAsia"/>
          <w:sz w:val="26"/>
          <w:szCs w:val="26"/>
          <w:shd w:val="clear" w:color="auto" w:fill="FFFFFF"/>
        </w:rPr>
        <w:t>反作弊的详细细节参考3.</w:t>
      </w:r>
      <w:r w:rsidR="00E64969">
        <w:rPr>
          <w:rFonts w:ascii="黑体" w:eastAsia="黑体" w:hAnsi="黑体" w:cs="Arial"/>
          <w:sz w:val="26"/>
          <w:szCs w:val="26"/>
          <w:shd w:val="clear" w:color="auto" w:fill="FFFFFF"/>
        </w:rPr>
        <w:t>3.5小结。</w:t>
      </w: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75F7A382" w14:textId="6385F2C8" w:rsidR="00233EFF" w:rsidRDefault="00233EFF" w:rsidP="00233EFF">
      <w:pPr>
        <w:spacing w:line="400" w:lineRule="exact"/>
        <w:ind w:firstLine="420"/>
        <w:rPr>
          <w:rFonts w:ascii="宋体" w:hAnsi="宋体" w:cs="Arial"/>
          <w:sz w:val="24"/>
          <w:shd w:val="clear" w:color="auto" w:fill="FFFFFF"/>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1B1F06" w:rsidRDefault="00BE2C73" w:rsidP="009934C0">
      <w:pPr>
        <w:spacing w:before="240" w:after="120" w:line="400" w:lineRule="exact"/>
        <w:ind w:left="420"/>
        <w:jc w:val="left"/>
        <w:outlineLvl w:val="2"/>
        <w:rPr>
          <w:rFonts w:ascii="黑体" w:eastAsia="黑体" w:hAnsi="黑体" w:cs="Arial" w:hint="eastAsia"/>
          <w:sz w:val="26"/>
          <w:szCs w:val="26"/>
          <w:shd w:val="clear" w:color="auto" w:fill="FFFFFF"/>
        </w:rPr>
      </w:pPr>
      <w:r>
        <w:rPr>
          <w:rFonts w:ascii="黑体" w:eastAsia="黑体" w:hAnsi="黑体" w:cs="Arial" w:hint="eastAsia"/>
          <w:sz w:val="26"/>
          <w:szCs w:val="26"/>
          <w:shd w:val="clear" w:color="auto" w:fill="FFFFFF"/>
        </w:rPr>
        <w:t>促销的本质就是为了提高销量和企业品牌效应。</w:t>
      </w:r>
      <w:r w:rsidR="00916CE1">
        <w:rPr>
          <w:rFonts w:ascii="黑体" w:eastAsia="黑体" w:hAnsi="黑体" w:cs="Arial" w:hint="eastAsia"/>
          <w:sz w:val="26"/>
          <w:szCs w:val="26"/>
          <w:shd w:val="clear" w:color="auto" w:fill="FFFFFF"/>
        </w:rPr>
        <w:t>促销商品一般售卖价格很接近成本价格。因此有相关商品促销活动要求限购。</w:t>
      </w:r>
      <w:r w:rsidR="001D7F3C">
        <w:rPr>
          <w:rFonts w:ascii="黑体" w:eastAsia="黑体" w:hAnsi="黑体" w:cs="Arial" w:hint="eastAsia"/>
          <w:sz w:val="26"/>
          <w:szCs w:val="26"/>
          <w:shd w:val="clear" w:color="auto" w:fill="FFFFFF"/>
        </w:rPr>
        <w:t>限购的需求就是只要用户有促销活动就要求用户能够参与，不管是全体还是部分。但是如果不加以限制就有可能出项商品大量低价卖出。</w:t>
      </w:r>
      <w:r w:rsidR="00B41818">
        <w:rPr>
          <w:rFonts w:ascii="黑体" w:eastAsia="黑体" w:hAnsi="黑体" w:cs="Arial" w:hint="eastAsia"/>
          <w:sz w:val="26"/>
          <w:szCs w:val="26"/>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Pr>
          <w:rFonts w:ascii="黑体" w:eastAsia="黑体" w:hAnsi="黑体" w:cs="Arial" w:hint="eastAsia"/>
          <w:sz w:val="26"/>
          <w:szCs w:val="26"/>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Pr>
          <w:rFonts w:ascii="黑体" w:eastAsia="黑体" w:hAnsi="黑体" w:cs="Arial" w:hint="eastAsia"/>
          <w:sz w:val="26"/>
          <w:szCs w:val="26"/>
          <w:shd w:val="clear" w:color="auto" w:fill="FFFFFF"/>
        </w:rPr>
        <w:t>用户一天能够使用多少次。只要超过反作弊系统设定的阀值就不会出现促销活动。</w:t>
      </w:r>
      <w:r w:rsidR="0092238A">
        <w:rPr>
          <w:rFonts w:ascii="黑体" w:eastAsia="黑体" w:hAnsi="黑体" w:cs="Arial" w:hint="eastAsia"/>
          <w:sz w:val="26"/>
          <w:szCs w:val="26"/>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Pr>
          <w:rFonts w:ascii="黑体" w:eastAsia="黑体" w:hAnsi="黑体" w:cs="Arial" w:hint="eastAsia"/>
          <w:sz w:val="26"/>
          <w:szCs w:val="26"/>
          <w:shd w:val="clear" w:color="auto" w:fill="FFFFFF"/>
        </w:rPr>
        <w:t>提示用户明天再继续购买。</w:t>
      </w:r>
      <w:bookmarkStart w:id="55" w:name="_GoBack"/>
      <w:bookmarkEnd w:id="55"/>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w:t>
      </w:r>
      <w:r w:rsidR="00CA4DD1" w:rsidRPr="00C904F6">
        <w:rPr>
          <w:rFonts w:ascii="宋体" w:hAnsi="宋体" w:cs="Arial"/>
          <w:sz w:val="24"/>
          <w:shd w:val="clear" w:color="auto" w:fill="FFFFFF"/>
        </w:rPr>
        <w:lastRenderedPageBreak/>
        <w:t>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lastRenderedPageBreak/>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w:t>
      </w:r>
      <w:r w:rsidR="005A7D7A" w:rsidRPr="008D56B0">
        <w:rPr>
          <w:rFonts w:ascii="宋体" w:hAnsi="宋体"/>
          <w:sz w:val="24"/>
        </w:rPr>
        <w:lastRenderedPageBreak/>
        <w:t>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w:t>
      </w:r>
      <w:r w:rsidR="008264CB" w:rsidRPr="008D56B0">
        <w:rPr>
          <w:rFonts w:ascii="宋体" w:hAnsi="宋体"/>
          <w:sz w:val="24"/>
        </w:rPr>
        <w:lastRenderedPageBreak/>
        <w:t>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lastRenderedPageBreak/>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lastRenderedPageBreak/>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2C20F" w14:textId="77777777" w:rsidR="00E94521" w:rsidRDefault="00E94521" w:rsidP="00DF10DF">
      <w:r>
        <w:separator/>
      </w:r>
    </w:p>
  </w:endnote>
  <w:endnote w:type="continuationSeparator" w:id="0">
    <w:p w14:paraId="0761F86D" w14:textId="77777777" w:rsidR="00E94521" w:rsidRDefault="00E94521"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2E5F30" w:rsidRPr="002E5F30">
      <w:rPr>
        <w:noProof/>
        <w:lang w:val="zh-CN"/>
      </w:rPr>
      <w:t>33</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A5A27" w14:textId="77777777" w:rsidR="00E94521" w:rsidRDefault="00E94521" w:rsidP="00DF10DF">
      <w:r>
        <w:separator/>
      </w:r>
    </w:p>
  </w:footnote>
  <w:footnote w:type="continuationSeparator" w:id="0">
    <w:p w14:paraId="02E5DB11" w14:textId="77777777" w:rsidR="00E94521" w:rsidRDefault="00E94521"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8F6"/>
    <w:rsid w:val="00934E1C"/>
    <w:rsid w:val="009361A8"/>
    <w:rsid w:val="009438B0"/>
    <w:rsid w:val="009455B8"/>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94521"/>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0A75F-F36B-48BD-8123-EE3B4DDF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38</Pages>
  <Words>3539</Words>
  <Characters>20173</Characters>
  <Application>Microsoft Office Word</Application>
  <DocSecurity>0</DocSecurity>
  <Lines>168</Lines>
  <Paragraphs>47</Paragraphs>
  <ScaleCrop>false</ScaleCrop>
  <Company/>
  <LinksUpToDate>false</LinksUpToDate>
  <CharactersWithSpaces>23665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41</cp:revision>
  <cp:lastPrinted>2014-05-12T08:56:00Z</cp:lastPrinted>
  <dcterms:created xsi:type="dcterms:W3CDTF">2015-09-08T15:19:00Z</dcterms:created>
  <dcterms:modified xsi:type="dcterms:W3CDTF">2015-09-09T15:51:00Z</dcterms:modified>
</cp:coreProperties>
</file>