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Description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browser version: Chorme: 118.0.5993.118 (Official Build)(64 bit)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Microsoft Edge: 118.0.2088.76 (Official Build) (64 bit)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Operating System: Windows 10    Version: 22H2  64bit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System: x64-based PC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How to test the code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Fill the same email address of server in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config.ts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Navigate to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server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directory,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“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npm run dev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” to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run backend part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Navigate to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client</w:t>
      </w:r>
      <w:r>
        <w:rPr>
          <w:rFonts w:hint="default" w:ascii="Times New Roman" w:hAnsi="Times New Roman" w:cs="Times New Roman"/>
          <w:lang w:val="en-US" w:eastAsia="zh-CN"/>
        </w:rPr>
        <w:t xml:space="preserve"> directory, and use “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npm run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start</w:t>
      </w:r>
      <w:r>
        <w:rPr>
          <w:rFonts w:hint="default" w:ascii="Times New Roman" w:hAnsi="Times New Roman" w:cs="Times New Roman"/>
          <w:lang w:val="en-US" w:eastAsia="zh-CN"/>
        </w:rPr>
        <w:t>” to open terminal;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Open dist/index.html in Chorme or Edge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Click the button in webpage to test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A short description of how 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AJAX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helps web application: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(refer:https://www.techstrot.com/what-is-ajax/#:~:text=Benefits%20of%20Using%20AJAX%201%201.%20Improved%20User,Faster%20Page%20Rendering%20and%20Improved%20Response%20Time%20)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AJAX allows increase developer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s efficiency and improve User experience; 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AJAX refers to the use of HTTP requests and use JavaScript to send and retrieve data from server asynchronously without interfering other functions of a webpage;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AJAX can make fewer calls to server, and so server just need to response with limited data, which can achieve decreasing server load and reducing page load times; 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AJAX engine sits in between client and server, which can improve responsiveness by minimizing delays;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AJAX can support multiple browsers, so developers just need write once, which decreases development time.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3E48C"/>
    <w:multiLevelType w:val="singleLevel"/>
    <w:tmpl w:val="89E3E48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9736412"/>
    <w:multiLevelType w:val="singleLevel"/>
    <w:tmpl w:val="F973641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281E7BC"/>
    <w:multiLevelType w:val="singleLevel"/>
    <w:tmpl w:val="5281E7B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xNmVkOGVhYWU2Y2E5MWI2MzExZmY3YjVlYjYwMGUifQ=="/>
  </w:docVars>
  <w:rsids>
    <w:rsidRoot w:val="3C20346E"/>
    <w:rsid w:val="040504AF"/>
    <w:rsid w:val="0BD1108E"/>
    <w:rsid w:val="21533F31"/>
    <w:rsid w:val="220C7B37"/>
    <w:rsid w:val="3C20346E"/>
    <w:rsid w:val="457E63A6"/>
    <w:rsid w:val="4CE40932"/>
    <w:rsid w:val="59662EB8"/>
    <w:rsid w:val="72CA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2023-10-30T19:08:00Z</dcterms:created>
  <dc:creator>东亚前海证券张琰</dc:creator>
  <cp:lastModifiedBy>东亚前海证券张琰</cp:lastModifiedBy>
  <dcterms:modified xsi:type="dcterms:W3CDTF">2023-12-01T18:29:41Z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EF43F45F09974395AC7A5A0EB430A7D0_11</vt:lpwstr>
  </property>
</Properties>
</file>