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620"/>
        <w:gridCol w:w="1979"/>
        <w:gridCol w:w="2311"/>
        <w:gridCol w:w="4428"/>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5" w:type="dxa"/>
            <w:gridSpan w:val="6"/>
            <w:shd w:val="clear" w:color="auto" w:fill="F4B083" w:themeFill="accent2" w:themeFillTint="99"/>
          </w:tcPr>
          <w:p>
            <w:pPr>
              <w:spacing w:after="0" w:line="240" w:lineRule="auto"/>
              <w:jc w:val="center"/>
              <w:rPr>
                <w:b/>
                <w:bCs/>
              </w:rPr>
            </w:pPr>
            <w:r>
              <w:rPr>
                <w:b/>
                <w:bCs/>
              </w:rPr>
              <w:t>SSWE 265P Spring 2024 Diary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Name:</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E-mail:</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Yanz73@uci.edu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GitHub profile:</w:t>
            </w:r>
          </w:p>
        </w:tc>
        <w:tc>
          <w:tcPr>
            <w:tcW w:w="12510" w:type="dxa"/>
            <w:gridSpan w:val="5"/>
            <w:shd w:val="clear" w:color="auto" w:fill="FFD965" w:themeFill="accent4" w:themeFillTint="99"/>
          </w:tcPr>
          <w:p>
            <w:pPr>
              <w:spacing w:after="0" w:line="240" w:lineRule="auto"/>
            </w:pPr>
            <w:r>
              <w:rPr>
                <w:rFonts w:hint="eastAsia"/>
              </w:rPr>
              <w:t>https://github.com/zhangyan233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jc w:val="center"/>
              <w:rPr>
                <w:b/>
                <w:bCs/>
              </w:rPr>
            </w:pPr>
            <w:r>
              <w:rPr>
                <w:b/>
                <w:bCs/>
              </w:rPr>
              <w:t>Date</w:t>
            </w:r>
          </w:p>
        </w:tc>
        <w:tc>
          <w:tcPr>
            <w:tcW w:w="1620" w:type="dxa"/>
            <w:shd w:val="clear" w:color="auto" w:fill="A8D08D" w:themeFill="accent6" w:themeFillTint="99"/>
          </w:tcPr>
          <w:p>
            <w:pPr>
              <w:spacing w:after="0" w:line="240" w:lineRule="auto"/>
              <w:jc w:val="center"/>
              <w:rPr>
                <w:b/>
                <w:bCs/>
              </w:rPr>
            </w:pPr>
            <w:r>
              <w:rPr>
                <w:b/>
                <w:bCs/>
              </w:rPr>
              <w:t>Time spent</w:t>
            </w:r>
          </w:p>
        </w:tc>
        <w:tc>
          <w:tcPr>
            <w:tcW w:w="1979" w:type="dxa"/>
            <w:shd w:val="clear" w:color="auto" w:fill="A8D08D" w:themeFill="accent6" w:themeFillTint="99"/>
          </w:tcPr>
          <w:p>
            <w:pPr>
              <w:spacing w:after="0" w:line="240" w:lineRule="auto"/>
              <w:jc w:val="center"/>
              <w:rPr>
                <w:b/>
                <w:bCs/>
              </w:rPr>
            </w:pPr>
            <w:r>
              <w:rPr>
                <w:b/>
                <w:bCs/>
              </w:rPr>
              <w:t>Participants</w:t>
            </w:r>
          </w:p>
        </w:tc>
        <w:tc>
          <w:tcPr>
            <w:tcW w:w="2311" w:type="dxa"/>
            <w:shd w:val="clear" w:color="auto" w:fill="A8D08D" w:themeFill="accent6" w:themeFillTint="99"/>
          </w:tcPr>
          <w:p>
            <w:pPr>
              <w:spacing w:after="0" w:line="240" w:lineRule="auto"/>
              <w:jc w:val="center"/>
              <w:rPr>
                <w:b/>
                <w:bCs/>
              </w:rPr>
            </w:pPr>
            <w:r>
              <w:rPr>
                <w:b/>
                <w:bCs/>
              </w:rPr>
              <w:t>Activity</w:t>
            </w:r>
          </w:p>
        </w:tc>
        <w:tc>
          <w:tcPr>
            <w:tcW w:w="4428" w:type="dxa"/>
            <w:shd w:val="clear" w:color="auto" w:fill="A8D08D" w:themeFill="accent6" w:themeFillTint="99"/>
          </w:tcPr>
          <w:p>
            <w:pPr>
              <w:spacing w:after="0" w:line="240" w:lineRule="auto"/>
              <w:jc w:val="center"/>
              <w:rPr>
                <w:b/>
                <w:bCs/>
              </w:rPr>
            </w:pPr>
            <w:r>
              <w:rPr>
                <w:b/>
                <w:bCs/>
              </w:rPr>
              <w:t>Insights gained</w:t>
            </w:r>
          </w:p>
        </w:tc>
        <w:tc>
          <w:tcPr>
            <w:tcW w:w="2172" w:type="dxa"/>
            <w:shd w:val="clear" w:color="auto" w:fill="A8D08D" w:themeFill="accent6" w:themeFillTint="99"/>
          </w:tcPr>
          <w:p>
            <w:pPr>
              <w:spacing w:after="0" w:line="240" w:lineRule="auto"/>
              <w:jc w:val="center"/>
              <w:rPr>
                <w:b/>
                <w:bCs/>
              </w:rPr>
            </w:pPr>
            <w:r>
              <w:rPr>
                <w:b/>
                <w:bCs/>
              </w:rPr>
              <w:t>Your overall mood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06/01/2024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10am-11am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p>
        </w:tc>
        <w:tc>
          <w:tcPr>
            <w:tcW w:w="2311"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Reading materials</w:t>
            </w:r>
          </w:p>
        </w:tc>
        <w:tc>
          <w:tcPr>
            <w:tcW w:w="4428"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Understanding the needs and constraints is very significant in the beginning step.</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According to the requirement analysis, we also need to choose the suitable architectural patterns.</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Designing a large-scale software needs to address a wide range of issues, maybe we can choose a best architectural pattern, and then divide the software into several parts, and design them separately.</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Different software has different requirements, and the primary requirements determine the software design patterns, for example, develops need to choose the safest software pattern to create a bank application, since the key requirement of this product is security.</w:t>
            </w:r>
          </w:p>
        </w:tc>
        <w:tc>
          <w:tcPr>
            <w:tcW w:w="2172" w:type="dxa"/>
            <w:shd w:val="clear" w:color="auto" w:fill="A8D08D" w:themeFill="accent6" w:themeFillTint="99"/>
          </w:tcPr>
          <w:p>
            <w:pPr>
              <w:numPr>
                <w:ilvl w:val="0"/>
                <w:numId w:val="1"/>
              </w:numPr>
              <w:spacing w:after="0" w:line="240" w:lineRule="auto"/>
              <w:ind w:left="283" w:leftChars="0" w:hanging="283" w:firstLineChars="0"/>
              <w:jc w:val="both"/>
              <w:rPr>
                <w:rFonts w:hint="eastAsia"/>
                <w:sz w:val="20"/>
                <w:szCs w:val="20"/>
              </w:rPr>
            </w:pPr>
            <w:r>
              <w:rPr>
                <w:rFonts w:hint="eastAsia"/>
                <w:sz w:val="20"/>
                <w:szCs w:val="20"/>
              </w:rPr>
              <w:t>When designing a large software system, failing to initially decide on the appropriate architectural patterns, tools, and elements to be used in the project, and then constantly modifying them during the development process, can be a dreadful and time-consuming ordeal</w:t>
            </w:r>
            <w:r>
              <w:rPr>
                <w:rFonts w:hint="eastAsia" w:eastAsia="宋体"/>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06/02</w:t>
            </w:r>
            <w:bookmarkStart w:id="0" w:name="_GoBack"/>
            <w:bookmarkEnd w:id="0"/>
            <w:r>
              <w:rPr>
                <w:rFonts w:hint="eastAsia" w:eastAsia="宋体"/>
                <w:sz w:val="20"/>
                <w:szCs w:val="20"/>
                <w:lang w:val="en-US" w:eastAsia="zh-CN"/>
              </w:rPr>
              <w:t>/2024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3pm-5pm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 Benjamin Price Stern, Naichuan Teng</w:t>
            </w:r>
          </w:p>
        </w:tc>
        <w:tc>
          <w:tcPr>
            <w:tcW w:w="2311"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Discussion on team assignment</w:t>
            </w:r>
          </w:p>
        </w:tc>
        <w:tc>
          <w:tcPr>
            <w:tcW w:w="4428"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Finding a suitable new feature is tough in a very large open source project, so reading issues carefully and choose one of them maybe a good way to get one.</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Before implement this new feature, we pretty sure that we need to spot all related classes and a right sequence of this new feature and figure out how to implement this new feature in these classes.</w:t>
            </w:r>
          </w:p>
        </w:tc>
        <w:tc>
          <w:tcPr>
            <w:tcW w:w="2172" w:type="dxa"/>
            <w:shd w:val="clear" w:color="auto" w:fill="A8D08D" w:themeFill="accent6" w:themeFillTint="99"/>
          </w:tcPr>
          <w:p>
            <w:pPr>
              <w:numPr>
                <w:ilvl w:val="0"/>
                <w:numId w:val="1"/>
              </w:numPr>
              <w:spacing w:after="0" w:line="240" w:lineRule="auto"/>
              <w:ind w:left="283" w:leftChars="0" w:hanging="283" w:firstLineChars="0"/>
              <w:jc w:val="both"/>
              <w:rPr>
                <w:rFonts w:hint="eastAsia"/>
                <w:sz w:val="20"/>
                <w:szCs w:val="20"/>
              </w:rPr>
            </w:pPr>
            <w:r>
              <w:rPr>
                <w:rFonts w:hint="eastAsia"/>
                <w:sz w:val="20"/>
                <w:szCs w:val="20"/>
              </w:rPr>
              <w:t>Reading code in a project where the frontend and backend separation is unclear is really difficult. To find the code related to a new feature, you have to constantly jump around using debug.</w:t>
            </w:r>
          </w:p>
        </w:tc>
      </w:tr>
    </w:tbl>
    <w:p/>
    <w:sectPr>
      <w:pgSz w:w="15840" w:h="12240" w:orient="landscape"/>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2A5157"/>
    <w:multiLevelType w:val="singleLevel"/>
    <w:tmpl w:val="4A2A5157"/>
    <w:lvl w:ilvl="0" w:tentative="0">
      <w:start w:val="1"/>
      <w:numFmt w:val="bullet"/>
      <w:lvlText w:val=""/>
      <w:lvlJc w:val="left"/>
      <w:pPr>
        <w:ind w:left="283" w:leftChars="0" w:hanging="283"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xNmVkOGVhYWU2Y2E5MWI2MzExZmY3YjVlYjYwMGUifQ=="/>
  </w:docVars>
  <w:rsids>
    <w:rsidRoot w:val="00F4236C"/>
    <w:rsid w:val="00336AE4"/>
    <w:rsid w:val="00410EFC"/>
    <w:rsid w:val="00F4236C"/>
    <w:rsid w:val="02831ECE"/>
    <w:rsid w:val="09C04AB8"/>
    <w:rsid w:val="1B181352"/>
    <w:rsid w:val="1E505CB3"/>
    <w:rsid w:val="1EBD2624"/>
    <w:rsid w:val="22DF0ABD"/>
    <w:rsid w:val="254539BA"/>
    <w:rsid w:val="2CAF402E"/>
    <w:rsid w:val="2D457103"/>
    <w:rsid w:val="46A236E4"/>
    <w:rsid w:val="46AB2B50"/>
    <w:rsid w:val="5C67225F"/>
    <w:rsid w:val="695A0BCD"/>
    <w:rsid w:val="6AEB304B"/>
    <w:rsid w:val="6CD64F76"/>
    <w:rsid w:val="7E510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table" w:styleId="4">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autoRedefine/>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278</Words>
  <Characters>1528</Characters>
  <Lines>1</Lines>
  <Paragraphs>1</Paragraphs>
  <TotalTime>55</TotalTime>
  <ScaleCrop>false</ScaleCrop>
  <LinksUpToDate>false</LinksUpToDate>
  <CharactersWithSpaces>1777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2023-04-01T03:14:00Z</dcterms:created>
  <dc:creator>Andre van der Hoek</dc:creator>
  <cp:lastModifiedBy>东亚前海证券张琰</cp:lastModifiedBy>
  <dcterms:modified xsi:type="dcterms:W3CDTF">2024-06-02T23:59:01Z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51DB887D76E847F4822066A634A54448_12</vt:lpwstr>
  </property>
</Properties>
</file>